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03D1" w14:textId="21DA8E3D" w:rsidR="00AC3F28" w:rsidRDefault="00AC3F28" w:rsidP="00965CF4">
      <w:pPr>
        <w:tabs>
          <w:tab w:val="center" w:pos="4680"/>
          <w:tab w:val="left" w:pos="7663"/>
        </w:tabs>
        <w:jc w:val="center"/>
        <w:rPr>
          <w:b/>
          <w:sz w:val="20"/>
          <w:szCs w:val="20"/>
          <w:lang w:val="en-US"/>
        </w:rPr>
      </w:pPr>
      <w:r>
        <w:rPr>
          <w:b/>
          <w:sz w:val="20"/>
          <w:szCs w:val="20"/>
          <w:lang w:val="en-US"/>
        </w:rPr>
        <w:t>**CAN IS SPLIT INTO THREE SECTIONS – ALL ARE INCLUDED BELOW**</w:t>
      </w:r>
      <w:bookmarkStart w:id="0" w:name="_GoBack"/>
      <w:bookmarkEnd w:id="0"/>
    </w:p>
    <w:p w14:paraId="6ECC6501" w14:textId="77777777" w:rsidR="00AC3F28" w:rsidRDefault="00AC3F28" w:rsidP="00965CF4">
      <w:pPr>
        <w:tabs>
          <w:tab w:val="center" w:pos="4680"/>
          <w:tab w:val="left" w:pos="7663"/>
        </w:tabs>
        <w:jc w:val="center"/>
        <w:rPr>
          <w:b/>
          <w:sz w:val="20"/>
          <w:szCs w:val="20"/>
          <w:lang w:val="en-US"/>
        </w:rPr>
      </w:pPr>
    </w:p>
    <w:p w14:paraId="17E451C6" w14:textId="0EAE3006" w:rsidR="00A36BF1" w:rsidRPr="00EE41C9" w:rsidRDefault="00965CF4" w:rsidP="00965CF4">
      <w:pPr>
        <w:tabs>
          <w:tab w:val="center" w:pos="4680"/>
          <w:tab w:val="left" w:pos="7663"/>
        </w:tabs>
        <w:jc w:val="center"/>
        <w:rPr>
          <w:b/>
          <w:sz w:val="20"/>
          <w:szCs w:val="20"/>
          <w:lang w:val="en-US"/>
        </w:rPr>
      </w:pPr>
      <w:r w:rsidRPr="00EE41C9">
        <w:rPr>
          <w:b/>
          <w:sz w:val="20"/>
          <w:szCs w:val="20"/>
          <w:lang w:val="en-US"/>
        </w:rPr>
        <w:t>LAW422</w:t>
      </w:r>
      <w:r w:rsidR="00292CEC" w:rsidRPr="00EE41C9">
        <w:rPr>
          <w:b/>
          <w:sz w:val="20"/>
          <w:szCs w:val="20"/>
          <w:lang w:val="en-US"/>
        </w:rPr>
        <w:t xml:space="preserve">: </w:t>
      </w:r>
      <w:r w:rsidRPr="00EE41C9">
        <w:rPr>
          <w:b/>
          <w:sz w:val="20"/>
          <w:szCs w:val="20"/>
          <w:lang w:val="en-US"/>
        </w:rPr>
        <w:t>Intellectual Property</w:t>
      </w:r>
      <w:r w:rsidR="00B27BF6" w:rsidRPr="00EE41C9">
        <w:rPr>
          <w:b/>
          <w:sz w:val="20"/>
          <w:szCs w:val="20"/>
          <w:lang w:val="en-US"/>
        </w:rPr>
        <w:t xml:space="preserve"> - TRADEMARKS</w:t>
      </w:r>
    </w:p>
    <w:p w14:paraId="2D21D579" w14:textId="23B5E8EA" w:rsidR="00A36BF1" w:rsidRPr="00EE41C9" w:rsidRDefault="00965CF4" w:rsidP="00A05C76">
      <w:pPr>
        <w:jc w:val="center"/>
        <w:rPr>
          <w:b/>
          <w:sz w:val="20"/>
          <w:szCs w:val="20"/>
          <w:lang w:val="en-US"/>
        </w:rPr>
      </w:pPr>
      <w:r w:rsidRPr="00EE41C9">
        <w:rPr>
          <w:b/>
          <w:sz w:val="20"/>
          <w:szCs w:val="20"/>
          <w:lang w:val="en-US"/>
        </w:rPr>
        <w:t>Fall CAN (</w:t>
      </w:r>
      <w:r w:rsidR="00EF1F83" w:rsidRPr="00EE41C9">
        <w:rPr>
          <w:b/>
          <w:sz w:val="20"/>
          <w:szCs w:val="20"/>
          <w:lang w:val="en-US"/>
        </w:rPr>
        <w:t>2014</w:t>
      </w:r>
      <w:r w:rsidR="00A36BF1" w:rsidRPr="00EE41C9">
        <w:rPr>
          <w:b/>
          <w:sz w:val="20"/>
          <w:szCs w:val="20"/>
          <w:lang w:val="en-US"/>
        </w:rPr>
        <w:t>)</w:t>
      </w:r>
    </w:p>
    <w:p w14:paraId="060753CF" w14:textId="041C5B26" w:rsidR="00A36BF1" w:rsidRPr="00EE41C9" w:rsidRDefault="00292CEC" w:rsidP="00A05C76">
      <w:pPr>
        <w:jc w:val="center"/>
        <w:rPr>
          <w:b/>
          <w:sz w:val="20"/>
          <w:szCs w:val="20"/>
          <w:lang w:val="en-US"/>
        </w:rPr>
      </w:pPr>
      <w:r w:rsidRPr="00EE41C9">
        <w:rPr>
          <w:b/>
          <w:sz w:val="20"/>
          <w:szCs w:val="20"/>
          <w:lang w:val="en-US"/>
        </w:rPr>
        <w:t>Erin O’Callaghan</w:t>
      </w:r>
      <w:r w:rsidR="00A36BF1" w:rsidRPr="00EE41C9">
        <w:rPr>
          <w:b/>
          <w:sz w:val="20"/>
          <w:szCs w:val="20"/>
          <w:lang w:val="en-US"/>
        </w:rPr>
        <w:t xml:space="preserve"> (</w:t>
      </w:r>
      <w:r w:rsidR="00965CF4" w:rsidRPr="00EE41C9">
        <w:rPr>
          <w:b/>
          <w:sz w:val="20"/>
          <w:szCs w:val="20"/>
          <w:lang w:val="en-US"/>
        </w:rPr>
        <w:t>Oyen Wiggs Practitioners</w:t>
      </w:r>
      <w:r w:rsidR="004B0C05" w:rsidRPr="00EE41C9">
        <w:rPr>
          <w:b/>
          <w:sz w:val="20"/>
          <w:szCs w:val="20"/>
          <w:lang w:val="en-US"/>
        </w:rPr>
        <w:t>)</w:t>
      </w:r>
    </w:p>
    <w:p w14:paraId="6226DF4C" w14:textId="77777777" w:rsidR="00A36BF1" w:rsidRPr="00EE41C9" w:rsidRDefault="00A36BF1" w:rsidP="00A05C76">
      <w:pPr>
        <w:jc w:val="center"/>
        <w:rPr>
          <w:b/>
          <w:sz w:val="20"/>
          <w:szCs w:val="20"/>
          <w:lang w:val="en-US"/>
        </w:rPr>
      </w:pPr>
    </w:p>
    <w:sdt>
      <w:sdtPr>
        <w:rPr>
          <w:rFonts w:ascii="Times New Roman" w:eastAsia="PMingLiU" w:hAnsi="Times New Roman" w:cs="Times New Roman"/>
          <w:b w:val="0"/>
          <w:bCs w:val="0"/>
          <w:color w:val="auto"/>
          <w:sz w:val="20"/>
          <w:szCs w:val="20"/>
          <w:lang w:val="en-CA" w:eastAsia="zh-TW"/>
        </w:rPr>
        <w:id w:val="-1579051376"/>
        <w:docPartObj>
          <w:docPartGallery w:val="Table of Contents"/>
          <w:docPartUnique/>
        </w:docPartObj>
      </w:sdtPr>
      <w:sdtEndPr>
        <w:rPr>
          <w:noProof/>
        </w:rPr>
      </w:sdtEndPr>
      <w:sdtContent>
        <w:p w14:paraId="0755CFF1" w14:textId="77777777" w:rsidR="00EE41C9" w:rsidRPr="00EE41C9" w:rsidRDefault="00B27BF6" w:rsidP="00965CF4">
          <w:pPr>
            <w:pStyle w:val="TOCHeading"/>
            <w:rPr>
              <w:rFonts w:ascii="Times New Roman" w:hAnsi="Times New Roman" w:cs="Times New Roman"/>
              <w:noProof/>
              <w:sz w:val="20"/>
              <w:szCs w:val="20"/>
            </w:rPr>
          </w:pPr>
          <w:r w:rsidRPr="00EE41C9">
            <w:rPr>
              <w:rFonts w:ascii="Times New Roman" w:hAnsi="Times New Roman" w:cs="Times New Roman"/>
              <w:sz w:val="20"/>
              <w:szCs w:val="20"/>
            </w:rPr>
            <w:t>TABLE OF CONTENTS - TRADEMARKS</w:t>
          </w:r>
          <w:r w:rsidR="003B0C2E" w:rsidRPr="00EE41C9">
            <w:rPr>
              <w:rFonts w:ascii="Times New Roman" w:hAnsi="Times New Roman" w:cs="Times New Roman"/>
              <w:b w:val="0"/>
              <w:sz w:val="20"/>
              <w:szCs w:val="20"/>
            </w:rPr>
            <w:fldChar w:fldCharType="begin"/>
          </w:r>
          <w:r w:rsidR="003B0C2E" w:rsidRPr="00EE41C9">
            <w:rPr>
              <w:rFonts w:ascii="Times New Roman" w:hAnsi="Times New Roman" w:cs="Times New Roman"/>
              <w:b w:val="0"/>
              <w:sz w:val="20"/>
              <w:szCs w:val="20"/>
            </w:rPr>
            <w:instrText xml:space="preserve"> TOC \o "1-4" </w:instrText>
          </w:r>
          <w:r w:rsidR="003B0C2E" w:rsidRPr="00EE41C9">
            <w:rPr>
              <w:rFonts w:ascii="Times New Roman" w:hAnsi="Times New Roman" w:cs="Times New Roman"/>
              <w:b w:val="0"/>
              <w:sz w:val="20"/>
              <w:szCs w:val="20"/>
            </w:rPr>
            <w:fldChar w:fldCharType="separate"/>
          </w:r>
        </w:p>
        <w:p w14:paraId="0216FDE3" w14:textId="77777777" w:rsidR="00EE41C9" w:rsidRPr="00EE41C9" w:rsidRDefault="00EE41C9">
          <w:pPr>
            <w:pStyle w:val="TOC1"/>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Trademarks Act</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_Toc279091360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2</w:t>
          </w:r>
          <w:r w:rsidRPr="00EE41C9">
            <w:rPr>
              <w:rFonts w:ascii="Times New Roman" w:hAnsi="Times New Roman"/>
              <w:noProof/>
              <w:sz w:val="20"/>
              <w:szCs w:val="20"/>
            </w:rPr>
            <w:fldChar w:fldCharType="end"/>
          </w:r>
        </w:p>
        <w:p w14:paraId="47169CD2" w14:textId="77777777" w:rsidR="00EE41C9" w:rsidRPr="00EE41C9" w:rsidRDefault="00EE41C9">
          <w:pPr>
            <w:pStyle w:val="TOC1"/>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Distinctiveness</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_Toc279091361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2</w:t>
          </w:r>
          <w:r w:rsidRPr="00EE41C9">
            <w:rPr>
              <w:rFonts w:ascii="Times New Roman" w:hAnsi="Times New Roman"/>
              <w:noProof/>
              <w:sz w:val="20"/>
              <w:szCs w:val="20"/>
            </w:rPr>
            <w:fldChar w:fldCharType="end"/>
          </w:r>
        </w:p>
        <w:p w14:paraId="498AF656"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DEFINITION (</w:t>
          </w:r>
          <w:r w:rsidRPr="00EE41C9">
            <w:rPr>
              <w:rFonts w:ascii="Times New Roman" w:hAnsi="Times New Roman"/>
              <w:i/>
              <w:noProof/>
              <w:sz w:val="20"/>
              <w:szCs w:val="20"/>
            </w:rPr>
            <w:t>Trademarks Act</w:t>
          </w:r>
          <w:r w:rsidRPr="00EE41C9">
            <w:rPr>
              <w:rFonts w:ascii="Times New Roman" w:hAnsi="Times New Roman"/>
              <w:noProof/>
              <w:sz w:val="20"/>
              <w:szCs w:val="20"/>
            </w:rPr>
            <w:t>)</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_Toc279091362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2</w:t>
          </w:r>
          <w:r w:rsidRPr="00EE41C9">
            <w:rPr>
              <w:rFonts w:ascii="Times New Roman" w:hAnsi="Times New Roman"/>
              <w:noProof/>
              <w:sz w:val="20"/>
              <w:szCs w:val="20"/>
            </w:rPr>
            <w:fldChar w:fldCharType="end"/>
          </w:r>
        </w:p>
        <w:p w14:paraId="73192E1C"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Distinguishing Purpose</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_Toc279091363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2</w:t>
          </w:r>
          <w:r w:rsidRPr="00EE41C9">
            <w:rPr>
              <w:rFonts w:ascii="Times New Roman" w:hAnsi="Times New Roman"/>
              <w:noProof/>
              <w:sz w:val="20"/>
              <w:szCs w:val="20"/>
            </w:rPr>
            <w:fldChar w:fldCharType="end"/>
          </w:r>
        </w:p>
        <w:p w14:paraId="280AE574"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ACTUAL DISTINCTIVENESS</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_Toc279091364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3</w:t>
          </w:r>
          <w:r w:rsidRPr="00EE41C9">
            <w:rPr>
              <w:rFonts w:ascii="Times New Roman" w:hAnsi="Times New Roman"/>
              <w:noProof/>
              <w:sz w:val="20"/>
              <w:szCs w:val="20"/>
            </w:rPr>
            <w:fldChar w:fldCharType="end"/>
          </w:r>
        </w:p>
        <w:p w14:paraId="45116197"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Inherent Distinctiveness: Levels of Protection</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_Toc279091365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3</w:t>
          </w:r>
          <w:r w:rsidRPr="00EE41C9">
            <w:rPr>
              <w:rFonts w:ascii="Times New Roman" w:hAnsi="Times New Roman"/>
              <w:noProof/>
              <w:sz w:val="20"/>
              <w:szCs w:val="20"/>
            </w:rPr>
            <w:fldChar w:fldCharType="end"/>
          </w:r>
        </w:p>
        <w:p w14:paraId="46D9BE83"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Acquired Distinctiveness</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_Toc279091366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3</w:t>
          </w:r>
          <w:r w:rsidRPr="00EE41C9">
            <w:rPr>
              <w:rFonts w:ascii="Times New Roman" w:hAnsi="Times New Roman"/>
              <w:noProof/>
              <w:sz w:val="20"/>
              <w:szCs w:val="20"/>
            </w:rPr>
            <w:fldChar w:fldCharType="end"/>
          </w:r>
        </w:p>
        <w:p w14:paraId="2A6E8D92"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Loss of Distinctiveness</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_Toc279091367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4</w:t>
          </w:r>
          <w:r w:rsidRPr="00EE41C9">
            <w:rPr>
              <w:rFonts w:ascii="Times New Roman" w:hAnsi="Times New Roman"/>
              <w:noProof/>
              <w:sz w:val="20"/>
              <w:szCs w:val="20"/>
            </w:rPr>
            <w:fldChar w:fldCharType="end"/>
          </w:r>
        </w:p>
        <w:p w14:paraId="6E39D5AE" w14:textId="77777777" w:rsidR="00EE41C9" w:rsidRPr="00EE41C9" w:rsidRDefault="00EE41C9">
          <w:pPr>
            <w:pStyle w:val="TOC1"/>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Use – Section 4</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_Toc279091368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4</w:t>
          </w:r>
          <w:r w:rsidRPr="00EE41C9">
            <w:rPr>
              <w:rFonts w:ascii="Times New Roman" w:hAnsi="Times New Roman"/>
              <w:noProof/>
              <w:sz w:val="20"/>
              <w:szCs w:val="20"/>
            </w:rPr>
            <w:fldChar w:fldCharType="end"/>
          </w:r>
        </w:p>
        <w:p w14:paraId="3BC76487"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USE - WARES</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_Toc279091369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4</w:t>
          </w:r>
          <w:r w:rsidRPr="00EE41C9">
            <w:rPr>
              <w:rFonts w:ascii="Times New Roman" w:hAnsi="Times New Roman"/>
              <w:noProof/>
              <w:sz w:val="20"/>
              <w:szCs w:val="20"/>
            </w:rPr>
            <w:fldChar w:fldCharType="end"/>
          </w:r>
        </w:p>
        <w:p w14:paraId="6B6873AB"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Marked on wares/packaging</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_Toc279091370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4</w:t>
          </w:r>
          <w:r w:rsidRPr="00EE41C9">
            <w:rPr>
              <w:rFonts w:ascii="Times New Roman" w:hAnsi="Times New Roman"/>
              <w:noProof/>
              <w:sz w:val="20"/>
              <w:szCs w:val="20"/>
            </w:rPr>
            <w:fldChar w:fldCharType="end"/>
          </w:r>
        </w:p>
        <w:p w14:paraId="212A6527"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Marked through other manner in association w/the wares</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_Toc279091371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4</w:t>
          </w:r>
          <w:r w:rsidRPr="00EE41C9">
            <w:rPr>
              <w:rFonts w:ascii="Times New Roman" w:hAnsi="Times New Roman"/>
              <w:noProof/>
              <w:sz w:val="20"/>
              <w:szCs w:val="20"/>
            </w:rPr>
            <w:fldChar w:fldCharType="end"/>
          </w:r>
        </w:p>
        <w:p w14:paraId="727750B9"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Marked on wares “at the time of transfer”</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_Toc279091372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4</w:t>
          </w:r>
          <w:r w:rsidRPr="00EE41C9">
            <w:rPr>
              <w:rFonts w:ascii="Times New Roman" w:hAnsi="Times New Roman"/>
              <w:noProof/>
              <w:sz w:val="20"/>
              <w:szCs w:val="20"/>
            </w:rPr>
            <w:fldChar w:fldCharType="end"/>
          </w:r>
        </w:p>
        <w:p w14:paraId="6660B4F4"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Marked on wares “in the normal course of trade”</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_Toc279091373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4</w:t>
          </w:r>
          <w:r w:rsidRPr="00EE41C9">
            <w:rPr>
              <w:rFonts w:ascii="Times New Roman" w:hAnsi="Times New Roman"/>
              <w:noProof/>
              <w:sz w:val="20"/>
              <w:szCs w:val="20"/>
            </w:rPr>
            <w:fldChar w:fldCharType="end"/>
          </w:r>
        </w:p>
        <w:p w14:paraId="270AD646"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USE - SERVICES</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_Toc279091374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5</w:t>
          </w:r>
          <w:r w:rsidRPr="00EE41C9">
            <w:rPr>
              <w:rFonts w:ascii="Times New Roman" w:hAnsi="Times New Roman"/>
              <w:noProof/>
              <w:sz w:val="20"/>
              <w:szCs w:val="20"/>
            </w:rPr>
            <w:fldChar w:fldCharType="end"/>
          </w:r>
        </w:p>
        <w:p w14:paraId="65CB08E7"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Foreign Services Advertised in Canada</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_Toc279091375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5</w:t>
          </w:r>
          <w:r w:rsidRPr="00EE41C9">
            <w:rPr>
              <w:rFonts w:ascii="Times New Roman" w:hAnsi="Times New Roman"/>
              <w:noProof/>
              <w:sz w:val="20"/>
              <w:szCs w:val="20"/>
            </w:rPr>
            <w:fldChar w:fldCharType="end"/>
          </w:r>
        </w:p>
        <w:p w14:paraId="39217F14"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USE - EXPORTS</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_Toc279091376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5</w:t>
          </w:r>
          <w:r w:rsidRPr="00EE41C9">
            <w:rPr>
              <w:rFonts w:ascii="Times New Roman" w:hAnsi="Times New Roman"/>
              <w:noProof/>
              <w:sz w:val="20"/>
              <w:szCs w:val="20"/>
            </w:rPr>
            <w:fldChar w:fldCharType="end"/>
          </w:r>
        </w:p>
        <w:p w14:paraId="5514F117" w14:textId="77777777" w:rsidR="00EE41C9" w:rsidRPr="00EE41C9" w:rsidRDefault="00EE41C9">
          <w:pPr>
            <w:pStyle w:val="TOC1"/>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Registration</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_Toc279091377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5</w:t>
          </w:r>
          <w:r w:rsidRPr="00EE41C9">
            <w:rPr>
              <w:rFonts w:ascii="Times New Roman" w:hAnsi="Times New Roman"/>
              <w:noProof/>
              <w:sz w:val="20"/>
              <w:szCs w:val="20"/>
            </w:rPr>
            <w:fldChar w:fldCharType="end"/>
          </w:r>
        </w:p>
        <w:p w14:paraId="1F71DC7E"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ADVANTAGES OF REGISTRATION</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_Toc279091378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5</w:t>
          </w:r>
          <w:r w:rsidRPr="00EE41C9">
            <w:rPr>
              <w:rFonts w:ascii="Times New Roman" w:hAnsi="Times New Roman"/>
              <w:noProof/>
              <w:sz w:val="20"/>
              <w:szCs w:val="20"/>
            </w:rPr>
            <w:fldChar w:fldCharType="end"/>
          </w:r>
        </w:p>
        <w:p w14:paraId="6E249F25"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TRADEMARK APPLICATION PROCESS</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_Toc279091379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5</w:t>
          </w:r>
          <w:r w:rsidRPr="00EE41C9">
            <w:rPr>
              <w:rFonts w:ascii="Times New Roman" w:hAnsi="Times New Roman"/>
              <w:noProof/>
              <w:sz w:val="20"/>
              <w:szCs w:val="20"/>
            </w:rPr>
            <w:fldChar w:fldCharType="end"/>
          </w:r>
        </w:p>
        <w:p w14:paraId="0DFA3253"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Grounds for Filing Application</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_Toc279091380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6</w:t>
          </w:r>
          <w:r w:rsidRPr="00EE41C9">
            <w:rPr>
              <w:rFonts w:ascii="Times New Roman" w:hAnsi="Times New Roman"/>
              <w:noProof/>
              <w:sz w:val="20"/>
              <w:szCs w:val="20"/>
            </w:rPr>
            <w:fldChar w:fldCharType="end"/>
          </w:r>
        </w:p>
        <w:p w14:paraId="52695293"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ENTITLEMENT – S. 16</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_Toc279091381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6</w:t>
          </w:r>
          <w:r w:rsidRPr="00EE41C9">
            <w:rPr>
              <w:rFonts w:ascii="Times New Roman" w:hAnsi="Times New Roman"/>
              <w:noProof/>
              <w:sz w:val="20"/>
              <w:szCs w:val="20"/>
            </w:rPr>
            <w:fldChar w:fldCharType="end"/>
          </w:r>
        </w:p>
        <w:p w14:paraId="2D91A2A0"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Co-Pending Confusing Applications</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_Toc279091382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6</w:t>
          </w:r>
          <w:r w:rsidRPr="00EE41C9">
            <w:rPr>
              <w:rFonts w:ascii="Times New Roman" w:hAnsi="Times New Roman"/>
              <w:noProof/>
              <w:sz w:val="20"/>
              <w:szCs w:val="20"/>
            </w:rPr>
            <w:fldChar w:fldCharType="end"/>
          </w:r>
        </w:p>
        <w:p w14:paraId="4718AA11" w14:textId="77777777" w:rsidR="00EE41C9" w:rsidRPr="00EE41C9" w:rsidRDefault="00EE41C9">
          <w:pPr>
            <w:pStyle w:val="TOC1"/>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Registrability</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_Toc279091383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7</w:t>
          </w:r>
          <w:r w:rsidRPr="00EE41C9">
            <w:rPr>
              <w:rFonts w:ascii="Times New Roman" w:hAnsi="Times New Roman"/>
              <w:noProof/>
              <w:sz w:val="20"/>
              <w:szCs w:val="20"/>
            </w:rPr>
            <w:fldChar w:fldCharType="end"/>
          </w:r>
        </w:p>
        <w:p w14:paraId="18413521"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PERSONAL NAMES – s. 12(1)(a)</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_Toc279091384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7</w:t>
          </w:r>
          <w:r w:rsidRPr="00EE41C9">
            <w:rPr>
              <w:rFonts w:ascii="Times New Roman" w:hAnsi="Times New Roman"/>
              <w:noProof/>
              <w:sz w:val="20"/>
              <w:szCs w:val="20"/>
            </w:rPr>
            <w:fldChar w:fldCharType="end"/>
          </w:r>
        </w:p>
        <w:p w14:paraId="189FFC7F"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DESCRIPTIVE &amp; DECEPTIVELY MISDESCRIPTIVE MARKS – s. 12(1)(b)</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_Toc279091385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7</w:t>
          </w:r>
          <w:r w:rsidRPr="00EE41C9">
            <w:rPr>
              <w:rFonts w:ascii="Times New Roman" w:hAnsi="Times New Roman"/>
              <w:noProof/>
              <w:sz w:val="20"/>
              <w:szCs w:val="20"/>
            </w:rPr>
            <w:fldChar w:fldCharType="end"/>
          </w:r>
        </w:p>
        <w:p w14:paraId="4CA64EE1"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Clearly Descriptive of Character (includes effect)</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_Toc279091386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8</w:t>
          </w:r>
          <w:r w:rsidRPr="00EE41C9">
            <w:rPr>
              <w:rFonts w:ascii="Times New Roman" w:hAnsi="Times New Roman"/>
              <w:noProof/>
              <w:sz w:val="20"/>
              <w:szCs w:val="20"/>
            </w:rPr>
            <w:fldChar w:fldCharType="end"/>
          </w:r>
        </w:p>
        <w:p w14:paraId="232CF72A"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Clearly Descriptive of Quality</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_Toc279091387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8</w:t>
          </w:r>
          <w:r w:rsidRPr="00EE41C9">
            <w:rPr>
              <w:rFonts w:ascii="Times New Roman" w:hAnsi="Times New Roman"/>
              <w:noProof/>
              <w:sz w:val="20"/>
              <w:szCs w:val="20"/>
            </w:rPr>
            <w:fldChar w:fldCharType="end"/>
          </w:r>
        </w:p>
        <w:p w14:paraId="0F12CF8A"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Deceptively Misdescriptive</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_Toc279091388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8</w:t>
          </w:r>
          <w:r w:rsidRPr="00EE41C9">
            <w:rPr>
              <w:rFonts w:ascii="Times New Roman" w:hAnsi="Times New Roman"/>
              <w:noProof/>
              <w:sz w:val="20"/>
              <w:szCs w:val="20"/>
            </w:rPr>
            <w:fldChar w:fldCharType="end"/>
          </w:r>
        </w:p>
        <w:p w14:paraId="5FB0AD55"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NAME OF THE GOODS OR SERVICES – s. 12(1)(c)</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_Toc279091389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9</w:t>
          </w:r>
          <w:r w:rsidRPr="00EE41C9">
            <w:rPr>
              <w:rFonts w:ascii="Times New Roman" w:hAnsi="Times New Roman"/>
              <w:noProof/>
              <w:sz w:val="20"/>
              <w:szCs w:val="20"/>
            </w:rPr>
            <w:fldChar w:fldCharType="end"/>
          </w:r>
        </w:p>
        <w:p w14:paraId="17F68BAB"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CONFUSION – s. 12(1)(d)</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_Toc279091390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9</w:t>
          </w:r>
          <w:r w:rsidRPr="00EE41C9">
            <w:rPr>
              <w:rFonts w:ascii="Times New Roman" w:hAnsi="Times New Roman"/>
              <w:noProof/>
              <w:sz w:val="20"/>
              <w:szCs w:val="20"/>
            </w:rPr>
            <w:fldChar w:fldCharType="end"/>
          </w:r>
        </w:p>
        <w:p w14:paraId="6858E746"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OFFICIAL &amp; PROHIBITED MARKS – s. 12(1)(e)</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_Toc279091391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10</w:t>
          </w:r>
          <w:r w:rsidRPr="00EE41C9">
            <w:rPr>
              <w:rFonts w:ascii="Times New Roman" w:hAnsi="Times New Roman"/>
              <w:noProof/>
              <w:sz w:val="20"/>
              <w:szCs w:val="20"/>
            </w:rPr>
            <w:fldChar w:fldCharType="end"/>
          </w:r>
        </w:p>
        <w:p w14:paraId="35AD6590"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University Marks - s. 9(1)(n)(ii)</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_Toc279091392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10</w:t>
          </w:r>
          <w:r w:rsidRPr="00EE41C9">
            <w:rPr>
              <w:rFonts w:ascii="Times New Roman" w:hAnsi="Times New Roman"/>
              <w:noProof/>
              <w:sz w:val="20"/>
              <w:szCs w:val="20"/>
            </w:rPr>
            <w:fldChar w:fldCharType="end"/>
          </w:r>
        </w:p>
        <w:p w14:paraId="581E05D3"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Public Authority Marks – s. 9(1)(n)(iii)</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_Toc279091393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10</w:t>
          </w:r>
          <w:r w:rsidRPr="00EE41C9">
            <w:rPr>
              <w:rFonts w:ascii="Times New Roman" w:hAnsi="Times New Roman"/>
              <w:noProof/>
              <w:sz w:val="20"/>
              <w:szCs w:val="20"/>
            </w:rPr>
            <w:fldChar w:fldCharType="end"/>
          </w:r>
        </w:p>
        <w:p w14:paraId="12D2588E"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CERTIFICATION MARKS</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_Toc279091394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11</w:t>
          </w:r>
          <w:r w:rsidRPr="00EE41C9">
            <w:rPr>
              <w:rFonts w:ascii="Times New Roman" w:hAnsi="Times New Roman"/>
              <w:noProof/>
              <w:sz w:val="20"/>
              <w:szCs w:val="20"/>
            </w:rPr>
            <w:fldChar w:fldCharType="end"/>
          </w:r>
        </w:p>
        <w:p w14:paraId="2A9BFE74" w14:textId="77777777" w:rsidR="00EE41C9" w:rsidRPr="00EE41C9" w:rsidRDefault="00EE41C9">
          <w:pPr>
            <w:pStyle w:val="TOC1"/>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Non-Use: Use it or Lose it</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_Toc279091395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11</w:t>
          </w:r>
          <w:r w:rsidRPr="00EE41C9">
            <w:rPr>
              <w:rFonts w:ascii="Times New Roman" w:hAnsi="Times New Roman"/>
              <w:noProof/>
              <w:sz w:val="20"/>
              <w:szCs w:val="20"/>
            </w:rPr>
            <w:fldChar w:fldCharType="end"/>
          </w:r>
        </w:p>
        <w:p w14:paraId="3D7D6AD4"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EXPUNGEMENT – s. 45</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_Toc279091396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11</w:t>
          </w:r>
          <w:r w:rsidRPr="00EE41C9">
            <w:rPr>
              <w:rFonts w:ascii="Times New Roman" w:hAnsi="Times New Roman"/>
              <w:noProof/>
              <w:sz w:val="20"/>
              <w:szCs w:val="20"/>
            </w:rPr>
            <w:fldChar w:fldCharType="end"/>
          </w:r>
        </w:p>
        <w:p w14:paraId="0F7813D2"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Expungement Procedure</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_Toc279091397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12</w:t>
          </w:r>
          <w:r w:rsidRPr="00EE41C9">
            <w:rPr>
              <w:rFonts w:ascii="Times New Roman" w:hAnsi="Times New Roman"/>
              <w:noProof/>
              <w:sz w:val="20"/>
              <w:szCs w:val="20"/>
            </w:rPr>
            <w:fldChar w:fldCharType="end"/>
          </w:r>
        </w:p>
        <w:p w14:paraId="0C9D19BD"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Excusable Non-Use</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_Toc279091398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12</w:t>
          </w:r>
          <w:r w:rsidRPr="00EE41C9">
            <w:rPr>
              <w:rFonts w:ascii="Times New Roman" w:hAnsi="Times New Roman"/>
              <w:noProof/>
              <w:sz w:val="20"/>
              <w:szCs w:val="20"/>
            </w:rPr>
            <w:fldChar w:fldCharType="end"/>
          </w:r>
        </w:p>
        <w:p w14:paraId="01F10EDA"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INVALIDATION – s. 18</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_Toc279091399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12</w:t>
          </w:r>
          <w:r w:rsidRPr="00EE41C9">
            <w:rPr>
              <w:rFonts w:ascii="Times New Roman" w:hAnsi="Times New Roman"/>
              <w:noProof/>
              <w:sz w:val="20"/>
              <w:szCs w:val="20"/>
            </w:rPr>
            <w:fldChar w:fldCharType="end"/>
          </w:r>
        </w:p>
        <w:p w14:paraId="17D37499"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Abandonment – s. 18(1)(c)</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_Toc279091400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12</w:t>
          </w:r>
          <w:r w:rsidRPr="00EE41C9">
            <w:rPr>
              <w:rFonts w:ascii="Times New Roman" w:hAnsi="Times New Roman"/>
              <w:noProof/>
              <w:sz w:val="20"/>
              <w:szCs w:val="20"/>
            </w:rPr>
            <w:fldChar w:fldCharType="end"/>
          </w:r>
        </w:p>
        <w:p w14:paraId="262CDC4A"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USE OF MARK VARYING FROM REGISTRATION (s. 45 or s. 18)</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_Toc279091401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13</w:t>
          </w:r>
          <w:r w:rsidRPr="00EE41C9">
            <w:rPr>
              <w:rFonts w:ascii="Times New Roman" w:hAnsi="Times New Roman"/>
              <w:noProof/>
              <w:sz w:val="20"/>
              <w:szCs w:val="20"/>
            </w:rPr>
            <w:fldChar w:fldCharType="end"/>
          </w:r>
        </w:p>
        <w:p w14:paraId="220BD109" w14:textId="77777777" w:rsidR="00EE41C9" w:rsidRPr="00EE41C9" w:rsidRDefault="00EE41C9">
          <w:pPr>
            <w:pStyle w:val="TOC1"/>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Trademark Infringement</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_Toc279091402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13</w:t>
          </w:r>
          <w:r w:rsidRPr="00EE41C9">
            <w:rPr>
              <w:rFonts w:ascii="Times New Roman" w:hAnsi="Times New Roman"/>
              <w:noProof/>
              <w:sz w:val="20"/>
              <w:szCs w:val="20"/>
            </w:rPr>
            <w:fldChar w:fldCharType="end"/>
          </w:r>
        </w:p>
        <w:p w14:paraId="3A5F0B0E"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IDENTICAL TRADEMARK – s. 19</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_Toc279091403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13</w:t>
          </w:r>
          <w:r w:rsidRPr="00EE41C9">
            <w:rPr>
              <w:rFonts w:ascii="Times New Roman" w:hAnsi="Times New Roman"/>
              <w:noProof/>
              <w:sz w:val="20"/>
              <w:szCs w:val="20"/>
            </w:rPr>
            <w:fldChar w:fldCharType="end"/>
          </w:r>
        </w:p>
        <w:p w14:paraId="6B37E82F"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Defending Infringement Suit</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_Toc279091404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13</w:t>
          </w:r>
          <w:r w:rsidRPr="00EE41C9">
            <w:rPr>
              <w:rFonts w:ascii="Times New Roman" w:hAnsi="Times New Roman"/>
              <w:noProof/>
              <w:sz w:val="20"/>
              <w:szCs w:val="20"/>
            </w:rPr>
            <w:fldChar w:fldCharType="end"/>
          </w:r>
        </w:p>
        <w:p w14:paraId="5AD33395"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CONFUSING TRADEMARK – s. 20</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_Toc279091405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13</w:t>
          </w:r>
          <w:r w:rsidRPr="00EE41C9">
            <w:rPr>
              <w:rFonts w:ascii="Times New Roman" w:hAnsi="Times New Roman"/>
              <w:noProof/>
              <w:sz w:val="20"/>
              <w:szCs w:val="20"/>
            </w:rPr>
            <w:fldChar w:fldCharType="end"/>
          </w:r>
        </w:p>
        <w:p w14:paraId="736EB32B"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Exceptions in S. 20</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_Toc279091406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14</w:t>
          </w:r>
          <w:r w:rsidRPr="00EE41C9">
            <w:rPr>
              <w:rFonts w:ascii="Times New Roman" w:hAnsi="Times New Roman"/>
              <w:noProof/>
              <w:sz w:val="20"/>
              <w:szCs w:val="20"/>
            </w:rPr>
            <w:fldChar w:fldCharType="end"/>
          </w:r>
        </w:p>
        <w:p w14:paraId="78DC62DE" w14:textId="77777777" w:rsidR="00EE41C9" w:rsidRPr="00EE41C9" w:rsidRDefault="00EE41C9">
          <w:pPr>
            <w:pStyle w:val="TOC3"/>
            <w:tabs>
              <w:tab w:val="right" w:leader="dot" w:pos="11096"/>
            </w:tabs>
            <w:rPr>
              <w:rFonts w:ascii="Times New Roman" w:eastAsiaTheme="minorEastAsia" w:hAnsi="Times New Roman"/>
              <w:noProof/>
              <w:sz w:val="20"/>
              <w:szCs w:val="20"/>
              <w:lang w:eastAsia="ja-JP"/>
            </w:rPr>
          </w:pPr>
          <w:r w:rsidRPr="00EE41C9">
            <w:rPr>
              <w:rFonts w:ascii="Times New Roman" w:hAnsi="Times New Roman"/>
              <w:noProof/>
              <w:sz w:val="20"/>
              <w:szCs w:val="20"/>
            </w:rPr>
            <w:t>General Exceptions to s. 19 &amp; s. 20</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_Toc279091407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14</w:t>
          </w:r>
          <w:r w:rsidRPr="00EE41C9">
            <w:rPr>
              <w:rFonts w:ascii="Times New Roman" w:hAnsi="Times New Roman"/>
              <w:noProof/>
              <w:sz w:val="20"/>
              <w:szCs w:val="20"/>
            </w:rPr>
            <w:fldChar w:fldCharType="end"/>
          </w:r>
        </w:p>
        <w:p w14:paraId="39C9CE5E"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DEPRECIATION OF GOOD WILL – s. 22</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_Toc279091408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14</w:t>
          </w:r>
          <w:r w:rsidRPr="00EE41C9">
            <w:rPr>
              <w:rFonts w:ascii="Times New Roman" w:hAnsi="Times New Roman"/>
              <w:noProof/>
              <w:sz w:val="20"/>
              <w:szCs w:val="20"/>
            </w:rPr>
            <w:fldChar w:fldCharType="end"/>
          </w:r>
        </w:p>
        <w:p w14:paraId="0DFEBF66" w14:textId="77777777" w:rsidR="00EE41C9" w:rsidRPr="00EE41C9" w:rsidRDefault="00EE41C9">
          <w:pPr>
            <w:pStyle w:val="TOC1"/>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Unfair Competition</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_Toc279091409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15</w:t>
          </w:r>
          <w:r w:rsidRPr="00EE41C9">
            <w:rPr>
              <w:rFonts w:ascii="Times New Roman" w:hAnsi="Times New Roman"/>
              <w:noProof/>
              <w:sz w:val="20"/>
              <w:szCs w:val="20"/>
            </w:rPr>
            <w:fldChar w:fldCharType="end"/>
          </w:r>
        </w:p>
        <w:p w14:paraId="010157F8"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lastRenderedPageBreak/>
            <w:t>PASSING OFF  (Common Law)</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_Toc279091410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15</w:t>
          </w:r>
          <w:r w:rsidRPr="00EE41C9">
            <w:rPr>
              <w:rFonts w:ascii="Times New Roman" w:hAnsi="Times New Roman"/>
              <w:noProof/>
              <w:sz w:val="20"/>
              <w:szCs w:val="20"/>
            </w:rPr>
            <w:fldChar w:fldCharType="end"/>
          </w:r>
        </w:p>
        <w:p w14:paraId="2B986324"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PASSING OFF  - Section 7</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_Toc279091411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15</w:t>
          </w:r>
          <w:r w:rsidRPr="00EE41C9">
            <w:rPr>
              <w:rFonts w:ascii="Times New Roman" w:hAnsi="Times New Roman"/>
              <w:noProof/>
              <w:sz w:val="20"/>
              <w:szCs w:val="20"/>
            </w:rPr>
            <w:fldChar w:fldCharType="end"/>
          </w:r>
        </w:p>
        <w:p w14:paraId="10202FB4" w14:textId="77777777" w:rsidR="00EE41C9" w:rsidRPr="00EE41C9" w:rsidRDefault="00EE41C9">
          <w:pPr>
            <w:pStyle w:val="TOC1"/>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Licensing</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_Toc279091412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16</w:t>
          </w:r>
          <w:r w:rsidRPr="00EE41C9">
            <w:rPr>
              <w:rFonts w:ascii="Times New Roman" w:hAnsi="Times New Roman"/>
              <w:noProof/>
              <w:sz w:val="20"/>
              <w:szCs w:val="20"/>
            </w:rPr>
            <w:fldChar w:fldCharType="end"/>
          </w:r>
        </w:p>
        <w:p w14:paraId="3DD2C047" w14:textId="77777777" w:rsidR="00EE41C9" w:rsidRPr="00EE41C9" w:rsidRDefault="00EE41C9">
          <w:pPr>
            <w:pStyle w:val="TOC1"/>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Assignment</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_Toc279091413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16</w:t>
          </w:r>
          <w:r w:rsidRPr="00EE41C9">
            <w:rPr>
              <w:rFonts w:ascii="Times New Roman" w:hAnsi="Times New Roman"/>
              <w:noProof/>
              <w:sz w:val="20"/>
              <w:szCs w:val="20"/>
            </w:rPr>
            <w:fldChar w:fldCharType="end"/>
          </w:r>
        </w:p>
        <w:p w14:paraId="5927489C" w14:textId="77777777" w:rsidR="00EE41C9" w:rsidRPr="00EE41C9" w:rsidRDefault="00EE41C9">
          <w:pPr>
            <w:pStyle w:val="TOC2"/>
            <w:tabs>
              <w:tab w:val="right" w:leader="dot" w:pos="11096"/>
            </w:tabs>
            <w:rPr>
              <w:rFonts w:ascii="Times New Roman" w:eastAsiaTheme="minorEastAsia" w:hAnsi="Times New Roman"/>
              <w:b w:val="0"/>
              <w:noProof/>
              <w:sz w:val="20"/>
              <w:szCs w:val="20"/>
              <w:lang w:eastAsia="ja-JP"/>
            </w:rPr>
          </w:pPr>
          <w:r w:rsidRPr="00EE41C9">
            <w:rPr>
              <w:rFonts w:ascii="Times New Roman" w:hAnsi="Times New Roman"/>
              <w:noProof/>
              <w:sz w:val="20"/>
              <w:szCs w:val="20"/>
            </w:rPr>
            <w:t>IMPROPER ASSIGNMENT - LOST DISTINCTIVENESS</w:t>
          </w:r>
          <w:r w:rsidRPr="00EE41C9">
            <w:rPr>
              <w:rFonts w:ascii="Times New Roman" w:hAnsi="Times New Roman"/>
              <w:noProof/>
              <w:sz w:val="20"/>
              <w:szCs w:val="20"/>
            </w:rPr>
            <w:tab/>
          </w:r>
          <w:r w:rsidRPr="00EE41C9">
            <w:rPr>
              <w:rFonts w:ascii="Times New Roman" w:hAnsi="Times New Roman"/>
              <w:noProof/>
              <w:sz w:val="20"/>
              <w:szCs w:val="20"/>
            </w:rPr>
            <w:fldChar w:fldCharType="begin"/>
          </w:r>
          <w:r w:rsidRPr="00EE41C9">
            <w:rPr>
              <w:rFonts w:ascii="Times New Roman" w:hAnsi="Times New Roman"/>
              <w:noProof/>
              <w:sz w:val="20"/>
              <w:szCs w:val="20"/>
            </w:rPr>
            <w:instrText xml:space="preserve"> PAGEREF _Toc279091414 \h </w:instrText>
          </w:r>
          <w:r w:rsidRPr="00EE41C9">
            <w:rPr>
              <w:rFonts w:ascii="Times New Roman" w:hAnsi="Times New Roman"/>
              <w:noProof/>
              <w:sz w:val="20"/>
              <w:szCs w:val="20"/>
            </w:rPr>
          </w:r>
          <w:r w:rsidRPr="00EE41C9">
            <w:rPr>
              <w:rFonts w:ascii="Times New Roman" w:hAnsi="Times New Roman"/>
              <w:noProof/>
              <w:sz w:val="20"/>
              <w:szCs w:val="20"/>
            </w:rPr>
            <w:fldChar w:fldCharType="separate"/>
          </w:r>
          <w:r w:rsidR="00A222A9">
            <w:rPr>
              <w:rFonts w:ascii="Times New Roman" w:hAnsi="Times New Roman"/>
              <w:noProof/>
              <w:sz w:val="20"/>
              <w:szCs w:val="20"/>
            </w:rPr>
            <w:t>16</w:t>
          </w:r>
          <w:r w:rsidRPr="00EE41C9">
            <w:rPr>
              <w:rFonts w:ascii="Times New Roman" w:hAnsi="Times New Roman"/>
              <w:noProof/>
              <w:sz w:val="20"/>
              <w:szCs w:val="20"/>
            </w:rPr>
            <w:fldChar w:fldCharType="end"/>
          </w:r>
        </w:p>
        <w:p w14:paraId="1E79670B" w14:textId="29ECC202" w:rsidR="00F25377" w:rsidRPr="00EE41C9" w:rsidRDefault="003B0C2E" w:rsidP="00A5345B">
          <w:pPr>
            <w:rPr>
              <w:sz w:val="20"/>
              <w:szCs w:val="20"/>
            </w:rPr>
          </w:pPr>
          <w:r w:rsidRPr="00EE41C9">
            <w:rPr>
              <w:b/>
              <w:sz w:val="20"/>
              <w:szCs w:val="20"/>
            </w:rPr>
            <w:fldChar w:fldCharType="end"/>
          </w:r>
        </w:p>
      </w:sdtContent>
    </w:sdt>
    <w:p w14:paraId="12DA986D" w14:textId="77777777" w:rsidR="00EE41C9" w:rsidRDefault="00EE41C9" w:rsidP="00A5345B">
      <w:pPr>
        <w:rPr>
          <w:sz w:val="20"/>
          <w:szCs w:val="20"/>
        </w:rPr>
      </w:pPr>
    </w:p>
    <w:p w14:paraId="2943DA18" w14:textId="77777777" w:rsidR="00EE41C9" w:rsidRDefault="00EE41C9" w:rsidP="00A5345B">
      <w:pPr>
        <w:rPr>
          <w:sz w:val="20"/>
          <w:szCs w:val="20"/>
        </w:rPr>
      </w:pPr>
    </w:p>
    <w:p w14:paraId="2B128264" w14:textId="77777777" w:rsidR="00EE41C9" w:rsidRDefault="00EE41C9" w:rsidP="00A5345B">
      <w:pPr>
        <w:rPr>
          <w:sz w:val="20"/>
          <w:szCs w:val="20"/>
        </w:rPr>
      </w:pPr>
    </w:p>
    <w:p w14:paraId="00210E99" w14:textId="77777777" w:rsidR="00EE41C9" w:rsidRPr="00EE41C9" w:rsidRDefault="00EE41C9" w:rsidP="00A5345B">
      <w:pPr>
        <w:rPr>
          <w:sz w:val="20"/>
          <w:szCs w:val="20"/>
        </w:rPr>
      </w:pPr>
    </w:p>
    <w:p w14:paraId="37F3DBB7" w14:textId="0B59E609" w:rsidR="00EE41C9" w:rsidRPr="00EE41C9" w:rsidRDefault="00EE41C9" w:rsidP="00EE41C9">
      <w:pPr>
        <w:pStyle w:val="CAN-heading1"/>
      </w:pPr>
      <w:bookmarkStart w:id="1" w:name="_Toc279091360"/>
      <w:r w:rsidRPr="00EE41C9">
        <w:t>Trademarks Act</w:t>
      </w:r>
      <w:bookmarkEnd w:id="1"/>
    </w:p>
    <w:p w14:paraId="2140DBB1" w14:textId="77777777" w:rsidR="00EE41C9" w:rsidRPr="00EE41C9" w:rsidRDefault="00EE41C9" w:rsidP="00A5345B">
      <w:pPr>
        <w:rPr>
          <w:sz w:val="20"/>
          <w:szCs w:val="20"/>
        </w:rPr>
      </w:pPr>
    </w:p>
    <w:tbl>
      <w:tblPr>
        <w:tblStyle w:val="TableGrid"/>
        <w:tblW w:w="0" w:type="auto"/>
        <w:tblLook w:val="04A0" w:firstRow="1" w:lastRow="0" w:firstColumn="1" w:lastColumn="0" w:noHBand="0" w:noVBand="1"/>
      </w:tblPr>
      <w:tblGrid>
        <w:gridCol w:w="11275"/>
      </w:tblGrid>
      <w:tr w:rsidR="00F25377" w:rsidRPr="00EE41C9" w14:paraId="1881EEA6" w14:textId="77777777" w:rsidTr="00F25377">
        <w:trPr>
          <w:trHeight w:val="807"/>
        </w:trPr>
        <w:tc>
          <w:tcPr>
            <w:tcW w:w="11275" w:type="dxa"/>
          </w:tcPr>
          <w:p w14:paraId="2640CC8E" w14:textId="77777777" w:rsidR="00F25377" w:rsidRPr="00EE41C9" w:rsidRDefault="00F25377" w:rsidP="00F25377">
            <w:pPr>
              <w:rPr>
                <w:b/>
                <w:color w:val="0000FF"/>
                <w:sz w:val="20"/>
                <w:szCs w:val="20"/>
              </w:rPr>
            </w:pPr>
            <w:r w:rsidRPr="00EE41C9">
              <w:rPr>
                <w:b/>
                <w:color w:val="0000FF"/>
                <w:sz w:val="20"/>
                <w:szCs w:val="20"/>
              </w:rPr>
              <w:t>s. 2</w:t>
            </w:r>
          </w:p>
          <w:p w14:paraId="3B391907" w14:textId="38A534AD" w:rsidR="00F25377" w:rsidRPr="00EE41C9" w:rsidRDefault="00F25377" w:rsidP="00D162FD">
            <w:pPr>
              <w:pStyle w:val="ListParagraph"/>
              <w:numPr>
                <w:ilvl w:val="0"/>
                <w:numId w:val="1"/>
              </w:numPr>
              <w:rPr>
                <w:color w:val="FF0000"/>
                <w:sz w:val="20"/>
                <w:szCs w:val="20"/>
              </w:rPr>
            </w:pPr>
            <w:r w:rsidRPr="00EE41C9">
              <w:rPr>
                <w:b/>
                <w:color w:val="FF0000"/>
                <w:sz w:val="20"/>
                <w:szCs w:val="20"/>
              </w:rPr>
              <w:t>Trademark</w:t>
            </w:r>
            <w:r w:rsidRPr="00EE41C9">
              <w:rPr>
                <w:sz w:val="20"/>
                <w:szCs w:val="20"/>
              </w:rPr>
              <w:t xml:space="preserve"> </w:t>
            </w:r>
            <w:r w:rsidRPr="00EE41C9">
              <w:rPr>
                <w:sz w:val="20"/>
                <w:szCs w:val="20"/>
              </w:rPr>
              <w:sym w:font="Symbol" w:char="F0AE"/>
            </w:r>
            <w:r w:rsidRPr="00EE41C9">
              <w:rPr>
                <w:sz w:val="20"/>
                <w:szCs w:val="20"/>
              </w:rPr>
              <w:t xml:space="preserve"> </w:t>
            </w:r>
            <w:r w:rsidRPr="00EE41C9">
              <w:rPr>
                <w:color w:val="0000FF"/>
                <w:sz w:val="20"/>
                <w:szCs w:val="20"/>
                <w:lang w:val="en-US"/>
              </w:rPr>
              <w:t xml:space="preserve">“a </w:t>
            </w:r>
            <w:r w:rsidRPr="00EE41C9">
              <w:rPr>
                <w:color w:val="0000FF"/>
                <w:sz w:val="20"/>
                <w:szCs w:val="20"/>
                <w:u w:val="single"/>
                <w:lang w:val="en-US"/>
              </w:rPr>
              <w:t>mark</w:t>
            </w:r>
            <w:r w:rsidRPr="00EE41C9">
              <w:rPr>
                <w:color w:val="0000FF"/>
                <w:sz w:val="20"/>
                <w:szCs w:val="20"/>
                <w:lang w:val="en-US"/>
              </w:rPr>
              <w:t xml:space="preserve"> that is </w:t>
            </w:r>
            <w:r w:rsidRPr="00EE41C9">
              <w:rPr>
                <w:color w:val="0000FF"/>
                <w:sz w:val="20"/>
                <w:szCs w:val="20"/>
                <w:u w:val="single"/>
                <w:lang w:val="en-US"/>
              </w:rPr>
              <w:t>used</w:t>
            </w:r>
            <w:r w:rsidRPr="00EE41C9">
              <w:rPr>
                <w:color w:val="0000FF"/>
                <w:sz w:val="20"/>
                <w:szCs w:val="20"/>
                <w:lang w:val="en-US"/>
              </w:rPr>
              <w:t xml:space="preserve"> by a person for the </w:t>
            </w:r>
            <w:r w:rsidRPr="00EE41C9">
              <w:rPr>
                <w:color w:val="0000FF"/>
                <w:sz w:val="20"/>
                <w:szCs w:val="20"/>
                <w:u w:val="single"/>
                <w:lang w:val="en-US"/>
              </w:rPr>
              <w:t>purpose of distinguishing</w:t>
            </w:r>
            <w:r w:rsidRPr="00EE41C9">
              <w:rPr>
                <w:color w:val="0000FF"/>
                <w:sz w:val="20"/>
                <w:szCs w:val="20"/>
                <w:lang w:val="en-US"/>
              </w:rPr>
              <w:t xml:space="preserve"> or so as to distinguish wares or services…from those…[of] others…”</w:t>
            </w:r>
          </w:p>
        </w:tc>
      </w:tr>
    </w:tbl>
    <w:p w14:paraId="70C43A2E" w14:textId="77777777" w:rsidR="00F25377" w:rsidRPr="00EE41C9" w:rsidRDefault="00F25377" w:rsidP="00F25377">
      <w:pPr>
        <w:rPr>
          <w:b/>
          <w:sz w:val="20"/>
          <w:szCs w:val="20"/>
          <w:u w:val="single"/>
          <w:lang w:val="en-US"/>
        </w:rPr>
      </w:pPr>
      <w:r w:rsidRPr="00EE41C9">
        <w:rPr>
          <w:b/>
          <w:sz w:val="20"/>
          <w:szCs w:val="20"/>
          <w:u w:val="single"/>
          <w:lang w:val="en-US"/>
        </w:rPr>
        <w:t>Trademark:</w:t>
      </w:r>
    </w:p>
    <w:p w14:paraId="32F8F02C" w14:textId="77777777" w:rsidR="00F25377" w:rsidRPr="00EE41C9" w:rsidRDefault="00F25377" w:rsidP="00D162FD">
      <w:pPr>
        <w:pStyle w:val="ListParagraph"/>
        <w:numPr>
          <w:ilvl w:val="0"/>
          <w:numId w:val="2"/>
        </w:numPr>
        <w:rPr>
          <w:b/>
          <w:sz w:val="20"/>
          <w:szCs w:val="20"/>
          <w:lang w:val="en-US"/>
        </w:rPr>
      </w:pPr>
      <w:r w:rsidRPr="00EE41C9">
        <w:rPr>
          <w:b/>
          <w:sz w:val="20"/>
          <w:szCs w:val="20"/>
          <w:lang w:val="en-US"/>
        </w:rPr>
        <w:t xml:space="preserve">Mark: </w:t>
      </w:r>
      <w:r w:rsidRPr="00EE41C9">
        <w:rPr>
          <w:sz w:val="20"/>
          <w:szCs w:val="20"/>
          <w:lang w:val="en-US"/>
        </w:rPr>
        <w:t xml:space="preserve">word, symbol, sound, colour, combo of letters, numbers, pictures, etc. </w:t>
      </w:r>
    </w:p>
    <w:p w14:paraId="13228C66" w14:textId="77777777" w:rsidR="00F25377" w:rsidRPr="00EE41C9" w:rsidRDefault="00F25377" w:rsidP="00D162FD">
      <w:pPr>
        <w:pStyle w:val="ListParagraph"/>
        <w:numPr>
          <w:ilvl w:val="0"/>
          <w:numId w:val="2"/>
        </w:numPr>
        <w:rPr>
          <w:b/>
          <w:sz w:val="20"/>
          <w:szCs w:val="20"/>
          <w:lang w:val="en-US"/>
        </w:rPr>
      </w:pPr>
      <w:r w:rsidRPr="00EE41C9">
        <w:rPr>
          <w:b/>
          <w:sz w:val="20"/>
          <w:szCs w:val="20"/>
          <w:lang w:val="en-US"/>
        </w:rPr>
        <w:t xml:space="preserve">Mark must actually be </w:t>
      </w:r>
      <w:r w:rsidRPr="00EE41C9">
        <w:rPr>
          <w:b/>
          <w:sz w:val="20"/>
          <w:szCs w:val="20"/>
          <w:u w:val="single"/>
          <w:lang w:val="en-US"/>
        </w:rPr>
        <w:t>used</w:t>
      </w:r>
    </w:p>
    <w:p w14:paraId="603B7E99" w14:textId="74B460B4" w:rsidR="00F25377" w:rsidRPr="00EE41C9" w:rsidRDefault="00F25377" w:rsidP="00D162FD">
      <w:pPr>
        <w:pStyle w:val="ListParagraph"/>
        <w:numPr>
          <w:ilvl w:val="0"/>
          <w:numId w:val="2"/>
        </w:numPr>
        <w:rPr>
          <w:b/>
          <w:sz w:val="20"/>
          <w:szCs w:val="20"/>
          <w:lang w:val="en-US"/>
        </w:rPr>
      </w:pPr>
      <w:r w:rsidRPr="00EE41C9">
        <w:rPr>
          <w:b/>
          <w:sz w:val="20"/>
          <w:szCs w:val="20"/>
          <w:lang w:val="en-US"/>
        </w:rPr>
        <w:t xml:space="preserve">Purpose of use is to </w:t>
      </w:r>
      <w:r w:rsidRPr="00EE41C9">
        <w:rPr>
          <w:b/>
          <w:sz w:val="20"/>
          <w:szCs w:val="20"/>
          <w:u w:val="single"/>
          <w:lang w:val="en-US"/>
        </w:rPr>
        <w:t>distinguish</w:t>
      </w:r>
      <w:r w:rsidRPr="00EE41C9">
        <w:rPr>
          <w:sz w:val="20"/>
          <w:szCs w:val="20"/>
          <w:lang w:val="en-US"/>
        </w:rPr>
        <w:t xml:space="preserve"> </w:t>
      </w:r>
      <w:r w:rsidRPr="00EE41C9">
        <w:rPr>
          <w:b/>
          <w:sz w:val="20"/>
          <w:szCs w:val="20"/>
          <w:lang w:val="en-US"/>
        </w:rPr>
        <w:t>a person’s goods and services from those of another</w:t>
      </w:r>
      <w:r w:rsidRPr="00EE41C9">
        <w:rPr>
          <w:sz w:val="20"/>
          <w:szCs w:val="20"/>
          <w:lang w:val="en-US"/>
        </w:rPr>
        <w:t xml:space="preserve"> </w:t>
      </w:r>
    </w:p>
    <w:p w14:paraId="108C17B6" w14:textId="77777777" w:rsidR="003A47DD" w:rsidRPr="00EE41C9" w:rsidRDefault="003A47DD" w:rsidP="001B509D">
      <w:pPr>
        <w:rPr>
          <w:sz w:val="20"/>
          <w:szCs w:val="20"/>
        </w:rPr>
      </w:pPr>
    </w:p>
    <w:p w14:paraId="30BC5FF7" w14:textId="204160A8" w:rsidR="008C40CA" w:rsidRPr="00EE41C9" w:rsidRDefault="00B27BF6" w:rsidP="008C40CA">
      <w:pPr>
        <w:pStyle w:val="CAN-heading1"/>
      </w:pPr>
      <w:bookmarkStart w:id="2" w:name="_Toc279091361"/>
      <w:r w:rsidRPr="00EE41C9">
        <w:t>Distinctiveness</w:t>
      </w:r>
      <w:bookmarkEnd w:id="2"/>
    </w:p>
    <w:p w14:paraId="697664ED" w14:textId="77777777" w:rsidR="003A47DD" w:rsidRPr="00EE41C9" w:rsidRDefault="003A47DD" w:rsidP="001B509D">
      <w:pPr>
        <w:rPr>
          <w:b/>
          <w:sz w:val="20"/>
          <w:szCs w:val="20"/>
          <w:lang w:val="en-US"/>
        </w:rPr>
      </w:pPr>
    </w:p>
    <w:p w14:paraId="1E3A1C84" w14:textId="5A684695" w:rsidR="00B27BF6" w:rsidRPr="00EE41C9" w:rsidRDefault="00B27BF6" w:rsidP="00B27BF6">
      <w:pPr>
        <w:pStyle w:val="CAN-heading2"/>
        <w:rPr>
          <w:b w:val="0"/>
        </w:rPr>
      </w:pPr>
      <w:bookmarkStart w:id="3" w:name="_Toc279091362"/>
      <w:r w:rsidRPr="00EE41C9">
        <w:t>DEFINITION (</w:t>
      </w:r>
      <w:r w:rsidRPr="00EE41C9">
        <w:rPr>
          <w:i/>
        </w:rPr>
        <w:t>Trademarks Act</w:t>
      </w:r>
      <w:r w:rsidRPr="00EE41C9">
        <w:t>)</w:t>
      </w:r>
      <w:bookmarkEnd w:id="3"/>
    </w:p>
    <w:p w14:paraId="242AEFB1" w14:textId="77777777" w:rsidR="00B27BF6" w:rsidRPr="00EE41C9" w:rsidRDefault="00B27BF6" w:rsidP="001B509D">
      <w:pPr>
        <w:rPr>
          <w:b/>
          <w:sz w:val="20"/>
          <w:szCs w:val="20"/>
          <w:lang w:val="en-US"/>
        </w:rPr>
      </w:pPr>
    </w:p>
    <w:tbl>
      <w:tblPr>
        <w:tblStyle w:val="TableGrid"/>
        <w:tblW w:w="0" w:type="auto"/>
        <w:tblLook w:val="04A0" w:firstRow="1" w:lastRow="0" w:firstColumn="1" w:lastColumn="0" w:noHBand="0" w:noVBand="1"/>
      </w:tblPr>
      <w:tblGrid>
        <w:gridCol w:w="11275"/>
      </w:tblGrid>
      <w:tr w:rsidR="00B27BF6" w:rsidRPr="00EE41C9" w14:paraId="78DBF2C3" w14:textId="77777777" w:rsidTr="00B27BF6">
        <w:trPr>
          <w:trHeight w:val="1267"/>
        </w:trPr>
        <w:tc>
          <w:tcPr>
            <w:tcW w:w="11275" w:type="dxa"/>
          </w:tcPr>
          <w:p w14:paraId="50B13323" w14:textId="3DD23A32" w:rsidR="00B27BF6" w:rsidRPr="00EE41C9" w:rsidRDefault="00B27BF6" w:rsidP="00B27BF6">
            <w:pPr>
              <w:rPr>
                <w:b/>
                <w:color w:val="0000FF"/>
                <w:sz w:val="20"/>
                <w:szCs w:val="20"/>
              </w:rPr>
            </w:pPr>
            <w:r w:rsidRPr="00EE41C9">
              <w:rPr>
                <w:b/>
                <w:color w:val="0000FF"/>
                <w:sz w:val="20"/>
                <w:szCs w:val="20"/>
              </w:rPr>
              <w:t>s. 2</w:t>
            </w:r>
          </w:p>
          <w:p w14:paraId="5E03BA1D" w14:textId="1DC2E5FF" w:rsidR="00B27BF6" w:rsidRPr="00EE41C9" w:rsidRDefault="00B27BF6" w:rsidP="00D162FD">
            <w:pPr>
              <w:pStyle w:val="ListParagraph"/>
              <w:numPr>
                <w:ilvl w:val="0"/>
                <w:numId w:val="1"/>
              </w:numPr>
              <w:rPr>
                <w:color w:val="FF0000"/>
                <w:sz w:val="20"/>
                <w:szCs w:val="20"/>
              </w:rPr>
            </w:pPr>
            <w:r w:rsidRPr="00EE41C9">
              <w:rPr>
                <w:b/>
                <w:color w:val="FF0000"/>
                <w:sz w:val="20"/>
                <w:szCs w:val="20"/>
              </w:rPr>
              <w:t>Distinctive</w:t>
            </w:r>
            <w:r w:rsidRPr="00EE41C9">
              <w:rPr>
                <w:sz w:val="20"/>
                <w:szCs w:val="20"/>
              </w:rPr>
              <w:t xml:space="preserve"> </w:t>
            </w:r>
            <w:r w:rsidRPr="00EE41C9">
              <w:rPr>
                <w:sz w:val="20"/>
                <w:szCs w:val="20"/>
              </w:rPr>
              <w:sym w:font="Symbol" w:char="F0AE"/>
            </w:r>
            <w:r w:rsidRPr="00EE41C9">
              <w:rPr>
                <w:sz w:val="20"/>
                <w:szCs w:val="20"/>
              </w:rPr>
              <w:t xml:space="preserve"> </w:t>
            </w:r>
            <w:r w:rsidRPr="00EE41C9">
              <w:rPr>
                <w:color w:val="0000FF"/>
                <w:sz w:val="20"/>
                <w:szCs w:val="20"/>
                <w:lang w:val="en-US"/>
              </w:rPr>
              <w:t xml:space="preserve">a trademark that actually </w:t>
            </w:r>
            <w:r w:rsidRPr="00EE41C9">
              <w:rPr>
                <w:color w:val="0000FF"/>
                <w:sz w:val="20"/>
                <w:szCs w:val="20"/>
                <w:u w:val="single"/>
                <w:lang w:val="en-US"/>
              </w:rPr>
              <w:t>distinguishes</w:t>
            </w:r>
            <w:r w:rsidRPr="00EE41C9">
              <w:rPr>
                <w:color w:val="0000FF"/>
                <w:sz w:val="20"/>
                <w:szCs w:val="20"/>
                <w:lang w:val="en-US"/>
              </w:rPr>
              <w:t xml:space="preserve"> the wares or services in association with which it is used by its owner from the wares or services of others or is adapted so to distinguish them.</w:t>
            </w:r>
          </w:p>
          <w:p w14:paraId="37DB4CA9" w14:textId="77777777" w:rsidR="00B27BF6" w:rsidRPr="00EE41C9" w:rsidRDefault="007B7E85" w:rsidP="007B7E85">
            <w:pPr>
              <w:rPr>
                <w:b/>
                <w:color w:val="0000FF"/>
                <w:sz w:val="20"/>
                <w:szCs w:val="20"/>
              </w:rPr>
            </w:pPr>
            <w:r w:rsidRPr="00EE41C9">
              <w:rPr>
                <w:b/>
                <w:color w:val="0000FF"/>
                <w:sz w:val="20"/>
                <w:szCs w:val="20"/>
              </w:rPr>
              <w:t>s. 18(1)</w:t>
            </w:r>
          </w:p>
          <w:p w14:paraId="4438C320" w14:textId="77777777" w:rsidR="007B7E85" w:rsidRPr="00EE41C9" w:rsidRDefault="007B7E85" w:rsidP="00D162FD">
            <w:pPr>
              <w:pStyle w:val="ListParagraph"/>
              <w:numPr>
                <w:ilvl w:val="0"/>
                <w:numId w:val="3"/>
              </w:numPr>
              <w:rPr>
                <w:b/>
                <w:color w:val="0000FF"/>
                <w:sz w:val="20"/>
                <w:szCs w:val="20"/>
              </w:rPr>
            </w:pPr>
            <w:r w:rsidRPr="00EE41C9">
              <w:rPr>
                <w:b/>
                <w:color w:val="0000FF"/>
                <w:sz w:val="20"/>
                <w:szCs w:val="20"/>
              </w:rPr>
              <w:t>Registration of a trademark is invalid if…</w:t>
            </w:r>
            <w:r w:rsidRPr="00EE41C9">
              <w:rPr>
                <w:color w:val="0000FF"/>
                <w:sz w:val="20"/>
                <w:szCs w:val="20"/>
              </w:rPr>
              <w:t xml:space="preserve">(b) </w:t>
            </w:r>
            <w:r w:rsidRPr="00EE41C9">
              <w:rPr>
                <w:b/>
                <w:color w:val="0000FF"/>
                <w:sz w:val="20"/>
                <w:szCs w:val="20"/>
              </w:rPr>
              <w:t>the trademark is not distinctive</w:t>
            </w:r>
            <w:r w:rsidRPr="00EE41C9">
              <w:rPr>
                <w:color w:val="0000FF"/>
                <w:sz w:val="20"/>
                <w:szCs w:val="20"/>
              </w:rPr>
              <w:t xml:space="preserve"> </w:t>
            </w:r>
            <w:r w:rsidRPr="00EE41C9">
              <w:rPr>
                <w:color w:val="0000FF"/>
                <w:sz w:val="20"/>
                <w:szCs w:val="20"/>
                <w:u w:val="single"/>
              </w:rPr>
              <w:t>at time proceedings bringing the validity of registration into question are commenced</w:t>
            </w:r>
          </w:p>
          <w:p w14:paraId="07656CFC" w14:textId="77777777" w:rsidR="007B7E85" w:rsidRPr="00EE41C9" w:rsidRDefault="007B7E85" w:rsidP="007B7E85">
            <w:pPr>
              <w:rPr>
                <w:b/>
                <w:sz w:val="20"/>
                <w:szCs w:val="20"/>
              </w:rPr>
            </w:pPr>
          </w:p>
          <w:p w14:paraId="5912B5B8" w14:textId="77777777" w:rsidR="007B7E85" w:rsidRPr="00EE41C9" w:rsidRDefault="007B7E85" w:rsidP="007B7E85">
            <w:pPr>
              <w:rPr>
                <w:b/>
                <w:color w:val="0000FF"/>
                <w:sz w:val="20"/>
                <w:szCs w:val="20"/>
              </w:rPr>
            </w:pPr>
            <w:r w:rsidRPr="00EE41C9">
              <w:rPr>
                <w:b/>
                <w:color w:val="0000FF"/>
                <w:sz w:val="20"/>
                <w:szCs w:val="20"/>
              </w:rPr>
              <w:t>s. 12(2)</w:t>
            </w:r>
          </w:p>
          <w:p w14:paraId="0019CD0C" w14:textId="0D04D1D5" w:rsidR="007B7E85" w:rsidRPr="00EE41C9" w:rsidRDefault="007B7E85" w:rsidP="00D162FD">
            <w:pPr>
              <w:pStyle w:val="ListParagraph"/>
              <w:numPr>
                <w:ilvl w:val="0"/>
                <w:numId w:val="3"/>
              </w:numPr>
              <w:rPr>
                <w:color w:val="FF0000"/>
                <w:sz w:val="20"/>
                <w:szCs w:val="20"/>
              </w:rPr>
            </w:pPr>
            <w:r w:rsidRPr="00EE41C9">
              <w:rPr>
                <w:b/>
                <w:color w:val="FF0000"/>
                <w:sz w:val="20"/>
                <w:szCs w:val="20"/>
              </w:rPr>
              <w:t xml:space="preserve">Acquired Distinctiveness </w:t>
            </w:r>
            <w:r w:rsidRPr="00EE41C9">
              <w:rPr>
                <w:color w:val="FF0000"/>
                <w:sz w:val="20"/>
                <w:szCs w:val="20"/>
              </w:rPr>
              <w:t>(see below)</w:t>
            </w:r>
          </w:p>
        </w:tc>
      </w:tr>
    </w:tbl>
    <w:p w14:paraId="4F572C5A" w14:textId="77777777" w:rsidR="007B7E85" w:rsidRPr="00EE41C9" w:rsidRDefault="007B7E85" w:rsidP="007B7E85">
      <w:pPr>
        <w:rPr>
          <w:b/>
          <w:sz w:val="20"/>
          <w:szCs w:val="20"/>
          <w:lang w:val="en-US"/>
        </w:rPr>
      </w:pPr>
    </w:p>
    <w:p w14:paraId="052FC748" w14:textId="5181A946" w:rsidR="00D162FD" w:rsidRPr="00EE41C9" w:rsidRDefault="00D162FD" w:rsidP="007B7E85">
      <w:pPr>
        <w:rPr>
          <w:color w:val="0000FF"/>
          <w:sz w:val="20"/>
          <w:szCs w:val="20"/>
          <w:lang w:val="en-US"/>
        </w:rPr>
      </w:pPr>
      <w:r w:rsidRPr="00EE41C9">
        <w:rPr>
          <w:b/>
          <w:color w:val="FF0000"/>
          <w:sz w:val="20"/>
          <w:szCs w:val="20"/>
          <w:u w:val="single"/>
          <w:lang w:val="en-US"/>
        </w:rPr>
        <w:t>TEST FOR DISTINCTIVENESS</w:t>
      </w:r>
      <w:r w:rsidRPr="00EE41C9">
        <w:rPr>
          <w:b/>
          <w:sz w:val="20"/>
          <w:szCs w:val="20"/>
          <w:u w:val="single"/>
          <w:lang w:val="en-US"/>
        </w:rPr>
        <w:t>:</w:t>
      </w:r>
      <w:r w:rsidRPr="00EE41C9">
        <w:rPr>
          <w:sz w:val="20"/>
          <w:szCs w:val="20"/>
          <w:lang w:val="en-US"/>
        </w:rPr>
        <w:t xml:space="preserve"> (</w:t>
      </w:r>
      <w:r w:rsidRPr="00EE41C9">
        <w:rPr>
          <w:b/>
          <w:i/>
          <w:color w:val="0000FF"/>
          <w:sz w:val="20"/>
          <w:szCs w:val="20"/>
          <w:lang w:val="en-US"/>
        </w:rPr>
        <w:t>Bojangles</w:t>
      </w:r>
      <w:r w:rsidRPr="00EE41C9">
        <w:rPr>
          <w:color w:val="0000FF"/>
          <w:sz w:val="20"/>
          <w:szCs w:val="20"/>
          <w:lang w:val="en-US"/>
        </w:rPr>
        <w:t>)</w:t>
      </w:r>
    </w:p>
    <w:p w14:paraId="3F596FA8" w14:textId="735F726E" w:rsidR="00D162FD" w:rsidRPr="00EE41C9" w:rsidRDefault="00D162FD" w:rsidP="00D162FD">
      <w:pPr>
        <w:pStyle w:val="ListParagraph"/>
        <w:numPr>
          <w:ilvl w:val="0"/>
          <w:numId w:val="12"/>
        </w:numPr>
        <w:rPr>
          <w:b/>
          <w:sz w:val="20"/>
          <w:szCs w:val="20"/>
          <w:u w:val="single"/>
          <w:lang w:val="en-US"/>
        </w:rPr>
      </w:pPr>
      <w:r w:rsidRPr="00EE41C9">
        <w:rPr>
          <w:b/>
          <w:sz w:val="20"/>
          <w:szCs w:val="20"/>
          <w:lang w:val="en-US"/>
        </w:rPr>
        <w:t>Mark &amp; product must be associated</w:t>
      </w:r>
    </w:p>
    <w:p w14:paraId="34DBE7FC" w14:textId="6DCD87B6" w:rsidR="00D162FD" w:rsidRPr="00EE41C9" w:rsidRDefault="00D162FD" w:rsidP="00D162FD">
      <w:pPr>
        <w:pStyle w:val="ListParagraph"/>
        <w:numPr>
          <w:ilvl w:val="0"/>
          <w:numId w:val="12"/>
        </w:numPr>
        <w:rPr>
          <w:b/>
          <w:sz w:val="20"/>
          <w:szCs w:val="20"/>
          <w:u w:val="single"/>
          <w:lang w:val="en-US"/>
        </w:rPr>
      </w:pPr>
      <w:r w:rsidRPr="00EE41C9">
        <w:rPr>
          <w:b/>
          <w:sz w:val="20"/>
          <w:szCs w:val="20"/>
          <w:lang w:val="en-US"/>
        </w:rPr>
        <w:t>Owner uses this association between mark &amp; product</w:t>
      </w:r>
    </w:p>
    <w:p w14:paraId="2FB5D588" w14:textId="7647BF86" w:rsidR="00D162FD" w:rsidRPr="00EE41C9" w:rsidRDefault="00D162FD" w:rsidP="00D162FD">
      <w:pPr>
        <w:pStyle w:val="ListParagraph"/>
        <w:numPr>
          <w:ilvl w:val="0"/>
          <w:numId w:val="12"/>
        </w:numPr>
        <w:rPr>
          <w:b/>
          <w:sz w:val="20"/>
          <w:szCs w:val="20"/>
          <w:u w:val="single"/>
          <w:lang w:val="en-US"/>
        </w:rPr>
      </w:pPr>
      <w:r w:rsidRPr="00EE41C9">
        <w:rPr>
          <w:b/>
          <w:sz w:val="20"/>
          <w:szCs w:val="20"/>
          <w:lang w:val="en-US"/>
        </w:rPr>
        <w:t>Association enables owner of mark to distinguish his product from others</w:t>
      </w:r>
    </w:p>
    <w:p w14:paraId="14FCBFDE" w14:textId="77777777" w:rsidR="00D162FD" w:rsidRPr="00EE41C9" w:rsidRDefault="00D162FD" w:rsidP="007B7E85">
      <w:pPr>
        <w:rPr>
          <w:b/>
          <w:sz w:val="20"/>
          <w:szCs w:val="20"/>
          <w:lang w:val="en-US"/>
        </w:rPr>
      </w:pPr>
    </w:p>
    <w:p w14:paraId="2DAAC30A" w14:textId="4B0586D3" w:rsidR="00CC02AE" w:rsidRPr="00EE41C9" w:rsidRDefault="007B7E85" w:rsidP="007466FA">
      <w:pPr>
        <w:pStyle w:val="CAN-heading3"/>
      </w:pPr>
      <w:bookmarkStart w:id="4" w:name="_Toc279091363"/>
      <w:r w:rsidRPr="00EE41C9">
        <w:t>Distinguishing Purpose</w:t>
      </w:r>
      <w:bookmarkEnd w:id="4"/>
    </w:p>
    <w:p w14:paraId="644F2028" w14:textId="12BF86B0" w:rsidR="00921878" w:rsidRPr="00EE41C9" w:rsidRDefault="007B7E85" w:rsidP="007B7E85">
      <w:pPr>
        <w:rPr>
          <w:sz w:val="20"/>
          <w:szCs w:val="20"/>
          <w:lang w:val="en-US"/>
        </w:rPr>
      </w:pPr>
      <w:r w:rsidRPr="00EE41C9">
        <w:rPr>
          <w:sz w:val="20"/>
          <w:szCs w:val="20"/>
          <w:lang w:val="en-US"/>
        </w:rPr>
        <w:t xml:space="preserve">Mark MUST BE USED TO DISTINGUISH </w:t>
      </w:r>
      <w:r w:rsidRPr="00EE41C9">
        <w:rPr>
          <w:sz w:val="20"/>
          <w:szCs w:val="20"/>
          <w:lang w:val="en-US"/>
        </w:rPr>
        <w:sym w:font="Symbol" w:char="F0AE"/>
      </w:r>
      <w:r w:rsidRPr="00EE41C9">
        <w:rPr>
          <w:sz w:val="20"/>
          <w:szCs w:val="20"/>
          <w:lang w:val="en-US"/>
        </w:rPr>
        <w:t xml:space="preserve"> </w:t>
      </w:r>
      <w:r w:rsidRPr="00EE41C9">
        <w:rPr>
          <w:b/>
          <w:i/>
          <w:color w:val="0000FF"/>
          <w:sz w:val="20"/>
          <w:szCs w:val="20"/>
          <w:lang w:val="en-US"/>
        </w:rPr>
        <w:t>Bombardier v. British Petroleum</w:t>
      </w:r>
      <w:r w:rsidRPr="00EE41C9">
        <w:rPr>
          <w:b/>
          <w:color w:val="0000FF"/>
          <w:sz w:val="20"/>
          <w:szCs w:val="20"/>
          <w:lang w:val="en-US"/>
        </w:rPr>
        <w:t xml:space="preserve">: </w:t>
      </w:r>
      <w:r w:rsidRPr="00EE41C9">
        <w:rPr>
          <w:b/>
          <w:sz w:val="20"/>
          <w:szCs w:val="20"/>
          <w:lang w:val="en-US"/>
        </w:rPr>
        <w:t>“where a mark is used for a purpose other than to distinguish goods/services of user (</w:t>
      </w:r>
      <w:r w:rsidRPr="00EE41C9">
        <w:rPr>
          <w:sz w:val="20"/>
          <w:szCs w:val="20"/>
          <w:lang w:val="en-US"/>
        </w:rPr>
        <w:t xml:space="preserve">ex. </w:t>
      </w:r>
      <w:r w:rsidR="008B3799" w:rsidRPr="00EE41C9">
        <w:rPr>
          <w:sz w:val="20"/>
          <w:szCs w:val="20"/>
          <w:lang w:val="en-US"/>
        </w:rPr>
        <w:t>To</w:t>
      </w:r>
      <w:r w:rsidRPr="00EE41C9">
        <w:rPr>
          <w:sz w:val="20"/>
          <w:szCs w:val="20"/>
          <w:lang w:val="en-US"/>
        </w:rPr>
        <w:t xml:space="preserve"> inform users that product can be used w/some other product identified by the trademark, mark is </w:t>
      </w:r>
      <w:r w:rsidRPr="00EE41C9">
        <w:rPr>
          <w:sz w:val="20"/>
          <w:szCs w:val="20"/>
          <w:u w:val="single"/>
          <w:lang w:val="en-US"/>
        </w:rPr>
        <w:t>not being used as a trademark</w:t>
      </w:r>
      <w:r w:rsidRPr="00EE41C9">
        <w:rPr>
          <w:sz w:val="20"/>
          <w:szCs w:val="20"/>
          <w:lang w:val="en-US"/>
        </w:rPr>
        <w:t>”</w:t>
      </w:r>
    </w:p>
    <w:p w14:paraId="51FC4B75" w14:textId="77777777" w:rsidR="00F25377" w:rsidRPr="00EE41C9" w:rsidRDefault="00F25377" w:rsidP="007B7E85">
      <w:pPr>
        <w:rPr>
          <w:sz w:val="20"/>
          <w:szCs w:val="20"/>
          <w:lang w:val="en-US"/>
        </w:rPr>
      </w:pPr>
    </w:p>
    <w:p w14:paraId="56E7ACBB" w14:textId="10DA6AFC" w:rsidR="00F25377" w:rsidRPr="00EE41C9" w:rsidRDefault="00F25377" w:rsidP="007B7E85">
      <w:pPr>
        <w:rPr>
          <w:sz w:val="20"/>
          <w:szCs w:val="20"/>
          <w:lang w:val="en-US"/>
        </w:rPr>
      </w:pPr>
      <w:r w:rsidRPr="00EE41C9">
        <w:rPr>
          <w:b/>
          <w:sz w:val="20"/>
          <w:szCs w:val="20"/>
          <w:u w:val="single"/>
          <w:lang w:val="en-US"/>
        </w:rPr>
        <w:t>Distinguishing vs. Informational</w:t>
      </w:r>
    </w:p>
    <w:p w14:paraId="2F016DE7" w14:textId="77777777" w:rsidR="00F25377" w:rsidRPr="00EE41C9" w:rsidRDefault="00F25377" w:rsidP="00D162FD">
      <w:pPr>
        <w:pStyle w:val="ListParagraph"/>
        <w:numPr>
          <w:ilvl w:val="0"/>
          <w:numId w:val="4"/>
        </w:numPr>
        <w:rPr>
          <w:sz w:val="20"/>
          <w:szCs w:val="20"/>
          <w:lang w:val="en-US"/>
        </w:rPr>
      </w:pPr>
      <w:r w:rsidRPr="00EE41C9">
        <w:rPr>
          <w:sz w:val="20"/>
          <w:szCs w:val="20"/>
          <w:lang w:val="en-US"/>
        </w:rPr>
        <w:t xml:space="preserve">Question: what would the average consumer think about a particular name or model? </w:t>
      </w:r>
    </w:p>
    <w:p w14:paraId="4F260CC4" w14:textId="77777777" w:rsidR="00F25377" w:rsidRPr="00EE41C9" w:rsidRDefault="00F25377" w:rsidP="00D162FD">
      <w:pPr>
        <w:pStyle w:val="ListParagraph"/>
        <w:numPr>
          <w:ilvl w:val="1"/>
          <w:numId w:val="4"/>
        </w:numPr>
        <w:rPr>
          <w:sz w:val="20"/>
          <w:szCs w:val="20"/>
          <w:lang w:val="en-US"/>
        </w:rPr>
      </w:pPr>
      <w:r w:rsidRPr="00EE41C9">
        <w:rPr>
          <w:sz w:val="20"/>
          <w:szCs w:val="20"/>
          <w:lang w:val="en-US"/>
        </w:rPr>
        <w:t>Ex. “Hewlett Packard” = distinguishing;</w:t>
      </w:r>
    </w:p>
    <w:p w14:paraId="2647125A" w14:textId="37C2967C" w:rsidR="00F25377" w:rsidRPr="00EE41C9" w:rsidRDefault="00F25377" w:rsidP="00D162FD">
      <w:pPr>
        <w:pStyle w:val="ListParagraph"/>
        <w:numPr>
          <w:ilvl w:val="1"/>
          <w:numId w:val="4"/>
        </w:numPr>
        <w:rPr>
          <w:sz w:val="20"/>
          <w:szCs w:val="20"/>
          <w:lang w:val="en-US"/>
        </w:rPr>
      </w:pPr>
      <w:r w:rsidRPr="00EE41C9">
        <w:rPr>
          <w:sz w:val="20"/>
          <w:szCs w:val="20"/>
          <w:lang w:val="en-US"/>
        </w:rPr>
        <w:t xml:space="preserve">“Laserjet 1100A” = </w:t>
      </w:r>
      <w:r w:rsidRPr="00EE41C9">
        <w:rPr>
          <w:sz w:val="20"/>
          <w:szCs w:val="20"/>
          <w:u w:val="single"/>
          <w:lang w:val="en-US"/>
        </w:rPr>
        <w:t>doesn’t distinguish from products of others</w:t>
      </w:r>
      <w:r w:rsidRPr="00EE41C9">
        <w:rPr>
          <w:sz w:val="20"/>
          <w:szCs w:val="20"/>
          <w:lang w:val="en-US"/>
        </w:rPr>
        <w:t xml:space="preserve"> (distinguishes between different HP printers) </w:t>
      </w:r>
    </w:p>
    <w:p w14:paraId="4E29CA26" w14:textId="77777777" w:rsidR="00E3511C" w:rsidRPr="00EE41C9" w:rsidRDefault="00E3511C" w:rsidP="00E3511C">
      <w:pPr>
        <w:rPr>
          <w:sz w:val="20"/>
          <w:szCs w:val="20"/>
          <w:lang w:val="en-US"/>
        </w:rPr>
      </w:pPr>
    </w:p>
    <w:p w14:paraId="5BDF4328" w14:textId="09DCD6BA" w:rsidR="008B3799" w:rsidRPr="00EE41C9" w:rsidRDefault="008B3799" w:rsidP="00E3511C">
      <w:pPr>
        <w:rPr>
          <w:sz w:val="20"/>
          <w:szCs w:val="20"/>
          <w:lang w:val="en-US"/>
        </w:rPr>
      </w:pPr>
      <w:r w:rsidRPr="00EE41C9">
        <w:rPr>
          <w:b/>
          <w:i/>
          <w:color w:val="0000FF"/>
          <w:sz w:val="20"/>
          <w:szCs w:val="20"/>
          <w:u w:val="single"/>
          <w:lang w:val="en-US"/>
        </w:rPr>
        <w:t>Bombardier v. British Petroleum</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is SKIDOO being used by B as trademark on its Castrol bottles?</w:t>
      </w:r>
    </w:p>
    <w:p w14:paraId="3050467D" w14:textId="7CBBB7D4" w:rsidR="008B3799" w:rsidRPr="00EE41C9" w:rsidRDefault="008B3799" w:rsidP="00E3511C">
      <w:pPr>
        <w:rPr>
          <w:sz w:val="20"/>
          <w:szCs w:val="20"/>
          <w:lang w:val="en-US"/>
        </w:rPr>
      </w:pPr>
      <w:r w:rsidRPr="00EE41C9">
        <w:rPr>
          <w:sz w:val="20"/>
          <w:szCs w:val="20"/>
          <w:u w:val="single"/>
          <w:lang w:val="en-US"/>
        </w:rPr>
        <w:t>Facts:</w:t>
      </w:r>
      <w:r w:rsidRPr="00EE41C9">
        <w:rPr>
          <w:sz w:val="20"/>
          <w:szCs w:val="20"/>
          <w:lang w:val="en-US"/>
        </w:rPr>
        <w:t xml:space="preserve"> BP tried to trademark lubricants w/SKIDOO – producing SKIDOO 23 oil; B opposed BP’s application based on prior use of SKIDOO trademark on their bottles of Castrol oil</w:t>
      </w:r>
    </w:p>
    <w:p w14:paraId="767D1243" w14:textId="29AD535A" w:rsidR="008B3799" w:rsidRPr="00EE41C9" w:rsidRDefault="008B3799" w:rsidP="00E3511C">
      <w:pPr>
        <w:rPr>
          <w:sz w:val="20"/>
          <w:szCs w:val="20"/>
          <w:lang w:val="en-US"/>
        </w:rPr>
      </w:pPr>
      <w:r w:rsidRPr="00EE41C9">
        <w:rPr>
          <w:sz w:val="20"/>
          <w:szCs w:val="20"/>
          <w:u w:val="single"/>
          <w:lang w:val="en-US"/>
        </w:rPr>
        <w:t>Analysis:</w:t>
      </w:r>
    </w:p>
    <w:p w14:paraId="79636EC5" w14:textId="58BB6667" w:rsidR="008B3799" w:rsidRPr="00EE41C9" w:rsidRDefault="008B3799" w:rsidP="008B3799">
      <w:pPr>
        <w:pStyle w:val="ListParagraph"/>
        <w:numPr>
          <w:ilvl w:val="0"/>
          <w:numId w:val="4"/>
        </w:numPr>
        <w:rPr>
          <w:sz w:val="20"/>
          <w:szCs w:val="20"/>
          <w:lang w:val="en-US"/>
        </w:rPr>
      </w:pPr>
      <w:r w:rsidRPr="00EE41C9">
        <w:rPr>
          <w:sz w:val="20"/>
          <w:szCs w:val="20"/>
          <w:lang w:val="en-US"/>
        </w:rPr>
        <w:t xml:space="preserve">Use of SKIDOO on Castrol bottles = </w:t>
      </w:r>
      <w:r w:rsidRPr="00EE41C9">
        <w:rPr>
          <w:b/>
          <w:sz w:val="20"/>
          <w:szCs w:val="20"/>
          <w:lang w:val="en-US"/>
        </w:rPr>
        <w:t xml:space="preserve">informational purpose; not for distinguishing from other products </w:t>
      </w:r>
    </w:p>
    <w:p w14:paraId="52DBE3B5" w14:textId="3CBB7455" w:rsidR="008B3799" w:rsidRPr="00EE41C9" w:rsidRDefault="008B3799" w:rsidP="008B3799">
      <w:pPr>
        <w:pStyle w:val="ListParagraph"/>
        <w:numPr>
          <w:ilvl w:val="0"/>
          <w:numId w:val="4"/>
        </w:numPr>
        <w:rPr>
          <w:sz w:val="20"/>
          <w:szCs w:val="20"/>
          <w:lang w:val="en-US"/>
        </w:rPr>
      </w:pPr>
      <w:r w:rsidRPr="00EE41C9">
        <w:rPr>
          <w:sz w:val="20"/>
          <w:szCs w:val="20"/>
          <w:lang w:val="en-US"/>
        </w:rPr>
        <w:t>SKIDOO included on the Castrol bottles to indicate that the oil worked w/skidoo products, NOT as a trademark to distinguish oil from other oils (“Castrol” was the trademark that performed the distinguishing purpose)</w:t>
      </w:r>
    </w:p>
    <w:p w14:paraId="589EB6FF" w14:textId="77777777" w:rsidR="008B3799" w:rsidRPr="00EE41C9" w:rsidRDefault="008B3799" w:rsidP="00E3511C">
      <w:pPr>
        <w:rPr>
          <w:b/>
          <w:sz w:val="20"/>
          <w:szCs w:val="20"/>
          <w:u w:val="single"/>
          <w:lang w:val="en-US"/>
        </w:rPr>
      </w:pPr>
    </w:p>
    <w:p w14:paraId="3A89A81B" w14:textId="60ABD340" w:rsidR="00E3511C" w:rsidRPr="00EE41C9" w:rsidRDefault="00E3511C" w:rsidP="00E3511C">
      <w:pPr>
        <w:rPr>
          <w:b/>
          <w:sz w:val="20"/>
          <w:szCs w:val="20"/>
          <w:u w:val="single"/>
          <w:lang w:val="en-US"/>
        </w:rPr>
      </w:pPr>
      <w:r w:rsidRPr="00EE41C9">
        <w:rPr>
          <w:b/>
          <w:sz w:val="20"/>
          <w:szCs w:val="20"/>
          <w:u w:val="single"/>
          <w:lang w:val="en-US"/>
        </w:rPr>
        <w:t>Distinguishing vs. Decorative</w:t>
      </w:r>
    </w:p>
    <w:p w14:paraId="3AE1F4B5" w14:textId="15A0F4FC" w:rsidR="00DF4FDA" w:rsidRPr="00EE41C9" w:rsidRDefault="00DF4FDA" w:rsidP="00D162FD">
      <w:pPr>
        <w:pStyle w:val="ListParagraph"/>
        <w:numPr>
          <w:ilvl w:val="0"/>
          <w:numId w:val="4"/>
        </w:numPr>
        <w:rPr>
          <w:sz w:val="20"/>
          <w:szCs w:val="20"/>
          <w:lang w:val="en-US"/>
        </w:rPr>
      </w:pPr>
      <w:r w:rsidRPr="00EE41C9">
        <w:rPr>
          <w:sz w:val="20"/>
          <w:szCs w:val="20"/>
          <w:lang w:val="en-US"/>
        </w:rPr>
        <w:t xml:space="preserve">Ex. The Nike “swoosh” = distinguishing; </w:t>
      </w:r>
    </w:p>
    <w:p w14:paraId="13E364DC" w14:textId="58A9E328" w:rsidR="00DF4FDA" w:rsidRPr="00EE41C9" w:rsidRDefault="00DF4FDA" w:rsidP="00D162FD">
      <w:pPr>
        <w:pStyle w:val="ListParagraph"/>
        <w:numPr>
          <w:ilvl w:val="0"/>
          <w:numId w:val="4"/>
        </w:numPr>
        <w:rPr>
          <w:sz w:val="20"/>
          <w:szCs w:val="20"/>
          <w:lang w:val="en-US"/>
        </w:rPr>
      </w:pPr>
      <w:r w:rsidRPr="00EE41C9">
        <w:rPr>
          <w:sz w:val="20"/>
          <w:szCs w:val="20"/>
          <w:lang w:val="en-US"/>
        </w:rPr>
        <w:lastRenderedPageBreak/>
        <w:t>Stripes may just be decorative (ex. Adidas, Rebok)</w:t>
      </w:r>
    </w:p>
    <w:p w14:paraId="4E02E8DA" w14:textId="77777777" w:rsidR="00E3511C" w:rsidRPr="00EE41C9" w:rsidRDefault="00E3511C" w:rsidP="00E3511C">
      <w:pPr>
        <w:rPr>
          <w:b/>
          <w:sz w:val="20"/>
          <w:szCs w:val="20"/>
          <w:u w:val="single"/>
          <w:lang w:val="en-US"/>
        </w:rPr>
      </w:pPr>
    </w:p>
    <w:p w14:paraId="3AD43935" w14:textId="2543F385" w:rsidR="00E3511C" w:rsidRPr="00EE41C9" w:rsidRDefault="00E3511C" w:rsidP="00E3511C">
      <w:pPr>
        <w:rPr>
          <w:b/>
          <w:sz w:val="20"/>
          <w:szCs w:val="20"/>
          <w:u w:val="single"/>
          <w:lang w:val="en-US"/>
        </w:rPr>
      </w:pPr>
      <w:r w:rsidRPr="00EE41C9">
        <w:rPr>
          <w:b/>
          <w:sz w:val="20"/>
          <w:szCs w:val="20"/>
          <w:u w:val="single"/>
          <w:lang w:val="en-US"/>
        </w:rPr>
        <w:t xml:space="preserve">Distinguishing vs. </w:t>
      </w:r>
      <w:r w:rsidR="00DF4FDA" w:rsidRPr="00EE41C9">
        <w:rPr>
          <w:b/>
          <w:sz w:val="20"/>
          <w:szCs w:val="20"/>
          <w:u w:val="single"/>
          <w:lang w:val="en-US"/>
        </w:rPr>
        <w:t>Primarily Functional</w:t>
      </w:r>
    </w:p>
    <w:p w14:paraId="5C622F04" w14:textId="66C2CFB8" w:rsidR="00CC02AE" w:rsidRPr="00EE41C9" w:rsidRDefault="00DF4FDA" w:rsidP="00D162FD">
      <w:pPr>
        <w:pStyle w:val="ListParagraph"/>
        <w:numPr>
          <w:ilvl w:val="0"/>
          <w:numId w:val="5"/>
        </w:numPr>
        <w:rPr>
          <w:sz w:val="20"/>
          <w:szCs w:val="20"/>
          <w:lang w:val="en-US"/>
        </w:rPr>
      </w:pPr>
      <w:r w:rsidRPr="00EE41C9">
        <w:rPr>
          <w:sz w:val="20"/>
          <w:szCs w:val="20"/>
          <w:lang w:val="en-US"/>
        </w:rPr>
        <w:t>Ex. the Lego bricks (the design is arguable primarily functional);</w:t>
      </w:r>
    </w:p>
    <w:p w14:paraId="70617B44" w14:textId="5AA7B4F6" w:rsidR="00DF4FDA" w:rsidRPr="00EE41C9" w:rsidRDefault="00DF4FDA" w:rsidP="00D162FD">
      <w:pPr>
        <w:pStyle w:val="ListParagraph"/>
        <w:numPr>
          <w:ilvl w:val="0"/>
          <w:numId w:val="5"/>
        </w:numPr>
        <w:rPr>
          <w:sz w:val="20"/>
          <w:szCs w:val="20"/>
          <w:lang w:val="en-US"/>
        </w:rPr>
      </w:pPr>
      <w:r w:rsidRPr="00EE41C9">
        <w:rPr>
          <w:sz w:val="20"/>
          <w:szCs w:val="20"/>
          <w:lang w:val="en-US"/>
        </w:rPr>
        <w:t xml:space="preserve">Dog ball thrower </w:t>
      </w:r>
    </w:p>
    <w:p w14:paraId="087C5C69" w14:textId="77777777" w:rsidR="00DF4FDA" w:rsidRPr="00EE41C9" w:rsidRDefault="00DF4FDA" w:rsidP="0092611B">
      <w:pPr>
        <w:rPr>
          <w:b/>
          <w:sz w:val="20"/>
          <w:szCs w:val="20"/>
          <w:lang w:val="en-US"/>
        </w:rPr>
      </w:pPr>
    </w:p>
    <w:p w14:paraId="595E6ACB" w14:textId="7C8410E8" w:rsidR="00DE345F" w:rsidRPr="00EE41C9" w:rsidRDefault="00DE345F" w:rsidP="00DE345F">
      <w:pPr>
        <w:pStyle w:val="CAN-heading2"/>
        <w:rPr>
          <w:b w:val="0"/>
        </w:rPr>
      </w:pPr>
      <w:bookmarkStart w:id="5" w:name="_Toc279091364"/>
      <w:r w:rsidRPr="00EE41C9">
        <w:t>ACTUAL DISTINCTIVENESS</w:t>
      </w:r>
      <w:bookmarkEnd w:id="5"/>
    </w:p>
    <w:p w14:paraId="0A8D4758" w14:textId="77777777" w:rsidR="00DE345F" w:rsidRPr="00EE41C9" w:rsidRDefault="00DE345F" w:rsidP="0092611B">
      <w:pPr>
        <w:rPr>
          <w:b/>
          <w:sz w:val="20"/>
          <w:szCs w:val="20"/>
          <w:lang w:val="en-US"/>
        </w:rPr>
      </w:pPr>
    </w:p>
    <w:tbl>
      <w:tblPr>
        <w:tblStyle w:val="TableGrid"/>
        <w:tblW w:w="0" w:type="auto"/>
        <w:tblLook w:val="04A0" w:firstRow="1" w:lastRow="0" w:firstColumn="1" w:lastColumn="0" w:noHBand="0" w:noVBand="1"/>
      </w:tblPr>
      <w:tblGrid>
        <w:gridCol w:w="11275"/>
      </w:tblGrid>
      <w:tr w:rsidR="00DE345F" w:rsidRPr="00EE41C9" w14:paraId="0E016C9E" w14:textId="77777777" w:rsidTr="00DE345F">
        <w:trPr>
          <w:trHeight w:val="547"/>
        </w:trPr>
        <w:tc>
          <w:tcPr>
            <w:tcW w:w="11275" w:type="dxa"/>
          </w:tcPr>
          <w:p w14:paraId="5034A096" w14:textId="33406703" w:rsidR="00DE345F" w:rsidRPr="00EE41C9" w:rsidRDefault="00DE345F" w:rsidP="00DE345F">
            <w:pPr>
              <w:rPr>
                <w:color w:val="FF0000"/>
                <w:sz w:val="20"/>
                <w:szCs w:val="20"/>
              </w:rPr>
            </w:pPr>
            <w:r w:rsidRPr="00EE41C9">
              <w:rPr>
                <w:b/>
                <w:color w:val="FF0000"/>
                <w:sz w:val="20"/>
                <w:szCs w:val="20"/>
              </w:rPr>
              <w:t xml:space="preserve">Actual Distinctiveness = </w:t>
            </w:r>
            <w:r w:rsidRPr="00EE41C9">
              <w:rPr>
                <w:color w:val="FF0000"/>
                <w:sz w:val="20"/>
                <w:szCs w:val="20"/>
              </w:rPr>
              <w:t>Inherent Distinctiveness + Acquired Distinctiveness (well-known marks) – loss/lack of distinctiveness due to others activities (ex. not enforcing trademark against others, becoming generic)</w:t>
            </w:r>
          </w:p>
        </w:tc>
      </w:tr>
    </w:tbl>
    <w:p w14:paraId="68F6A680" w14:textId="77777777" w:rsidR="00DE345F" w:rsidRPr="00EE41C9" w:rsidRDefault="00DE345F" w:rsidP="0092611B">
      <w:pPr>
        <w:rPr>
          <w:b/>
          <w:sz w:val="20"/>
          <w:szCs w:val="20"/>
          <w:lang w:val="en-US"/>
        </w:rPr>
      </w:pPr>
    </w:p>
    <w:p w14:paraId="082F5662" w14:textId="0A5C1D79" w:rsidR="00CC02AE" w:rsidRPr="00EE41C9" w:rsidRDefault="00DE345F" w:rsidP="007466FA">
      <w:pPr>
        <w:pStyle w:val="CAN-heading3"/>
      </w:pPr>
      <w:bookmarkStart w:id="6" w:name="_Toc279091365"/>
      <w:r w:rsidRPr="00EE41C9">
        <w:t>Inherent Distinctiveness: Levels of Protection</w:t>
      </w:r>
      <w:bookmarkEnd w:id="6"/>
    </w:p>
    <w:p w14:paraId="1B11A02E" w14:textId="270BA1C6" w:rsidR="00CC02AE" w:rsidRPr="00EE41C9" w:rsidRDefault="00E3511C" w:rsidP="00D162FD">
      <w:pPr>
        <w:pStyle w:val="ListParagraph"/>
        <w:numPr>
          <w:ilvl w:val="0"/>
          <w:numId w:val="4"/>
        </w:numPr>
        <w:rPr>
          <w:sz w:val="20"/>
          <w:szCs w:val="20"/>
          <w:lang w:val="en-US"/>
        </w:rPr>
      </w:pPr>
      <w:r w:rsidRPr="00EE41C9">
        <w:rPr>
          <w:b/>
          <w:sz w:val="20"/>
          <w:szCs w:val="20"/>
          <w:lang w:val="en-US"/>
        </w:rPr>
        <w:t>Inherently distinctive</w:t>
      </w:r>
      <w:r w:rsidRPr="00EE41C9">
        <w:rPr>
          <w:sz w:val="20"/>
          <w:szCs w:val="20"/>
          <w:lang w:val="en-US"/>
        </w:rPr>
        <w:t xml:space="preserve"> (best): EXXON, KODAK, CHEVRON, APPLE</w:t>
      </w:r>
    </w:p>
    <w:p w14:paraId="4385A167" w14:textId="6E372988" w:rsidR="00E3511C" w:rsidRPr="00EE41C9" w:rsidRDefault="00E3511C" w:rsidP="00D162FD">
      <w:pPr>
        <w:pStyle w:val="ListParagraph"/>
        <w:numPr>
          <w:ilvl w:val="0"/>
          <w:numId w:val="4"/>
        </w:numPr>
        <w:rPr>
          <w:sz w:val="20"/>
          <w:szCs w:val="20"/>
          <w:lang w:val="en-US"/>
        </w:rPr>
      </w:pPr>
      <w:r w:rsidRPr="00EE41C9">
        <w:rPr>
          <w:b/>
          <w:sz w:val="20"/>
          <w:szCs w:val="20"/>
          <w:lang w:val="en-US"/>
        </w:rPr>
        <w:t xml:space="preserve">Suggestive of brand function/results </w:t>
      </w:r>
      <w:r w:rsidRPr="00EE41C9">
        <w:rPr>
          <w:sz w:val="20"/>
          <w:szCs w:val="20"/>
          <w:lang w:val="en-US"/>
        </w:rPr>
        <w:t>(ok)</w:t>
      </w:r>
      <w:r w:rsidRPr="00EE41C9">
        <w:rPr>
          <w:b/>
          <w:sz w:val="20"/>
          <w:szCs w:val="20"/>
          <w:lang w:val="en-US"/>
        </w:rPr>
        <w:t xml:space="preserve">: </w:t>
      </w:r>
      <w:r w:rsidRPr="00EE41C9">
        <w:rPr>
          <w:sz w:val="20"/>
          <w:szCs w:val="20"/>
          <w:lang w:val="en-US"/>
        </w:rPr>
        <w:t>GREYHOUND, COPPERTONE</w:t>
      </w:r>
    </w:p>
    <w:p w14:paraId="2D1DE06B" w14:textId="427B2715" w:rsidR="00E3511C" w:rsidRPr="00EE41C9" w:rsidRDefault="00E3511C" w:rsidP="00D162FD">
      <w:pPr>
        <w:pStyle w:val="ListParagraph"/>
        <w:numPr>
          <w:ilvl w:val="0"/>
          <w:numId w:val="4"/>
        </w:numPr>
        <w:rPr>
          <w:sz w:val="20"/>
          <w:szCs w:val="20"/>
          <w:lang w:val="en-US"/>
        </w:rPr>
      </w:pPr>
      <w:r w:rsidRPr="00EE41C9">
        <w:rPr>
          <w:b/>
          <w:sz w:val="20"/>
          <w:szCs w:val="20"/>
          <w:lang w:val="en-US"/>
        </w:rPr>
        <w:t xml:space="preserve">Descriptive: </w:t>
      </w:r>
      <w:r w:rsidRPr="00EE41C9">
        <w:rPr>
          <w:sz w:val="20"/>
          <w:szCs w:val="20"/>
          <w:lang w:val="en-US"/>
        </w:rPr>
        <w:t>ALL-BRAN, UNIVERSITY OF BC, PIZZA-PIZZA</w:t>
      </w:r>
    </w:p>
    <w:p w14:paraId="593E34C4" w14:textId="4CFAE1E5" w:rsidR="00E3511C" w:rsidRPr="00EE41C9" w:rsidRDefault="00E3511C" w:rsidP="00D162FD">
      <w:pPr>
        <w:pStyle w:val="ListParagraph"/>
        <w:numPr>
          <w:ilvl w:val="1"/>
          <w:numId w:val="4"/>
        </w:numPr>
        <w:rPr>
          <w:sz w:val="20"/>
          <w:szCs w:val="20"/>
          <w:lang w:val="en-US"/>
        </w:rPr>
      </w:pPr>
      <w:r w:rsidRPr="00EE41C9">
        <w:rPr>
          <w:sz w:val="20"/>
          <w:szCs w:val="20"/>
          <w:lang w:val="en-US"/>
        </w:rPr>
        <w:t xml:space="preserve">Can be protected if you argue for </w:t>
      </w:r>
      <w:r w:rsidRPr="00EE41C9">
        <w:rPr>
          <w:b/>
          <w:sz w:val="20"/>
          <w:szCs w:val="20"/>
          <w:u w:val="single"/>
          <w:lang w:val="en-US"/>
        </w:rPr>
        <w:t>acquired distinctiveness</w:t>
      </w:r>
      <w:r w:rsidRPr="00EE41C9">
        <w:rPr>
          <w:b/>
          <w:sz w:val="20"/>
          <w:szCs w:val="20"/>
          <w:lang w:val="en-US"/>
        </w:rPr>
        <w:t xml:space="preserve"> under s. 12(2</w:t>
      </w:r>
      <w:r w:rsidRPr="00EE41C9">
        <w:rPr>
          <w:sz w:val="20"/>
          <w:szCs w:val="20"/>
          <w:lang w:val="en-US"/>
        </w:rPr>
        <w:t>) [</w:t>
      </w:r>
      <w:r w:rsidRPr="00EE41C9">
        <w:rPr>
          <w:b/>
          <w:sz w:val="20"/>
          <w:szCs w:val="20"/>
          <w:lang w:val="en-US"/>
        </w:rPr>
        <w:t xml:space="preserve">see </w:t>
      </w:r>
      <w:r w:rsidRPr="00EE41C9">
        <w:rPr>
          <w:b/>
          <w:i/>
          <w:color w:val="0000FF"/>
          <w:sz w:val="20"/>
          <w:szCs w:val="20"/>
          <w:lang w:val="en-US"/>
        </w:rPr>
        <w:t>Molson v. Labatt</w:t>
      </w:r>
      <w:r w:rsidRPr="00EE41C9">
        <w:rPr>
          <w:sz w:val="20"/>
          <w:szCs w:val="20"/>
          <w:lang w:val="en-US"/>
        </w:rPr>
        <w:t>]</w:t>
      </w:r>
    </w:p>
    <w:p w14:paraId="4FB8E987" w14:textId="6535C89B" w:rsidR="00E3511C" w:rsidRPr="00EE41C9" w:rsidRDefault="00E3511C" w:rsidP="00D162FD">
      <w:pPr>
        <w:pStyle w:val="ListParagraph"/>
        <w:numPr>
          <w:ilvl w:val="0"/>
          <w:numId w:val="4"/>
        </w:numPr>
        <w:rPr>
          <w:sz w:val="20"/>
          <w:szCs w:val="20"/>
          <w:lang w:val="en-US"/>
        </w:rPr>
      </w:pPr>
      <w:r w:rsidRPr="00EE41C9">
        <w:rPr>
          <w:b/>
          <w:sz w:val="20"/>
          <w:szCs w:val="20"/>
          <w:lang w:val="en-US"/>
        </w:rPr>
        <w:t xml:space="preserve">Generic </w:t>
      </w:r>
      <w:r w:rsidRPr="00EE41C9">
        <w:rPr>
          <w:sz w:val="20"/>
          <w:szCs w:val="20"/>
          <w:lang w:val="en-US"/>
        </w:rPr>
        <w:t>(no protection): ESCALATOR, ZIPPER</w:t>
      </w:r>
    </w:p>
    <w:p w14:paraId="615635EC" w14:textId="77777777" w:rsidR="00E3511C" w:rsidRPr="00EE41C9" w:rsidRDefault="00E3511C" w:rsidP="0092611B">
      <w:pPr>
        <w:rPr>
          <w:b/>
          <w:sz w:val="20"/>
          <w:szCs w:val="20"/>
          <w:lang w:val="en-US"/>
        </w:rPr>
      </w:pPr>
    </w:p>
    <w:p w14:paraId="0136D2E5" w14:textId="1CEF3087" w:rsidR="00CC02AE" w:rsidRPr="00EE41C9" w:rsidRDefault="00E3511C" w:rsidP="007466FA">
      <w:pPr>
        <w:pStyle w:val="CAN-heading3"/>
      </w:pPr>
      <w:bookmarkStart w:id="7" w:name="_Toc279091366"/>
      <w:r w:rsidRPr="00EE41C9">
        <w:t>Acquired Distinctiveness</w:t>
      </w:r>
      <w:bookmarkEnd w:id="7"/>
    </w:p>
    <w:p w14:paraId="62253C95" w14:textId="77777777" w:rsidR="00FC5253" w:rsidRPr="00EE41C9" w:rsidRDefault="00FC5253" w:rsidP="00FC5253">
      <w:pPr>
        <w:pStyle w:val="NoSpacing"/>
        <w:rPr>
          <w:rFonts w:cs="Times New Roman"/>
          <w:b/>
          <w:color w:val="0000FF"/>
          <w:sz w:val="20"/>
          <w:szCs w:val="20"/>
        </w:rPr>
      </w:pPr>
      <w:r w:rsidRPr="00EE41C9">
        <w:rPr>
          <w:rFonts w:cs="Times New Roman"/>
          <w:b/>
          <w:color w:val="0000FF"/>
          <w:sz w:val="20"/>
          <w:szCs w:val="20"/>
        </w:rPr>
        <w:t>Section 12(1) prohibits registration of trademarks that are:</w:t>
      </w:r>
    </w:p>
    <w:p w14:paraId="4991FE77" w14:textId="113C7944" w:rsidR="00FC5253" w:rsidRPr="00EE41C9" w:rsidRDefault="00FC5253" w:rsidP="00D162FD">
      <w:pPr>
        <w:pStyle w:val="NoSpacing"/>
        <w:numPr>
          <w:ilvl w:val="0"/>
          <w:numId w:val="8"/>
        </w:numPr>
        <w:rPr>
          <w:rFonts w:cs="Times New Roman"/>
          <w:b/>
          <w:sz w:val="20"/>
          <w:szCs w:val="20"/>
        </w:rPr>
      </w:pPr>
      <w:r w:rsidRPr="00EE41C9">
        <w:rPr>
          <w:rFonts w:cs="Times New Roman"/>
          <w:b/>
          <w:sz w:val="20"/>
          <w:szCs w:val="20"/>
        </w:rPr>
        <w:t>Names</w:t>
      </w:r>
      <w:r w:rsidRPr="00EE41C9">
        <w:rPr>
          <w:rFonts w:cs="Times New Roman"/>
          <w:sz w:val="20"/>
          <w:szCs w:val="20"/>
        </w:rPr>
        <w:t xml:space="preserve"> (s</w:t>
      </w:r>
      <w:r w:rsidR="00536C1C" w:rsidRPr="00EE41C9">
        <w:rPr>
          <w:rFonts w:cs="Times New Roman"/>
          <w:sz w:val="20"/>
          <w:szCs w:val="20"/>
        </w:rPr>
        <w:t xml:space="preserve">. </w:t>
      </w:r>
      <w:r w:rsidRPr="00EE41C9">
        <w:rPr>
          <w:rFonts w:cs="Times New Roman"/>
          <w:sz w:val="20"/>
          <w:szCs w:val="20"/>
        </w:rPr>
        <w:t>12(1)(a))</w:t>
      </w:r>
    </w:p>
    <w:p w14:paraId="00DBE903" w14:textId="77777777" w:rsidR="00FC5253" w:rsidRPr="00EE41C9" w:rsidRDefault="00FC5253" w:rsidP="00D162FD">
      <w:pPr>
        <w:pStyle w:val="NoSpacing"/>
        <w:numPr>
          <w:ilvl w:val="1"/>
          <w:numId w:val="8"/>
        </w:numPr>
        <w:rPr>
          <w:rFonts w:cs="Times New Roman"/>
          <w:b/>
          <w:sz w:val="20"/>
          <w:szCs w:val="20"/>
        </w:rPr>
      </w:pPr>
      <w:r w:rsidRPr="00EE41C9">
        <w:rPr>
          <w:rFonts w:cs="Times New Roman"/>
          <w:sz w:val="20"/>
          <w:szCs w:val="20"/>
        </w:rPr>
        <w:t>Calvin Klein, Cartier</w:t>
      </w:r>
    </w:p>
    <w:p w14:paraId="0F86BA09" w14:textId="2C24C9F3" w:rsidR="00FC5253" w:rsidRPr="00EE41C9" w:rsidRDefault="00FC5253" w:rsidP="00D162FD">
      <w:pPr>
        <w:pStyle w:val="NoSpacing"/>
        <w:numPr>
          <w:ilvl w:val="0"/>
          <w:numId w:val="8"/>
        </w:numPr>
        <w:rPr>
          <w:rFonts w:cs="Times New Roman"/>
          <w:b/>
          <w:sz w:val="20"/>
          <w:szCs w:val="20"/>
        </w:rPr>
      </w:pPr>
      <w:r w:rsidRPr="00EE41C9">
        <w:rPr>
          <w:rFonts w:cs="Times New Roman"/>
          <w:b/>
          <w:sz w:val="20"/>
          <w:szCs w:val="20"/>
        </w:rPr>
        <w:t>Descriptive of character or quality</w:t>
      </w:r>
      <w:r w:rsidRPr="00EE41C9">
        <w:rPr>
          <w:rFonts w:cs="Times New Roman"/>
          <w:sz w:val="20"/>
          <w:szCs w:val="20"/>
        </w:rPr>
        <w:t xml:space="preserve"> (s</w:t>
      </w:r>
      <w:r w:rsidR="00536C1C" w:rsidRPr="00EE41C9">
        <w:rPr>
          <w:rFonts w:cs="Times New Roman"/>
          <w:sz w:val="20"/>
          <w:szCs w:val="20"/>
        </w:rPr>
        <w:t xml:space="preserve">. </w:t>
      </w:r>
      <w:r w:rsidRPr="00EE41C9">
        <w:rPr>
          <w:rFonts w:cs="Times New Roman"/>
          <w:sz w:val="20"/>
          <w:szCs w:val="20"/>
        </w:rPr>
        <w:t>12(1)(b))</w:t>
      </w:r>
    </w:p>
    <w:p w14:paraId="3E9BA99D" w14:textId="77777777" w:rsidR="00FC5253" w:rsidRPr="00EE41C9" w:rsidRDefault="00FC5253" w:rsidP="00D162FD">
      <w:pPr>
        <w:pStyle w:val="NoSpacing"/>
        <w:numPr>
          <w:ilvl w:val="1"/>
          <w:numId w:val="8"/>
        </w:numPr>
        <w:rPr>
          <w:rFonts w:cs="Times New Roman"/>
          <w:b/>
          <w:sz w:val="20"/>
          <w:szCs w:val="20"/>
        </w:rPr>
      </w:pPr>
      <w:r w:rsidRPr="00EE41C9">
        <w:rPr>
          <w:rFonts w:cs="Times New Roman"/>
          <w:sz w:val="20"/>
          <w:szCs w:val="20"/>
        </w:rPr>
        <w:t>E.g. “All-bran” (was able to register under 12(2) exception based on sales evidence and advertising, prominence</w:t>
      </w:r>
    </w:p>
    <w:p w14:paraId="74C6AFCE" w14:textId="1A643470" w:rsidR="00FC5253" w:rsidRPr="00EE41C9" w:rsidRDefault="00FC5253" w:rsidP="00D162FD">
      <w:pPr>
        <w:pStyle w:val="NoSpacing"/>
        <w:numPr>
          <w:ilvl w:val="0"/>
          <w:numId w:val="8"/>
        </w:numPr>
        <w:rPr>
          <w:rFonts w:cs="Times New Roman"/>
          <w:b/>
          <w:sz w:val="20"/>
          <w:szCs w:val="20"/>
        </w:rPr>
      </w:pPr>
      <w:r w:rsidRPr="00EE41C9">
        <w:rPr>
          <w:rFonts w:cs="Times New Roman"/>
          <w:b/>
          <w:sz w:val="20"/>
          <w:szCs w:val="20"/>
        </w:rPr>
        <w:t>Geographically descriptive</w:t>
      </w:r>
      <w:r w:rsidRPr="00EE41C9">
        <w:rPr>
          <w:rFonts w:cs="Times New Roman"/>
          <w:sz w:val="20"/>
          <w:szCs w:val="20"/>
        </w:rPr>
        <w:t xml:space="preserve"> (s</w:t>
      </w:r>
      <w:r w:rsidR="00536C1C" w:rsidRPr="00EE41C9">
        <w:rPr>
          <w:rFonts w:cs="Times New Roman"/>
          <w:sz w:val="20"/>
          <w:szCs w:val="20"/>
        </w:rPr>
        <w:t xml:space="preserve">. </w:t>
      </w:r>
      <w:r w:rsidRPr="00EE41C9">
        <w:rPr>
          <w:rFonts w:cs="Times New Roman"/>
          <w:sz w:val="20"/>
          <w:szCs w:val="20"/>
        </w:rPr>
        <w:t>12(1)(b))</w:t>
      </w:r>
    </w:p>
    <w:p w14:paraId="6AEEB1BB" w14:textId="77777777" w:rsidR="00FC5253" w:rsidRPr="00EE41C9" w:rsidRDefault="00FC5253" w:rsidP="00E3511C">
      <w:pPr>
        <w:rPr>
          <w:sz w:val="20"/>
          <w:szCs w:val="20"/>
          <w:lang w:val="en-US"/>
        </w:rPr>
      </w:pPr>
    </w:p>
    <w:tbl>
      <w:tblPr>
        <w:tblStyle w:val="TableGrid"/>
        <w:tblW w:w="0" w:type="auto"/>
        <w:tblLook w:val="04A0" w:firstRow="1" w:lastRow="0" w:firstColumn="1" w:lastColumn="0" w:noHBand="0" w:noVBand="1"/>
      </w:tblPr>
      <w:tblGrid>
        <w:gridCol w:w="11275"/>
      </w:tblGrid>
      <w:tr w:rsidR="00DF4FDA" w:rsidRPr="00EE41C9" w14:paraId="4DBA0BA4" w14:textId="77777777" w:rsidTr="00DF4FDA">
        <w:trPr>
          <w:trHeight w:val="535"/>
        </w:trPr>
        <w:tc>
          <w:tcPr>
            <w:tcW w:w="11275" w:type="dxa"/>
          </w:tcPr>
          <w:p w14:paraId="32EE7342" w14:textId="7F719FB5" w:rsidR="00DF4FDA" w:rsidRPr="00EE41C9" w:rsidRDefault="00DF4FDA" w:rsidP="00FC5253">
            <w:pPr>
              <w:rPr>
                <w:b/>
                <w:color w:val="0000FF"/>
                <w:sz w:val="20"/>
                <w:szCs w:val="20"/>
                <w:lang w:val="en-US"/>
              </w:rPr>
            </w:pPr>
            <w:r w:rsidRPr="00EE41C9">
              <w:rPr>
                <w:b/>
                <w:color w:val="0000FF"/>
                <w:sz w:val="20"/>
                <w:szCs w:val="20"/>
                <w:lang w:val="en-US"/>
              </w:rPr>
              <w:t xml:space="preserve">S. 12(2): “A trademark that is not registrable by reason of…s. 12(1)(b)…is registrable if it has been </w:t>
            </w:r>
            <w:r w:rsidRPr="00EE41C9">
              <w:rPr>
                <w:b/>
                <w:color w:val="0000FF"/>
                <w:sz w:val="20"/>
                <w:szCs w:val="20"/>
                <w:u w:val="single"/>
                <w:lang w:val="en-US"/>
              </w:rPr>
              <w:t>so used</w:t>
            </w:r>
            <w:r w:rsidRPr="00EE41C9">
              <w:rPr>
                <w:b/>
                <w:color w:val="0000FF"/>
                <w:sz w:val="20"/>
                <w:szCs w:val="20"/>
                <w:lang w:val="en-US"/>
              </w:rPr>
              <w:t xml:space="preserve"> in Canada…</w:t>
            </w:r>
            <w:r w:rsidRPr="00EE41C9">
              <w:rPr>
                <w:b/>
                <w:color w:val="0000FF"/>
                <w:sz w:val="20"/>
                <w:szCs w:val="20"/>
                <w:u w:val="single"/>
                <w:lang w:val="en-US"/>
              </w:rPr>
              <w:t>as to have become distinctive</w:t>
            </w:r>
            <w:r w:rsidRPr="00EE41C9">
              <w:rPr>
                <w:b/>
                <w:color w:val="0000FF"/>
                <w:sz w:val="20"/>
                <w:szCs w:val="20"/>
                <w:lang w:val="en-US"/>
              </w:rPr>
              <w:t xml:space="preserve"> at the date of filing an application for its registration”</w:t>
            </w:r>
          </w:p>
          <w:p w14:paraId="00C87070" w14:textId="77777777" w:rsidR="00CF49F8" w:rsidRPr="00EE41C9" w:rsidRDefault="00CF49F8" w:rsidP="00FC5253">
            <w:pPr>
              <w:rPr>
                <w:b/>
                <w:color w:val="0000FF"/>
                <w:sz w:val="20"/>
                <w:szCs w:val="20"/>
                <w:lang w:val="en-US"/>
              </w:rPr>
            </w:pPr>
          </w:p>
          <w:p w14:paraId="248E3AC7" w14:textId="16835A79" w:rsidR="00CF49F8" w:rsidRPr="00EE41C9" w:rsidRDefault="00EB5BBC" w:rsidP="00FC5253">
            <w:pPr>
              <w:rPr>
                <w:b/>
                <w:color w:val="FF0000"/>
                <w:sz w:val="20"/>
                <w:szCs w:val="20"/>
                <w:lang w:val="en-US"/>
              </w:rPr>
            </w:pPr>
            <w:r w:rsidRPr="00EE41C9">
              <w:rPr>
                <w:b/>
                <w:color w:val="FF0000"/>
                <w:sz w:val="20"/>
                <w:szCs w:val="20"/>
                <w:lang w:val="en-US"/>
              </w:rPr>
              <w:t xml:space="preserve">ACQUIRED DISTINCTIVENESS EXCEPTION </w:t>
            </w:r>
            <w:r w:rsidR="00CF49F8" w:rsidRPr="00EE41C9">
              <w:rPr>
                <w:b/>
                <w:color w:val="FF0000"/>
                <w:sz w:val="20"/>
                <w:szCs w:val="20"/>
                <w:lang w:val="en-US"/>
              </w:rPr>
              <w:t xml:space="preserve">TEST: </w:t>
            </w:r>
          </w:p>
          <w:p w14:paraId="25341986" w14:textId="77777777" w:rsidR="00CF49F8" w:rsidRPr="00EE41C9" w:rsidRDefault="00CF49F8" w:rsidP="00D162FD">
            <w:pPr>
              <w:pStyle w:val="ListParagraph"/>
              <w:numPr>
                <w:ilvl w:val="0"/>
                <w:numId w:val="10"/>
              </w:numPr>
              <w:rPr>
                <w:sz w:val="20"/>
                <w:szCs w:val="20"/>
                <w:lang w:val="en-US"/>
              </w:rPr>
            </w:pPr>
            <w:r w:rsidRPr="00EE41C9">
              <w:rPr>
                <w:b/>
                <w:sz w:val="20"/>
                <w:szCs w:val="20"/>
                <w:lang w:val="en-US"/>
              </w:rPr>
              <w:t xml:space="preserve">Must have acquired distinctiveness </w:t>
            </w:r>
            <w:r w:rsidRPr="00EE41C9">
              <w:rPr>
                <w:b/>
                <w:sz w:val="20"/>
                <w:szCs w:val="20"/>
                <w:u w:val="single"/>
                <w:lang w:val="en-US"/>
              </w:rPr>
              <w:t>as of filing date</w:t>
            </w:r>
          </w:p>
          <w:p w14:paraId="74661104" w14:textId="756C3F35" w:rsidR="00CF49F8" w:rsidRPr="00EE41C9" w:rsidRDefault="00CF49F8" w:rsidP="00D162FD">
            <w:pPr>
              <w:pStyle w:val="ListParagraph"/>
              <w:numPr>
                <w:ilvl w:val="0"/>
                <w:numId w:val="10"/>
              </w:numPr>
              <w:rPr>
                <w:sz w:val="20"/>
                <w:szCs w:val="20"/>
                <w:lang w:val="en-US"/>
              </w:rPr>
            </w:pPr>
            <w:r w:rsidRPr="00EE41C9">
              <w:rPr>
                <w:b/>
                <w:sz w:val="20"/>
                <w:szCs w:val="20"/>
                <w:lang w:val="en-US"/>
              </w:rPr>
              <w:t xml:space="preserve">Must prove mark is recognized </w:t>
            </w:r>
            <w:r w:rsidRPr="00EE41C9">
              <w:rPr>
                <w:b/>
                <w:sz w:val="20"/>
                <w:szCs w:val="20"/>
                <w:u w:val="single"/>
                <w:lang w:val="en-US"/>
              </w:rPr>
              <w:t xml:space="preserve">by a substantial portion of </w:t>
            </w:r>
            <w:r w:rsidR="00971877" w:rsidRPr="00EE41C9">
              <w:rPr>
                <w:b/>
                <w:sz w:val="20"/>
                <w:szCs w:val="20"/>
                <w:u w:val="single"/>
                <w:lang w:val="en-US"/>
              </w:rPr>
              <w:t>Canadian</w:t>
            </w:r>
            <w:r w:rsidRPr="00EE41C9">
              <w:rPr>
                <w:b/>
                <w:sz w:val="20"/>
                <w:szCs w:val="20"/>
                <w:u w:val="single"/>
                <w:lang w:val="en-US"/>
              </w:rPr>
              <w:t xml:space="preserve"> public</w:t>
            </w:r>
            <w:r w:rsidRPr="00EE41C9">
              <w:rPr>
                <w:b/>
                <w:sz w:val="20"/>
                <w:szCs w:val="20"/>
                <w:lang w:val="en-US"/>
              </w:rPr>
              <w:t xml:space="preserve"> as </w:t>
            </w:r>
            <w:r w:rsidRPr="00EE41C9">
              <w:rPr>
                <w:b/>
                <w:sz w:val="20"/>
                <w:szCs w:val="20"/>
                <w:u w:val="single"/>
                <w:lang w:val="en-US"/>
              </w:rPr>
              <w:t>distinguishing the source of the goods/service</w:t>
            </w:r>
          </w:p>
          <w:p w14:paraId="535A63F8" w14:textId="017158BE" w:rsidR="00CF49F8" w:rsidRPr="00EE41C9" w:rsidRDefault="00CF49F8" w:rsidP="00CF49F8">
            <w:pPr>
              <w:ind w:left="360"/>
              <w:rPr>
                <w:color w:val="FF0000"/>
                <w:sz w:val="20"/>
                <w:szCs w:val="20"/>
                <w:lang w:val="en-US"/>
              </w:rPr>
            </w:pPr>
          </w:p>
        </w:tc>
      </w:tr>
    </w:tbl>
    <w:p w14:paraId="1FF16143" w14:textId="4FE802DC" w:rsidR="00DF4FDA" w:rsidRPr="00EE41C9" w:rsidRDefault="00DF4FDA" w:rsidP="00D162FD">
      <w:pPr>
        <w:pStyle w:val="ListParagraph"/>
        <w:numPr>
          <w:ilvl w:val="0"/>
          <w:numId w:val="6"/>
        </w:numPr>
        <w:rPr>
          <w:sz w:val="20"/>
          <w:szCs w:val="20"/>
          <w:lang w:val="en-US"/>
        </w:rPr>
      </w:pPr>
      <w:r w:rsidRPr="00EE41C9">
        <w:rPr>
          <w:sz w:val="20"/>
          <w:szCs w:val="20"/>
          <w:lang w:val="en-US"/>
        </w:rPr>
        <w:t>Recognizes that descriptive marks can acquire secondary meaning as trademark</w:t>
      </w:r>
    </w:p>
    <w:p w14:paraId="2CE151FE" w14:textId="77777777" w:rsidR="00536C1C" w:rsidRPr="00EE41C9" w:rsidRDefault="00DF4FDA" w:rsidP="00D162FD">
      <w:pPr>
        <w:pStyle w:val="ListParagraph"/>
        <w:numPr>
          <w:ilvl w:val="0"/>
          <w:numId w:val="6"/>
        </w:numPr>
        <w:rPr>
          <w:sz w:val="20"/>
          <w:szCs w:val="20"/>
          <w:lang w:val="en-US"/>
        </w:rPr>
      </w:pPr>
      <w:r w:rsidRPr="00EE41C9">
        <w:rPr>
          <w:sz w:val="20"/>
          <w:szCs w:val="20"/>
          <w:lang w:val="en-US"/>
        </w:rPr>
        <w:t xml:space="preserve">Must prove mark is </w:t>
      </w:r>
      <w:r w:rsidRPr="00EE41C9">
        <w:rPr>
          <w:b/>
          <w:sz w:val="20"/>
          <w:szCs w:val="20"/>
          <w:lang w:val="en-US"/>
        </w:rPr>
        <w:t xml:space="preserve">recognized by a substantial portion of Canadian public </w:t>
      </w:r>
      <w:r w:rsidRPr="00EE41C9">
        <w:rPr>
          <w:sz w:val="20"/>
          <w:szCs w:val="20"/>
          <w:lang w:val="en-US"/>
        </w:rPr>
        <w:t xml:space="preserve">as distinguishing </w:t>
      </w:r>
      <w:r w:rsidR="00536C1C" w:rsidRPr="00EE41C9">
        <w:rPr>
          <w:sz w:val="20"/>
          <w:szCs w:val="20"/>
          <w:lang w:val="en-US"/>
        </w:rPr>
        <w:t>the source of the goods/service</w:t>
      </w:r>
    </w:p>
    <w:p w14:paraId="1BBC0EDF" w14:textId="774DA8A0" w:rsidR="00CF49F8" w:rsidRPr="00EE41C9" w:rsidRDefault="00CF49F8" w:rsidP="00D162FD">
      <w:pPr>
        <w:pStyle w:val="ListParagraph"/>
        <w:numPr>
          <w:ilvl w:val="1"/>
          <w:numId w:val="6"/>
        </w:numPr>
        <w:rPr>
          <w:sz w:val="20"/>
          <w:szCs w:val="20"/>
          <w:lang w:val="en-US"/>
        </w:rPr>
      </w:pPr>
      <w:r w:rsidRPr="00EE41C9">
        <w:rPr>
          <w:sz w:val="20"/>
          <w:szCs w:val="20"/>
          <w:lang w:val="en-US"/>
        </w:rPr>
        <w:t>Must be recognized separately from association w/brand (</w:t>
      </w:r>
      <w:r w:rsidRPr="00EE41C9">
        <w:rPr>
          <w:i/>
          <w:sz w:val="20"/>
          <w:szCs w:val="20"/>
          <w:lang w:val="en-US"/>
        </w:rPr>
        <w:t>Molson v. John Labatt</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EXPORT distinct when used w/MOLSON, not sufficiently recognized on its own)</w:t>
      </w:r>
    </w:p>
    <w:p w14:paraId="32C63F1E" w14:textId="5B135157" w:rsidR="00FC5253" w:rsidRPr="00EE41C9" w:rsidRDefault="00536C1C" w:rsidP="00D162FD">
      <w:pPr>
        <w:pStyle w:val="ListParagraph"/>
        <w:numPr>
          <w:ilvl w:val="0"/>
          <w:numId w:val="6"/>
        </w:numPr>
        <w:rPr>
          <w:sz w:val="20"/>
          <w:szCs w:val="20"/>
          <w:lang w:val="en-US"/>
        </w:rPr>
      </w:pPr>
      <w:r w:rsidRPr="00EE41C9">
        <w:rPr>
          <w:b/>
          <w:sz w:val="20"/>
          <w:szCs w:val="20"/>
          <w:lang w:val="en-US"/>
        </w:rPr>
        <w:t xml:space="preserve">Ex: </w:t>
      </w:r>
      <w:r w:rsidR="00FC5253" w:rsidRPr="00EE41C9">
        <w:rPr>
          <w:sz w:val="20"/>
          <w:szCs w:val="20"/>
          <w:lang w:val="en-US"/>
        </w:rPr>
        <w:t xml:space="preserve">Pizza-Pizza for “pizza” </w:t>
      </w:r>
      <w:r w:rsidR="00FC5253" w:rsidRPr="00EE41C9">
        <w:rPr>
          <w:sz w:val="20"/>
          <w:szCs w:val="20"/>
          <w:lang w:val="en-US"/>
        </w:rPr>
        <w:sym w:font="Symbol" w:char="F0AE"/>
      </w:r>
      <w:r w:rsidR="00FC5253" w:rsidRPr="00EE41C9">
        <w:rPr>
          <w:sz w:val="20"/>
          <w:szCs w:val="20"/>
          <w:lang w:val="en-US"/>
        </w:rPr>
        <w:t xml:space="preserve"> filed 1975, sales since 1967, annual revenue of +$1million, annual ad budget of $500k</w:t>
      </w:r>
    </w:p>
    <w:p w14:paraId="535B03AC" w14:textId="77777777" w:rsidR="00CF49F8" w:rsidRPr="00EE41C9" w:rsidRDefault="00CF49F8" w:rsidP="00FC5253">
      <w:pPr>
        <w:rPr>
          <w:sz w:val="20"/>
          <w:szCs w:val="20"/>
          <w:lang w:val="en-US"/>
        </w:rPr>
      </w:pPr>
    </w:p>
    <w:p w14:paraId="58730A87" w14:textId="61A967BF" w:rsidR="00FC5253" w:rsidRPr="00EE41C9" w:rsidRDefault="00FC5253" w:rsidP="00FC5253">
      <w:pPr>
        <w:rPr>
          <w:sz w:val="20"/>
          <w:szCs w:val="20"/>
          <w:lang w:val="en-US"/>
        </w:rPr>
      </w:pPr>
      <w:r w:rsidRPr="00EE41C9">
        <w:rPr>
          <w:b/>
          <w:i/>
          <w:color w:val="0000FF"/>
          <w:sz w:val="20"/>
          <w:szCs w:val="20"/>
          <w:u w:val="single"/>
          <w:lang w:val="en-US"/>
        </w:rPr>
        <w:t>Molson v. John Labatt</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MOLSEN EXPORT = acquired distinctiveness, not EXPORT</w:t>
      </w:r>
    </w:p>
    <w:p w14:paraId="05908EDB" w14:textId="62F6E058" w:rsidR="00FC5253" w:rsidRPr="00EE41C9" w:rsidRDefault="00536C1C" w:rsidP="00536C1C">
      <w:pPr>
        <w:rPr>
          <w:sz w:val="20"/>
          <w:szCs w:val="20"/>
          <w:lang w:val="en-US"/>
        </w:rPr>
      </w:pPr>
      <w:r w:rsidRPr="00EE41C9">
        <w:rPr>
          <w:sz w:val="20"/>
          <w:szCs w:val="20"/>
          <w:u w:val="single"/>
          <w:lang w:val="en-US"/>
        </w:rPr>
        <w:t>Facts</w:t>
      </w:r>
      <w:r w:rsidRPr="00EE41C9">
        <w:rPr>
          <w:sz w:val="20"/>
          <w:szCs w:val="20"/>
          <w:lang w:val="en-US"/>
        </w:rPr>
        <w:t xml:space="preserve">: </w:t>
      </w:r>
      <w:r w:rsidR="00FC5253" w:rsidRPr="00EE41C9">
        <w:rPr>
          <w:sz w:val="20"/>
          <w:szCs w:val="20"/>
          <w:lang w:val="en-US"/>
        </w:rPr>
        <w:t>Molson applied to register “EXPORT”; Labatt opposed on ground that “EXPORT” was clearly descriptive or deceptively misdescriptive</w:t>
      </w:r>
    </w:p>
    <w:p w14:paraId="39E02042" w14:textId="77777777" w:rsidR="00536C1C" w:rsidRPr="00EE41C9" w:rsidRDefault="00536C1C" w:rsidP="00D162FD">
      <w:pPr>
        <w:pStyle w:val="ListParagraph"/>
        <w:numPr>
          <w:ilvl w:val="0"/>
          <w:numId w:val="7"/>
        </w:numPr>
        <w:rPr>
          <w:sz w:val="20"/>
          <w:szCs w:val="20"/>
          <w:lang w:val="en-US"/>
        </w:rPr>
      </w:pPr>
      <w:r w:rsidRPr="00EE41C9">
        <w:rPr>
          <w:sz w:val="20"/>
          <w:szCs w:val="20"/>
          <w:lang w:val="en-US"/>
        </w:rPr>
        <w:t xml:space="preserve">EXPORT indicated beer was of suitable quality for export to outside markets </w:t>
      </w:r>
    </w:p>
    <w:p w14:paraId="66D40017" w14:textId="66425340" w:rsidR="00536C1C" w:rsidRPr="00EE41C9" w:rsidRDefault="00536C1C" w:rsidP="00D162FD">
      <w:pPr>
        <w:pStyle w:val="ListParagraph"/>
        <w:numPr>
          <w:ilvl w:val="0"/>
          <w:numId w:val="7"/>
        </w:numPr>
        <w:rPr>
          <w:sz w:val="20"/>
          <w:szCs w:val="20"/>
          <w:lang w:val="en-US"/>
        </w:rPr>
      </w:pPr>
      <w:r w:rsidRPr="00EE41C9">
        <w:rPr>
          <w:sz w:val="20"/>
          <w:szCs w:val="20"/>
          <w:lang w:val="en-US"/>
        </w:rPr>
        <w:t>Molson argued that it acquired distinctiveness b/c they’d been using EXPORT since 1903, tried to use s. 12(2)</w:t>
      </w:r>
    </w:p>
    <w:p w14:paraId="28D5D2DD" w14:textId="41B6A3AE" w:rsidR="00536C1C" w:rsidRPr="00EE41C9" w:rsidRDefault="00536C1C" w:rsidP="00536C1C">
      <w:pPr>
        <w:rPr>
          <w:sz w:val="20"/>
          <w:szCs w:val="20"/>
          <w:lang w:val="en-US"/>
        </w:rPr>
      </w:pPr>
      <w:r w:rsidRPr="00EE41C9">
        <w:rPr>
          <w:sz w:val="20"/>
          <w:szCs w:val="20"/>
          <w:u w:val="single"/>
          <w:lang w:val="en-US"/>
        </w:rPr>
        <w:t>Analysis</w:t>
      </w:r>
      <w:r w:rsidRPr="00EE41C9">
        <w:rPr>
          <w:sz w:val="20"/>
          <w:szCs w:val="20"/>
          <w:lang w:val="en-US"/>
        </w:rPr>
        <w:t>:</w:t>
      </w:r>
    </w:p>
    <w:p w14:paraId="5171213B" w14:textId="77777777" w:rsidR="00536C1C" w:rsidRPr="00EE41C9" w:rsidRDefault="00536C1C" w:rsidP="00D162FD">
      <w:pPr>
        <w:pStyle w:val="ListParagraph"/>
        <w:numPr>
          <w:ilvl w:val="0"/>
          <w:numId w:val="9"/>
        </w:numPr>
        <w:rPr>
          <w:sz w:val="20"/>
          <w:szCs w:val="20"/>
          <w:lang w:val="en-US"/>
        </w:rPr>
      </w:pPr>
      <w:r w:rsidRPr="00EE41C9">
        <w:rPr>
          <w:b/>
          <w:sz w:val="20"/>
          <w:szCs w:val="20"/>
          <w:lang w:val="en-US"/>
        </w:rPr>
        <w:t>Onus on applicant to prove s. 12(2) applies</w:t>
      </w:r>
      <w:r w:rsidRPr="00EE41C9">
        <w:rPr>
          <w:sz w:val="20"/>
          <w:szCs w:val="20"/>
          <w:lang w:val="en-US"/>
        </w:rPr>
        <w:t xml:space="preserve"> (in this case, must adduce evidence that </w:t>
      </w:r>
      <w:r w:rsidRPr="00EE41C9">
        <w:rPr>
          <w:sz w:val="20"/>
          <w:szCs w:val="20"/>
          <w:u w:val="single"/>
          <w:lang w:val="en-US"/>
        </w:rPr>
        <w:t>long use</w:t>
      </w:r>
      <w:r w:rsidRPr="00EE41C9">
        <w:rPr>
          <w:sz w:val="20"/>
          <w:szCs w:val="20"/>
          <w:lang w:val="en-US"/>
        </w:rPr>
        <w:t xml:space="preserve"> has caused descriptive word in association w/beer to have become distinctive)</w:t>
      </w:r>
    </w:p>
    <w:p w14:paraId="3E07429E" w14:textId="7C14A31B" w:rsidR="00536C1C" w:rsidRPr="00EE41C9" w:rsidRDefault="00536C1C" w:rsidP="00D162FD">
      <w:pPr>
        <w:pStyle w:val="ListParagraph"/>
        <w:numPr>
          <w:ilvl w:val="0"/>
          <w:numId w:val="9"/>
        </w:numPr>
        <w:rPr>
          <w:sz w:val="20"/>
          <w:szCs w:val="20"/>
          <w:lang w:val="en-US"/>
        </w:rPr>
      </w:pPr>
      <w:r w:rsidRPr="00EE41C9">
        <w:rPr>
          <w:b/>
          <w:sz w:val="20"/>
          <w:szCs w:val="20"/>
          <w:lang w:val="en-US"/>
        </w:rPr>
        <w:t>S. 12(2) doesn’t require demonstrating the elimination of the descriptiveness of a mark</w:t>
      </w:r>
      <w:r w:rsidRPr="00EE41C9">
        <w:rPr>
          <w:sz w:val="20"/>
          <w:szCs w:val="20"/>
          <w:lang w:val="en-US"/>
        </w:rPr>
        <w:t xml:space="preserve"> (can be both descriptive &amp; distinctive) </w:t>
      </w:r>
      <w:r w:rsidRPr="00EE41C9">
        <w:rPr>
          <w:sz w:val="20"/>
          <w:szCs w:val="20"/>
          <w:lang w:val="en-US"/>
        </w:rPr>
        <w:sym w:font="Symbol" w:char="F0AE"/>
      </w:r>
      <w:r w:rsidRPr="00EE41C9">
        <w:rPr>
          <w:sz w:val="20"/>
          <w:szCs w:val="20"/>
          <w:lang w:val="en-US"/>
        </w:rPr>
        <w:t xml:space="preserve"> </w:t>
      </w:r>
      <w:r w:rsidRPr="00EE41C9">
        <w:rPr>
          <w:b/>
          <w:sz w:val="20"/>
          <w:szCs w:val="20"/>
          <w:lang w:val="en-US"/>
        </w:rPr>
        <w:t xml:space="preserve">requires applicant to show that although descriptive, the trademark was acquired a </w:t>
      </w:r>
      <w:r w:rsidRPr="00EE41C9">
        <w:rPr>
          <w:b/>
          <w:sz w:val="20"/>
          <w:szCs w:val="20"/>
          <w:u w:val="single"/>
          <w:lang w:val="en-US"/>
        </w:rPr>
        <w:t>dominant</w:t>
      </w:r>
      <w:r w:rsidRPr="00EE41C9">
        <w:rPr>
          <w:b/>
          <w:sz w:val="20"/>
          <w:szCs w:val="20"/>
          <w:lang w:val="en-US"/>
        </w:rPr>
        <w:t xml:space="preserve"> secondary/distinctive meaning in relation to the wares/services of the applicant</w:t>
      </w:r>
    </w:p>
    <w:p w14:paraId="0F246F2B" w14:textId="27913F7B" w:rsidR="00536C1C" w:rsidRPr="00EE41C9" w:rsidRDefault="00536C1C" w:rsidP="00D162FD">
      <w:pPr>
        <w:pStyle w:val="ListParagraph"/>
        <w:numPr>
          <w:ilvl w:val="0"/>
          <w:numId w:val="9"/>
        </w:numPr>
        <w:rPr>
          <w:sz w:val="20"/>
          <w:szCs w:val="20"/>
          <w:lang w:val="en-US"/>
        </w:rPr>
      </w:pPr>
      <w:r w:rsidRPr="00EE41C9">
        <w:rPr>
          <w:b/>
          <w:sz w:val="20"/>
          <w:szCs w:val="20"/>
          <w:lang w:val="en-US"/>
        </w:rPr>
        <w:t>Does not have to be distinct across Canada</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trademark registrable as long as it distinguishes the wares in question in a </w:t>
      </w:r>
      <w:r w:rsidRPr="00EE41C9">
        <w:rPr>
          <w:sz w:val="20"/>
          <w:szCs w:val="20"/>
          <w:u w:val="single"/>
          <w:lang w:val="en-US"/>
        </w:rPr>
        <w:t>restricted area in which the registration is sought</w:t>
      </w:r>
    </w:p>
    <w:p w14:paraId="656DB0CA" w14:textId="0A3D1160" w:rsidR="00536C1C" w:rsidRPr="00EE41C9" w:rsidRDefault="00536C1C" w:rsidP="00D162FD">
      <w:pPr>
        <w:pStyle w:val="ListParagraph"/>
        <w:numPr>
          <w:ilvl w:val="0"/>
          <w:numId w:val="9"/>
        </w:numPr>
        <w:rPr>
          <w:sz w:val="20"/>
          <w:szCs w:val="20"/>
          <w:lang w:val="en-US"/>
        </w:rPr>
      </w:pPr>
      <w:r w:rsidRPr="00EE41C9">
        <w:rPr>
          <w:b/>
          <w:sz w:val="20"/>
          <w:szCs w:val="20"/>
          <w:lang w:val="en-US"/>
        </w:rPr>
        <w:t>Exclusivity not essential to prove distinctiveness</w:t>
      </w:r>
    </w:p>
    <w:p w14:paraId="52912F04" w14:textId="21F8B023" w:rsidR="00CF49F8" w:rsidRPr="00EE41C9" w:rsidRDefault="00CF49F8" w:rsidP="00D162FD">
      <w:pPr>
        <w:pStyle w:val="ListParagraph"/>
        <w:numPr>
          <w:ilvl w:val="0"/>
          <w:numId w:val="9"/>
        </w:numPr>
        <w:rPr>
          <w:sz w:val="20"/>
          <w:szCs w:val="20"/>
          <w:lang w:val="en-US"/>
        </w:rPr>
      </w:pPr>
      <w:r w:rsidRPr="00EE41C9">
        <w:rPr>
          <w:sz w:val="20"/>
          <w:szCs w:val="20"/>
          <w:lang w:val="en-US"/>
        </w:rPr>
        <w:t xml:space="preserve">Distinctiveness must be for </w:t>
      </w:r>
      <w:r w:rsidRPr="00EE41C9">
        <w:rPr>
          <w:b/>
          <w:sz w:val="20"/>
          <w:szCs w:val="20"/>
          <w:u w:val="single"/>
          <w:lang w:val="en-US"/>
        </w:rPr>
        <w:t>mark itself, can’t rely on another trademark to prove distinctiveness</w:t>
      </w:r>
      <w:r w:rsidRPr="00EE41C9">
        <w:rPr>
          <w:sz w:val="20"/>
          <w:szCs w:val="20"/>
          <w:lang w:val="en-US"/>
        </w:rPr>
        <w:t xml:space="preserve"> through s. 12(2) </w:t>
      </w:r>
      <w:r w:rsidRPr="00EE41C9">
        <w:rPr>
          <w:sz w:val="20"/>
          <w:szCs w:val="20"/>
          <w:lang w:val="en-US"/>
        </w:rPr>
        <w:sym w:font="Symbol" w:char="F0AE"/>
      </w:r>
      <w:r w:rsidRPr="00EE41C9">
        <w:rPr>
          <w:sz w:val="20"/>
          <w:szCs w:val="20"/>
          <w:lang w:val="en-US"/>
        </w:rPr>
        <w:t xml:space="preserve"> i.e. Molson couldn’t rely on the fact that MOLSON lends distinctiveness to EXPORT when used together </w:t>
      </w:r>
    </w:p>
    <w:p w14:paraId="04F40F39" w14:textId="5A0606AE" w:rsidR="00CF49F8" w:rsidRPr="00EE41C9" w:rsidRDefault="00CF49F8" w:rsidP="00D162FD">
      <w:pPr>
        <w:pStyle w:val="ListParagraph"/>
        <w:numPr>
          <w:ilvl w:val="0"/>
          <w:numId w:val="9"/>
        </w:numPr>
        <w:rPr>
          <w:sz w:val="20"/>
          <w:szCs w:val="20"/>
          <w:lang w:val="en-US"/>
        </w:rPr>
      </w:pPr>
      <w:r w:rsidRPr="00EE41C9">
        <w:rPr>
          <w:b/>
          <w:sz w:val="20"/>
          <w:szCs w:val="20"/>
          <w:lang w:val="en-US"/>
        </w:rPr>
        <w:t xml:space="preserve">Distinctiveness determined from POV of everyday user of the wares in Q; consider trademark in its entirely &amp; as a matter of </w:t>
      </w:r>
      <w:r w:rsidRPr="00EE41C9">
        <w:rPr>
          <w:b/>
          <w:sz w:val="20"/>
          <w:szCs w:val="20"/>
          <w:u w:val="single"/>
          <w:lang w:val="en-US"/>
        </w:rPr>
        <w:t>first impression @ date of filing</w:t>
      </w:r>
    </w:p>
    <w:p w14:paraId="794B059F" w14:textId="5DE7C135" w:rsidR="00CF49F8" w:rsidRPr="00EE41C9" w:rsidRDefault="00CF49F8" w:rsidP="00CF49F8">
      <w:pPr>
        <w:rPr>
          <w:sz w:val="20"/>
          <w:szCs w:val="20"/>
          <w:lang w:val="en-US"/>
        </w:rPr>
      </w:pPr>
      <w:r w:rsidRPr="00EE41C9">
        <w:rPr>
          <w:sz w:val="20"/>
          <w:szCs w:val="20"/>
          <w:u w:val="single"/>
          <w:lang w:val="en-US"/>
        </w:rPr>
        <w:t>Held:</w:t>
      </w:r>
      <w:r w:rsidRPr="00EE41C9">
        <w:rPr>
          <w:sz w:val="20"/>
          <w:szCs w:val="20"/>
          <w:lang w:val="en-US"/>
        </w:rPr>
        <w:t xml:space="preserve"> “EXPORT” had not acquired sufficient distinctiveness to be registered as an independent trademark</w:t>
      </w:r>
    </w:p>
    <w:p w14:paraId="2F2FD373" w14:textId="77777777" w:rsidR="00FC5253" w:rsidRPr="00EE41C9" w:rsidRDefault="00FC5253" w:rsidP="0092611B">
      <w:pPr>
        <w:rPr>
          <w:b/>
          <w:sz w:val="20"/>
          <w:szCs w:val="20"/>
          <w:lang w:val="en-US"/>
        </w:rPr>
      </w:pPr>
    </w:p>
    <w:p w14:paraId="09C5AD26" w14:textId="5121DF7B" w:rsidR="00CC02AE" w:rsidRPr="00EE41C9" w:rsidRDefault="00FC5253" w:rsidP="007466FA">
      <w:pPr>
        <w:pStyle w:val="CAN-heading3"/>
      </w:pPr>
      <w:bookmarkStart w:id="8" w:name="_Toc279091367"/>
      <w:r w:rsidRPr="00EE41C9">
        <w:lastRenderedPageBreak/>
        <w:t>Loss of Distinctiveness</w:t>
      </w:r>
      <w:bookmarkEnd w:id="8"/>
    </w:p>
    <w:p w14:paraId="6D6B3E1A" w14:textId="3BB1B5F5" w:rsidR="00841CA5" w:rsidRPr="00EE41C9" w:rsidRDefault="00EB5BBC" w:rsidP="00EB5BBC">
      <w:pPr>
        <w:rPr>
          <w:sz w:val="20"/>
          <w:szCs w:val="20"/>
          <w:lang w:val="en-US"/>
        </w:rPr>
      </w:pPr>
      <w:r w:rsidRPr="00EE41C9">
        <w:rPr>
          <w:sz w:val="20"/>
          <w:szCs w:val="20"/>
          <w:lang w:val="en-US"/>
        </w:rPr>
        <w:t xml:space="preserve">Occurs when a trademark becomes generic, or is used by multiple businesses for similar goods/services </w:t>
      </w:r>
    </w:p>
    <w:p w14:paraId="601D413A" w14:textId="77777777" w:rsidR="00D162FD" w:rsidRPr="00EE41C9" w:rsidRDefault="00D162FD" w:rsidP="00EB5BBC">
      <w:pPr>
        <w:rPr>
          <w:sz w:val="20"/>
          <w:szCs w:val="20"/>
          <w:lang w:val="en-US"/>
        </w:rPr>
      </w:pPr>
    </w:p>
    <w:p w14:paraId="5D5C2C1B" w14:textId="18B8A67A" w:rsidR="00D162FD" w:rsidRPr="00EE41C9" w:rsidRDefault="00D162FD" w:rsidP="00EB5BBC">
      <w:pPr>
        <w:rPr>
          <w:sz w:val="20"/>
          <w:szCs w:val="20"/>
          <w:lang w:val="en-US"/>
        </w:rPr>
      </w:pPr>
      <w:r w:rsidRPr="00EE41C9">
        <w:rPr>
          <w:b/>
          <w:sz w:val="20"/>
          <w:szCs w:val="20"/>
          <w:lang w:val="en-US"/>
        </w:rPr>
        <w:t xml:space="preserve">Genericization </w:t>
      </w:r>
      <w:r w:rsidRPr="00EE41C9">
        <w:rPr>
          <w:sz w:val="20"/>
          <w:szCs w:val="20"/>
          <w:lang w:val="en-US"/>
        </w:rPr>
        <w:t xml:space="preserve">(aka </w:t>
      </w:r>
      <w:r w:rsidRPr="00EE41C9">
        <w:rPr>
          <w:b/>
          <w:sz w:val="20"/>
          <w:szCs w:val="20"/>
          <w:lang w:val="en-US"/>
        </w:rPr>
        <w:t>genericide</w:t>
      </w:r>
      <w:r w:rsidRPr="00EE41C9">
        <w:rPr>
          <w:sz w:val="20"/>
          <w:szCs w:val="20"/>
          <w:lang w:val="en-US"/>
        </w:rPr>
        <w:t xml:space="preserve">): loss of distinctiveness due to primary meaning of trademark becoming the product/service itself rather than indication of source </w:t>
      </w:r>
    </w:p>
    <w:p w14:paraId="296EBF96" w14:textId="27D28180" w:rsidR="00D162FD" w:rsidRPr="00EE41C9" w:rsidRDefault="00D162FD" w:rsidP="00D162FD">
      <w:pPr>
        <w:pStyle w:val="ListParagraph"/>
        <w:numPr>
          <w:ilvl w:val="0"/>
          <w:numId w:val="11"/>
        </w:numPr>
        <w:rPr>
          <w:sz w:val="20"/>
          <w:szCs w:val="20"/>
          <w:lang w:val="en-US"/>
        </w:rPr>
      </w:pPr>
      <w:r w:rsidRPr="00EE41C9">
        <w:rPr>
          <w:sz w:val="20"/>
          <w:szCs w:val="20"/>
          <w:lang w:val="en-US"/>
        </w:rPr>
        <w:t>Ex. ESCALATOR, ZIPPER</w:t>
      </w:r>
    </w:p>
    <w:p w14:paraId="005A6B49" w14:textId="77777777" w:rsidR="00D162FD" w:rsidRPr="00EE41C9" w:rsidRDefault="00D162FD" w:rsidP="00D162FD">
      <w:pPr>
        <w:rPr>
          <w:sz w:val="20"/>
          <w:szCs w:val="20"/>
          <w:lang w:val="en-US"/>
        </w:rPr>
      </w:pPr>
    </w:p>
    <w:p w14:paraId="74BD70FC" w14:textId="4B70D2E1" w:rsidR="00D162FD" w:rsidRPr="00EE41C9" w:rsidRDefault="00D162FD" w:rsidP="00D162FD">
      <w:pPr>
        <w:rPr>
          <w:b/>
          <w:sz w:val="20"/>
          <w:szCs w:val="20"/>
          <w:lang w:val="en-US"/>
        </w:rPr>
      </w:pPr>
      <w:r w:rsidRPr="00EE41C9">
        <w:rPr>
          <w:b/>
          <w:i/>
          <w:color w:val="0000FF"/>
          <w:sz w:val="20"/>
          <w:szCs w:val="20"/>
          <w:u w:val="single"/>
          <w:lang w:val="en-US"/>
        </w:rPr>
        <w:t>Bojangles’ International v. Bojangles Café</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Does a </w:t>
      </w:r>
      <w:r w:rsidRPr="00EE41C9">
        <w:rPr>
          <w:b/>
          <w:sz w:val="20"/>
          <w:szCs w:val="20"/>
          <w:lang w:val="en-US"/>
        </w:rPr>
        <w:t>foreign mark not used in Canada affect distinctiveness of a Canadian mark?</w:t>
      </w:r>
    </w:p>
    <w:p w14:paraId="4256CD0B" w14:textId="208764B9" w:rsidR="00D162FD" w:rsidRPr="00EE41C9" w:rsidRDefault="00D162FD" w:rsidP="00D162FD">
      <w:pPr>
        <w:rPr>
          <w:sz w:val="20"/>
          <w:szCs w:val="20"/>
          <w:lang w:val="en-US"/>
        </w:rPr>
      </w:pPr>
      <w:r w:rsidRPr="00EE41C9">
        <w:rPr>
          <w:sz w:val="20"/>
          <w:szCs w:val="20"/>
          <w:u w:val="single"/>
          <w:lang w:val="en-US"/>
        </w:rPr>
        <w:t>Facts:</w:t>
      </w:r>
      <w:r w:rsidRPr="00EE41C9">
        <w:rPr>
          <w:sz w:val="20"/>
          <w:szCs w:val="20"/>
          <w:lang w:val="en-US"/>
        </w:rPr>
        <w:t xml:space="preserve"> Applied to trademark BOJANGLES CAFÉ, Bojangles Intl objected b/c had restos under same name in USA (NOT in Canada)</w:t>
      </w:r>
    </w:p>
    <w:p w14:paraId="34F1D177" w14:textId="2E2D2F98" w:rsidR="00D162FD" w:rsidRPr="00EE41C9" w:rsidRDefault="00D162FD" w:rsidP="00D162FD">
      <w:pPr>
        <w:rPr>
          <w:sz w:val="20"/>
          <w:szCs w:val="20"/>
          <w:lang w:val="en-US"/>
        </w:rPr>
      </w:pPr>
      <w:r w:rsidRPr="00EE41C9">
        <w:rPr>
          <w:sz w:val="20"/>
          <w:szCs w:val="20"/>
          <w:u w:val="single"/>
          <w:lang w:val="en-US"/>
        </w:rPr>
        <w:t>Ratio</w:t>
      </w:r>
      <w:r w:rsidRPr="00EE41C9">
        <w:rPr>
          <w:sz w:val="20"/>
          <w:szCs w:val="20"/>
          <w:lang w:val="en-US"/>
        </w:rPr>
        <w:t>:</w:t>
      </w:r>
    </w:p>
    <w:p w14:paraId="58343721" w14:textId="27F26C54" w:rsidR="00D162FD" w:rsidRPr="00EE41C9" w:rsidRDefault="00D162FD" w:rsidP="00D162FD">
      <w:pPr>
        <w:pStyle w:val="ListParagraph"/>
        <w:numPr>
          <w:ilvl w:val="0"/>
          <w:numId w:val="11"/>
        </w:numPr>
        <w:rPr>
          <w:sz w:val="20"/>
          <w:szCs w:val="20"/>
          <w:lang w:val="en-US"/>
        </w:rPr>
      </w:pPr>
      <w:r w:rsidRPr="00EE41C9">
        <w:rPr>
          <w:b/>
          <w:sz w:val="20"/>
          <w:szCs w:val="20"/>
          <w:lang w:val="en-US"/>
        </w:rPr>
        <w:t xml:space="preserve">Mark must be known to some extent at least to negate the established distinctiveness of another mark; its reputation in Canada should be </w:t>
      </w:r>
      <w:r w:rsidRPr="00EE41C9">
        <w:rPr>
          <w:b/>
          <w:sz w:val="20"/>
          <w:szCs w:val="20"/>
          <w:u w:val="single"/>
          <w:lang w:val="en-US"/>
        </w:rPr>
        <w:t>substantial, significant, or sufficient</w:t>
      </w:r>
    </w:p>
    <w:p w14:paraId="06B55312" w14:textId="77777777" w:rsidR="005C08E4" w:rsidRPr="00EE41C9" w:rsidRDefault="005C08E4" w:rsidP="005C08E4">
      <w:pPr>
        <w:rPr>
          <w:sz w:val="20"/>
          <w:szCs w:val="20"/>
          <w:lang w:val="en-US"/>
        </w:rPr>
      </w:pPr>
    </w:p>
    <w:p w14:paraId="7A9859B8" w14:textId="40347A19" w:rsidR="005C08E4" w:rsidRPr="00EE41C9" w:rsidRDefault="005C08E4" w:rsidP="005C08E4">
      <w:pPr>
        <w:pStyle w:val="CAN-heading1"/>
      </w:pPr>
      <w:bookmarkStart w:id="9" w:name="_Toc279091368"/>
      <w:r w:rsidRPr="00EE41C9">
        <w:t>Use – Section 4</w:t>
      </w:r>
      <w:bookmarkEnd w:id="9"/>
    </w:p>
    <w:p w14:paraId="05787E77" w14:textId="4839B852" w:rsidR="005C08E4" w:rsidRPr="00EE41C9" w:rsidRDefault="005C08E4" w:rsidP="005C08E4">
      <w:pPr>
        <w:rPr>
          <w:sz w:val="20"/>
          <w:szCs w:val="20"/>
          <w:lang w:val="en-US"/>
        </w:rPr>
      </w:pPr>
      <w:r w:rsidRPr="00EE41C9">
        <w:rPr>
          <w:b/>
          <w:sz w:val="20"/>
          <w:szCs w:val="20"/>
          <w:lang w:val="en-US"/>
        </w:rPr>
        <w:t xml:space="preserve">Trademark = </w:t>
      </w:r>
      <w:r w:rsidRPr="00EE41C9">
        <w:rPr>
          <w:sz w:val="20"/>
          <w:szCs w:val="20"/>
          <w:lang w:val="en-US"/>
        </w:rPr>
        <w:t xml:space="preserve">(a) a mark that is </w:t>
      </w:r>
      <w:r w:rsidRPr="00EE41C9">
        <w:rPr>
          <w:b/>
          <w:sz w:val="20"/>
          <w:szCs w:val="20"/>
          <w:u w:val="single"/>
          <w:lang w:val="en-US"/>
        </w:rPr>
        <w:t>used</w:t>
      </w:r>
      <w:r w:rsidRPr="00EE41C9">
        <w:rPr>
          <w:sz w:val="20"/>
          <w:szCs w:val="20"/>
          <w:lang w:val="en-US"/>
        </w:rPr>
        <w:t xml:space="preserve"> by a person… (</w:t>
      </w:r>
      <w:r w:rsidRPr="00EE41C9">
        <w:rPr>
          <w:b/>
          <w:i/>
          <w:color w:val="0000FF"/>
          <w:sz w:val="20"/>
          <w:szCs w:val="20"/>
          <w:lang w:val="en-US"/>
        </w:rPr>
        <w:t xml:space="preserve">TMA </w:t>
      </w:r>
      <w:r w:rsidRPr="00EE41C9">
        <w:rPr>
          <w:b/>
          <w:color w:val="0000FF"/>
          <w:sz w:val="20"/>
          <w:szCs w:val="20"/>
          <w:lang w:val="en-US"/>
        </w:rPr>
        <w:t>s. 2</w:t>
      </w:r>
      <w:r w:rsidRPr="00EE41C9">
        <w:rPr>
          <w:sz w:val="20"/>
          <w:szCs w:val="20"/>
          <w:lang w:val="en-US"/>
        </w:rPr>
        <w:t>)</w:t>
      </w:r>
    </w:p>
    <w:p w14:paraId="34A565A8" w14:textId="00C8CA40" w:rsidR="005C08E4" w:rsidRPr="00EE41C9" w:rsidRDefault="005C08E4" w:rsidP="005C08E4">
      <w:pPr>
        <w:pStyle w:val="ListParagraph"/>
        <w:numPr>
          <w:ilvl w:val="0"/>
          <w:numId w:val="11"/>
        </w:numPr>
        <w:rPr>
          <w:sz w:val="20"/>
          <w:szCs w:val="20"/>
          <w:lang w:val="en-US"/>
        </w:rPr>
      </w:pPr>
      <w:r w:rsidRPr="00EE41C9">
        <w:rPr>
          <w:b/>
          <w:sz w:val="20"/>
          <w:szCs w:val="20"/>
          <w:lang w:val="en-US"/>
        </w:rPr>
        <w:t>Use is important to:</w:t>
      </w:r>
    </w:p>
    <w:p w14:paraId="7FE49F86" w14:textId="600D7380" w:rsidR="005C08E4" w:rsidRPr="00EE41C9" w:rsidRDefault="005C08E4" w:rsidP="005C08E4">
      <w:pPr>
        <w:pStyle w:val="ListParagraph"/>
        <w:numPr>
          <w:ilvl w:val="1"/>
          <w:numId w:val="11"/>
        </w:numPr>
        <w:rPr>
          <w:sz w:val="20"/>
          <w:szCs w:val="20"/>
          <w:lang w:val="en-US"/>
        </w:rPr>
      </w:pPr>
      <w:r w:rsidRPr="00EE41C9">
        <w:rPr>
          <w:b/>
          <w:sz w:val="20"/>
          <w:szCs w:val="20"/>
          <w:lang w:val="en-US"/>
        </w:rPr>
        <w:t>Register</w:t>
      </w:r>
      <w:r w:rsidRPr="00EE41C9">
        <w:rPr>
          <w:sz w:val="20"/>
          <w:szCs w:val="20"/>
          <w:lang w:val="en-US"/>
        </w:rPr>
        <w:t xml:space="preserve"> a mark</w:t>
      </w:r>
    </w:p>
    <w:p w14:paraId="50797F17" w14:textId="684CB041" w:rsidR="005C08E4" w:rsidRPr="00EE41C9" w:rsidRDefault="005C08E4" w:rsidP="005C08E4">
      <w:pPr>
        <w:pStyle w:val="ListParagraph"/>
        <w:numPr>
          <w:ilvl w:val="1"/>
          <w:numId w:val="11"/>
        </w:numPr>
        <w:rPr>
          <w:sz w:val="20"/>
          <w:szCs w:val="20"/>
          <w:lang w:val="en-US"/>
        </w:rPr>
      </w:pPr>
      <w:r w:rsidRPr="00EE41C9">
        <w:rPr>
          <w:b/>
          <w:sz w:val="20"/>
          <w:szCs w:val="20"/>
          <w:lang w:val="en-US"/>
        </w:rPr>
        <w:t xml:space="preserve">Preserve </w:t>
      </w:r>
      <w:r w:rsidRPr="00EE41C9">
        <w:rPr>
          <w:sz w:val="20"/>
          <w:szCs w:val="20"/>
          <w:lang w:val="en-US"/>
        </w:rPr>
        <w:t>registration</w:t>
      </w:r>
    </w:p>
    <w:p w14:paraId="6098FDC7" w14:textId="327AF07B" w:rsidR="005C08E4" w:rsidRPr="00EE41C9" w:rsidRDefault="005C08E4" w:rsidP="005C08E4">
      <w:pPr>
        <w:pStyle w:val="ListParagraph"/>
        <w:numPr>
          <w:ilvl w:val="1"/>
          <w:numId w:val="11"/>
        </w:numPr>
        <w:rPr>
          <w:sz w:val="20"/>
          <w:szCs w:val="20"/>
          <w:lang w:val="en-US"/>
        </w:rPr>
      </w:pPr>
      <w:r w:rsidRPr="00EE41C9">
        <w:rPr>
          <w:b/>
          <w:sz w:val="20"/>
          <w:szCs w:val="20"/>
          <w:lang w:val="en-US"/>
        </w:rPr>
        <w:t>Establish</w:t>
      </w:r>
      <w:r w:rsidRPr="00EE41C9">
        <w:rPr>
          <w:sz w:val="20"/>
          <w:szCs w:val="20"/>
          <w:lang w:val="en-US"/>
        </w:rPr>
        <w:t xml:space="preserve"> entitlement to registration against others </w:t>
      </w:r>
    </w:p>
    <w:p w14:paraId="4966AC32" w14:textId="1AB56627" w:rsidR="005C08E4" w:rsidRPr="00EE41C9" w:rsidRDefault="005C08E4" w:rsidP="005C08E4">
      <w:pPr>
        <w:rPr>
          <w:color w:val="FF0000"/>
          <w:sz w:val="20"/>
          <w:szCs w:val="20"/>
          <w:lang w:val="en-US"/>
        </w:rPr>
      </w:pPr>
    </w:p>
    <w:tbl>
      <w:tblPr>
        <w:tblStyle w:val="TableGrid"/>
        <w:tblW w:w="0" w:type="auto"/>
        <w:tblLook w:val="04A0" w:firstRow="1" w:lastRow="0" w:firstColumn="1" w:lastColumn="0" w:noHBand="0" w:noVBand="1"/>
      </w:tblPr>
      <w:tblGrid>
        <w:gridCol w:w="11275"/>
      </w:tblGrid>
      <w:tr w:rsidR="005C08E4" w:rsidRPr="00EE41C9" w14:paraId="0A0F61B2" w14:textId="77777777" w:rsidTr="005C08E4">
        <w:trPr>
          <w:trHeight w:val="547"/>
        </w:trPr>
        <w:tc>
          <w:tcPr>
            <w:tcW w:w="11275" w:type="dxa"/>
          </w:tcPr>
          <w:p w14:paraId="18603650" w14:textId="77777777" w:rsidR="005C08E4" w:rsidRPr="00EE41C9" w:rsidRDefault="005C08E4" w:rsidP="005C08E4">
            <w:pPr>
              <w:rPr>
                <w:b/>
                <w:color w:val="0000FF"/>
                <w:sz w:val="20"/>
                <w:szCs w:val="20"/>
              </w:rPr>
            </w:pPr>
            <w:r w:rsidRPr="00EE41C9">
              <w:rPr>
                <w:b/>
                <w:color w:val="0000FF"/>
                <w:sz w:val="20"/>
                <w:szCs w:val="20"/>
              </w:rPr>
              <w:t>s. 2</w:t>
            </w:r>
          </w:p>
          <w:p w14:paraId="217B1633" w14:textId="5B6408B6" w:rsidR="005C08E4" w:rsidRPr="00EE41C9" w:rsidRDefault="005C08E4" w:rsidP="00197A3D">
            <w:pPr>
              <w:pStyle w:val="ListParagraph"/>
              <w:numPr>
                <w:ilvl w:val="0"/>
                <w:numId w:val="1"/>
              </w:numPr>
              <w:rPr>
                <w:color w:val="FF0000"/>
                <w:sz w:val="20"/>
                <w:szCs w:val="20"/>
              </w:rPr>
            </w:pPr>
            <w:r w:rsidRPr="00EE41C9">
              <w:rPr>
                <w:b/>
                <w:color w:val="FF0000"/>
                <w:sz w:val="20"/>
                <w:szCs w:val="20"/>
              </w:rPr>
              <w:t>Use</w:t>
            </w:r>
            <w:r w:rsidRPr="00EE41C9">
              <w:rPr>
                <w:sz w:val="20"/>
                <w:szCs w:val="20"/>
              </w:rPr>
              <w:t xml:space="preserve"> </w:t>
            </w:r>
            <w:r w:rsidRPr="00EE41C9">
              <w:rPr>
                <w:sz w:val="20"/>
                <w:szCs w:val="20"/>
              </w:rPr>
              <w:sym w:font="Symbol" w:char="F0AE"/>
            </w:r>
            <w:r w:rsidRPr="00EE41C9">
              <w:rPr>
                <w:sz w:val="20"/>
                <w:szCs w:val="20"/>
              </w:rPr>
              <w:t xml:space="preserve"> </w:t>
            </w:r>
            <w:r w:rsidRPr="00EE41C9">
              <w:rPr>
                <w:color w:val="0000FF"/>
                <w:sz w:val="20"/>
                <w:szCs w:val="20"/>
                <w:lang w:val="en-US"/>
              </w:rPr>
              <w:t>“</w:t>
            </w:r>
            <w:r w:rsidRPr="00EE41C9">
              <w:rPr>
                <w:b/>
                <w:color w:val="0000FF"/>
                <w:sz w:val="20"/>
                <w:szCs w:val="20"/>
                <w:lang w:val="en-US"/>
              </w:rPr>
              <w:t>any use that by s. 4 is deemed to be a use in association w/wares or services</w:t>
            </w:r>
            <w:r w:rsidRPr="00EE41C9">
              <w:rPr>
                <w:color w:val="0000FF"/>
                <w:sz w:val="20"/>
                <w:szCs w:val="20"/>
                <w:lang w:val="en-US"/>
              </w:rPr>
              <w:t>”</w:t>
            </w:r>
          </w:p>
        </w:tc>
      </w:tr>
    </w:tbl>
    <w:p w14:paraId="1F0677D8" w14:textId="77777777" w:rsidR="00197A3D" w:rsidRPr="00EE41C9" w:rsidRDefault="00197A3D" w:rsidP="00B03AC1">
      <w:pPr>
        <w:rPr>
          <w:b/>
          <w:sz w:val="20"/>
          <w:szCs w:val="20"/>
          <w:lang w:val="en-US"/>
        </w:rPr>
      </w:pPr>
    </w:p>
    <w:p w14:paraId="56305423" w14:textId="304941B1" w:rsidR="00197A3D" w:rsidRPr="00EE41C9" w:rsidRDefault="00197A3D" w:rsidP="00197A3D">
      <w:pPr>
        <w:pStyle w:val="CAN-heading2"/>
        <w:rPr>
          <w:b w:val="0"/>
        </w:rPr>
      </w:pPr>
      <w:bookmarkStart w:id="10" w:name="_Toc279091369"/>
      <w:r w:rsidRPr="00EE41C9">
        <w:t>USE - WARES</w:t>
      </w:r>
      <w:bookmarkEnd w:id="10"/>
    </w:p>
    <w:p w14:paraId="0DCF73B2" w14:textId="49CF5926" w:rsidR="00197A3D" w:rsidRPr="00EE41C9" w:rsidRDefault="0042374F" w:rsidP="00B03AC1">
      <w:pPr>
        <w:rPr>
          <w:b/>
          <w:sz w:val="20"/>
          <w:szCs w:val="20"/>
          <w:lang w:val="en-US"/>
        </w:rPr>
      </w:pPr>
      <w:r w:rsidRPr="00EE41C9">
        <w:rPr>
          <w:b/>
          <w:color w:val="0000FF"/>
          <w:sz w:val="20"/>
          <w:szCs w:val="20"/>
          <w:lang w:val="en-US"/>
        </w:rPr>
        <w:t>Section 4(1):</w:t>
      </w:r>
      <w:r w:rsidRPr="00EE41C9">
        <w:rPr>
          <w:b/>
          <w:sz w:val="20"/>
          <w:szCs w:val="20"/>
          <w:lang w:val="en-US"/>
        </w:rPr>
        <w:t xml:space="preserve"> </w:t>
      </w:r>
      <w:r w:rsidRPr="00EE41C9">
        <w:rPr>
          <w:sz w:val="20"/>
          <w:szCs w:val="20"/>
        </w:rPr>
        <w:t xml:space="preserve">“a trademark is deemed to be </w:t>
      </w:r>
      <w:r w:rsidRPr="00EE41C9">
        <w:rPr>
          <w:b/>
          <w:sz w:val="20"/>
          <w:szCs w:val="20"/>
        </w:rPr>
        <w:t>used in association w/</w:t>
      </w:r>
      <w:r w:rsidRPr="00EE41C9">
        <w:rPr>
          <w:b/>
          <w:sz w:val="20"/>
          <w:szCs w:val="20"/>
          <w:u w:val="single"/>
        </w:rPr>
        <w:t xml:space="preserve"> wares</w:t>
      </w:r>
      <w:r w:rsidRPr="00EE41C9">
        <w:rPr>
          <w:sz w:val="20"/>
          <w:szCs w:val="20"/>
        </w:rPr>
        <w:t xml:space="preserve">, if </w:t>
      </w:r>
      <w:r w:rsidRPr="00EE41C9">
        <w:rPr>
          <w:b/>
          <w:sz w:val="20"/>
          <w:szCs w:val="20"/>
          <w:u w:val="single"/>
        </w:rPr>
        <w:t>at the time of the transfer</w:t>
      </w:r>
      <w:r w:rsidRPr="00EE41C9">
        <w:rPr>
          <w:sz w:val="20"/>
          <w:szCs w:val="20"/>
          <w:u w:val="single"/>
        </w:rPr>
        <w:t xml:space="preserve"> of the property in or possession of such wares,</w:t>
      </w:r>
      <w:r w:rsidRPr="00EE41C9">
        <w:rPr>
          <w:sz w:val="20"/>
          <w:szCs w:val="20"/>
        </w:rPr>
        <w:t xml:space="preserve"> </w:t>
      </w:r>
      <w:r w:rsidRPr="00EE41C9">
        <w:rPr>
          <w:b/>
          <w:sz w:val="20"/>
          <w:szCs w:val="20"/>
          <w:u w:val="single"/>
        </w:rPr>
        <w:t>in the normal course of trade</w:t>
      </w:r>
      <w:r w:rsidRPr="00EE41C9">
        <w:rPr>
          <w:sz w:val="20"/>
          <w:szCs w:val="20"/>
        </w:rPr>
        <w:t xml:space="preserve">, it is </w:t>
      </w:r>
      <w:r w:rsidRPr="00EE41C9">
        <w:rPr>
          <w:b/>
          <w:sz w:val="20"/>
          <w:szCs w:val="20"/>
          <w:u w:val="single"/>
        </w:rPr>
        <w:t>marked on the wares themselves or on the packages in which they are distributed</w:t>
      </w:r>
      <w:r w:rsidRPr="00EE41C9">
        <w:rPr>
          <w:sz w:val="20"/>
          <w:szCs w:val="20"/>
        </w:rPr>
        <w:t xml:space="preserve"> or it is in any other manner so associated w/the wares that </w:t>
      </w:r>
      <w:r w:rsidRPr="00EE41C9">
        <w:rPr>
          <w:b/>
          <w:sz w:val="20"/>
          <w:szCs w:val="20"/>
          <w:u w:val="single"/>
        </w:rPr>
        <w:t>notice</w:t>
      </w:r>
      <w:r w:rsidRPr="00EE41C9">
        <w:rPr>
          <w:b/>
          <w:sz w:val="20"/>
          <w:szCs w:val="20"/>
        </w:rPr>
        <w:t xml:space="preserve"> of the association is then given to the person to whom the property or possession is transferred</w:t>
      </w:r>
      <w:r w:rsidRPr="00EE41C9">
        <w:rPr>
          <w:sz w:val="20"/>
          <w:szCs w:val="20"/>
        </w:rPr>
        <w:t>”</w:t>
      </w:r>
    </w:p>
    <w:p w14:paraId="43FB1D82" w14:textId="77777777" w:rsidR="0042374F" w:rsidRPr="00EE41C9" w:rsidRDefault="0042374F" w:rsidP="00B03AC1">
      <w:pPr>
        <w:rPr>
          <w:b/>
          <w:sz w:val="20"/>
          <w:szCs w:val="20"/>
          <w:lang w:val="en-US"/>
        </w:rPr>
      </w:pPr>
    </w:p>
    <w:p w14:paraId="0C37C882" w14:textId="1190422C" w:rsidR="00335BC5" w:rsidRPr="00EE41C9" w:rsidRDefault="001A16F8" w:rsidP="00335BC5">
      <w:pPr>
        <w:pStyle w:val="CAN-heading3"/>
      </w:pPr>
      <w:bookmarkStart w:id="11" w:name="_Toc279091370"/>
      <w:r w:rsidRPr="00EE41C9">
        <w:t>Marked on wares/packaging</w:t>
      </w:r>
      <w:bookmarkEnd w:id="11"/>
    </w:p>
    <w:p w14:paraId="4A1E147F" w14:textId="23420162" w:rsidR="00B03AC1" w:rsidRPr="00EE41C9" w:rsidRDefault="00B03AC1" w:rsidP="00B03AC1">
      <w:pPr>
        <w:rPr>
          <w:b/>
          <w:sz w:val="20"/>
          <w:szCs w:val="20"/>
          <w:lang w:val="en-US"/>
        </w:rPr>
      </w:pPr>
      <w:r w:rsidRPr="00EE41C9">
        <w:rPr>
          <w:b/>
          <w:sz w:val="20"/>
          <w:szCs w:val="20"/>
          <w:lang w:val="en-US"/>
        </w:rPr>
        <w:t>Use w/Wares – requires trademark to be marked:</w:t>
      </w:r>
    </w:p>
    <w:p w14:paraId="4BFFB6FB" w14:textId="6D4B8284" w:rsidR="005C08E4" w:rsidRPr="00EE41C9" w:rsidRDefault="00B03AC1" w:rsidP="00B03AC1">
      <w:pPr>
        <w:pStyle w:val="ListParagraph"/>
        <w:numPr>
          <w:ilvl w:val="0"/>
          <w:numId w:val="3"/>
        </w:numPr>
        <w:rPr>
          <w:sz w:val="20"/>
          <w:szCs w:val="20"/>
          <w:lang w:val="en-US"/>
        </w:rPr>
      </w:pPr>
      <w:r w:rsidRPr="00EE41C9">
        <w:rPr>
          <w:sz w:val="20"/>
          <w:szCs w:val="20"/>
          <w:lang w:val="en-US"/>
        </w:rPr>
        <w:t>On the goods (ex. Macbooks w/the apple</w:t>
      </w:r>
      <w:r w:rsidR="001A16F8" w:rsidRPr="00EE41C9">
        <w:rPr>
          <w:sz w:val="20"/>
          <w:szCs w:val="20"/>
          <w:lang w:val="en-US"/>
        </w:rPr>
        <w:t>; sticker on an orange</w:t>
      </w:r>
      <w:r w:rsidRPr="00EE41C9">
        <w:rPr>
          <w:sz w:val="20"/>
          <w:szCs w:val="20"/>
          <w:lang w:val="en-US"/>
        </w:rPr>
        <w:t>)</w:t>
      </w:r>
    </w:p>
    <w:p w14:paraId="3D1A5FF2" w14:textId="0F5A658B" w:rsidR="00B03AC1" w:rsidRPr="00EE41C9" w:rsidRDefault="00B03AC1" w:rsidP="00B03AC1">
      <w:pPr>
        <w:pStyle w:val="ListParagraph"/>
        <w:numPr>
          <w:ilvl w:val="0"/>
          <w:numId w:val="3"/>
        </w:numPr>
        <w:rPr>
          <w:sz w:val="20"/>
          <w:szCs w:val="20"/>
          <w:lang w:val="en-US"/>
        </w:rPr>
      </w:pPr>
      <w:r w:rsidRPr="00EE41C9">
        <w:rPr>
          <w:sz w:val="20"/>
          <w:szCs w:val="20"/>
          <w:lang w:val="en-US"/>
        </w:rPr>
        <w:t>On the packaging (ex. Kraft Dinner box)</w:t>
      </w:r>
    </w:p>
    <w:p w14:paraId="57579081" w14:textId="752EE556" w:rsidR="001A16F8" w:rsidRPr="00EE41C9" w:rsidRDefault="001A16F8" w:rsidP="001A16F8">
      <w:pPr>
        <w:ind w:left="360"/>
        <w:rPr>
          <w:sz w:val="20"/>
          <w:szCs w:val="20"/>
          <w:lang w:val="en-US"/>
        </w:rPr>
      </w:pPr>
    </w:p>
    <w:p w14:paraId="72F305CC" w14:textId="7A72FEBF" w:rsidR="001A16F8" w:rsidRPr="00EE41C9" w:rsidRDefault="001A16F8" w:rsidP="001A16F8">
      <w:pPr>
        <w:pStyle w:val="CAN-heading3"/>
      </w:pPr>
      <w:bookmarkStart w:id="12" w:name="_Toc279091371"/>
      <w:r w:rsidRPr="00EE41C9">
        <w:t>Marked through other manner in association w/the wares</w:t>
      </w:r>
      <w:bookmarkEnd w:id="12"/>
    </w:p>
    <w:p w14:paraId="0AAFC634" w14:textId="733A85EA" w:rsidR="001A16F8" w:rsidRPr="00EE41C9" w:rsidRDefault="001A16F8" w:rsidP="001A16F8">
      <w:pPr>
        <w:rPr>
          <w:sz w:val="20"/>
          <w:szCs w:val="20"/>
          <w:lang w:val="en-US"/>
        </w:rPr>
      </w:pPr>
      <w:r w:rsidRPr="00EE41C9">
        <w:rPr>
          <w:sz w:val="20"/>
          <w:szCs w:val="20"/>
          <w:lang w:val="en-US"/>
        </w:rPr>
        <w:t>“Or it is in any other manner associated”</w:t>
      </w:r>
    </w:p>
    <w:p w14:paraId="35BB7136" w14:textId="433EF1F1" w:rsidR="001A16F8" w:rsidRPr="00EE41C9" w:rsidRDefault="001A16F8" w:rsidP="002D4605">
      <w:pPr>
        <w:pStyle w:val="ListParagraph"/>
        <w:numPr>
          <w:ilvl w:val="0"/>
          <w:numId w:val="15"/>
        </w:numPr>
        <w:rPr>
          <w:sz w:val="20"/>
          <w:szCs w:val="20"/>
          <w:lang w:val="en-US"/>
        </w:rPr>
      </w:pPr>
      <w:r w:rsidRPr="00EE41C9">
        <w:rPr>
          <w:sz w:val="20"/>
          <w:szCs w:val="20"/>
          <w:lang w:val="en-US"/>
        </w:rPr>
        <w:t xml:space="preserve">Ex. hangtags, display shelves </w:t>
      </w:r>
    </w:p>
    <w:p w14:paraId="4B13D9F8" w14:textId="77777777" w:rsidR="00335BC5" w:rsidRPr="00EE41C9" w:rsidRDefault="00335BC5" w:rsidP="00335BC5">
      <w:pPr>
        <w:rPr>
          <w:sz w:val="20"/>
          <w:szCs w:val="20"/>
          <w:lang w:val="en-US"/>
        </w:rPr>
      </w:pPr>
    </w:p>
    <w:p w14:paraId="227DDFF1" w14:textId="2F20BCF2" w:rsidR="00335BC5" w:rsidRPr="00EE41C9" w:rsidRDefault="00335BC5" w:rsidP="000C213C">
      <w:pPr>
        <w:pStyle w:val="CAN-heading3"/>
      </w:pPr>
      <w:bookmarkStart w:id="13" w:name="_Toc279091372"/>
      <w:r w:rsidRPr="00EE41C9">
        <w:t>Marked on wares “at the time of transfer”</w:t>
      </w:r>
      <w:bookmarkEnd w:id="13"/>
    </w:p>
    <w:p w14:paraId="400B6EF4" w14:textId="454FCF55" w:rsidR="00335BC5" w:rsidRPr="00EE41C9" w:rsidRDefault="00335BC5" w:rsidP="00335BC5">
      <w:pPr>
        <w:rPr>
          <w:sz w:val="20"/>
          <w:szCs w:val="20"/>
          <w:lang w:val="en-US"/>
        </w:rPr>
      </w:pPr>
      <w:r w:rsidRPr="00EE41C9">
        <w:rPr>
          <w:b/>
          <w:i/>
          <w:color w:val="0000FF"/>
          <w:sz w:val="20"/>
          <w:szCs w:val="20"/>
          <w:u w:val="single"/>
          <w:lang w:val="en-US"/>
        </w:rPr>
        <w:t>BMB v. Bramalea</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preinstalled computer software</w:t>
      </w:r>
      <w:r w:rsidR="003B7F07" w:rsidRPr="00EE41C9">
        <w:rPr>
          <w:sz w:val="20"/>
          <w:szCs w:val="20"/>
          <w:lang w:val="en-US"/>
        </w:rPr>
        <w:t xml:space="preserve">: what constitutes “use” of a trademark on a computer product? </w:t>
      </w:r>
    </w:p>
    <w:p w14:paraId="60D479C0" w14:textId="7387FA87" w:rsidR="001A16F8" w:rsidRPr="00EE41C9" w:rsidRDefault="001A16F8" w:rsidP="00335BC5">
      <w:pPr>
        <w:rPr>
          <w:sz w:val="20"/>
          <w:szCs w:val="20"/>
          <w:lang w:val="en-US"/>
        </w:rPr>
      </w:pPr>
      <w:r w:rsidRPr="00EE41C9">
        <w:rPr>
          <w:sz w:val="20"/>
          <w:szCs w:val="20"/>
          <w:u w:val="single"/>
          <w:lang w:val="en-US"/>
        </w:rPr>
        <w:t>Facts:</w:t>
      </w:r>
      <w:r w:rsidRPr="00EE41C9">
        <w:rPr>
          <w:sz w:val="20"/>
          <w:szCs w:val="20"/>
          <w:lang w:val="en-US"/>
        </w:rPr>
        <w:t xml:space="preserve"> program (NETMAIL) was downloaded on a computer system before the computer itself was given to the consumer, but w/no package etc. </w:t>
      </w:r>
    </w:p>
    <w:p w14:paraId="7E96A013" w14:textId="42A2F02C" w:rsidR="001A16F8" w:rsidRPr="00EE41C9" w:rsidRDefault="001A16F8" w:rsidP="00335BC5">
      <w:pPr>
        <w:rPr>
          <w:sz w:val="20"/>
          <w:szCs w:val="20"/>
          <w:lang w:val="en-US"/>
        </w:rPr>
      </w:pPr>
      <w:r w:rsidRPr="00EE41C9">
        <w:rPr>
          <w:sz w:val="20"/>
          <w:szCs w:val="20"/>
          <w:u w:val="single"/>
          <w:lang w:val="en-US"/>
        </w:rPr>
        <w:t>Analysis:</w:t>
      </w:r>
    </w:p>
    <w:p w14:paraId="376C002F" w14:textId="612BEB8A" w:rsidR="003B7F07" w:rsidRPr="00EE41C9" w:rsidRDefault="003B7F07" w:rsidP="002D4605">
      <w:pPr>
        <w:pStyle w:val="ListParagraph"/>
        <w:numPr>
          <w:ilvl w:val="0"/>
          <w:numId w:val="14"/>
        </w:numPr>
        <w:rPr>
          <w:sz w:val="20"/>
          <w:szCs w:val="20"/>
          <w:lang w:val="en-US"/>
        </w:rPr>
      </w:pPr>
      <w:r w:rsidRPr="00EE41C9">
        <w:rPr>
          <w:sz w:val="20"/>
          <w:szCs w:val="20"/>
          <w:lang w:val="en-US"/>
        </w:rPr>
        <w:t xml:space="preserve">Applicant demonstrated use of the trademark both before &amp; after the sale = adequate trademark usage </w:t>
      </w:r>
    </w:p>
    <w:p w14:paraId="37DE2B32" w14:textId="28A233E3" w:rsidR="003B7F07" w:rsidRPr="00EE41C9" w:rsidRDefault="003B7F07" w:rsidP="002D4605">
      <w:pPr>
        <w:pStyle w:val="ListParagraph"/>
        <w:numPr>
          <w:ilvl w:val="0"/>
          <w:numId w:val="14"/>
        </w:numPr>
        <w:rPr>
          <w:sz w:val="20"/>
          <w:szCs w:val="20"/>
          <w:lang w:val="en-US"/>
        </w:rPr>
      </w:pPr>
      <w:r w:rsidRPr="00EE41C9">
        <w:rPr>
          <w:sz w:val="20"/>
          <w:szCs w:val="20"/>
          <w:lang w:val="en-US"/>
        </w:rPr>
        <w:t xml:space="preserve">If this didn’t constitute adequate use, wouldn’t protect trademark unless it delivered to the purchaser of the </w:t>
      </w:r>
      <w:r w:rsidR="001A16F8" w:rsidRPr="00EE41C9">
        <w:rPr>
          <w:sz w:val="20"/>
          <w:szCs w:val="20"/>
          <w:lang w:val="en-US"/>
        </w:rPr>
        <w:t>software</w:t>
      </w:r>
      <w:r w:rsidRPr="00EE41C9">
        <w:rPr>
          <w:sz w:val="20"/>
          <w:szCs w:val="20"/>
          <w:lang w:val="en-US"/>
        </w:rPr>
        <w:t xml:space="preserve"> the </w:t>
      </w:r>
      <w:r w:rsidRPr="00EE41C9">
        <w:rPr>
          <w:sz w:val="20"/>
          <w:szCs w:val="20"/>
          <w:u w:val="single"/>
          <w:lang w:val="en-US"/>
        </w:rPr>
        <w:t>actual</w:t>
      </w:r>
      <w:r w:rsidRPr="00EE41C9">
        <w:rPr>
          <w:sz w:val="20"/>
          <w:szCs w:val="20"/>
          <w:lang w:val="en-US"/>
        </w:rPr>
        <w:t xml:space="preserve"> software, labeled w/the trademark at the time of giving of possession </w:t>
      </w:r>
      <w:r w:rsidRPr="00EE41C9">
        <w:rPr>
          <w:sz w:val="20"/>
          <w:szCs w:val="20"/>
          <w:lang w:val="en-US"/>
        </w:rPr>
        <w:sym w:font="Symbol" w:char="F0AE"/>
      </w:r>
      <w:r w:rsidRPr="00EE41C9">
        <w:rPr>
          <w:sz w:val="20"/>
          <w:szCs w:val="20"/>
          <w:lang w:val="en-US"/>
        </w:rPr>
        <w:t xml:space="preserve"> doesn’t accord w/sound biz principles  </w:t>
      </w:r>
    </w:p>
    <w:p w14:paraId="71AD5BB6" w14:textId="740BD6C8" w:rsidR="001A16F8" w:rsidRPr="00EE41C9" w:rsidRDefault="001A16F8" w:rsidP="002D4605">
      <w:pPr>
        <w:pStyle w:val="ListParagraph"/>
        <w:numPr>
          <w:ilvl w:val="0"/>
          <w:numId w:val="14"/>
        </w:numPr>
        <w:rPr>
          <w:sz w:val="20"/>
          <w:szCs w:val="20"/>
          <w:lang w:val="en-US"/>
        </w:rPr>
      </w:pPr>
      <w:r w:rsidRPr="00EE41C9">
        <w:rPr>
          <w:sz w:val="20"/>
          <w:szCs w:val="20"/>
          <w:lang w:val="en-US"/>
        </w:rPr>
        <w:t>Use = occurred at time of demo &amp; installation; trademark also used to bring up the software when using the comp.</w:t>
      </w:r>
    </w:p>
    <w:p w14:paraId="144F8537" w14:textId="77777777" w:rsidR="00197A3D" w:rsidRPr="00EE41C9" w:rsidRDefault="00197A3D" w:rsidP="00197A3D">
      <w:pPr>
        <w:pStyle w:val="ListParagraph"/>
        <w:ind w:left="1440"/>
        <w:rPr>
          <w:sz w:val="20"/>
          <w:szCs w:val="20"/>
          <w:lang w:val="en-US"/>
        </w:rPr>
      </w:pPr>
    </w:p>
    <w:p w14:paraId="6433F4EF" w14:textId="583DA80A" w:rsidR="00B03AC1" w:rsidRPr="00EE41C9" w:rsidRDefault="00335BC5" w:rsidP="00197A3D">
      <w:pPr>
        <w:pStyle w:val="CAN-heading3"/>
      </w:pPr>
      <w:bookmarkStart w:id="14" w:name="_Toc279091373"/>
      <w:r w:rsidRPr="00EE41C9">
        <w:t>Marked on w</w:t>
      </w:r>
      <w:r w:rsidR="00197A3D" w:rsidRPr="00EE41C9">
        <w:t>ares “in the normal course of trade”</w:t>
      </w:r>
      <w:bookmarkEnd w:id="14"/>
    </w:p>
    <w:p w14:paraId="7BD727E8" w14:textId="65BE5045" w:rsidR="00B03AC1" w:rsidRPr="00EE41C9" w:rsidRDefault="00B03AC1" w:rsidP="00B03AC1">
      <w:pPr>
        <w:rPr>
          <w:sz w:val="20"/>
          <w:szCs w:val="20"/>
          <w:lang w:val="en-US"/>
        </w:rPr>
      </w:pPr>
      <w:r w:rsidRPr="00EE41C9">
        <w:rPr>
          <w:sz w:val="20"/>
          <w:szCs w:val="20"/>
          <w:lang w:val="en-US"/>
        </w:rPr>
        <w:t>Generally requires commercial sales of at least more than one product UNLESS part of your normal course of trade is not to have sales yet (ex. pharmaceuticals &amp; long market testing periods)</w:t>
      </w:r>
    </w:p>
    <w:p w14:paraId="3A720F9F" w14:textId="77777777" w:rsidR="00197A3D" w:rsidRPr="00EE41C9" w:rsidRDefault="00197A3D" w:rsidP="00B03AC1">
      <w:pPr>
        <w:rPr>
          <w:sz w:val="20"/>
          <w:szCs w:val="20"/>
          <w:lang w:val="en-US"/>
        </w:rPr>
      </w:pPr>
    </w:p>
    <w:p w14:paraId="44CE06D3" w14:textId="7F57E05A" w:rsidR="00197A3D" w:rsidRPr="00EE41C9" w:rsidRDefault="00197A3D" w:rsidP="00B03AC1">
      <w:pPr>
        <w:rPr>
          <w:sz w:val="20"/>
          <w:szCs w:val="20"/>
          <w:lang w:val="en-US"/>
        </w:rPr>
      </w:pPr>
      <w:r w:rsidRPr="00EE41C9">
        <w:rPr>
          <w:b/>
          <w:i/>
          <w:color w:val="0000FF"/>
          <w:sz w:val="20"/>
          <w:szCs w:val="20"/>
          <w:u w:val="single"/>
          <w:lang w:val="en-US"/>
        </w:rPr>
        <w:t>Siscoe Vermiculite Mines</w:t>
      </w:r>
      <w:r w:rsidRPr="00EE41C9">
        <w:rPr>
          <w:sz w:val="20"/>
          <w:szCs w:val="20"/>
          <w:lang w:val="en-US"/>
        </w:rPr>
        <w:sym w:font="Symbol" w:char="F0AE"/>
      </w:r>
      <w:r w:rsidRPr="00EE41C9">
        <w:rPr>
          <w:sz w:val="20"/>
          <w:szCs w:val="20"/>
          <w:lang w:val="en-US"/>
        </w:rPr>
        <w:t xml:space="preserve"> </w:t>
      </w:r>
      <w:r w:rsidRPr="00EE41C9">
        <w:rPr>
          <w:b/>
          <w:sz w:val="20"/>
          <w:szCs w:val="20"/>
          <w:lang w:val="en-US"/>
        </w:rPr>
        <w:t>samples = not use</w:t>
      </w:r>
    </w:p>
    <w:p w14:paraId="34D8027E" w14:textId="09FD5969" w:rsidR="00197A3D" w:rsidRPr="00EE41C9" w:rsidRDefault="00197A3D" w:rsidP="002D4605">
      <w:pPr>
        <w:pStyle w:val="ListParagraph"/>
        <w:numPr>
          <w:ilvl w:val="0"/>
          <w:numId w:val="13"/>
        </w:numPr>
        <w:rPr>
          <w:sz w:val="20"/>
          <w:szCs w:val="20"/>
          <w:u w:val="single"/>
          <w:lang w:val="en-US"/>
        </w:rPr>
      </w:pPr>
      <w:r w:rsidRPr="00EE41C9">
        <w:rPr>
          <w:sz w:val="20"/>
          <w:szCs w:val="20"/>
          <w:lang w:val="en-US"/>
        </w:rPr>
        <w:t xml:space="preserve">Shipments of samples into Canada labeled w/the trademark = </w:t>
      </w:r>
      <w:r w:rsidRPr="00EE41C9">
        <w:rPr>
          <w:sz w:val="20"/>
          <w:szCs w:val="20"/>
          <w:u w:val="single"/>
          <w:lang w:val="en-US"/>
        </w:rPr>
        <w:t>not sufficient</w:t>
      </w:r>
      <w:r w:rsidRPr="00EE41C9">
        <w:rPr>
          <w:sz w:val="20"/>
          <w:szCs w:val="20"/>
          <w:lang w:val="en-US"/>
        </w:rPr>
        <w:t xml:space="preserve"> for use (no $$, no sales = not normal course of trade)</w:t>
      </w:r>
    </w:p>
    <w:p w14:paraId="575BCCA3" w14:textId="77777777" w:rsidR="00197A3D" w:rsidRPr="00EE41C9" w:rsidRDefault="00197A3D" w:rsidP="00197A3D">
      <w:pPr>
        <w:rPr>
          <w:sz w:val="20"/>
          <w:szCs w:val="20"/>
          <w:u w:val="single"/>
          <w:lang w:val="en-US"/>
        </w:rPr>
      </w:pPr>
    </w:p>
    <w:p w14:paraId="09E6A415" w14:textId="0E58414C" w:rsidR="00197A3D" w:rsidRPr="00EE41C9" w:rsidRDefault="00197A3D" w:rsidP="00197A3D">
      <w:pPr>
        <w:rPr>
          <w:sz w:val="20"/>
          <w:szCs w:val="20"/>
          <w:lang w:val="en-US"/>
        </w:rPr>
      </w:pPr>
      <w:r w:rsidRPr="00EE41C9">
        <w:rPr>
          <w:b/>
          <w:i/>
          <w:color w:val="0000FF"/>
          <w:sz w:val="20"/>
          <w:szCs w:val="20"/>
          <w:u w:val="single"/>
          <w:lang w:val="en-US"/>
        </w:rPr>
        <w:t>Grants of St. James</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w:t>
      </w:r>
      <w:r w:rsidRPr="00EE41C9">
        <w:rPr>
          <w:b/>
          <w:sz w:val="20"/>
          <w:szCs w:val="20"/>
          <w:lang w:val="en-US"/>
        </w:rPr>
        <w:t>test marketing = not use</w:t>
      </w:r>
    </w:p>
    <w:p w14:paraId="6ACDB475" w14:textId="0A45D52B" w:rsidR="00197A3D" w:rsidRPr="00EE41C9" w:rsidRDefault="00197A3D" w:rsidP="002D4605">
      <w:pPr>
        <w:pStyle w:val="ListParagraph"/>
        <w:numPr>
          <w:ilvl w:val="0"/>
          <w:numId w:val="13"/>
        </w:numPr>
        <w:rPr>
          <w:sz w:val="20"/>
          <w:szCs w:val="20"/>
          <w:lang w:val="en-US"/>
        </w:rPr>
      </w:pPr>
      <w:r w:rsidRPr="00EE41C9">
        <w:rPr>
          <w:sz w:val="20"/>
          <w:szCs w:val="20"/>
          <w:lang w:val="en-US"/>
        </w:rPr>
        <w:t xml:space="preserve">Two shipments of wine w/mark sent for purposes of test marketing doesn’t = “in the normal course of trade” to constitute use </w:t>
      </w:r>
    </w:p>
    <w:p w14:paraId="340F98E8" w14:textId="77777777" w:rsidR="00197A3D" w:rsidRPr="00EE41C9" w:rsidRDefault="00197A3D" w:rsidP="00197A3D">
      <w:pPr>
        <w:rPr>
          <w:sz w:val="20"/>
          <w:szCs w:val="20"/>
          <w:lang w:val="en-US"/>
        </w:rPr>
      </w:pPr>
    </w:p>
    <w:p w14:paraId="14B0AACF" w14:textId="044B08AF" w:rsidR="00197A3D" w:rsidRPr="00EE41C9" w:rsidRDefault="00197A3D" w:rsidP="00197A3D">
      <w:pPr>
        <w:rPr>
          <w:b/>
          <w:sz w:val="20"/>
          <w:szCs w:val="20"/>
          <w:lang w:val="en-US"/>
        </w:rPr>
      </w:pPr>
      <w:r w:rsidRPr="00EE41C9">
        <w:rPr>
          <w:b/>
          <w:i/>
          <w:color w:val="0000FF"/>
          <w:sz w:val="20"/>
          <w:szCs w:val="20"/>
          <w:u w:val="single"/>
          <w:lang w:val="en-US"/>
        </w:rPr>
        <w:t>Saft-Societe des Accumlateurs</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w:t>
      </w:r>
      <w:r w:rsidRPr="00EE41C9">
        <w:rPr>
          <w:b/>
          <w:sz w:val="20"/>
          <w:szCs w:val="20"/>
          <w:lang w:val="en-US"/>
        </w:rPr>
        <w:t>single sale = not use</w:t>
      </w:r>
    </w:p>
    <w:p w14:paraId="155F4E49" w14:textId="64647306" w:rsidR="00197A3D" w:rsidRPr="00EE41C9" w:rsidRDefault="00197A3D" w:rsidP="002D4605">
      <w:pPr>
        <w:pStyle w:val="ListParagraph"/>
        <w:numPr>
          <w:ilvl w:val="0"/>
          <w:numId w:val="13"/>
        </w:numPr>
        <w:rPr>
          <w:sz w:val="20"/>
          <w:szCs w:val="20"/>
          <w:lang w:val="en-US"/>
        </w:rPr>
      </w:pPr>
      <w:r w:rsidRPr="00EE41C9">
        <w:rPr>
          <w:sz w:val="20"/>
          <w:szCs w:val="20"/>
          <w:lang w:val="en-US"/>
        </w:rPr>
        <w:lastRenderedPageBreak/>
        <w:t>Single shipment of flashlights to a sister company that didn’t sell flashlights or anything similar doesn’t = “in the normal course of trade”</w:t>
      </w:r>
    </w:p>
    <w:p w14:paraId="7C9DA9A2" w14:textId="15F50F19" w:rsidR="00197A3D" w:rsidRPr="00EE41C9" w:rsidRDefault="00197A3D" w:rsidP="002D4605">
      <w:pPr>
        <w:pStyle w:val="ListParagraph"/>
        <w:numPr>
          <w:ilvl w:val="0"/>
          <w:numId w:val="13"/>
        </w:numPr>
        <w:rPr>
          <w:sz w:val="20"/>
          <w:szCs w:val="20"/>
          <w:lang w:val="en-US"/>
        </w:rPr>
      </w:pPr>
      <w:r w:rsidRPr="00EE41C9">
        <w:rPr>
          <w:sz w:val="20"/>
          <w:szCs w:val="20"/>
          <w:lang w:val="en-US"/>
        </w:rPr>
        <w:t xml:space="preserve">Single sale isn’t sufficient, </w:t>
      </w:r>
      <w:r w:rsidRPr="00EE41C9">
        <w:rPr>
          <w:b/>
          <w:sz w:val="20"/>
          <w:szCs w:val="20"/>
          <w:lang w:val="en-US"/>
        </w:rPr>
        <w:t>sales must be in such a quantity that would make mark known to people who work in those wares/normal customers of those wares</w:t>
      </w:r>
    </w:p>
    <w:p w14:paraId="7875EACD" w14:textId="77777777" w:rsidR="00197A3D" w:rsidRPr="00EE41C9" w:rsidRDefault="00197A3D" w:rsidP="00197A3D">
      <w:pPr>
        <w:rPr>
          <w:sz w:val="20"/>
          <w:szCs w:val="20"/>
          <w:lang w:val="en-US"/>
        </w:rPr>
      </w:pPr>
    </w:p>
    <w:p w14:paraId="0BF3DCC2" w14:textId="3ECA14EE" w:rsidR="00197A3D" w:rsidRPr="00EE41C9" w:rsidRDefault="00197A3D" w:rsidP="00197A3D">
      <w:pPr>
        <w:pStyle w:val="CAN-heading2"/>
        <w:rPr>
          <w:b w:val="0"/>
        </w:rPr>
      </w:pPr>
      <w:bookmarkStart w:id="15" w:name="_Toc279091374"/>
      <w:r w:rsidRPr="00EE41C9">
        <w:t>USE - SERVICES</w:t>
      </w:r>
      <w:bookmarkEnd w:id="15"/>
    </w:p>
    <w:p w14:paraId="668B6022" w14:textId="7CE84A49" w:rsidR="00197A3D" w:rsidRPr="00EE41C9" w:rsidRDefault="0042374F" w:rsidP="00197A3D">
      <w:pPr>
        <w:rPr>
          <w:sz w:val="20"/>
          <w:szCs w:val="20"/>
          <w:lang w:val="en-US"/>
        </w:rPr>
      </w:pPr>
      <w:r w:rsidRPr="00EE41C9">
        <w:rPr>
          <w:b/>
          <w:color w:val="0000FF"/>
          <w:sz w:val="20"/>
          <w:szCs w:val="20"/>
        </w:rPr>
        <w:t xml:space="preserve">Section 4(2): </w:t>
      </w:r>
      <w:r w:rsidRPr="00EE41C9">
        <w:rPr>
          <w:sz w:val="20"/>
          <w:szCs w:val="20"/>
        </w:rPr>
        <w:t xml:space="preserve">“a trademark is deemed to be </w:t>
      </w:r>
      <w:r w:rsidRPr="00EE41C9">
        <w:rPr>
          <w:b/>
          <w:sz w:val="20"/>
          <w:szCs w:val="20"/>
        </w:rPr>
        <w:t>used in association w/</w:t>
      </w:r>
      <w:r w:rsidRPr="00EE41C9">
        <w:rPr>
          <w:b/>
          <w:sz w:val="20"/>
          <w:szCs w:val="20"/>
          <w:u w:val="single"/>
        </w:rPr>
        <w:t xml:space="preserve"> services</w:t>
      </w:r>
      <w:r w:rsidRPr="00EE41C9">
        <w:rPr>
          <w:b/>
          <w:sz w:val="20"/>
          <w:szCs w:val="20"/>
        </w:rPr>
        <w:t xml:space="preserve"> </w:t>
      </w:r>
      <w:r w:rsidRPr="00EE41C9">
        <w:rPr>
          <w:sz w:val="20"/>
          <w:szCs w:val="20"/>
        </w:rPr>
        <w:t xml:space="preserve">if it is </w:t>
      </w:r>
      <w:r w:rsidRPr="00EE41C9">
        <w:rPr>
          <w:b/>
          <w:sz w:val="20"/>
          <w:szCs w:val="20"/>
        </w:rPr>
        <w:t>used or displayed</w:t>
      </w:r>
      <w:r w:rsidRPr="00EE41C9">
        <w:rPr>
          <w:sz w:val="20"/>
          <w:szCs w:val="20"/>
        </w:rPr>
        <w:t xml:space="preserve"> </w:t>
      </w:r>
      <w:r w:rsidRPr="00EE41C9">
        <w:rPr>
          <w:b/>
          <w:sz w:val="20"/>
          <w:szCs w:val="20"/>
          <w:u w:val="single"/>
        </w:rPr>
        <w:t>in the performance or advertising of such services”</w:t>
      </w:r>
    </w:p>
    <w:p w14:paraId="3AE0557C" w14:textId="77777777" w:rsidR="00E60382" w:rsidRPr="00EE41C9" w:rsidRDefault="00E60382" w:rsidP="00197A3D">
      <w:pPr>
        <w:rPr>
          <w:sz w:val="20"/>
          <w:szCs w:val="20"/>
          <w:lang w:val="en-US"/>
        </w:rPr>
      </w:pPr>
    </w:p>
    <w:p w14:paraId="053BA315" w14:textId="4DCF8E6E" w:rsidR="001A16F8" w:rsidRPr="00EE41C9" w:rsidRDefault="0049287B" w:rsidP="001A16F8">
      <w:pPr>
        <w:pStyle w:val="CAN-heading3"/>
      </w:pPr>
      <w:bookmarkStart w:id="16" w:name="_Toc279091375"/>
      <w:r w:rsidRPr="00EE41C9">
        <w:t>Foreign Services Advertised in Canada</w:t>
      </w:r>
      <w:bookmarkEnd w:id="16"/>
    </w:p>
    <w:p w14:paraId="03955319" w14:textId="56114C2F" w:rsidR="001A16F8" w:rsidRPr="00EE41C9" w:rsidRDefault="001A16F8" w:rsidP="00197A3D">
      <w:pPr>
        <w:rPr>
          <w:color w:val="0000FF"/>
          <w:sz w:val="20"/>
          <w:szCs w:val="20"/>
          <w:lang w:val="en-US"/>
        </w:rPr>
      </w:pPr>
      <w:r w:rsidRPr="00EE41C9">
        <w:rPr>
          <w:sz w:val="20"/>
          <w:szCs w:val="20"/>
          <w:lang w:val="en-US"/>
        </w:rPr>
        <w:t xml:space="preserve">In order to qualify as </w:t>
      </w:r>
      <w:r w:rsidRPr="00EE41C9">
        <w:rPr>
          <w:b/>
          <w:sz w:val="20"/>
          <w:szCs w:val="20"/>
          <w:lang w:val="en-US"/>
        </w:rPr>
        <w:t>use</w:t>
      </w:r>
      <w:r w:rsidRPr="00EE41C9">
        <w:rPr>
          <w:sz w:val="20"/>
          <w:szCs w:val="20"/>
          <w:lang w:val="en-US"/>
        </w:rPr>
        <w:t xml:space="preserve">, service must not only have been advertised in Canada, but </w:t>
      </w:r>
      <w:r w:rsidRPr="00EE41C9">
        <w:rPr>
          <w:b/>
          <w:sz w:val="20"/>
          <w:szCs w:val="20"/>
          <w:lang w:val="en-US"/>
        </w:rPr>
        <w:t xml:space="preserve">also be accessible and used </w:t>
      </w:r>
      <w:r w:rsidRPr="00EE41C9">
        <w:rPr>
          <w:b/>
          <w:sz w:val="20"/>
          <w:szCs w:val="20"/>
          <w:u w:val="single"/>
          <w:lang w:val="en-US"/>
        </w:rPr>
        <w:t>in Canada</w:t>
      </w:r>
      <w:r w:rsidRPr="00EE41C9">
        <w:rPr>
          <w:sz w:val="20"/>
          <w:szCs w:val="20"/>
          <w:lang w:val="en-US"/>
        </w:rPr>
        <w:t xml:space="preserve"> </w:t>
      </w:r>
      <w:r w:rsidR="0049287B" w:rsidRPr="00EE41C9">
        <w:rPr>
          <w:color w:val="0000FF"/>
          <w:sz w:val="20"/>
          <w:szCs w:val="20"/>
          <w:lang w:val="en-US"/>
        </w:rPr>
        <w:t>(</w:t>
      </w:r>
      <w:r w:rsidR="0049287B" w:rsidRPr="00EE41C9">
        <w:rPr>
          <w:i/>
          <w:color w:val="0000FF"/>
          <w:sz w:val="20"/>
          <w:szCs w:val="20"/>
          <w:lang w:val="en-US"/>
        </w:rPr>
        <w:t>Porter; Saks</w:t>
      </w:r>
      <w:r w:rsidR="0049287B" w:rsidRPr="00EE41C9">
        <w:rPr>
          <w:color w:val="0000FF"/>
          <w:sz w:val="20"/>
          <w:szCs w:val="20"/>
          <w:lang w:val="en-US"/>
        </w:rPr>
        <w:t>)</w:t>
      </w:r>
    </w:p>
    <w:p w14:paraId="7CA11714" w14:textId="77777777" w:rsidR="001A16F8" w:rsidRPr="00EE41C9" w:rsidRDefault="001A16F8" w:rsidP="00197A3D">
      <w:pPr>
        <w:rPr>
          <w:sz w:val="20"/>
          <w:szCs w:val="20"/>
          <w:lang w:val="en-US"/>
        </w:rPr>
      </w:pPr>
    </w:p>
    <w:p w14:paraId="7B4D34CE" w14:textId="393EF5AC" w:rsidR="00197A3D" w:rsidRPr="00EE41C9" w:rsidRDefault="001A16F8" w:rsidP="00197A3D">
      <w:pPr>
        <w:rPr>
          <w:sz w:val="20"/>
          <w:szCs w:val="20"/>
          <w:lang w:val="en-US"/>
        </w:rPr>
      </w:pPr>
      <w:r w:rsidRPr="00EE41C9">
        <w:rPr>
          <w:b/>
          <w:i/>
          <w:color w:val="0000FF"/>
          <w:sz w:val="20"/>
          <w:szCs w:val="20"/>
          <w:u w:val="single"/>
          <w:lang w:val="en-US"/>
        </w:rPr>
        <w:t>Don the Beachcomber</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ads in Canada w/o use in Canada</w:t>
      </w:r>
    </w:p>
    <w:p w14:paraId="4AFF4663" w14:textId="223AC442" w:rsidR="001A16F8" w:rsidRPr="00EE41C9" w:rsidRDefault="001A16F8" w:rsidP="00197A3D">
      <w:pPr>
        <w:rPr>
          <w:sz w:val="20"/>
          <w:szCs w:val="20"/>
          <w:lang w:val="en-US"/>
        </w:rPr>
      </w:pPr>
      <w:r w:rsidRPr="00EE41C9">
        <w:rPr>
          <w:sz w:val="20"/>
          <w:szCs w:val="20"/>
          <w:u w:val="single"/>
          <w:lang w:val="en-US"/>
        </w:rPr>
        <w:t>Facts</w:t>
      </w:r>
      <w:r w:rsidRPr="00EE41C9">
        <w:rPr>
          <w:sz w:val="20"/>
          <w:szCs w:val="20"/>
          <w:lang w:val="en-US"/>
        </w:rPr>
        <w:t>: Don is a resto in Holl</w:t>
      </w:r>
      <w:r w:rsidR="0049287B" w:rsidRPr="00EE41C9">
        <w:rPr>
          <w:sz w:val="20"/>
          <w:szCs w:val="20"/>
          <w:lang w:val="en-US"/>
        </w:rPr>
        <w:t xml:space="preserve">ywood, CA; advertised in Canada, but physical services only provided in us </w:t>
      </w:r>
    </w:p>
    <w:p w14:paraId="713BE7DC" w14:textId="4387C9A7" w:rsidR="0049287B" w:rsidRPr="00EE41C9" w:rsidRDefault="0049287B" w:rsidP="00197A3D">
      <w:pPr>
        <w:rPr>
          <w:sz w:val="20"/>
          <w:szCs w:val="20"/>
          <w:lang w:val="en-US"/>
        </w:rPr>
      </w:pPr>
      <w:r w:rsidRPr="00EE41C9">
        <w:rPr>
          <w:sz w:val="20"/>
          <w:szCs w:val="20"/>
          <w:u w:val="single"/>
          <w:lang w:val="en-US"/>
        </w:rPr>
        <w:t>Held:</w:t>
      </w:r>
    </w:p>
    <w:p w14:paraId="4B4FF5EA" w14:textId="25D3D984" w:rsidR="0049287B" w:rsidRPr="00EE41C9" w:rsidRDefault="0049287B" w:rsidP="0049287B">
      <w:pPr>
        <w:pStyle w:val="ListParagraph"/>
        <w:numPr>
          <w:ilvl w:val="0"/>
          <w:numId w:val="3"/>
        </w:numPr>
        <w:rPr>
          <w:sz w:val="20"/>
          <w:szCs w:val="20"/>
          <w:lang w:val="en-US"/>
        </w:rPr>
      </w:pPr>
      <w:r w:rsidRPr="00EE41C9">
        <w:rPr>
          <w:b/>
          <w:sz w:val="20"/>
          <w:szCs w:val="20"/>
          <w:lang w:val="en-US"/>
        </w:rPr>
        <w:t xml:space="preserve">Use in Canada requires </w:t>
      </w:r>
      <w:r w:rsidRPr="00EE41C9">
        <w:rPr>
          <w:b/>
          <w:sz w:val="20"/>
          <w:szCs w:val="20"/>
          <w:u w:val="single"/>
          <w:lang w:val="en-US"/>
        </w:rPr>
        <w:t>performance of the services</w:t>
      </w:r>
      <w:r w:rsidRPr="00EE41C9">
        <w:rPr>
          <w:b/>
          <w:sz w:val="20"/>
          <w:szCs w:val="20"/>
          <w:lang w:val="en-US"/>
        </w:rPr>
        <w:t xml:space="preserve"> in Canada; </w:t>
      </w:r>
      <w:r w:rsidRPr="00EE41C9">
        <w:rPr>
          <w:sz w:val="20"/>
          <w:szCs w:val="20"/>
          <w:lang w:val="en-US"/>
        </w:rPr>
        <w:t xml:space="preserve">can’t just have ads for a service that is not available in Canada, and claim “use” for trademark purposes </w:t>
      </w:r>
    </w:p>
    <w:p w14:paraId="70A497B0" w14:textId="77777777" w:rsidR="0049287B" w:rsidRPr="00EE41C9" w:rsidRDefault="0049287B" w:rsidP="0049287B">
      <w:pPr>
        <w:rPr>
          <w:sz w:val="20"/>
          <w:szCs w:val="20"/>
          <w:lang w:val="en-US"/>
        </w:rPr>
      </w:pPr>
    </w:p>
    <w:p w14:paraId="6D23A4A8" w14:textId="20706D55" w:rsidR="0049287B" w:rsidRPr="00EE41C9" w:rsidRDefault="0049287B" w:rsidP="0049287B">
      <w:pPr>
        <w:rPr>
          <w:sz w:val="20"/>
          <w:szCs w:val="20"/>
          <w:lang w:val="en-US"/>
        </w:rPr>
      </w:pPr>
      <w:r w:rsidRPr="00EE41C9">
        <w:rPr>
          <w:b/>
          <w:i/>
          <w:color w:val="0000FF"/>
          <w:sz w:val="20"/>
          <w:szCs w:val="20"/>
          <w:u w:val="single"/>
          <w:lang w:val="en-US"/>
        </w:rPr>
        <w:t>Saks</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ads in Canada w/use </w:t>
      </w:r>
    </w:p>
    <w:p w14:paraId="71C7FE37" w14:textId="44A256CA" w:rsidR="0049287B" w:rsidRPr="00EE41C9" w:rsidRDefault="0049287B" w:rsidP="0049287B">
      <w:pPr>
        <w:rPr>
          <w:sz w:val="20"/>
          <w:szCs w:val="20"/>
          <w:lang w:val="en-US"/>
        </w:rPr>
      </w:pPr>
      <w:r w:rsidRPr="00EE41C9">
        <w:rPr>
          <w:sz w:val="20"/>
          <w:szCs w:val="20"/>
          <w:u w:val="single"/>
          <w:lang w:val="en-US"/>
        </w:rPr>
        <w:t>Facts:</w:t>
      </w:r>
      <w:r w:rsidRPr="00EE41C9">
        <w:rPr>
          <w:sz w:val="20"/>
          <w:szCs w:val="20"/>
          <w:lang w:val="en-US"/>
        </w:rPr>
        <w:t xml:space="preserve"> Canadian customers ordering goods by mail/shipment from Saks. Customers had accounts and there was lots of evidence of advertising by Saks in Canada. Saks also provided guarantees &amp; wa</w:t>
      </w:r>
      <w:r w:rsidR="006703B9" w:rsidRPr="00EE41C9">
        <w:rPr>
          <w:sz w:val="20"/>
          <w:szCs w:val="20"/>
          <w:lang w:val="en-US"/>
        </w:rPr>
        <w:t>rranties for Canadian customers, but stores physically located in US.</w:t>
      </w:r>
    </w:p>
    <w:p w14:paraId="2CFEC398" w14:textId="22E8628B" w:rsidR="006703B9" w:rsidRPr="00EE41C9" w:rsidRDefault="006703B9" w:rsidP="0049287B">
      <w:pPr>
        <w:rPr>
          <w:sz w:val="20"/>
          <w:szCs w:val="20"/>
          <w:lang w:val="en-US"/>
        </w:rPr>
      </w:pPr>
      <w:r w:rsidRPr="00EE41C9">
        <w:rPr>
          <w:sz w:val="20"/>
          <w:szCs w:val="20"/>
          <w:u w:val="single"/>
          <w:lang w:val="en-US"/>
        </w:rPr>
        <w:t>Held:</w:t>
      </w:r>
    </w:p>
    <w:p w14:paraId="48193C32" w14:textId="16EE6DA7" w:rsidR="006703B9" w:rsidRPr="00EE41C9" w:rsidRDefault="006703B9" w:rsidP="006703B9">
      <w:pPr>
        <w:pStyle w:val="ListParagraph"/>
        <w:numPr>
          <w:ilvl w:val="0"/>
          <w:numId w:val="3"/>
        </w:numPr>
        <w:rPr>
          <w:sz w:val="20"/>
          <w:szCs w:val="20"/>
          <w:lang w:val="en-US"/>
        </w:rPr>
      </w:pPr>
      <w:r w:rsidRPr="00EE41C9">
        <w:rPr>
          <w:b/>
          <w:sz w:val="20"/>
          <w:szCs w:val="20"/>
          <w:lang w:val="en-US"/>
        </w:rPr>
        <w:t>Sufficient to satisfy ‘use’ requirement in Canada b/c services accessible and used by Canadian customers in Canada</w:t>
      </w:r>
    </w:p>
    <w:p w14:paraId="53F16247" w14:textId="2FF1EEA7" w:rsidR="006703B9" w:rsidRPr="00EE41C9" w:rsidRDefault="006703B9" w:rsidP="006703B9">
      <w:pPr>
        <w:pStyle w:val="ListParagraph"/>
        <w:numPr>
          <w:ilvl w:val="0"/>
          <w:numId w:val="3"/>
        </w:numPr>
        <w:rPr>
          <w:sz w:val="20"/>
          <w:szCs w:val="20"/>
          <w:lang w:val="en-US"/>
        </w:rPr>
      </w:pPr>
      <w:r w:rsidRPr="00EE41C9">
        <w:rPr>
          <w:sz w:val="20"/>
          <w:szCs w:val="20"/>
          <w:lang w:val="en-US"/>
        </w:rPr>
        <w:t>Saks performing retail services in Canada by providing the guarantees/warranties &amp; mail/phone-in catalogue</w:t>
      </w:r>
    </w:p>
    <w:p w14:paraId="675A1299" w14:textId="77777777" w:rsidR="006703B9" w:rsidRPr="00EE41C9" w:rsidRDefault="006703B9" w:rsidP="0049287B">
      <w:pPr>
        <w:rPr>
          <w:sz w:val="20"/>
          <w:szCs w:val="20"/>
          <w:lang w:val="en-US"/>
        </w:rPr>
      </w:pPr>
    </w:p>
    <w:p w14:paraId="5F3A2DC2" w14:textId="4D9B13DE" w:rsidR="006703B9" w:rsidRPr="00EE41C9" w:rsidRDefault="006703B9" w:rsidP="006703B9">
      <w:pPr>
        <w:rPr>
          <w:sz w:val="20"/>
          <w:szCs w:val="20"/>
          <w:lang w:val="en-US"/>
        </w:rPr>
      </w:pPr>
      <w:r w:rsidRPr="00EE41C9">
        <w:rPr>
          <w:b/>
          <w:i/>
          <w:color w:val="0000FF"/>
          <w:sz w:val="20"/>
          <w:szCs w:val="20"/>
          <w:u w:val="single"/>
          <w:lang w:val="en-US"/>
        </w:rPr>
        <w:t>HomeAway.com v. Hrdlicka</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ads in Canada w/use</w:t>
      </w:r>
    </w:p>
    <w:p w14:paraId="21E44796" w14:textId="6C179E57" w:rsidR="006703B9" w:rsidRPr="00EE41C9" w:rsidRDefault="006703B9" w:rsidP="006703B9">
      <w:pPr>
        <w:rPr>
          <w:sz w:val="20"/>
          <w:szCs w:val="20"/>
          <w:lang w:val="en-US"/>
        </w:rPr>
      </w:pPr>
      <w:r w:rsidRPr="00EE41C9">
        <w:rPr>
          <w:sz w:val="20"/>
          <w:szCs w:val="20"/>
          <w:u w:val="single"/>
          <w:lang w:val="en-US"/>
        </w:rPr>
        <w:t>Facts:</w:t>
      </w:r>
      <w:r w:rsidRPr="00EE41C9">
        <w:rPr>
          <w:sz w:val="20"/>
          <w:szCs w:val="20"/>
          <w:lang w:val="en-US"/>
        </w:rPr>
        <w:t xml:space="preserve"> Application for VRBO trademark in Canada when HomeAway already used it for the same US services (which some Canadians used)</w:t>
      </w:r>
    </w:p>
    <w:p w14:paraId="6122513C" w14:textId="7C935EB5" w:rsidR="006703B9" w:rsidRPr="00EE41C9" w:rsidRDefault="006703B9" w:rsidP="006703B9">
      <w:pPr>
        <w:rPr>
          <w:sz w:val="20"/>
          <w:szCs w:val="20"/>
          <w:lang w:val="en-US"/>
        </w:rPr>
      </w:pPr>
      <w:r w:rsidRPr="00EE41C9">
        <w:rPr>
          <w:sz w:val="20"/>
          <w:szCs w:val="20"/>
          <w:u w:val="single"/>
          <w:lang w:val="en-US"/>
        </w:rPr>
        <w:t>Held:</w:t>
      </w:r>
    </w:p>
    <w:p w14:paraId="3CA545E2" w14:textId="40DEE15E" w:rsidR="006703B9" w:rsidRPr="00EE41C9" w:rsidRDefault="006703B9" w:rsidP="002D4605">
      <w:pPr>
        <w:pStyle w:val="ListParagraph"/>
        <w:numPr>
          <w:ilvl w:val="0"/>
          <w:numId w:val="16"/>
        </w:numPr>
        <w:rPr>
          <w:sz w:val="20"/>
          <w:szCs w:val="20"/>
          <w:lang w:val="en-US"/>
        </w:rPr>
      </w:pPr>
      <w:r w:rsidRPr="00EE41C9">
        <w:rPr>
          <w:b/>
          <w:sz w:val="20"/>
          <w:szCs w:val="20"/>
          <w:lang w:val="en-US"/>
        </w:rPr>
        <w:t xml:space="preserve">Irrelevant where content originated, if it’s </w:t>
      </w:r>
      <w:r w:rsidRPr="00EE41C9">
        <w:rPr>
          <w:b/>
          <w:sz w:val="20"/>
          <w:szCs w:val="20"/>
          <w:u w:val="single"/>
          <w:lang w:val="en-US"/>
        </w:rPr>
        <w:t>displayed in Canada</w:t>
      </w:r>
      <w:r w:rsidRPr="00EE41C9">
        <w:rPr>
          <w:b/>
          <w:sz w:val="20"/>
          <w:szCs w:val="20"/>
          <w:lang w:val="en-US"/>
        </w:rPr>
        <w:t xml:space="preserve"> = use</w:t>
      </w:r>
    </w:p>
    <w:p w14:paraId="4178B7C7" w14:textId="3B4E4AEF" w:rsidR="006703B9" w:rsidRPr="00EE41C9" w:rsidRDefault="006703B9" w:rsidP="002D4605">
      <w:pPr>
        <w:pStyle w:val="ListParagraph"/>
        <w:numPr>
          <w:ilvl w:val="0"/>
          <w:numId w:val="16"/>
        </w:numPr>
        <w:rPr>
          <w:sz w:val="20"/>
          <w:szCs w:val="20"/>
          <w:lang w:val="en-US"/>
        </w:rPr>
      </w:pPr>
      <w:r w:rsidRPr="00EE41C9">
        <w:rPr>
          <w:sz w:val="20"/>
          <w:szCs w:val="20"/>
          <w:lang w:val="en-US"/>
        </w:rPr>
        <w:t xml:space="preserve">Internet is a bit different – </w:t>
      </w:r>
      <w:r w:rsidRPr="00EE41C9">
        <w:rPr>
          <w:b/>
          <w:sz w:val="20"/>
          <w:szCs w:val="20"/>
          <w:lang w:val="en-US"/>
        </w:rPr>
        <w:t>accessibility means the ability to access it in Canada</w:t>
      </w:r>
      <w:r w:rsidRPr="00EE41C9">
        <w:rPr>
          <w:sz w:val="20"/>
          <w:szCs w:val="20"/>
          <w:lang w:val="en-US"/>
        </w:rPr>
        <w:t xml:space="preserve"> (doesn’t matter where the servers are located)</w:t>
      </w:r>
    </w:p>
    <w:p w14:paraId="327E88AE" w14:textId="3F6391BD" w:rsidR="006703B9" w:rsidRPr="00EE41C9" w:rsidRDefault="006703B9" w:rsidP="002D4605">
      <w:pPr>
        <w:pStyle w:val="ListParagraph"/>
        <w:numPr>
          <w:ilvl w:val="0"/>
          <w:numId w:val="16"/>
        </w:numPr>
        <w:rPr>
          <w:sz w:val="20"/>
          <w:szCs w:val="20"/>
          <w:lang w:val="en-US"/>
        </w:rPr>
      </w:pPr>
      <w:r w:rsidRPr="00EE41C9">
        <w:rPr>
          <w:sz w:val="20"/>
          <w:szCs w:val="20"/>
          <w:lang w:val="en-US"/>
        </w:rPr>
        <w:t>If you couldn’t actually use the site as a Canadian, might not qualify as use b/c would be closer to Don than Saks</w:t>
      </w:r>
    </w:p>
    <w:p w14:paraId="5BEFC895" w14:textId="77777777" w:rsidR="00197A3D" w:rsidRPr="00EE41C9" w:rsidRDefault="00197A3D" w:rsidP="00197A3D">
      <w:pPr>
        <w:rPr>
          <w:sz w:val="20"/>
          <w:szCs w:val="20"/>
          <w:lang w:val="en-US"/>
        </w:rPr>
      </w:pPr>
    </w:p>
    <w:p w14:paraId="6991CB25" w14:textId="2B12622D" w:rsidR="00197A3D" w:rsidRPr="00EE41C9" w:rsidRDefault="00197A3D" w:rsidP="00197A3D">
      <w:pPr>
        <w:pStyle w:val="CAN-heading2"/>
        <w:rPr>
          <w:b w:val="0"/>
        </w:rPr>
      </w:pPr>
      <w:bookmarkStart w:id="17" w:name="_Toc279091376"/>
      <w:r w:rsidRPr="00EE41C9">
        <w:t>USE - EXPORTS</w:t>
      </w:r>
      <w:bookmarkEnd w:id="17"/>
    </w:p>
    <w:p w14:paraId="639BA291" w14:textId="093B1184" w:rsidR="0042374F" w:rsidRPr="00EE41C9" w:rsidRDefault="0042374F" w:rsidP="0042374F">
      <w:pPr>
        <w:rPr>
          <w:b/>
          <w:color w:val="0000FF"/>
          <w:sz w:val="20"/>
          <w:szCs w:val="20"/>
        </w:rPr>
      </w:pPr>
      <w:r w:rsidRPr="00EE41C9">
        <w:rPr>
          <w:b/>
          <w:color w:val="0000FF"/>
          <w:sz w:val="20"/>
          <w:szCs w:val="20"/>
          <w:lang w:val="en-US"/>
        </w:rPr>
        <w:t xml:space="preserve">Section </w:t>
      </w:r>
      <w:r w:rsidRPr="00EE41C9">
        <w:rPr>
          <w:b/>
          <w:color w:val="0000FF"/>
          <w:sz w:val="20"/>
          <w:szCs w:val="20"/>
        </w:rPr>
        <w:t xml:space="preserve">4(3): </w:t>
      </w:r>
      <w:r w:rsidRPr="00EE41C9">
        <w:rPr>
          <w:color w:val="0000FF"/>
          <w:sz w:val="20"/>
          <w:szCs w:val="20"/>
        </w:rPr>
        <w:t>“</w:t>
      </w:r>
      <w:r w:rsidRPr="00EE41C9">
        <w:rPr>
          <w:sz w:val="20"/>
          <w:szCs w:val="20"/>
        </w:rPr>
        <w:t xml:space="preserve">a trademark that is </w:t>
      </w:r>
      <w:r w:rsidRPr="00EE41C9">
        <w:rPr>
          <w:b/>
          <w:sz w:val="20"/>
          <w:szCs w:val="20"/>
          <w:u w:val="single"/>
        </w:rPr>
        <w:t>marked in Canada</w:t>
      </w:r>
      <w:r w:rsidRPr="00EE41C9">
        <w:rPr>
          <w:sz w:val="20"/>
          <w:szCs w:val="20"/>
        </w:rPr>
        <w:t xml:space="preserve"> on wares or on the packages in which they are contained is, when such wares are </w:t>
      </w:r>
      <w:r w:rsidRPr="00EE41C9">
        <w:rPr>
          <w:b/>
          <w:sz w:val="20"/>
          <w:szCs w:val="20"/>
          <w:u w:val="single"/>
        </w:rPr>
        <w:t>exported</w:t>
      </w:r>
      <w:r w:rsidRPr="00EE41C9">
        <w:rPr>
          <w:sz w:val="20"/>
          <w:szCs w:val="20"/>
        </w:rPr>
        <w:t xml:space="preserve"> </w:t>
      </w:r>
      <w:r w:rsidRPr="00EE41C9">
        <w:rPr>
          <w:b/>
          <w:sz w:val="20"/>
          <w:szCs w:val="20"/>
        </w:rPr>
        <w:t xml:space="preserve">from Canada, </w:t>
      </w:r>
      <w:r w:rsidRPr="00EE41C9">
        <w:rPr>
          <w:sz w:val="20"/>
          <w:szCs w:val="20"/>
        </w:rPr>
        <w:t>deemed to be used in association w/such wares</w:t>
      </w:r>
      <w:r w:rsidRPr="00EE41C9">
        <w:rPr>
          <w:color w:val="0000FF"/>
          <w:sz w:val="20"/>
          <w:szCs w:val="20"/>
        </w:rPr>
        <w:t>”</w:t>
      </w:r>
    </w:p>
    <w:p w14:paraId="7550DE49" w14:textId="53B273DE" w:rsidR="00197A3D" w:rsidRPr="00EE41C9" w:rsidRDefault="006703B9" w:rsidP="006703B9">
      <w:pPr>
        <w:pStyle w:val="ListParagraph"/>
        <w:numPr>
          <w:ilvl w:val="0"/>
          <w:numId w:val="3"/>
        </w:numPr>
        <w:rPr>
          <w:sz w:val="20"/>
          <w:szCs w:val="20"/>
          <w:lang w:val="en-US"/>
        </w:rPr>
      </w:pPr>
      <w:r w:rsidRPr="00EE41C9">
        <w:rPr>
          <w:sz w:val="20"/>
          <w:szCs w:val="20"/>
          <w:lang w:val="en-US"/>
        </w:rPr>
        <w:t xml:space="preserve">If you put your trademark on goods in Canada &amp; then export them = use in Canada  </w:t>
      </w:r>
    </w:p>
    <w:p w14:paraId="77AF38A4" w14:textId="77777777" w:rsidR="00F601B3" w:rsidRPr="00EE41C9" w:rsidRDefault="00F601B3" w:rsidP="00F601B3">
      <w:pPr>
        <w:rPr>
          <w:sz w:val="20"/>
          <w:szCs w:val="20"/>
          <w:lang w:val="en-US"/>
        </w:rPr>
      </w:pPr>
    </w:p>
    <w:p w14:paraId="3CD936D0" w14:textId="6F64220C" w:rsidR="00F601B3" w:rsidRPr="00EE41C9" w:rsidRDefault="00F601B3" w:rsidP="00F601B3">
      <w:pPr>
        <w:pStyle w:val="CAN-heading1"/>
      </w:pPr>
      <w:bookmarkStart w:id="18" w:name="_Toc279091377"/>
      <w:r w:rsidRPr="00EE41C9">
        <w:t>Registration</w:t>
      </w:r>
      <w:bookmarkEnd w:id="18"/>
    </w:p>
    <w:p w14:paraId="1BEF0D2D" w14:textId="77777777" w:rsidR="00F601B3" w:rsidRPr="00EE41C9" w:rsidRDefault="00F601B3" w:rsidP="00F601B3">
      <w:pPr>
        <w:rPr>
          <w:sz w:val="20"/>
          <w:szCs w:val="20"/>
          <w:lang w:val="en-US"/>
        </w:rPr>
      </w:pPr>
    </w:p>
    <w:p w14:paraId="0A78A937" w14:textId="251180A2" w:rsidR="00F601B3" w:rsidRPr="00EE41C9" w:rsidRDefault="00F601B3" w:rsidP="00F601B3">
      <w:pPr>
        <w:pStyle w:val="CAN-heading2"/>
        <w:rPr>
          <w:b w:val="0"/>
        </w:rPr>
      </w:pPr>
      <w:bookmarkStart w:id="19" w:name="_Toc279091378"/>
      <w:r w:rsidRPr="00EE41C9">
        <w:t>ADVANTAGES OF REGISTRATION</w:t>
      </w:r>
      <w:bookmarkEnd w:id="19"/>
    </w:p>
    <w:p w14:paraId="5E44A4F1" w14:textId="7F2BC8C8" w:rsidR="00F601B3" w:rsidRPr="00EE41C9" w:rsidRDefault="00F601B3" w:rsidP="002D4605">
      <w:pPr>
        <w:pStyle w:val="ListParagraph"/>
        <w:numPr>
          <w:ilvl w:val="0"/>
          <w:numId w:val="17"/>
        </w:numPr>
        <w:rPr>
          <w:b/>
          <w:sz w:val="20"/>
          <w:szCs w:val="20"/>
          <w:lang w:val="en-US"/>
        </w:rPr>
      </w:pPr>
      <w:r w:rsidRPr="00EE41C9">
        <w:rPr>
          <w:b/>
          <w:sz w:val="20"/>
          <w:szCs w:val="20"/>
          <w:lang w:val="en-US"/>
        </w:rPr>
        <w:t xml:space="preserve">Easier to enforce </w:t>
      </w:r>
    </w:p>
    <w:p w14:paraId="2B8096F4" w14:textId="3E5CECC6" w:rsidR="00F601B3" w:rsidRPr="00EE41C9" w:rsidRDefault="00F601B3" w:rsidP="002D4605">
      <w:pPr>
        <w:pStyle w:val="ListParagraph"/>
        <w:numPr>
          <w:ilvl w:val="0"/>
          <w:numId w:val="17"/>
        </w:numPr>
        <w:rPr>
          <w:b/>
          <w:sz w:val="20"/>
          <w:szCs w:val="20"/>
          <w:lang w:val="en-US"/>
        </w:rPr>
      </w:pPr>
      <w:r w:rsidRPr="00EE41C9">
        <w:rPr>
          <w:b/>
          <w:sz w:val="20"/>
          <w:szCs w:val="20"/>
          <w:lang w:val="en-US"/>
        </w:rPr>
        <w:t>National protection</w:t>
      </w:r>
    </w:p>
    <w:p w14:paraId="373F024B" w14:textId="404AA385" w:rsidR="00F601B3" w:rsidRPr="00EE41C9" w:rsidRDefault="00F601B3" w:rsidP="002D4605">
      <w:pPr>
        <w:pStyle w:val="ListParagraph"/>
        <w:numPr>
          <w:ilvl w:val="1"/>
          <w:numId w:val="17"/>
        </w:numPr>
        <w:rPr>
          <w:b/>
          <w:sz w:val="20"/>
          <w:szCs w:val="20"/>
          <w:lang w:val="en-US"/>
        </w:rPr>
      </w:pPr>
      <w:r w:rsidRPr="00EE41C9">
        <w:rPr>
          <w:sz w:val="20"/>
          <w:szCs w:val="20"/>
          <w:lang w:val="en-US"/>
        </w:rPr>
        <w:t>Registered marks have right to exclusive use Canada-wide even if the mark is not used throughout Canada</w:t>
      </w:r>
    </w:p>
    <w:p w14:paraId="4DC29F0F" w14:textId="6D1924EB" w:rsidR="00F601B3" w:rsidRPr="00EE41C9" w:rsidRDefault="00F601B3" w:rsidP="002D4605">
      <w:pPr>
        <w:pStyle w:val="ListParagraph"/>
        <w:numPr>
          <w:ilvl w:val="0"/>
          <w:numId w:val="17"/>
        </w:numPr>
        <w:rPr>
          <w:b/>
          <w:sz w:val="20"/>
          <w:szCs w:val="20"/>
          <w:lang w:val="en-US"/>
        </w:rPr>
      </w:pPr>
      <w:r w:rsidRPr="00EE41C9">
        <w:rPr>
          <w:b/>
          <w:sz w:val="20"/>
          <w:szCs w:val="20"/>
          <w:lang w:val="en-US"/>
        </w:rPr>
        <w:t>Presumption of ownership</w:t>
      </w:r>
    </w:p>
    <w:p w14:paraId="0DF4381B" w14:textId="78AA45A7" w:rsidR="00F601B3" w:rsidRPr="00EE41C9" w:rsidRDefault="00F601B3" w:rsidP="002D4605">
      <w:pPr>
        <w:pStyle w:val="ListParagraph"/>
        <w:numPr>
          <w:ilvl w:val="0"/>
          <w:numId w:val="17"/>
        </w:numPr>
        <w:rPr>
          <w:b/>
          <w:sz w:val="20"/>
          <w:szCs w:val="20"/>
          <w:lang w:val="en-US"/>
        </w:rPr>
      </w:pPr>
      <w:r w:rsidRPr="00EE41C9">
        <w:rPr>
          <w:b/>
          <w:sz w:val="20"/>
          <w:szCs w:val="20"/>
          <w:lang w:val="en-US"/>
        </w:rPr>
        <w:t xml:space="preserve">Easily identifiable asset for licensing, assignments </w:t>
      </w:r>
    </w:p>
    <w:p w14:paraId="775191A4" w14:textId="22450433" w:rsidR="006F0737" w:rsidRPr="00EE41C9" w:rsidRDefault="006F0737" w:rsidP="002D4605">
      <w:pPr>
        <w:pStyle w:val="ListParagraph"/>
        <w:numPr>
          <w:ilvl w:val="0"/>
          <w:numId w:val="17"/>
        </w:numPr>
        <w:rPr>
          <w:b/>
          <w:sz w:val="20"/>
          <w:szCs w:val="20"/>
          <w:lang w:val="en-US"/>
        </w:rPr>
      </w:pPr>
      <w:r w:rsidRPr="00EE41C9">
        <w:rPr>
          <w:b/>
          <w:sz w:val="20"/>
          <w:szCs w:val="20"/>
          <w:lang w:val="en-US"/>
        </w:rPr>
        <w:t>Deter others from adopting confusing trademark</w:t>
      </w:r>
    </w:p>
    <w:p w14:paraId="0F4D4461" w14:textId="4EB93321" w:rsidR="006F0737" w:rsidRPr="00EE41C9" w:rsidRDefault="006F0737" w:rsidP="002D4605">
      <w:pPr>
        <w:pStyle w:val="ListParagraph"/>
        <w:numPr>
          <w:ilvl w:val="0"/>
          <w:numId w:val="17"/>
        </w:numPr>
        <w:rPr>
          <w:b/>
          <w:sz w:val="20"/>
          <w:szCs w:val="20"/>
          <w:lang w:val="en-US"/>
        </w:rPr>
      </w:pPr>
      <w:r w:rsidRPr="00EE41C9">
        <w:rPr>
          <w:b/>
          <w:sz w:val="20"/>
          <w:szCs w:val="20"/>
          <w:lang w:val="en-US"/>
        </w:rPr>
        <w:t>Required for international registration</w:t>
      </w:r>
    </w:p>
    <w:p w14:paraId="4CBECC87" w14:textId="3D78F2F3" w:rsidR="006F0737" w:rsidRPr="00EE41C9" w:rsidRDefault="006F0737" w:rsidP="002D4605">
      <w:pPr>
        <w:pStyle w:val="ListParagraph"/>
        <w:numPr>
          <w:ilvl w:val="0"/>
          <w:numId w:val="17"/>
        </w:numPr>
        <w:rPr>
          <w:b/>
          <w:sz w:val="20"/>
          <w:szCs w:val="20"/>
          <w:lang w:val="en-US"/>
        </w:rPr>
      </w:pPr>
      <w:r w:rsidRPr="00EE41C9">
        <w:rPr>
          <w:b/>
          <w:sz w:val="20"/>
          <w:szCs w:val="20"/>
          <w:lang w:val="en-US"/>
        </w:rPr>
        <w:t xml:space="preserve">Limited incontestability after 5 years of registration – </w:t>
      </w:r>
      <w:r w:rsidRPr="00EE41C9">
        <w:rPr>
          <w:b/>
          <w:color w:val="0000FF"/>
          <w:sz w:val="20"/>
          <w:szCs w:val="20"/>
          <w:lang w:val="en-US"/>
        </w:rPr>
        <w:t>s. 17(2)</w:t>
      </w:r>
    </w:p>
    <w:p w14:paraId="564C056C" w14:textId="7D7D9FDF" w:rsidR="006F0737" w:rsidRPr="00EE41C9" w:rsidRDefault="006F0737" w:rsidP="002D4605">
      <w:pPr>
        <w:pStyle w:val="ListParagraph"/>
        <w:numPr>
          <w:ilvl w:val="1"/>
          <w:numId w:val="17"/>
        </w:numPr>
        <w:rPr>
          <w:b/>
          <w:sz w:val="20"/>
          <w:szCs w:val="20"/>
          <w:lang w:val="en-US"/>
        </w:rPr>
      </w:pPr>
      <w:r w:rsidRPr="00EE41C9">
        <w:rPr>
          <w:sz w:val="20"/>
          <w:szCs w:val="20"/>
          <w:lang w:val="en-US"/>
        </w:rPr>
        <w:t xml:space="preserve">Ex. A begins use of mark in 2010. B begins use of mark after 2010 &amp; registers mark on Jan 1, 2014 w/o knowledge of A’s mark. </w:t>
      </w:r>
    </w:p>
    <w:p w14:paraId="344A57F4" w14:textId="03EF3C99" w:rsidR="006F0737" w:rsidRPr="00EE41C9" w:rsidRDefault="006F0737" w:rsidP="002D4605">
      <w:pPr>
        <w:pStyle w:val="NoteLevel3"/>
        <w:numPr>
          <w:ilvl w:val="2"/>
          <w:numId w:val="17"/>
        </w:numPr>
        <w:rPr>
          <w:rFonts w:ascii="Times New Roman" w:hAnsi="Times New Roman" w:cs="Times New Roman"/>
          <w:sz w:val="20"/>
          <w:szCs w:val="20"/>
        </w:rPr>
      </w:pPr>
      <w:r w:rsidRPr="00EE41C9">
        <w:rPr>
          <w:rFonts w:ascii="Times New Roman" w:hAnsi="Times New Roman" w:cs="Times New Roman"/>
          <w:sz w:val="20"/>
          <w:szCs w:val="20"/>
          <w:u w:val="single"/>
        </w:rPr>
        <w:t>Before</w:t>
      </w:r>
      <w:r w:rsidRPr="00EE41C9">
        <w:rPr>
          <w:rFonts w:ascii="Times New Roman" w:hAnsi="Times New Roman" w:cs="Times New Roman"/>
          <w:sz w:val="20"/>
          <w:szCs w:val="20"/>
        </w:rPr>
        <w:t xml:space="preserve"> Jan 1, 2019, A can apply to expunge B’s registration based on prior use [</w:t>
      </w:r>
      <w:r w:rsidRPr="00EE41C9">
        <w:rPr>
          <w:rFonts w:ascii="Times New Roman" w:hAnsi="Times New Roman" w:cs="Times New Roman"/>
          <w:color w:val="0000FF"/>
          <w:sz w:val="20"/>
          <w:szCs w:val="20"/>
        </w:rPr>
        <w:t>s. 17(1)]</w:t>
      </w:r>
    </w:p>
    <w:p w14:paraId="231D0149" w14:textId="16AB04AD" w:rsidR="006F0737" w:rsidRPr="00EE41C9" w:rsidRDefault="006F0737" w:rsidP="002D4605">
      <w:pPr>
        <w:pStyle w:val="NoteLevel3"/>
        <w:numPr>
          <w:ilvl w:val="2"/>
          <w:numId w:val="17"/>
        </w:numPr>
        <w:rPr>
          <w:rFonts w:ascii="Times New Roman" w:hAnsi="Times New Roman" w:cs="Times New Roman"/>
          <w:sz w:val="20"/>
          <w:szCs w:val="20"/>
        </w:rPr>
      </w:pPr>
      <w:r w:rsidRPr="00EE41C9">
        <w:rPr>
          <w:rFonts w:ascii="Times New Roman" w:hAnsi="Times New Roman" w:cs="Times New Roman"/>
          <w:sz w:val="20"/>
          <w:szCs w:val="20"/>
          <w:u w:val="single"/>
        </w:rPr>
        <w:t>After</w:t>
      </w:r>
      <w:r w:rsidRPr="00EE41C9">
        <w:rPr>
          <w:rFonts w:ascii="Times New Roman" w:hAnsi="Times New Roman" w:cs="Times New Roman"/>
          <w:sz w:val="20"/>
          <w:szCs w:val="20"/>
        </w:rPr>
        <w:t xml:space="preserve"> Jan 1, 2019, A can’t expunge B’s registration based on prior use [</w:t>
      </w:r>
      <w:r w:rsidRPr="00EE41C9">
        <w:rPr>
          <w:rFonts w:ascii="Times New Roman" w:hAnsi="Times New Roman" w:cs="Times New Roman"/>
          <w:color w:val="0000FF"/>
          <w:sz w:val="20"/>
          <w:szCs w:val="20"/>
        </w:rPr>
        <w:t>s. 17(2)]</w:t>
      </w:r>
    </w:p>
    <w:p w14:paraId="4CF73308" w14:textId="2561FA57" w:rsidR="006F0737" w:rsidRPr="00EE41C9" w:rsidRDefault="006F0737" w:rsidP="002D4605">
      <w:pPr>
        <w:pStyle w:val="NoteLevel3"/>
        <w:numPr>
          <w:ilvl w:val="0"/>
          <w:numId w:val="17"/>
        </w:numPr>
        <w:rPr>
          <w:rFonts w:ascii="Times New Roman" w:hAnsi="Times New Roman" w:cs="Times New Roman"/>
          <w:sz w:val="20"/>
          <w:szCs w:val="20"/>
        </w:rPr>
      </w:pPr>
      <w:r w:rsidRPr="00EE41C9">
        <w:rPr>
          <w:rFonts w:ascii="Times New Roman" w:hAnsi="Times New Roman" w:cs="Times New Roman"/>
          <w:b/>
          <w:sz w:val="20"/>
          <w:szCs w:val="20"/>
        </w:rPr>
        <w:t xml:space="preserve">6 month Convention priority claim – </w:t>
      </w:r>
      <w:r w:rsidRPr="00EE41C9">
        <w:rPr>
          <w:rFonts w:ascii="Times New Roman" w:hAnsi="Times New Roman" w:cs="Times New Roman"/>
          <w:b/>
          <w:color w:val="0000FF"/>
          <w:sz w:val="20"/>
          <w:szCs w:val="20"/>
        </w:rPr>
        <w:t>s. 34</w:t>
      </w:r>
    </w:p>
    <w:p w14:paraId="2EDB1283" w14:textId="791CC3D3" w:rsidR="006F0737" w:rsidRPr="00EE41C9" w:rsidRDefault="006F0737" w:rsidP="002D4605">
      <w:pPr>
        <w:pStyle w:val="NoteLevel3"/>
        <w:numPr>
          <w:ilvl w:val="1"/>
          <w:numId w:val="17"/>
        </w:numPr>
        <w:rPr>
          <w:rFonts w:ascii="Times New Roman" w:hAnsi="Times New Roman" w:cs="Times New Roman"/>
          <w:sz w:val="20"/>
          <w:szCs w:val="20"/>
        </w:rPr>
      </w:pPr>
      <w:r w:rsidRPr="00EE41C9">
        <w:rPr>
          <w:rFonts w:ascii="Times New Roman" w:hAnsi="Times New Roman" w:cs="Times New Roman"/>
          <w:sz w:val="20"/>
          <w:szCs w:val="20"/>
        </w:rPr>
        <w:t xml:space="preserve">Ex. </w:t>
      </w:r>
      <w:r w:rsidR="00295EE0" w:rsidRPr="00EE41C9">
        <w:rPr>
          <w:rFonts w:ascii="Times New Roman" w:hAnsi="Times New Roman" w:cs="Times New Roman"/>
          <w:sz w:val="20"/>
          <w:szCs w:val="20"/>
          <w:lang w:val="en-CA"/>
        </w:rPr>
        <w:t>A files in Canada Jan 1, 2014; B files in US Feb 1, 2014. A files in US on June 30, 2014, claiming Convention priority to Canadian filing date of Jan 1, 2014. In US, A’s application is senior to B’s application.</w:t>
      </w:r>
    </w:p>
    <w:p w14:paraId="78FC2E00" w14:textId="77777777" w:rsidR="006F0737" w:rsidRPr="00EE41C9" w:rsidRDefault="006F0737" w:rsidP="006F0737">
      <w:pPr>
        <w:rPr>
          <w:b/>
          <w:sz w:val="20"/>
          <w:szCs w:val="20"/>
          <w:lang w:val="en-US"/>
        </w:rPr>
      </w:pPr>
    </w:p>
    <w:p w14:paraId="1F85182A" w14:textId="2E540C73" w:rsidR="00295EE0" w:rsidRPr="00EE41C9" w:rsidRDefault="00295EE0" w:rsidP="00295EE0">
      <w:pPr>
        <w:pStyle w:val="CAN-heading2"/>
        <w:rPr>
          <w:b w:val="0"/>
        </w:rPr>
      </w:pPr>
      <w:bookmarkStart w:id="20" w:name="_Toc279091379"/>
      <w:r w:rsidRPr="00EE41C9">
        <w:t>TRADEMARK APPLICATION PROCESS</w:t>
      </w:r>
      <w:bookmarkEnd w:id="20"/>
    </w:p>
    <w:p w14:paraId="5E9D3529" w14:textId="77777777" w:rsidR="00295EE0" w:rsidRPr="00EE41C9" w:rsidRDefault="00295EE0" w:rsidP="002D4605">
      <w:pPr>
        <w:pStyle w:val="ListParagraph"/>
        <w:numPr>
          <w:ilvl w:val="0"/>
          <w:numId w:val="19"/>
        </w:numPr>
        <w:tabs>
          <w:tab w:val="num" w:pos="720"/>
        </w:tabs>
        <w:rPr>
          <w:b/>
          <w:sz w:val="20"/>
          <w:szCs w:val="20"/>
          <w:lang w:val="en-US"/>
        </w:rPr>
      </w:pPr>
      <w:r w:rsidRPr="00EE41C9">
        <w:rPr>
          <w:b/>
          <w:sz w:val="20"/>
          <w:szCs w:val="20"/>
          <w:lang w:val="en-US"/>
        </w:rPr>
        <w:t>Select a trademark</w:t>
      </w:r>
    </w:p>
    <w:p w14:paraId="500D55D6" w14:textId="77777777" w:rsidR="00295EE0" w:rsidRPr="00EE41C9" w:rsidRDefault="00295EE0" w:rsidP="002D4605">
      <w:pPr>
        <w:pStyle w:val="ListParagraph"/>
        <w:numPr>
          <w:ilvl w:val="0"/>
          <w:numId w:val="19"/>
        </w:numPr>
        <w:tabs>
          <w:tab w:val="num" w:pos="720"/>
        </w:tabs>
        <w:rPr>
          <w:sz w:val="20"/>
          <w:szCs w:val="20"/>
          <w:lang w:val="en-US"/>
        </w:rPr>
      </w:pPr>
      <w:r w:rsidRPr="00EE41C9">
        <w:rPr>
          <w:sz w:val="20"/>
          <w:szCs w:val="20"/>
          <w:lang w:val="en-US"/>
        </w:rPr>
        <w:t>Conduct a search (optional)</w:t>
      </w:r>
    </w:p>
    <w:p w14:paraId="2AA2DAD2" w14:textId="77777777" w:rsidR="00295EE0" w:rsidRPr="00EE41C9" w:rsidRDefault="00295EE0" w:rsidP="002D4605">
      <w:pPr>
        <w:pStyle w:val="ListParagraph"/>
        <w:numPr>
          <w:ilvl w:val="0"/>
          <w:numId w:val="19"/>
        </w:numPr>
        <w:tabs>
          <w:tab w:val="num" w:pos="720"/>
        </w:tabs>
        <w:rPr>
          <w:b/>
          <w:sz w:val="20"/>
          <w:szCs w:val="20"/>
          <w:lang w:val="en-US"/>
        </w:rPr>
      </w:pPr>
      <w:r w:rsidRPr="00EE41C9">
        <w:rPr>
          <w:b/>
          <w:sz w:val="20"/>
          <w:szCs w:val="20"/>
          <w:lang w:val="en-US"/>
        </w:rPr>
        <w:lastRenderedPageBreak/>
        <w:t>File trademark application</w:t>
      </w:r>
    </w:p>
    <w:p w14:paraId="44B1693B" w14:textId="54B9DEB7" w:rsidR="00295EE0" w:rsidRPr="00EE41C9" w:rsidRDefault="00295EE0" w:rsidP="002D4605">
      <w:pPr>
        <w:pStyle w:val="ListParagraph"/>
        <w:numPr>
          <w:ilvl w:val="1"/>
          <w:numId w:val="19"/>
        </w:numPr>
        <w:tabs>
          <w:tab w:val="num" w:pos="1440"/>
        </w:tabs>
        <w:rPr>
          <w:b/>
          <w:sz w:val="20"/>
          <w:szCs w:val="20"/>
          <w:lang w:val="en-US"/>
        </w:rPr>
      </w:pPr>
      <w:r w:rsidRPr="00EE41C9">
        <w:rPr>
          <w:b/>
          <w:color w:val="0000FF"/>
          <w:sz w:val="20"/>
          <w:szCs w:val="20"/>
          <w:lang w:val="en-US"/>
        </w:rPr>
        <w:t>S. 16</w:t>
      </w:r>
      <w:r w:rsidRPr="00EE41C9">
        <w:rPr>
          <w:b/>
          <w:sz w:val="20"/>
          <w:szCs w:val="20"/>
          <w:lang w:val="en-US"/>
        </w:rPr>
        <w:t xml:space="preserve"> –</w:t>
      </w:r>
      <w:r w:rsidR="00825E62" w:rsidRPr="00EE41C9">
        <w:rPr>
          <w:b/>
          <w:sz w:val="20"/>
          <w:szCs w:val="20"/>
          <w:lang w:val="en-US"/>
        </w:rPr>
        <w:t xml:space="preserve"> grounds for filing application (</w:t>
      </w:r>
      <w:r w:rsidR="00825E62" w:rsidRPr="00EE41C9">
        <w:rPr>
          <w:sz w:val="20"/>
          <w:szCs w:val="20"/>
          <w:lang w:val="en-US"/>
        </w:rPr>
        <w:t>see below</w:t>
      </w:r>
      <w:r w:rsidR="00825E62" w:rsidRPr="00EE41C9">
        <w:rPr>
          <w:b/>
          <w:sz w:val="20"/>
          <w:szCs w:val="20"/>
          <w:lang w:val="en-US"/>
        </w:rPr>
        <w:t>)</w:t>
      </w:r>
    </w:p>
    <w:p w14:paraId="7AC1B024" w14:textId="77777777" w:rsidR="00295EE0" w:rsidRPr="00EE41C9" w:rsidRDefault="00295EE0" w:rsidP="002D4605">
      <w:pPr>
        <w:pStyle w:val="ListParagraph"/>
        <w:numPr>
          <w:ilvl w:val="0"/>
          <w:numId w:val="19"/>
        </w:numPr>
        <w:tabs>
          <w:tab w:val="num" w:pos="720"/>
        </w:tabs>
        <w:rPr>
          <w:b/>
          <w:sz w:val="20"/>
          <w:szCs w:val="20"/>
          <w:lang w:val="en-US"/>
        </w:rPr>
      </w:pPr>
      <w:r w:rsidRPr="00EE41C9">
        <w:rPr>
          <w:b/>
          <w:sz w:val="20"/>
          <w:szCs w:val="20"/>
          <w:lang w:val="en-US"/>
        </w:rPr>
        <w:t>Examination</w:t>
      </w:r>
    </w:p>
    <w:p w14:paraId="738F4805" w14:textId="77777777" w:rsidR="00295EE0" w:rsidRPr="00EE41C9" w:rsidRDefault="00295EE0" w:rsidP="002D4605">
      <w:pPr>
        <w:pStyle w:val="ListParagraph"/>
        <w:numPr>
          <w:ilvl w:val="1"/>
          <w:numId w:val="19"/>
        </w:numPr>
        <w:tabs>
          <w:tab w:val="num" w:pos="1440"/>
        </w:tabs>
        <w:rPr>
          <w:b/>
          <w:sz w:val="20"/>
          <w:szCs w:val="20"/>
          <w:lang w:val="en-US"/>
        </w:rPr>
      </w:pPr>
      <w:r w:rsidRPr="00EE41C9">
        <w:rPr>
          <w:b/>
          <w:sz w:val="20"/>
          <w:szCs w:val="20"/>
          <w:lang w:val="en-US"/>
        </w:rPr>
        <w:t xml:space="preserve">Examiners’ duties – </w:t>
      </w:r>
      <w:r w:rsidRPr="00EE41C9">
        <w:rPr>
          <w:b/>
          <w:color w:val="0000FF"/>
          <w:sz w:val="20"/>
          <w:szCs w:val="20"/>
          <w:lang w:val="en-US"/>
        </w:rPr>
        <w:t>s. 37(1)</w:t>
      </w:r>
    </w:p>
    <w:p w14:paraId="5ACACACC" w14:textId="77777777" w:rsidR="00295EE0" w:rsidRPr="00EE41C9" w:rsidRDefault="00295EE0" w:rsidP="002D4605">
      <w:pPr>
        <w:pStyle w:val="ListParagraph"/>
        <w:numPr>
          <w:ilvl w:val="2"/>
          <w:numId w:val="19"/>
        </w:numPr>
        <w:tabs>
          <w:tab w:val="num" w:pos="2160"/>
        </w:tabs>
        <w:rPr>
          <w:sz w:val="20"/>
          <w:szCs w:val="20"/>
          <w:lang w:val="en-US"/>
        </w:rPr>
      </w:pPr>
      <w:r w:rsidRPr="00EE41C9">
        <w:rPr>
          <w:sz w:val="20"/>
          <w:szCs w:val="20"/>
          <w:lang w:val="en-US"/>
        </w:rPr>
        <w:t xml:space="preserve">Check formalities – </w:t>
      </w:r>
      <w:r w:rsidRPr="00EE41C9">
        <w:rPr>
          <w:color w:val="0000FF"/>
          <w:sz w:val="20"/>
          <w:szCs w:val="20"/>
          <w:lang w:val="en-US"/>
        </w:rPr>
        <w:t>s. 30</w:t>
      </w:r>
    </w:p>
    <w:p w14:paraId="30D2CC00" w14:textId="1E35FD15" w:rsidR="00295EE0" w:rsidRPr="00EE41C9" w:rsidRDefault="00295EE0" w:rsidP="002D4605">
      <w:pPr>
        <w:pStyle w:val="ListParagraph"/>
        <w:numPr>
          <w:ilvl w:val="2"/>
          <w:numId w:val="19"/>
        </w:numPr>
        <w:tabs>
          <w:tab w:val="num" w:pos="2160"/>
        </w:tabs>
        <w:rPr>
          <w:sz w:val="20"/>
          <w:szCs w:val="20"/>
          <w:lang w:val="en-US"/>
        </w:rPr>
      </w:pPr>
      <w:r w:rsidRPr="00EE41C9">
        <w:rPr>
          <w:sz w:val="20"/>
          <w:szCs w:val="20"/>
          <w:lang w:val="en-US"/>
        </w:rPr>
        <w:t xml:space="preserve">Check registrability – </w:t>
      </w:r>
      <w:r w:rsidRPr="00EE41C9">
        <w:rPr>
          <w:color w:val="0000FF"/>
          <w:sz w:val="20"/>
          <w:szCs w:val="20"/>
          <w:lang w:val="en-US"/>
        </w:rPr>
        <w:t>s. 12</w:t>
      </w:r>
      <w:r w:rsidR="00825E62" w:rsidRPr="00EE41C9">
        <w:rPr>
          <w:color w:val="0000FF"/>
          <w:sz w:val="20"/>
          <w:szCs w:val="20"/>
          <w:lang w:val="en-US"/>
        </w:rPr>
        <w:t xml:space="preserve"> </w:t>
      </w:r>
      <w:r w:rsidR="00825E62" w:rsidRPr="00EE41C9">
        <w:rPr>
          <w:sz w:val="20"/>
          <w:szCs w:val="20"/>
          <w:lang w:val="en-US"/>
        </w:rPr>
        <w:t>(ex. make sure it’s not confusing w/another registered trademark [s.12(1)(d)])</w:t>
      </w:r>
    </w:p>
    <w:p w14:paraId="21E8F850" w14:textId="77777777" w:rsidR="00295EE0" w:rsidRPr="00EE41C9" w:rsidRDefault="00295EE0" w:rsidP="002D4605">
      <w:pPr>
        <w:pStyle w:val="ListParagraph"/>
        <w:numPr>
          <w:ilvl w:val="2"/>
          <w:numId w:val="19"/>
        </w:numPr>
        <w:tabs>
          <w:tab w:val="num" w:pos="2160"/>
        </w:tabs>
        <w:rPr>
          <w:sz w:val="20"/>
          <w:szCs w:val="20"/>
          <w:lang w:val="en-US"/>
        </w:rPr>
      </w:pPr>
      <w:r w:rsidRPr="00EE41C9">
        <w:rPr>
          <w:sz w:val="20"/>
          <w:szCs w:val="20"/>
          <w:lang w:val="en-US"/>
        </w:rPr>
        <w:t>Check confusion w/previously-filed pending applications</w:t>
      </w:r>
    </w:p>
    <w:p w14:paraId="018AE684" w14:textId="77777777" w:rsidR="00295EE0" w:rsidRPr="00EE41C9" w:rsidRDefault="00295EE0" w:rsidP="002D4605">
      <w:pPr>
        <w:pStyle w:val="ListParagraph"/>
        <w:numPr>
          <w:ilvl w:val="0"/>
          <w:numId w:val="19"/>
        </w:numPr>
        <w:tabs>
          <w:tab w:val="num" w:pos="720"/>
        </w:tabs>
        <w:rPr>
          <w:sz w:val="20"/>
          <w:szCs w:val="20"/>
          <w:lang w:val="en-US"/>
        </w:rPr>
      </w:pPr>
      <w:r w:rsidRPr="00EE41C9">
        <w:rPr>
          <w:sz w:val="20"/>
          <w:szCs w:val="20"/>
          <w:lang w:val="en-US"/>
        </w:rPr>
        <w:t>Approval for publication in Trademarks Journal</w:t>
      </w:r>
    </w:p>
    <w:p w14:paraId="48B9F413" w14:textId="54012BF9" w:rsidR="00295EE0" w:rsidRPr="00EE41C9" w:rsidRDefault="00295EE0" w:rsidP="002D4605">
      <w:pPr>
        <w:pStyle w:val="ListParagraph"/>
        <w:numPr>
          <w:ilvl w:val="0"/>
          <w:numId w:val="19"/>
        </w:numPr>
        <w:tabs>
          <w:tab w:val="num" w:pos="720"/>
        </w:tabs>
        <w:rPr>
          <w:sz w:val="20"/>
          <w:szCs w:val="20"/>
          <w:lang w:val="en-US"/>
        </w:rPr>
      </w:pPr>
      <w:r w:rsidRPr="00EE41C9">
        <w:rPr>
          <w:sz w:val="20"/>
          <w:szCs w:val="20"/>
          <w:lang w:val="en-US"/>
        </w:rPr>
        <w:t>Publication in Trademarks Journal</w:t>
      </w:r>
      <w:r w:rsidR="00825E62" w:rsidRPr="00EE41C9">
        <w:rPr>
          <w:sz w:val="20"/>
          <w:szCs w:val="20"/>
          <w:lang w:val="en-US"/>
        </w:rPr>
        <w:t xml:space="preserve"> </w:t>
      </w:r>
      <w:r w:rsidR="00825E62" w:rsidRPr="00EE41C9">
        <w:rPr>
          <w:sz w:val="20"/>
          <w:szCs w:val="20"/>
          <w:lang w:val="en-US"/>
        </w:rPr>
        <w:sym w:font="Symbol" w:char="F0AE"/>
      </w:r>
      <w:r w:rsidR="00825E62" w:rsidRPr="00EE41C9">
        <w:rPr>
          <w:sz w:val="20"/>
          <w:szCs w:val="20"/>
          <w:lang w:val="en-US"/>
        </w:rPr>
        <w:t xml:space="preserve"> allows for public to raise opposition to potentially confusing marks </w:t>
      </w:r>
    </w:p>
    <w:p w14:paraId="20D5577E" w14:textId="3F909B84" w:rsidR="00295EE0" w:rsidRPr="00EE41C9" w:rsidRDefault="00295EE0" w:rsidP="002D4605">
      <w:pPr>
        <w:pStyle w:val="ListParagraph"/>
        <w:numPr>
          <w:ilvl w:val="1"/>
          <w:numId w:val="19"/>
        </w:numPr>
        <w:rPr>
          <w:sz w:val="20"/>
          <w:szCs w:val="20"/>
          <w:lang w:val="en-US"/>
        </w:rPr>
      </w:pPr>
      <w:r w:rsidRPr="00EE41C9">
        <w:rPr>
          <w:b/>
          <w:sz w:val="20"/>
          <w:szCs w:val="20"/>
          <w:lang w:val="en-US"/>
        </w:rPr>
        <w:t>Opposition</w:t>
      </w:r>
      <w:r w:rsidR="00825E62" w:rsidRPr="00EE41C9">
        <w:rPr>
          <w:sz w:val="20"/>
          <w:szCs w:val="20"/>
          <w:lang w:val="en-US"/>
        </w:rPr>
        <w:t xml:space="preserve"> </w:t>
      </w:r>
      <w:r w:rsidR="00825E62" w:rsidRPr="00EE41C9">
        <w:rPr>
          <w:sz w:val="20"/>
          <w:szCs w:val="20"/>
          <w:lang w:val="en-US"/>
        </w:rPr>
        <w:sym w:font="Symbol" w:char="F0AE"/>
      </w:r>
      <w:r w:rsidR="00825E62" w:rsidRPr="00EE41C9">
        <w:rPr>
          <w:sz w:val="20"/>
          <w:szCs w:val="20"/>
          <w:lang w:val="en-US"/>
        </w:rPr>
        <w:t xml:space="preserve"> </w:t>
      </w:r>
      <w:r w:rsidR="00825E62" w:rsidRPr="00EE41C9">
        <w:rPr>
          <w:b/>
          <w:sz w:val="20"/>
          <w:szCs w:val="20"/>
          <w:lang w:val="en-US"/>
        </w:rPr>
        <w:t>2 month opposition period</w:t>
      </w:r>
      <w:r w:rsidR="00825E62" w:rsidRPr="00EE41C9">
        <w:rPr>
          <w:sz w:val="20"/>
          <w:szCs w:val="20"/>
          <w:lang w:val="en-US"/>
        </w:rPr>
        <w:t xml:space="preserve"> after publication allows for any party to oppose the application</w:t>
      </w:r>
    </w:p>
    <w:p w14:paraId="338A52DE" w14:textId="77777777" w:rsidR="00295EE0" w:rsidRPr="00EE41C9" w:rsidRDefault="00295EE0" w:rsidP="002D4605">
      <w:pPr>
        <w:pStyle w:val="ListParagraph"/>
        <w:numPr>
          <w:ilvl w:val="2"/>
          <w:numId w:val="19"/>
        </w:numPr>
        <w:rPr>
          <w:sz w:val="20"/>
          <w:szCs w:val="20"/>
          <w:lang w:val="en-US"/>
        </w:rPr>
      </w:pPr>
      <w:r w:rsidRPr="00EE41C9">
        <w:rPr>
          <w:b/>
          <w:sz w:val="20"/>
          <w:szCs w:val="20"/>
          <w:lang w:val="en-US"/>
        </w:rPr>
        <w:t>Grounds for opposition</w:t>
      </w:r>
      <w:r w:rsidRPr="00EE41C9">
        <w:rPr>
          <w:sz w:val="20"/>
          <w:szCs w:val="20"/>
          <w:lang w:val="en-US"/>
        </w:rPr>
        <w:t xml:space="preserve"> – </w:t>
      </w:r>
      <w:r w:rsidRPr="00EE41C9">
        <w:rPr>
          <w:b/>
          <w:color w:val="0000FF"/>
          <w:sz w:val="20"/>
          <w:szCs w:val="20"/>
          <w:lang w:val="en-US"/>
        </w:rPr>
        <w:t>s. 38(2)</w:t>
      </w:r>
    </w:p>
    <w:p w14:paraId="5C99DD2C" w14:textId="77777777" w:rsidR="00295EE0" w:rsidRPr="00EE41C9" w:rsidRDefault="00295EE0" w:rsidP="002D4605">
      <w:pPr>
        <w:pStyle w:val="ListParagraph"/>
        <w:numPr>
          <w:ilvl w:val="3"/>
          <w:numId w:val="19"/>
        </w:numPr>
        <w:rPr>
          <w:sz w:val="20"/>
          <w:szCs w:val="20"/>
          <w:lang w:val="en-US"/>
        </w:rPr>
      </w:pPr>
      <w:r w:rsidRPr="00EE41C9">
        <w:rPr>
          <w:sz w:val="20"/>
          <w:szCs w:val="20"/>
          <w:lang w:val="en-US"/>
        </w:rPr>
        <w:t xml:space="preserve">Non-compliance w/ </w:t>
      </w:r>
      <w:r w:rsidRPr="00EE41C9">
        <w:rPr>
          <w:color w:val="0000FF"/>
          <w:sz w:val="20"/>
          <w:szCs w:val="20"/>
          <w:lang w:val="en-US"/>
        </w:rPr>
        <w:t>s.30</w:t>
      </w:r>
    </w:p>
    <w:p w14:paraId="15C6C89D" w14:textId="77777777" w:rsidR="00295EE0" w:rsidRPr="00EE41C9" w:rsidRDefault="00295EE0" w:rsidP="002D4605">
      <w:pPr>
        <w:pStyle w:val="ListParagraph"/>
        <w:numPr>
          <w:ilvl w:val="3"/>
          <w:numId w:val="19"/>
        </w:numPr>
        <w:rPr>
          <w:sz w:val="20"/>
          <w:szCs w:val="20"/>
          <w:lang w:val="en-US"/>
        </w:rPr>
      </w:pPr>
      <w:r w:rsidRPr="00EE41C9">
        <w:rPr>
          <w:sz w:val="20"/>
          <w:szCs w:val="20"/>
          <w:lang w:val="en-US"/>
        </w:rPr>
        <w:t xml:space="preserve">Non-compliance w/ </w:t>
      </w:r>
      <w:r w:rsidRPr="00EE41C9">
        <w:rPr>
          <w:color w:val="0000FF"/>
          <w:sz w:val="20"/>
          <w:szCs w:val="20"/>
          <w:lang w:val="en-US"/>
        </w:rPr>
        <w:t>s.12</w:t>
      </w:r>
    </w:p>
    <w:p w14:paraId="060AEA88" w14:textId="77777777" w:rsidR="00295EE0" w:rsidRPr="00EE41C9" w:rsidRDefault="00295EE0" w:rsidP="002D4605">
      <w:pPr>
        <w:pStyle w:val="ListParagraph"/>
        <w:numPr>
          <w:ilvl w:val="3"/>
          <w:numId w:val="19"/>
        </w:numPr>
        <w:rPr>
          <w:sz w:val="20"/>
          <w:szCs w:val="20"/>
          <w:lang w:val="en-US"/>
        </w:rPr>
      </w:pPr>
      <w:r w:rsidRPr="00EE41C9">
        <w:rPr>
          <w:sz w:val="20"/>
          <w:szCs w:val="20"/>
          <w:lang w:val="en-US"/>
        </w:rPr>
        <w:t xml:space="preserve">Not entitled person – </w:t>
      </w:r>
      <w:r w:rsidRPr="00EE41C9">
        <w:rPr>
          <w:color w:val="0000FF"/>
          <w:sz w:val="20"/>
          <w:szCs w:val="20"/>
          <w:lang w:val="en-US"/>
        </w:rPr>
        <w:t>s. 16</w:t>
      </w:r>
    </w:p>
    <w:p w14:paraId="6BD41F6C" w14:textId="77777777" w:rsidR="00295EE0" w:rsidRPr="00EE41C9" w:rsidRDefault="00295EE0" w:rsidP="002D4605">
      <w:pPr>
        <w:pStyle w:val="ListParagraph"/>
        <w:numPr>
          <w:ilvl w:val="3"/>
          <w:numId w:val="19"/>
        </w:numPr>
        <w:rPr>
          <w:sz w:val="20"/>
          <w:szCs w:val="20"/>
          <w:lang w:val="en-US"/>
        </w:rPr>
      </w:pPr>
      <w:r w:rsidRPr="00EE41C9">
        <w:rPr>
          <w:sz w:val="20"/>
          <w:szCs w:val="20"/>
          <w:lang w:val="en-US"/>
        </w:rPr>
        <w:t xml:space="preserve">Not distinctive – </w:t>
      </w:r>
      <w:r w:rsidRPr="00EE41C9">
        <w:rPr>
          <w:color w:val="0000FF"/>
          <w:sz w:val="20"/>
          <w:szCs w:val="20"/>
          <w:lang w:val="en-US"/>
        </w:rPr>
        <w:t>s.2</w:t>
      </w:r>
      <w:r w:rsidRPr="00EE41C9">
        <w:rPr>
          <w:sz w:val="20"/>
          <w:szCs w:val="20"/>
          <w:lang w:val="en-US"/>
        </w:rPr>
        <w:t xml:space="preserve"> </w:t>
      </w:r>
    </w:p>
    <w:p w14:paraId="43C65F08" w14:textId="1770E102" w:rsidR="00295EE0" w:rsidRPr="00EE41C9" w:rsidRDefault="00295EE0" w:rsidP="002D4605">
      <w:pPr>
        <w:pStyle w:val="ListParagraph"/>
        <w:numPr>
          <w:ilvl w:val="0"/>
          <w:numId w:val="19"/>
        </w:numPr>
        <w:tabs>
          <w:tab w:val="num" w:pos="720"/>
        </w:tabs>
        <w:rPr>
          <w:sz w:val="20"/>
          <w:szCs w:val="20"/>
          <w:lang w:val="en-US"/>
        </w:rPr>
      </w:pPr>
      <w:r w:rsidRPr="00EE41C9">
        <w:rPr>
          <w:sz w:val="20"/>
          <w:szCs w:val="20"/>
          <w:lang w:val="en-US"/>
        </w:rPr>
        <w:t>Allowance</w:t>
      </w:r>
      <w:r w:rsidR="00825E62" w:rsidRPr="00EE41C9">
        <w:rPr>
          <w:sz w:val="20"/>
          <w:szCs w:val="20"/>
          <w:lang w:val="en-US"/>
        </w:rPr>
        <w:t xml:space="preserve"> </w:t>
      </w:r>
      <w:r w:rsidR="00825E62" w:rsidRPr="00EE41C9">
        <w:rPr>
          <w:sz w:val="20"/>
          <w:szCs w:val="20"/>
          <w:lang w:val="en-US"/>
        </w:rPr>
        <w:sym w:font="Symbol" w:char="F0AE"/>
      </w:r>
      <w:r w:rsidR="00825E62" w:rsidRPr="00EE41C9">
        <w:rPr>
          <w:sz w:val="20"/>
          <w:szCs w:val="20"/>
          <w:lang w:val="en-US"/>
        </w:rPr>
        <w:t xml:space="preserve"> once past 2 month period, if not opposed it will be approved and a registration fee must be paid </w:t>
      </w:r>
    </w:p>
    <w:p w14:paraId="2C3885DB" w14:textId="77777777" w:rsidR="00295EE0" w:rsidRPr="00EE41C9" w:rsidRDefault="00295EE0" w:rsidP="002D4605">
      <w:pPr>
        <w:pStyle w:val="ListParagraph"/>
        <w:numPr>
          <w:ilvl w:val="0"/>
          <w:numId w:val="19"/>
        </w:numPr>
        <w:tabs>
          <w:tab w:val="num" w:pos="720"/>
        </w:tabs>
        <w:rPr>
          <w:sz w:val="20"/>
          <w:szCs w:val="20"/>
          <w:lang w:val="en-US"/>
        </w:rPr>
      </w:pPr>
      <w:r w:rsidRPr="00EE41C9">
        <w:rPr>
          <w:sz w:val="20"/>
          <w:szCs w:val="20"/>
          <w:lang w:val="en-US"/>
        </w:rPr>
        <w:t>File declaration of use (if “intent to use”)</w:t>
      </w:r>
    </w:p>
    <w:p w14:paraId="0F73F522" w14:textId="77777777" w:rsidR="00295EE0" w:rsidRPr="00EE41C9" w:rsidRDefault="00295EE0" w:rsidP="002D4605">
      <w:pPr>
        <w:pStyle w:val="ListParagraph"/>
        <w:numPr>
          <w:ilvl w:val="0"/>
          <w:numId w:val="19"/>
        </w:numPr>
        <w:tabs>
          <w:tab w:val="num" w:pos="720"/>
        </w:tabs>
        <w:rPr>
          <w:sz w:val="20"/>
          <w:szCs w:val="20"/>
          <w:lang w:val="en-US"/>
        </w:rPr>
      </w:pPr>
      <w:r w:rsidRPr="00EE41C9">
        <w:rPr>
          <w:sz w:val="20"/>
          <w:szCs w:val="20"/>
          <w:lang w:val="en-US"/>
        </w:rPr>
        <w:t>Pay registration fee</w:t>
      </w:r>
    </w:p>
    <w:p w14:paraId="6E8FD345" w14:textId="77777777" w:rsidR="00295EE0" w:rsidRPr="00EE41C9" w:rsidRDefault="00295EE0" w:rsidP="002D4605">
      <w:pPr>
        <w:pStyle w:val="ListParagraph"/>
        <w:numPr>
          <w:ilvl w:val="0"/>
          <w:numId w:val="19"/>
        </w:numPr>
        <w:tabs>
          <w:tab w:val="num" w:pos="720"/>
        </w:tabs>
        <w:rPr>
          <w:sz w:val="20"/>
          <w:szCs w:val="20"/>
          <w:lang w:val="en-US"/>
        </w:rPr>
      </w:pPr>
      <w:r w:rsidRPr="00EE41C9">
        <w:rPr>
          <w:sz w:val="20"/>
          <w:szCs w:val="20"/>
          <w:lang w:val="en-US"/>
        </w:rPr>
        <w:t>Registration!!!</w:t>
      </w:r>
    </w:p>
    <w:p w14:paraId="1EA8E791" w14:textId="77777777" w:rsidR="00295EE0" w:rsidRPr="00EE41C9" w:rsidRDefault="00295EE0" w:rsidP="002D4605">
      <w:pPr>
        <w:pStyle w:val="ListParagraph"/>
        <w:numPr>
          <w:ilvl w:val="0"/>
          <w:numId w:val="19"/>
        </w:numPr>
        <w:tabs>
          <w:tab w:val="num" w:pos="720"/>
        </w:tabs>
        <w:rPr>
          <w:sz w:val="20"/>
          <w:szCs w:val="20"/>
          <w:lang w:val="en-US"/>
        </w:rPr>
      </w:pPr>
      <w:r w:rsidRPr="00EE41C9">
        <w:rPr>
          <w:sz w:val="20"/>
          <w:szCs w:val="20"/>
          <w:lang w:val="en-US"/>
        </w:rPr>
        <w:t xml:space="preserve">Renew registration every 15 years </w:t>
      </w:r>
    </w:p>
    <w:p w14:paraId="6576F440" w14:textId="77777777" w:rsidR="00295EE0" w:rsidRPr="00EE41C9" w:rsidRDefault="00295EE0" w:rsidP="006F0737">
      <w:pPr>
        <w:rPr>
          <w:b/>
          <w:sz w:val="20"/>
          <w:szCs w:val="20"/>
          <w:lang w:val="en-US"/>
        </w:rPr>
      </w:pPr>
    </w:p>
    <w:p w14:paraId="591ADFA6" w14:textId="4371B453" w:rsidR="00295EE0" w:rsidRPr="00EE41C9" w:rsidRDefault="00295EE0" w:rsidP="00295EE0">
      <w:pPr>
        <w:pStyle w:val="CAN-heading3"/>
      </w:pPr>
      <w:bookmarkStart w:id="21" w:name="_Toc279091380"/>
      <w:r w:rsidRPr="00EE41C9">
        <w:t>Grounds for Filing Application</w:t>
      </w:r>
      <w:bookmarkEnd w:id="21"/>
    </w:p>
    <w:p w14:paraId="114D2F43" w14:textId="5BD0CB88" w:rsidR="00295EE0" w:rsidRPr="00EE41C9" w:rsidRDefault="00295EE0" w:rsidP="006F0737">
      <w:pPr>
        <w:rPr>
          <w:b/>
          <w:sz w:val="20"/>
          <w:szCs w:val="20"/>
          <w:lang w:val="en-US"/>
        </w:rPr>
      </w:pPr>
      <w:r w:rsidRPr="00EE41C9">
        <w:rPr>
          <w:b/>
          <w:color w:val="0000FF"/>
          <w:sz w:val="20"/>
          <w:szCs w:val="20"/>
          <w:lang w:val="en-US"/>
        </w:rPr>
        <w:t>Section 16</w:t>
      </w:r>
      <w:r w:rsidRPr="00EE41C9">
        <w:rPr>
          <w:color w:val="0000FF"/>
          <w:sz w:val="20"/>
          <w:szCs w:val="20"/>
          <w:lang w:val="en-US"/>
        </w:rPr>
        <w:t xml:space="preserve"> – </w:t>
      </w:r>
      <w:r w:rsidRPr="00EE41C9">
        <w:rPr>
          <w:b/>
          <w:sz w:val="20"/>
          <w:szCs w:val="20"/>
          <w:lang w:val="en-US"/>
        </w:rPr>
        <w:t>grounds for filing trademark application:</w:t>
      </w:r>
    </w:p>
    <w:p w14:paraId="3DADF921" w14:textId="77777777" w:rsidR="00295EE0" w:rsidRPr="00EE41C9" w:rsidRDefault="00295EE0" w:rsidP="002D4605">
      <w:pPr>
        <w:pStyle w:val="ListParagraph"/>
        <w:numPr>
          <w:ilvl w:val="0"/>
          <w:numId w:val="20"/>
        </w:numPr>
        <w:rPr>
          <w:b/>
          <w:sz w:val="20"/>
          <w:szCs w:val="20"/>
          <w:lang w:val="en-US"/>
        </w:rPr>
      </w:pPr>
      <w:r w:rsidRPr="00EE41C9">
        <w:rPr>
          <w:b/>
          <w:sz w:val="20"/>
          <w:szCs w:val="20"/>
          <w:u w:val="single"/>
          <w:lang w:val="en-US"/>
        </w:rPr>
        <w:t>Used</w:t>
      </w:r>
      <w:r w:rsidRPr="00EE41C9">
        <w:rPr>
          <w:b/>
          <w:sz w:val="20"/>
          <w:szCs w:val="20"/>
          <w:lang w:val="en-US"/>
        </w:rPr>
        <w:t xml:space="preserve"> in Canada - </w:t>
      </w:r>
      <w:r w:rsidRPr="00EE41C9">
        <w:rPr>
          <w:b/>
          <w:color w:val="0000FF"/>
          <w:sz w:val="20"/>
          <w:szCs w:val="20"/>
          <w:lang w:val="en-US"/>
        </w:rPr>
        <w:t>s. 16(1)</w:t>
      </w:r>
    </w:p>
    <w:p w14:paraId="4231AED7" w14:textId="070D36DD" w:rsidR="00071EA1" w:rsidRPr="00EE41C9" w:rsidRDefault="00071EA1" w:rsidP="002D4605">
      <w:pPr>
        <w:pStyle w:val="ListParagraph"/>
        <w:numPr>
          <w:ilvl w:val="1"/>
          <w:numId w:val="20"/>
        </w:numPr>
        <w:rPr>
          <w:b/>
          <w:sz w:val="20"/>
          <w:szCs w:val="20"/>
          <w:lang w:val="en-US"/>
        </w:rPr>
      </w:pPr>
      <w:r w:rsidRPr="00EE41C9">
        <w:rPr>
          <w:sz w:val="20"/>
          <w:szCs w:val="20"/>
          <w:lang w:val="en-US"/>
        </w:rPr>
        <w:t xml:space="preserve">Registrable as long as it was not confusing w/a previously-existing or registered mark at the time it was first used </w:t>
      </w:r>
    </w:p>
    <w:p w14:paraId="563B3EA7" w14:textId="77777777" w:rsidR="00295EE0" w:rsidRPr="00EE41C9" w:rsidRDefault="00295EE0" w:rsidP="002D4605">
      <w:pPr>
        <w:pStyle w:val="ListParagraph"/>
        <w:numPr>
          <w:ilvl w:val="0"/>
          <w:numId w:val="20"/>
        </w:numPr>
        <w:rPr>
          <w:b/>
          <w:sz w:val="20"/>
          <w:szCs w:val="20"/>
          <w:lang w:val="en-US"/>
        </w:rPr>
      </w:pPr>
      <w:r w:rsidRPr="00EE41C9">
        <w:rPr>
          <w:b/>
          <w:sz w:val="20"/>
          <w:szCs w:val="20"/>
          <w:u w:val="single"/>
          <w:lang w:val="en-US"/>
        </w:rPr>
        <w:t>“Made known”</w:t>
      </w:r>
      <w:r w:rsidRPr="00EE41C9">
        <w:rPr>
          <w:b/>
          <w:sz w:val="20"/>
          <w:szCs w:val="20"/>
          <w:lang w:val="en-US"/>
        </w:rPr>
        <w:t xml:space="preserve"> in Canada – </w:t>
      </w:r>
      <w:r w:rsidRPr="00EE41C9">
        <w:rPr>
          <w:b/>
          <w:color w:val="0000FF"/>
          <w:sz w:val="20"/>
          <w:szCs w:val="20"/>
          <w:lang w:val="en-US"/>
        </w:rPr>
        <w:t>s. 16(1)</w:t>
      </w:r>
      <w:r w:rsidRPr="00EE41C9">
        <w:rPr>
          <w:b/>
          <w:sz w:val="20"/>
          <w:szCs w:val="20"/>
          <w:lang w:val="en-US"/>
        </w:rPr>
        <w:t xml:space="preserve"> and </w:t>
      </w:r>
      <w:r w:rsidRPr="00EE41C9">
        <w:rPr>
          <w:b/>
          <w:color w:val="0000FF"/>
          <w:sz w:val="20"/>
          <w:szCs w:val="20"/>
          <w:lang w:val="en-US"/>
        </w:rPr>
        <w:t>s. 5</w:t>
      </w:r>
    </w:p>
    <w:p w14:paraId="20FE7E13" w14:textId="6E7D570D" w:rsidR="00071EA1" w:rsidRPr="00EE41C9" w:rsidRDefault="00071EA1" w:rsidP="002D4605">
      <w:pPr>
        <w:pStyle w:val="ListParagraph"/>
        <w:numPr>
          <w:ilvl w:val="1"/>
          <w:numId w:val="20"/>
        </w:numPr>
        <w:rPr>
          <w:b/>
          <w:sz w:val="20"/>
          <w:szCs w:val="20"/>
          <w:lang w:val="en-US"/>
        </w:rPr>
      </w:pPr>
      <w:r w:rsidRPr="00EE41C9">
        <w:rPr>
          <w:b/>
          <w:color w:val="0000FF"/>
          <w:sz w:val="20"/>
          <w:szCs w:val="20"/>
          <w:lang w:val="en-US"/>
        </w:rPr>
        <w:t>S. 5</w:t>
      </w:r>
      <w:r w:rsidRPr="00EE41C9">
        <w:rPr>
          <w:color w:val="0000FF"/>
          <w:sz w:val="20"/>
          <w:szCs w:val="20"/>
          <w:lang w:val="en-US"/>
        </w:rPr>
        <w:t>: “</w:t>
      </w:r>
      <w:r w:rsidRPr="00EE41C9">
        <w:rPr>
          <w:sz w:val="20"/>
          <w:szCs w:val="20"/>
          <w:lang w:val="en-US"/>
        </w:rPr>
        <w:t>trademark deemed to be made known…only if it is used by that person in a country of the Union, other than Canada, in association w/wares or services and</w:t>
      </w:r>
    </w:p>
    <w:p w14:paraId="7407E8DD" w14:textId="7394A4F4" w:rsidR="00071EA1" w:rsidRPr="00EE41C9" w:rsidRDefault="00071EA1" w:rsidP="002D4605">
      <w:pPr>
        <w:pStyle w:val="ListParagraph"/>
        <w:numPr>
          <w:ilvl w:val="2"/>
          <w:numId w:val="21"/>
        </w:numPr>
        <w:rPr>
          <w:b/>
          <w:sz w:val="20"/>
          <w:szCs w:val="20"/>
          <w:lang w:val="en-US"/>
        </w:rPr>
      </w:pPr>
      <w:r w:rsidRPr="00EE41C9">
        <w:rPr>
          <w:sz w:val="20"/>
          <w:szCs w:val="20"/>
          <w:lang w:val="en-US"/>
        </w:rPr>
        <w:t>The wares are distributed in association w/it in Canada, OR</w:t>
      </w:r>
    </w:p>
    <w:p w14:paraId="59D24B03" w14:textId="34B6830E" w:rsidR="00071EA1" w:rsidRPr="00EE41C9" w:rsidRDefault="00071EA1" w:rsidP="002D4605">
      <w:pPr>
        <w:pStyle w:val="ListParagraph"/>
        <w:numPr>
          <w:ilvl w:val="2"/>
          <w:numId w:val="21"/>
        </w:numPr>
        <w:rPr>
          <w:b/>
          <w:sz w:val="20"/>
          <w:szCs w:val="20"/>
        </w:rPr>
      </w:pPr>
      <w:r w:rsidRPr="00EE41C9">
        <w:rPr>
          <w:sz w:val="20"/>
          <w:szCs w:val="20"/>
          <w:lang w:val="en-US"/>
        </w:rPr>
        <w:t xml:space="preserve">The wares/services are advertised in association w/it in </w:t>
      </w:r>
      <w:r w:rsidRPr="00EE41C9">
        <w:rPr>
          <w:sz w:val="20"/>
          <w:szCs w:val="20"/>
        </w:rPr>
        <w:t xml:space="preserve">(i) a printed publication circulated among potential customers, (ii) radio broadcasts ordinarily received by potential customers </w:t>
      </w:r>
      <w:r w:rsidRPr="00EE41C9">
        <w:rPr>
          <w:sz w:val="20"/>
          <w:szCs w:val="20"/>
          <w:lang w:val="en-US"/>
        </w:rPr>
        <w:t>AND it has become well-known in Canada by reason of the distribution or advertising</w:t>
      </w:r>
    </w:p>
    <w:p w14:paraId="58CE6ECD" w14:textId="48396C4C" w:rsidR="00071EA1" w:rsidRPr="00EE41C9" w:rsidRDefault="007D2513" w:rsidP="002D4605">
      <w:pPr>
        <w:pStyle w:val="ListParagraph"/>
        <w:numPr>
          <w:ilvl w:val="1"/>
          <w:numId w:val="21"/>
        </w:numPr>
        <w:rPr>
          <w:b/>
          <w:sz w:val="20"/>
          <w:szCs w:val="20"/>
        </w:rPr>
      </w:pPr>
      <w:r w:rsidRPr="00EE41C9">
        <w:rPr>
          <w:b/>
          <w:sz w:val="20"/>
          <w:szCs w:val="20"/>
          <w:lang w:val="en-US"/>
        </w:rPr>
        <w:t>Must later prove use</w:t>
      </w:r>
      <w:r w:rsidRPr="00EE41C9">
        <w:rPr>
          <w:sz w:val="20"/>
          <w:szCs w:val="20"/>
          <w:lang w:val="en-US"/>
        </w:rPr>
        <w:t xml:space="preserve"> (</w:t>
      </w:r>
      <w:r w:rsidRPr="00EE41C9">
        <w:rPr>
          <w:i/>
          <w:color w:val="0000FF"/>
          <w:sz w:val="20"/>
          <w:szCs w:val="20"/>
          <w:lang w:val="en-US"/>
        </w:rPr>
        <w:t>Don the Beachcomber</w:t>
      </w:r>
      <w:r w:rsidRPr="00EE41C9">
        <w:rPr>
          <w:sz w:val="20"/>
          <w:szCs w:val="20"/>
          <w:lang w:val="en-US"/>
        </w:rPr>
        <w:t xml:space="preserve"> – didn’t prove use b/c services not available in Canada)</w:t>
      </w:r>
    </w:p>
    <w:p w14:paraId="39DF7A70" w14:textId="77777777" w:rsidR="00295EE0" w:rsidRPr="00EE41C9" w:rsidRDefault="00295EE0" w:rsidP="002D4605">
      <w:pPr>
        <w:pStyle w:val="ListParagraph"/>
        <w:numPr>
          <w:ilvl w:val="0"/>
          <w:numId w:val="20"/>
        </w:numPr>
        <w:rPr>
          <w:b/>
          <w:sz w:val="20"/>
          <w:szCs w:val="20"/>
          <w:lang w:val="en-US"/>
        </w:rPr>
      </w:pPr>
      <w:r w:rsidRPr="00EE41C9">
        <w:rPr>
          <w:b/>
          <w:sz w:val="20"/>
          <w:szCs w:val="20"/>
          <w:lang w:val="en-US"/>
        </w:rPr>
        <w:t xml:space="preserve">Registered and used abroad – </w:t>
      </w:r>
      <w:r w:rsidRPr="00EE41C9">
        <w:rPr>
          <w:b/>
          <w:color w:val="0000FF"/>
          <w:sz w:val="20"/>
          <w:szCs w:val="20"/>
          <w:lang w:val="en-US"/>
        </w:rPr>
        <w:t>s. 16(2)</w:t>
      </w:r>
    </w:p>
    <w:p w14:paraId="4D68F87F" w14:textId="77777777" w:rsidR="00295EE0" w:rsidRPr="00EE41C9" w:rsidRDefault="00295EE0" w:rsidP="002D4605">
      <w:pPr>
        <w:pStyle w:val="ListParagraph"/>
        <w:numPr>
          <w:ilvl w:val="0"/>
          <w:numId w:val="20"/>
        </w:numPr>
        <w:rPr>
          <w:b/>
          <w:sz w:val="20"/>
          <w:szCs w:val="20"/>
          <w:lang w:val="en-US"/>
        </w:rPr>
      </w:pPr>
      <w:r w:rsidRPr="00EE41C9">
        <w:rPr>
          <w:b/>
          <w:sz w:val="20"/>
          <w:szCs w:val="20"/>
          <w:lang w:val="en-US"/>
        </w:rPr>
        <w:t xml:space="preserve">Proposed use – </w:t>
      </w:r>
      <w:r w:rsidRPr="00EE41C9">
        <w:rPr>
          <w:b/>
          <w:color w:val="0000FF"/>
          <w:sz w:val="20"/>
          <w:szCs w:val="20"/>
          <w:lang w:val="en-US"/>
        </w:rPr>
        <w:t>s. 16(3)</w:t>
      </w:r>
    </w:p>
    <w:p w14:paraId="38873110" w14:textId="77777777" w:rsidR="007D2513" w:rsidRPr="00EE41C9" w:rsidRDefault="007D2513" w:rsidP="007D2513">
      <w:pPr>
        <w:rPr>
          <w:b/>
          <w:sz w:val="20"/>
          <w:szCs w:val="20"/>
          <w:lang w:val="en-US"/>
        </w:rPr>
      </w:pPr>
    </w:p>
    <w:p w14:paraId="7BDE5EFF" w14:textId="5C3EFFCA" w:rsidR="007D2513" w:rsidRPr="00EE41C9" w:rsidRDefault="007D2513" w:rsidP="007D2513">
      <w:pPr>
        <w:pStyle w:val="CAN-heading2"/>
        <w:rPr>
          <w:b w:val="0"/>
        </w:rPr>
      </w:pPr>
      <w:bookmarkStart w:id="22" w:name="_Toc279091381"/>
      <w:r w:rsidRPr="00EE41C9">
        <w:t>ENTITLEMENT – S. 16</w:t>
      </w:r>
      <w:bookmarkEnd w:id="22"/>
    </w:p>
    <w:p w14:paraId="77E7DA58" w14:textId="4F48516C" w:rsidR="007D2513" w:rsidRPr="00EE41C9" w:rsidRDefault="007D2513" w:rsidP="007D2513">
      <w:pPr>
        <w:rPr>
          <w:sz w:val="20"/>
          <w:szCs w:val="20"/>
          <w:lang w:val="en-US"/>
        </w:rPr>
      </w:pPr>
      <w:r w:rsidRPr="00EE41C9">
        <w:rPr>
          <w:sz w:val="20"/>
          <w:szCs w:val="20"/>
          <w:lang w:val="en-US"/>
        </w:rPr>
        <w:t>Material dates for determining entitlement to register a trademark as between competing parties:</w:t>
      </w:r>
    </w:p>
    <w:p w14:paraId="3D6178EC" w14:textId="77777777" w:rsidR="007D2513" w:rsidRPr="00EE41C9" w:rsidRDefault="007D2513" w:rsidP="002D4605">
      <w:pPr>
        <w:pStyle w:val="ListParagraph"/>
        <w:numPr>
          <w:ilvl w:val="0"/>
          <w:numId w:val="20"/>
        </w:numPr>
        <w:rPr>
          <w:sz w:val="20"/>
          <w:szCs w:val="20"/>
          <w:lang w:val="en-US"/>
        </w:rPr>
      </w:pPr>
      <w:r w:rsidRPr="00EE41C9">
        <w:rPr>
          <w:b/>
          <w:color w:val="0000FF"/>
          <w:sz w:val="20"/>
          <w:szCs w:val="20"/>
          <w:lang w:val="en-US"/>
        </w:rPr>
        <w:t>S. 16(1)</w:t>
      </w:r>
      <w:r w:rsidRPr="00EE41C9">
        <w:rPr>
          <w:b/>
          <w:sz w:val="20"/>
          <w:szCs w:val="20"/>
          <w:lang w:val="en-US"/>
        </w:rPr>
        <w:t xml:space="preserve"> </w:t>
      </w:r>
      <w:r w:rsidRPr="00EE41C9">
        <w:rPr>
          <w:sz w:val="20"/>
          <w:szCs w:val="20"/>
          <w:lang w:val="en-US"/>
        </w:rPr>
        <w:t xml:space="preserve">– application based on </w:t>
      </w:r>
      <w:r w:rsidRPr="00EE41C9">
        <w:rPr>
          <w:b/>
          <w:sz w:val="20"/>
          <w:szCs w:val="20"/>
          <w:lang w:val="en-US"/>
        </w:rPr>
        <w:t>use or making known</w:t>
      </w:r>
      <w:r w:rsidRPr="00EE41C9">
        <w:rPr>
          <w:sz w:val="20"/>
          <w:szCs w:val="20"/>
          <w:lang w:val="en-US"/>
        </w:rPr>
        <w:t xml:space="preserve">: </w:t>
      </w:r>
      <w:r w:rsidRPr="00EE41C9">
        <w:rPr>
          <w:b/>
          <w:sz w:val="20"/>
          <w:szCs w:val="20"/>
          <w:u w:val="single"/>
          <w:lang w:val="en-US"/>
        </w:rPr>
        <w:t>date of first use or making known</w:t>
      </w:r>
    </w:p>
    <w:p w14:paraId="5F68D5B7" w14:textId="77777777" w:rsidR="007D2513" w:rsidRPr="00EE41C9" w:rsidRDefault="007D2513" w:rsidP="002D4605">
      <w:pPr>
        <w:pStyle w:val="ListParagraph"/>
        <w:numPr>
          <w:ilvl w:val="0"/>
          <w:numId w:val="20"/>
        </w:numPr>
        <w:rPr>
          <w:b/>
          <w:sz w:val="20"/>
          <w:szCs w:val="20"/>
          <w:lang w:val="en-US"/>
        </w:rPr>
      </w:pPr>
      <w:r w:rsidRPr="00EE41C9">
        <w:rPr>
          <w:b/>
          <w:color w:val="0000FF"/>
          <w:sz w:val="20"/>
          <w:szCs w:val="20"/>
          <w:lang w:val="en-US"/>
        </w:rPr>
        <w:t>S. 16(2)</w:t>
      </w:r>
      <w:r w:rsidRPr="00EE41C9">
        <w:rPr>
          <w:b/>
          <w:sz w:val="20"/>
          <w:szCs w:val="20"/>
          <w:lang w:val="en-US"/>
        </w:rPr>
        <w:t xml:space="preserve"> </w:t>
      </w:r>
      <w:r w:rsidRPr="00EE41C9">
        <w:rPr>
          <w:sz w:val="20"/>
          <w:szCs w:val="20"/>
          <w:lang w:val="en-US"/>
        </w:rPr>
        <w:t xml:space="preserve">– application based on </w:t>
      </w:r>
      <w:r w:rsidRPr="00EE41C9">
        <w:rPr>
          <w:b/>
          <w:sz w:val="20"/>
          <w:szCs w:val="20"/>
          <w:lang w:val="en-US"/>
        </w:rPr>
        <w:t>use &amp; registration abroad</w:t>
      </w:r>
      <w:r w:rsidRPr="00EE41C9">
        <w:rPr>
          <w:sz w:val="20"/>
          <w:szCs w:val="20"/>
          <w:lang w:val="en-US"/>
        </w:rPr>
        <w:t xml:space="preserve">: </w:t>
      </w:r>
      <w:r w:rsidRPr="00EE41C9">
        <w:rPr>
          <w:b/>
          <w:sz w:val="20"/>
          <w:szCs w:val="20"/>
          <w:u w:val="single"/>
          <w:lang w:val="en-US"/>
        </w:rPr>
        <w:t>effective filing date</w:t>
      </w:r>
      <w:r w:rsidRPr="00EE41C9">
        <w:rPr>
          <w:b/>
          <w:sz w:val="20"/>
          <w:szCs w:val="20"/>
          <w:lang w:val="en-US"/>
        </w:rPr>
        <w:t xml:space="preserve"> </w:t>
      </w:r>
    </w:p>
    <w:p w14:paraId="53DBC178" w14:textId="77777777" w:rsidR="007D2513" w:rsidRPr="00EE41C9" w:rsidRDefault="007D2513" w:rsidP="002D4605">
      <w:pPr>
        <w:pStyle w:val="ListParagraph"/>
        <w:numPr>
          <w:ilvl w:val="0"/>
          <w:numId w:val="20"/>
        </w:numPr>
        <w:rPr>
          <w:b/>
          <w:sz w:val="20"/>
          <w:szCs w:val="20"/>
          <w:lang w:val="en-US"/>
        </w:rPr>
      </w:pPr>
      <w:r w:rsidRPr="00EE41C9">
        <w:rPr>
          <w:b/>
          <w:color w:val="0000FF"/>
          <w:sz w:val="20"/>
          <w:szCs w:val="20"/>
          <w:lang w:val="en-US"/>
        </w:rPr>
        <w:t>S. 16(3)</w:t>
      </w:r>
      <w:r w:rsidRPr="00EE41C9">
        <w:rPr>
          <w:b/>
          <w:sz w:val="20"/>
          <w:szCs w:val="20"/>
          <w:lang w:val="en-US"/>
        </w:rPr>
        <w:t xml:space="preserve"> </w:t>
      </w:r>
      <w:r w:rsidRPr="00EE41C9">
        <w:rPr>
          <w:sz w:val="20"/>
          <w:szCs w:val="20"/>
          <w:lang w:val="en-US"/>
        </w:rPr>
        <w:t xml:space="preserve">– application based on </w:t>
      </w:r>
      <w:r w:rsidRPr="00EE41C9">
        <w:rPr>
          <w:b/>
          <w:sz w:val="20"/>
          <w:szCs w:val="20"/>
          <w:lang w:val="en-US"/>
        </w:rPr>
        <w:t>intent to use</w:t>
      </w:r>
      <w:r w:rsidRPr="00EE41C9">
        <w:rPr>
          <w:sz w:val="20"/>
          <w:szCs w:val="20"/>
          <w:lang w:val="en-US"/>
        </w:rPr>
        <w:t xml:space="preserve">: </w:t>
      </w:r>
      <w:r w:rsidRPr="00EE41C9">
        <w:rPr>
          <w:b/>
          <w:sz w:val="20"/>
          <w:szCs w:val="20"/>
          <w:u w:val="single"/>
          <w:lang w:val="en-US"/>
        </w:rPr>
        <w:t>effective filing date</w:t>
      </w:r>
      <w:r w:rsidRPr="00EE41C9">
        <w:rPr>
          <w:b/>
          <w:sz w:val="20"/>
          <w:szCs w:val="20"/>
          <w:lang w:val="en-US"/>
        </w:rPr>
        <w:t xml:space="preserve"> </w:t>
      </w:r>
    </w:p>
    <w:p w14:paraId="741CFDEA" w14:textId="6320CB71" w:rsidR="00295EE0" w:rsidRPr="00EE41C9" w:rsidRDefault="00295EE0" w:rsidP="00825E62">
      <w:pPr>
        <w:rPr>
          <w:b/>
          <w:sz w:val="20"/>
          <w:szCs w:val="20"/>
          <w:lang w:val="en-US"/>
        </w:rPr>
      </w:pPr>
    </w:p>
    <w:p w14:paraId="53B1E77B" w14:textId="02C61D94" w:rsidR="00825E62" w:rsidRPr="00EE41C9" w:rsidRDefault="00825E62" w:rsidP="00825E62">
      <w:pPr>
        <w:pStyle w:val="CAN-heading3"/>
      </w:pPr>
      <w:bookmarkStart w:id="23" w:name="_Toc279091382"/>
      <w:r w:rsidRPr="00EE41C9">
        <w:t>Co-Pending Confusing Applications</w:t>
      </w:r>
      <w:bookmarkEnd w:id="23"/>
    </w:p>
    <w:p w14:paraId="219CC833" w14:textId="533E1A8D" w:rsidR="00825E62" w:rsidRPr="00EE41C9" w:rsidRDefault="00825E62" w:rsidP="00825E62">
      <w:pPr>
        <w:rPr>
          <w:color w:val="0000FF"/>
          <w:sz w:val="20"/>
          <w:szCs w:val="20"/>
          <w:lang w:val="en-US"/>
        </w:rPr>
      </w:pPr>
      <w:r w:rsidRPr="00EE41C9">
        <w:rPr>
          <w:sz w:val="20"/>
          <w:szCs w:val="20"/>
          <w:lang w:val="en-US"/>
        </w:rPr>
        <w:t>Applications dealt with on first-come, first-served basis in terms of approval process, regardless of their grounds. Challenges can be brought subsequently upon opposition (</w:t>
      </w:r>
      <w:r w:rsidRPr="00EE41C9">
        <w:rPr>
          <w:b/>
          <w:i/>
          <w:color w:val="0000FF"/>
          <w:sz w:val="20"/>
          <w:szCs w:val="20"/>
          <w:lang w:val="en-US"/>
        </w:rPr>
        <w:t>Effigi Inc. v. AG</w:t>
      </w:r>
      <w:r w:rsidRPr="00EE41C9">
        <w:rPr>
          <w:color w:val="0000FF"/>
          <w:sz w:val="20"/>
          <w:szCs w:val="20"/>
          <w:lang w:val="en-US"/>
        </w:rPr>
        <w:t>)</w:t>
      </w:r>
    </w:p>
    <w:p w14:paraId="0ACA031C" w14:textId="77777777" w:rsidR="00825E62" w:rsidRPr="00EE41C9" w:rsidRDefault="00825E62" w:rsidP="00825E62">
      <w:pPr>
        <w:rPr>
          <w:color w:val="0000FF"/>
          <w:sz w:val="20"/>
          <w:szCs w:val="20"/>
          <w:lang w:val="en-US"/>
        </w:rPr>
      </w:pPr>
    </w:p>
    <w:p w14:paraId="34134E41" w14:textId="06E38682" w:rsidR="0001403A" w:rsidRPr="00EE41C9" w:rsidRDefault="0001403A" w:rsidP="00825E62">
      <w:pPr>
        <w:rPr>
          <w:color w:val="0000FF"/>
          <w:sz w:val="20"/>
          <w:szCs w:val="20"/>
          <w:lang w:val="en-US"/>
        </w:rPr>
      </w:pPr>
      <w:r w:rsidRPr="00EE41C9">
        <w:rPr>
          <w:b/>
          <w:color w:val="0000FF"/>
          <w:sz w:val="20"/>
          <w:szCs w:val="20"/>
          <w:lang w:val="en-US"/>
        </w:rPr>
        <w:t>Section 37(1):</w:t>
      </w:r>
      <w:r w:rsidRPr="00EE41C9">
        <w:rPr>
          <w:color w:val="0000FF"/>
          <w:sz w:val="20"/>
          <w:szCs w:val="20"/>
          <w:lang w:val="en-US"/>
        </w:rPr>
        <w:t xml:space="preserve"> The Registrar shall refuse an application for the registration of a trademark if he’s satisfied that</w:t>
      </w:r>
    </w:p>
    <w:p w14:paraId="55BE76E1" w14:textId="52FA4B3E" w:rsidR="0001403A" w:rsidRPr="00EE41C9" w:rsidRDefault="0001403A" w:rsidP="00825E62">
      <w:pPr>
        <w:rPr>
          <w:b/>
          <w:sz w:val="20"/>
          <w:szCs w:val="20"/>
          <w:u w:val="single"/>
          <w:lang w:val="en-US"/>
        </w:rPr>
      </w:pPr>
      <w:r w:rsidRPr="00EE41C9">
        <w:rPr>
          <w:color w:val="0000FF"/>
          <w:sz w:val="20"/>
          <w:szCs w:val="20"/>
          <w:lang w:val="en-US"/>
        </w:rPr>
        <w:tab/>
      </w:r>
      <w:r w:rsidRPr="00EE41C9">
        <w:rPr>
          <w:b/>
          <w:color w:val="0000FF"/>
          <w:sz w:val="20"/>
          <w:szCs w:val="20"/>
          <w:lang w:val="en-US"/>
        </w:rPr>
        <w:t>c)</w:t>
      </w:r>
      <w:r w:rsidRPr="00EE41C9">
        <w:rPr>
          <w:color w:val="0000FF"/>
          <w:sz w:val="20"/>
          <w:szCs w:val="20"/>
          <w:lang w:val="en-US"/>
        </w:rPr>
        <w:t xml:space="preserve"> </w:t>
      </w:r>
      <w:r w:rsidRPr="00EE41C9">
        <w:rPr>
          <w:sz w:val="20"/>
          <w:szCs w:val="20"/>
          <w:lang w:val="en-US"/>
        </w:rPr>
        <w:t xml:space="preserve">The applicant is </w:t>
      </w:r>
      <w:r w:rsidRPr="00EE41C9">
        <w:rPr>
          <w:sz w:val="20"/>
          <w:szCs w:val="20"/>
          <w:u w:val="single"/>
          <w:lang w:val="en-US"/>
        </w:rPr>
        <w:t>not the person entitled to registration</w:t>
      </w:r>
      <w:r w:rsidRPr="00EE41C9">
        <w:rPr>
          <w:sz w:val="20"/>
          <w:szCs w:val="20"/>
          <w:lang w:val="en-US"/>
        </w:rPr>
        <w:t xml:space="preserve"> of the trademark </w:t>
      </w:r>
      <w:r w:rsidRPr="00EE41C9">
        <w:rPr>
          <w:b/>
          <w:sz w:val="20"/>
          <w:szCs w:val="20"/>
          <w:u w:val="single"/>
          <w:lang w:val="en-US"/>
        </w:rPr>
        <w:t>b/c it’s confusing w/another trademark for the</w:t>
      </w:r>
      <w:r w:rsidRPr="00EE41C9">
        <w:rPr>
          <w:b/>
          <w:sz w:val="20"/>
          <w:szCs w:val="20"/>
          <w:lang w:val="en-US"/>
        </w:rPr>
        <w:tab/>
      </w:r>
      <w:r w:rsidRPr="00EE41C9">
        <w:rPr>
          <w:b/>
          <w:sz w:val="20"/>
          <w:szCs w:val="20"/>
          <w:u w:val="single"/>
          <w:lang w:val="en-US"/>
        </w:rPr>
        <w:t xml:space="preserve">registration of which an application is pending </w:t>
      </w:r>
    </w:p>
    <w:p w14:paraId="63ADDAF1" w14:textId="77777777" w:rsidR="0001403A" w:rsidRPr="00EE41C9" w:rsidRDefault="0001403A" w:rsidP="00825E62">
      <w:pPr>
        <w:rPr>
          <w:color w:val="0000FF"/>
          <w:sz w:val="20"/>
          <w:szCs w:val="20"/>
          <w:lang w:val="en-US"/>
        </w:rPr>
      </w:pPr>
    </w:p>
    <w:p w14:paraId="4ED79E6C" w14:textId="48BDFBC5" w:rsidR="00825E62" w:rsidRPr="00EE41C9" w:rsidRDefault="00825E62" w:rsidP="00825E62">
      <w:pPr>
        <w:rPr>
          <w:sz w:val="20"/>
          <w:szCs w:val="20"/>
          <w:lang w:val="en-US"/>
        </w:rPr>
      </w:pPr>
      <w:r w:rsidRPr="00EE41C9">
        <w:rPr>
          <w:b/>
          <w:i/>
          <w:color w:val="0000FF"/>
          <w:sz w:val="20"/>
          <w:szCs w:val="20"/>
          <w:u w:val="single"/>
          <w:lang w:val="en-US"/>
        </w:rPr>
        <w:t>Effigi Inc. v. AG</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determining entitlement in context of 2 co-pending applications to register where 1 or both claim prior use </w:t>
      </w:r>
    </w:p>
    <w:p w14:paraId="7698388A" w14:textId="5DC61649" w:rsidR="00825E62" w:rsidRPr="00EE41C9" w:rsidRDefault="00825E62" w:rsidP="00825E62">
      <w:pPr>
        <w:rPr>
          <w:sz w:val="20"/>
          <w:szCs w:val="20"/>
          <w:lang w:val="en-US"/>
        </w:rPr>
      </w:pPr>
      <w:r w:rsidRPr="00EE41C9">
        <w:rPr>
          <w:sz w:val="20"/>
          <w:szCs w:val="20"/>
          <w:u w:val="single"/>
          <w:lang w:val="en-US"/>
        </w:rPr>
        <w:t>Facts:</w:t>
      </w:r>
      <w:r w:rsidRPr="00EE41C9">
        <w:rPr>
          <w:sz w:val="20"/>
          <w:szCs w:val="20"/>
          <w:lang w:val="en-US"/>
        </w:rPr>
        <w:t xml:space="preserve"> </w:t>
      </w:r>
    </w:p>
    <w:p w14:paraId="1351CF8F" w14:textId="78F9B9C9" w:rsidR="00825E62" w:rsidRPr="00EE41C9" w:rsidRDefault="00825E62" w:rsidP="002D4605">
      <w:pPr>
        <w:pStyle w:val="ListParagraph"/>
        <w:numPr>
          <w:ilvl w:val="0"/>
          <w:numId w:val="22"/>
        </w:numPr>
        <w:rPr>
          <w:sz w:val="20"/>
          <w:szCs w:val="20"/>
          <w:lang w:val="en-US"/>
        </w:rPr>
      </w:pPr>
      <w:r w:rsidRPr="00EE41C9">
        <w:rPr>
          <w:sz w:val="20"/>
          <w:szCs w:val="20"/>
          <w:lang w:val="en-US"/>
        </w:rPr>
        <w:t>E files first – grounds for application = intent to use</w:t>
      </w:r>
    </w:p>
    <w:p w14:paraId="32DA3A42" w14:textId="0B0F213D" w:rsidR="00825E62" w:rsidRPr="00EE41C9" w:rsidRDefault="00825E62" w:rsidP="002D4605">
      <w:pPr>
        <w:pStyle w:val="ListParagraph"/>
        <w:numPr>
          <w:ilvl w:val="0"/>
          <w:numId w:val="22"/>
        </w:numPr>
        <w:rPr>
          <w:sz w:val="20"/>
          <w:szCs w:val="20"/>
          <w:lang w:val="en-US"/>
        </w:rPr>
      </w:pPr>
      <w:r w:rsidRPr="00EE41C9">
        <w:rPr>
          <w:sz w:val="20"/>
          <w:szCs w:val="20"/>
          <w:lang w:val="en-US"/>
        </w:rPr>
        <w:t xml:space="preserve">T files after E – grounds for application = use of mark before E’s filing date </w:t>
      </w:r>
    </w:p>
    <w:p w14:paraId="44A05E5A" w14:textId="15BF77C6" w:rsidR="00C80E83" w:rsidRPr="00EE41C9" w:rsidRDefault="00C80E83" w:rsidP="00C80E83">
      <w:pPr>
        <w:rPr>
          <w:sz w:val="20"/>
          <w:szCs w:val="20"/>
          <w:lang w:val="en-US"/>
        </w:rPr>
      </w:pPr>
      <w:r w:rsidRPr="00EE41C9">
        <w:rPr>
          <w:sz w:val="20"/>
          <w:szCs w:val="20"/>
          <w:u w:val="single"/>
          <w:lang w:val="en-US"/>
        </w:rPr>
        <w:t>Held:</w:t>
      </w:r>
    </w:p>
    <w:p w14:paraId="6D629382" w14:textId="120A378E" w:rsidR="00C80E83" w:rsidRPr="00EE41C9" w:rsidRDefault="00C80E83" w:rsidP="002D4605">
      <w:pPr>
        <w:pStyle w:val="ListParagraph"/>
        <w:numPr>
          <w:ilvl w:val="0"/>
          <w:numId w:val="23"/>
        </w:numPr>
        <w:rPr>
          <w:sz w:val="20"/>
          <w:szCs w:val="20"/>
          <w:lang w:val="en-US"/>
        </w:rPr>
      </w:pPr>
      <w:r w:rsidRPr="00EE41C9">
        <w:rPr>
          <w:sz w:val="20"/>
          <w:szCs w:val="20"/>
          <w:lang w:val="en-US"/>
        </w:rPr>
        <w:t>T’s application refused b/c T not person entitled under s. 37(1)(c)</w:t>
      </w:r>
    </w:p>
    <w:p w14:paraId="7FFC01AD" w14:textId="083FA35F" w:rsidR="00C80E83" w:rsidRPr="00EE41C9" w:rsidRDefault="00C80E83" w:rsidP="002D4605">
      <w:pPr>
        <w:pStyle w:val="ListParagraph"/>
        <w:numPr>
          <w:ilvl w:val="1"/>
          <w:numId w:val="23"/>
        </w:numPr>
        <w:rPr>
          <w:sz w:val="20"/>
          <w:szCs w:val="20"/>
          <w:lang w:val="en-US"/>
        </w:rPr>
      </w:pPr>
      <w:r w:rsidRPr="00EE41C9">
        <w:rPr>
          <w:sz w:val="20"/>
          <w:szCs w:val="20"/>
          <w:lang w:val="en-US"/>
        </w:rPr>
        <w:t>E had no confusing co-pending application when it filed</w:t>
      </w:r>
    </w:p>
    <w:p w14:paraId="01D94BDA" w14:textId="3169BE53" w:rsidR="00C80E83" w:rsidRPr="00EE41C9" w:rsidRDefault="00C80E83" w:rsidP="002D4605">
      <w:pPr>
        <w:pStyle w:val="ListParagraph"/>
        <w:numPr>
          <w:ilvl w:val="1"/>
          <w:numId w:val="23"/>
        </w:numPr>
        <w:rPr>
          <w:sz w:val="20"/>
          <w:szCs w:val="20"/>
          <w:lang w:val="en-US"/>
        </w:rPr>
      </w:pPr>
      <w:r w:rsidRPr="00EE41C9">
        <w:rPr>
          <w:sz w:val="20"/>
          <w:szCs w:val="20"/>
          <w:lang w:val="en-US"/>
        </w:rPr>
        <w:t>T had E’s confusing co-pending application when it filed</w:t>
      </w:r>
    </w:p>
    <w:p w14:paraId="489C5B5C" w14:textId="16FA3AAD" w:rsidR="00C80E83" w:rsidRPr="00EE41C9" w:rsidRDefault="00C80E83" w:rsidP="002D4605">
      <w:pPr>
        <w:pStyle w:val="ListParagraph"/>
        <w:numPr>
          <w:ilvl w:val="0"/>
          <w:numId w:val="23"/>
        </w:numPr>
        <w:rPr>
          <w:sz w:val="20"/>
          <w:szCs w:val="20"/>
          <w:lang w:val="en-US"/>
        </w:rPr>
      </w:pPr>
      <w:r w:rsidRPr="00EE41C9">
        <w:rPr>
          <w:sz w:val="20"/>
          <w:szCs w:val="20"/>
          <w:lang w:val="en-US"/>
        </w:rPr>
        <w:t xml:space="preserve">T’s alleged prior use can be made subject of evidence in opposition to E’s earlier-filed application </w:t>
      </w:r>
    </w:p>
    <w:p w14:paraId="67256D40" w14:textId="21DD2763" w:rsidR="0001403A" w:rsidRPr="00EE41C9" w:rsidRDefault="0001403A" w:rsidP="002D4605">
      <w:pPr>
        <w:pStyle w:val="ListParagraph"/>
        <w:numPr>
          <w:ilvl w:val="1"/>
          <w:numId w:val="23"/>
        </w:numPr>
        <w:rPr>
          <w:sz w:val="20"/>
          <w:szCs w:val="20"/>
          <w:lang w:val="en-US"/>
        </w:rPr>
      </w:pPr>
      <w:r w:rsidRPr="00EE41C9">
        <w:rPr>
          <w:sz w:val="20"/>
          <w:szCs w:val="20"/>
          <w:lang w:val="en-US"/>
        </w:rPr>
        <w:t>If they miss 2-month opposition period, must go through the expungement procedure instead before filing their own trademark</w:t>
      </w:r>
    </w:p>
    <w:p w14:paraId="04892F30" w14:textId="77777777" w:rsidR="0001403A" w:rsidRPr="00EE41C9" w:rsidRDefault="0001403A" w:rsidP="0001403A">
      <w:pPr>
        <w:rPr>
          <w:sz w:val="20"/>
          <w:szCs w:val="20"/>
          <w:lang w:val="en-US"/>
        </w:rPr>
      </w:pPr>
    </w:p>
    <w:p w14:paraId="60E395BE" w14:textId="6077BB26" w:rsidR="0001403A" w:rsidRPr="00EE41C9" w:rsidRDefault="0001403A" w:rsidP="0001403A">
      <w:pPr>
        <w:pStyle w:val="CAN-heading1"/>
      </w:pPr>
      <w:bookmarkStart w:id="24" w:name="_Toc279091383"/>
      <w:r w:rsidRPr="00EE41C9">
        <w:t>Registrability</w:t>
      </w:r>
      <w:bookmarkEnd w:id="24"/>
    </w:p>
    <w:p w14:paraId="76B637F9" w14:textId="65F88E81" w:rsidR="0001403A" w:rsidRPr="00EE41C9" w:rsidRDefault="0001403A" w:rsidP="0001403A">
      <w:pPr>
        <w:rPr>
          <w:sz w:val="20"/>
          <w:szCs w:val="20"/>
        </w:rPr>
      </w:pPr>
      <w:r w:rsidRPr="00EE41C9">
        <w:rPr>
          <w:b/>
          <w:color w:val="0000FF"/>
          <w:sz w:val="20"/>
          <w:szCs w:val="20"/>
        </w:rPr>
        <w:t>Section 18(1):</w:t>
      </w:r>
      <w:r w:rsidRPr="00EE41C9">
        <w:rPr>
          <w:sz w:val="20"/>
          <w:szCs w:val="20"/>
        </w:rPr>
        <w:t xml:space="preserve"> Registration of a TM is invalid if:</w:t>
      </w:r>
    </w:p>
    <w:p w14:paraId="1550F7D4" w14:textId="35EB8752" w:rsidR="0001403A" w:rsidRPr="00EE41C9" w:rsidRDefault="0001403A" w:rsidP="0001403A">
      <w:pPr>
        <w:ind w:firstLine="360"/>
        <w:rPr>
          <w:sz w:val="20"/>
          <w:szCs w:val="20"/>
        </w:rPr>
      </w:pPr>
      <w:r w:rsidRPr="00EE41C9">
        <w:rPr>
          <w:sz w:val="20"/>
          <w:szCs w:val="20"/>
        </w:rPr>
        <w:t>a) The TM was not registrable at the date of registration</w:t>
      </w:r>
    </w:p>
    <w:p w14:paraId="5E404B51" w14:textId="77777777" w:rsidR="0001403A" w:rsidRPr="00EE41C9" w:rsidRDefault="0001403A" w:rsidP="0001403A">
      <w:pPr>
        <w:pStyle w:val="ListParagraph"/>
        <w:rPr>
          <w:sz w:val="20"/>
          <w:szCs w:val="20"/>
        </w:rPr>
      </w:pPr>
    </w:p>
    <w:p w14:paraId="34B44E7B" w14:textId="77777777" w:rsidR="00C66C66" w:rsidRPr="00EE41C9" w:rsidRDefault="00C66C66" w:rsidP="00C66C66">
      <w:pPr>
        <w:rPr>
          <w:sz w:val="20"/>
          <w:szCs w:val="20"/>
          <w:lang w:val="en-US"/>
        </w:rPr>
      </w:pPr>
      <w:r w:rsidRPr="00EE41C9">
        <w:rPr>
          <w:b/>
          <w:sz w:val="20"/>
          <w:szCs w:val="20"/>
          <w:lang w:val="en-US"/>
        </w:rPr>
        <w:t>Registrability may be challenged:</w:t>
      </w:r>
    </w:p>
    <w:p w14:paraId="04339CF4" w14:textId="77777777" w:rsidR="00C66C66" w:rsidRPr="00EE41C9" w:rsidRDefault="00C66C66" w:rsidP="002D4605">
      <w:pPr>
        <w:pStyle w:val="ListParagraph"/>
        <w:numPr>
          <w:ilvl w:val="0"/>
          <w:numId w:val="25"/>
        </w:numPr>
        <w:rPr>
          <w:sz w:val="20"/>
          <w:szCs w:val="20"/>
          <w:lang w:val="en-US"/>
        </w:rPr>
      </w:pPr>
      <w:r w:rsidRPr="00EE41C9">
        <w:rPr>
          <w:sz w:val="20"/>
          <w:szCs w:val="20"/>
          <w:lang w:val="en-US"/>
        </w:rPr>
        <w:t>Before Registration:</w:t>
      </w:r>
    </w:p>
    <w:p w14:paraId="4B18EF11" w14:textId="77777777" w:rsidR="00C66C66" w:rsidRPr="00EE41C9" w:rsidRDefault="00C66C66" w:rsidP="002D4605">
      <w:pPr>
        <w:pStyle w:val="ListParagraph"/>
        <w:numPr>
          <w:ilvl w:val="1"/>
          <w:numId w:val="25"/>
        </w:numPr>
        <w:rPr>
          <w:sz w:val="20"/>
          <w:szCs w:val="20"/>
          <w:lang w:val="en-US"/>
        </w:rPr>
      </w:pPr>
      <w:r w:rsidRPr="00EE41C9">
        <w:rPr>
          <w:sz w:val="20"/>
          <w:szCs w:val="20"/>
          <w:lang w:val="en-US"/>
        </w:rPr>
        <w:t>During examination (by examiner)</w:t>
      </w:r>
    </w:p>
    <w:p w14:paraId="16984262" w14:textId="77777777" w:rsidR="00C66C66" w:rsidRPr="00EE41C9" w:rsidRDefault="00C66C66" w:rsidP="002D4605">
      <w:pPr>
        <w:pStyle w:val="ListParagraph"/>
        <w:numPr>
          <w:ilvl w:val="1"/>
          <w:numId w:val="25"/>
        </w:numPr>
        <w:rPr>
          <w:sz w:val="20"/>
          <w:szCs w:val="20"/>
          <w:lang w:val="en-US"/>
        </w:rPr>
      </w:pPr>
      <w:r w:rsidRPr="00EE41C9">
        <w:rPr>
          <w:sz w:val="20"/>
          <w:szCs w:val="20"/>
          <w:lang w:val="en-US"/>
        </w:rPr>
        <w:t>During opposition (by competing party)</w:t>
      </w:r>
    </w:p>
    <w:p w14:paraId="6A376FF5" w14:textId="77777777" w:rsidR="00C66C66" w:rsidRPr="00EE41C9" w:rsidRDefault="00C66C66" w:rsidP="002D4605">
      <w:pPr>
        <w:pStyle w:val="ListParagraph"/>
        <w:numPr>
          <w:ilvl w:val="0"/>
          <w:numId w:val="25"/>
        </w:numPr>
        <w:rPr>
          <w:sz w:val="20"/>
          <w:szCs w:val="20"/>
          <w:lang w:val="en-US"/>
        </w:rPr>
      </w:pPr>
      <w:r w:rsidRPr="00EE41C9">
        <w:rPr>
          <w:sz w:val="20"/>
          <w:szCs w:val="20"/>
          <w:lang w:val="en-US"/>
        </w:rPr>
        <w:t>After Registration:</w:t>
      </w:r>
    </w:p>
    <w:p w14:paraId="09177227" w14:textId="518F5C3D" w:rsidR="00C66C66" w:rsidRPr="00EE41C9" w:rsidRDefault="00C66C66" w:rsidP="002D4605">
      <w:pPr>
        <w:pStyle w:val="ListParagraph"/>
        <w:numPr>
          <w:ilvl w:val="1"/>
          <w:numId w:val="25"/>
        </w:numPr>
        <w:rPr>
          <w:sz w:val="20"/>
          <w:szCs w:val="20"/>
          <w:lang w:val="en-US"/>
        </w:rPr>
      </w:pPr>
      <w:r w:rsidRPr="00EE41C9">
        <w:rPr>
          <w:sz w:val="20"/>
          <w:szCs w:val="20"/>
          <w:lang w:val="en-US"/>
        </w:rPr>
        <w:t>During expungement (by competing party – happens at Federal Court)</w:t>
      </w:r>
    </w:p>
    <w:p w14:paraId="6383071A" w14:textId="77777777" w:rsidR="00C66C66" w:rsidRPr="00EE41C9" w:rsidRDefault="00C66C66" w:rsidP="0001403A">
      <w:pPr>
        <w:rPr>
          <w:b/>
          <w:color w:val="0000FF"/>
          <w:sz w:val="20"/>
          <w:szCs w:val="20"/>
        </w:rPr>
      </w:pPr>
    </w:p>
    <w:p w14:paraId="42D42D88" w14:textId="62C791D7" w:rsidR="0001403A" w:rsidRPr="00EE41C9" w:rsidRDefault="0001403A" w:rsidP="0001403A">
      <w:pPr>
        <w:rPr>
          <w:sz w:val="20"/>
          <w:szCs w:val="20"/>
        </w:rPr>
      </w:pPr>
      <w:r w:rsidRPr="00EE41C9">
        <w:rPr>
          <w:b/>
          <w:color w:val="0000FF"/>
          <w:sz w:val="20"/>
          <w:szCs w:val="20"/>
        </w:rPr>
        <w:t>Section 12(1):</w:t>
      </w:r>
      <w:r w:rsidRPr="00EE41C9">
        <w:rPr>
          <w:color w:val="0000FF"/>
          <w:sz w:val="20"/>
          <w:szCs w:val="20"/>
        </w:rPr>
        <w:t xml:space="preserve"> </w:t>
      </w:r>
      <w:r w:rsidR="00381334" w:rsidRPr="00EE41C9">
        <w:rPr>
          <w:sz w:val="20"/>
          <w:szCs w:val="20"/>
        </w:rPr>
        <w:t>Not all marks registrable</w:t>
      </w:r>
    </w:p>
    <w:p w14:paraId="2A60E896" w14:textId="3F4C31F4" w:rsidR="00381334" w:rsidRPr="00EE41C9" w:rsidRDefault="00381334" w:rsidP="002D4605">
      <w:pPr>
        <w:pStyle w:val="ListParagraph"/>
        <w:numPr>
          <w:ilvl w:val="0"/>
          <w:numId w:val="24"/>
        </w:numPr>
        <w:rPr>
          <w:sz w:val="20"/>
          <w:szCs w:val="20"/>
          <w:lang w:val="en-US"/>
        </w:rPr>
      </w:pPr>
      <w:r w:rsidRPr="00EE41C9">
        <w:rPr>
          <w:b/>
          <w:sz w:val="20"/>
          <w:szCs w:val="20"/>
          <w:lang w:val="en-US"/>
        </w:rPr>
        <w:t>Personal names</w:t>
      </w:r>
    </w:p>
    <w:p w14:paraId="3108F282" w14:textId="75A06900" w:rsidR="00381334" w:rsidRPr="00EE41C9" w:rsidRDefault="00381334" w:rsidP="002D4605">
      <w:pPr>
        <w:pStyle w:val="ListParagraph"/>
        <w:numPr>
          <w:ilvl w:val="0"/>
          <w:numId w:val="24"/>
        </w:numPr>
        <w:rPr>
          <w:sz w:val="20"/>
          <w:szCs w:val="20"/>
          <w:lang w:val="en-US"/>
        </w:rPr>
      </w:pPr>
      <w:r w:rsidRPr="00EE41C9">
        <w:rPr>
          <w:sz w:val="20"/>
          <w:szCs w:val="20"/>
          <w:lang w:val="en-US"/>
        </w:rPr>
        <w:t xml:space="preserve">Clearly </w:t>
      </w:r>
      <w:r w:rsidRPr="00EE41C9">
        <w:rPr>
          <w:b/>
          <w:sz w:val="20"/>
          <w:szCs w:val="20"/>
          <w:lang w:val="en-US"/>
        </w:rPr>
        <w:t>descriptive OR deceptively misdescriptive</w:t>
      </w:r>
      <w:r w:rsidRPr="00EE41C9">
        <w:rPr>
          <w:sz w:val="20"/>
          <w:szCs w:val="20"/>
          <w:lang w:val="en-US"/>
        </w:rPr>
        <w:t xml:space="preserve"> marks</w:t>
      </w:r>
    </w:p>
    <w:p w14:paraId="29C7EB73" w14:textId="7A28A5F3" w:rsidR="00381334" w:rsidRPr="00EE41C9" w:rsidRDefault="00381334" w:rsidP="002D4605">
      <w:pPr>
        <w:pStyle w:val="ListParagraph"/>
        <w:numPr>
          <w:ilvl w:val="0"/>
          <w:numId w:val="24"/>
        </w:numPr>
        <w:rPr>
          <w:sz w:val="20"/>
          <w:szCs w:val="20"/>
          <w:lang w:val="en-US"/>
        </w:rPr>
      </w:pPr>
      <w:r w:rsidRPr="00EE41C9">
        <w:rPr>
          <w:sz w:val="20"/>
          <w:szCs w:val="20"/>
          <w:lang w:val="en-US"/>
        </w:rPr>
        <w:t xml:space="preserve">Name in any language of the wares/services </w:t>
      </w:r>
    </w:p>
    <w:p w14:paraId="25E9171E" w14:textId="04734322" w:rsidR="00381334" w:rsidRPr="00EE41C9" w:rsidRDefault="00381334" w:rsidP="002D4605">
      <w:pPr>
        <w:pStyle w:val="ListParagraph"/>
        <w:numPr>
          <w:ilvl w:val="0"/>
          <w:numId w:val="24"/>
        </w:numPr>
        <w:rPr>
          <w:sz w:val="20"/>
          <w:szCs w:val="20"/>
          <w:lang w:val="en-US"/>
        </w:rPr>
      </w:pPr>
      <w:r w:rsidRPr="00EE41C9">
        <w:rPr>
          <w:b/>
          <w:sz w:val="20"/>
          <w:szCs w:val="20"/>
          <w:lang w:val="en-US"/>
        </w:rPr>
        <w:t>Confusing w/a registered trademark</w:t>
      </w:r>
    </w:p>
    <w:p w14:paraId="54E31989" w14:textId="62F21EE2" w:rsidR="00381334" w:rsidRPr="00EE41C9" w:rsidRDefault="00381334" w:rsidP="002D4605">
      <w:pPr>
        <w:pStyle w:val="ListParagraph"/>
        <w:numPr>
          <w:ilvl w:val="0"/>
          <w:numId w:val="24"/>
        </w:numPr>
        <w:rPr>
          <w:sz w:val="20"/>
          <w:szCs w:val="20"/>
          <w:lang w:val="en-US"/>
        </w:rPr>
      </w:pPr>
      <w:r w:rsidRPr="00EE41C9">
        <w:rPr>
          <w:sz w:val="20"/>
          <w:szCs w:val="20"/>
          <w:lang w:val="en-US"/>
        </w:rPr>
        <w:t xml:space="preserve">Marks prohibited by </w:t>
      </w:r>
      <w:r w:rsidRPr="00EE41C9">
        <w:rPr>
          <w:b/>
          <w:color w:val="0000FF"/>
          <w:sz w:val="20"/>
          <w:szCs w:val="20"/>
          <w:lang w:val="en-US"/>
        </w:rPr>
        <w:t>s. 9 or 10</w:t>
      </w:r>
    </w:p>
    <w:p w14:paraId="132D4F81" w14:textId="2A99215B" w:rsidR="00C66C66" w:rsidRPr="00EE41C9" w:rsidRDefault="00C66C66" w:rsidP="002D4605">
      <w:pPr>
        <w:pStyle w:val="ListParagraph"/>
        <w:numPr>
          <w:ilvl w:val="0"/>
          <w:numId w:val="24"/>
        </w:numPr>
        <w:rPr>
          <w:sz w:val="20"/>
          <w:szCs w:val="20"/>
          <w:lang w:val="en-US"/>
        </w:rPr>
      </w:pPr>
      <w:r w:rsidRPr="00EE41C9">
        <w:rPr>
          <w:sz w:val="20"/>
          <w:szCs w:val="20"/>
          <w:lang w:val="en-US"/>
        </w:rPr>
        <w:t xml:space="preserve">Denominations prohibited by </w:t>
      </w:r>
      <w:r w:rsidRPr="00EE41C9">
        <w:rPr>
          <w:b/>
          <w:color w:val="0000FF"/>
          <w:sz w:val="20"/>
          <w:szCs w:val="20"/>
          <w:lang w:val="en-US"/>
        </w:rPr>
        <w:t>s. 10.1</w:t>
      </w:r>
    </w:p>
    <w:p w14:paraId="2FE673BC" w14:textId="1BB1A985" w:rsidR="00C66C66" w:rsidRPr="00EE41C9" w:rsidRDefault="00C66C66" w:rsidP="002D4605">
      <w:pPr>
        <w:pStyle w:val="ListParagraph"/>
        <w:numPr>
          <w:ilvl w:val="0"/>
          <w:numId w:val="24"/>
        </w:numPr>
        <w:rPr>
          <w:sz w:val="20"/>
          <w:szCs w:val="20"/>
          <w:lang w:val="en-US"/>
        </w:rPr>
      </w:pPr>
      <w:r w:rsidRPr="00EE41C9">
        <w:rPr>
          <w:sz w:val="20"/>
          <w:szCs w:val="20"/>
          <w:lang w:val="en-US"/>
        </w:rPr>
        <w:t>Geographical indication w/respect to wine</w:t>
      </w:r>
    </w:p>
    <w:p w14:paraId="36F2CD10" w14:textId="4DBB4515" w:rsidR="00C66C66" w:rsidRPr="00EE41C9" w:rsidRDefault="00C66C66" w:rsidP="002D4605">
      <w:pPr>
        <w:pStyle w:val="ListParagraph"/>
        <w:numPr>
          <w:ilvl w:val="0"/>
          <w:numId w:val="24"/>
        </w:numPr>
        <w:rPr>
          <w:sz w:val="20"/>
          <w:szCs w:val="20"/>
          <w:lang w:val="en-US"/>
        </w:rPr>
      </w:pPr>
      <w:r w:rsidRPr="00EE41C9">
        <w:rPr>
          <w:sz w:val="20"/>
          <w:szCs w:val="20"/>
          <w:lang w:val="en-US"/>
        </w:rPr>
        <w:t>Geographical indication w/respect to spirits</w:t>
      </w:r>
    </w:p>
    <w:p w14:paraId="09C10A78" w14:textId="245605E8" w:rsidR="00C66C66" w:rsidRPr="00EE41C9" w:rsidRDefault="00C66C66" w:rsidP="002D4605">
      <w:pPr>
        <w:pStyle w:val="ListParagraph"/>
        <w:numPr>
          <w:ilvl w:val="0"/>
          <w:numId w:val="24"/>
        </w:numPr>
        <w:rPr>
          <w:sz w:val="20"/>
          <w:szCs w:val="20"/>
          <w:lang w:val="en-US"/>
        </w:rPr>
      </w:pPr>
      <w:r w:rsidRPr="00EE41C9">
        <w:rPr>
          <w:sz w:val="20"/>
          <w:szCs w:val="20"/>
          <w:lang w:val="en-US"/>
        </w:rPr>
        <w:t>Olympic &amp; Paralympic marks</w:t>
      </w:r>
    </w:p>
    <w:p w14:paraId="03D27D7C" w14:textId="0239F924" w:rsidR="00C66C66" w:rsidRPr="00EE41C9" w:rsidRDefault="00C66C66" w:rsidP="00C66C66">
      <w:pPr>
        <w:rPr>
          <w:b/>
          <w:sz w:val="20"/>
          <w:szCs w:val="20"/>
          <w:lang w:val="en-US"/>
        </w:rPr>
      </w:pPr>
      <w:r w:rsidRPr="00EE41C9">
        <w:rPr>
          <w:b/>
          <w:sz w:val="20"/>
          <w:szCs w:val="20"/>
          <w:lang w:val="en-US"/>
        </w:rPr>
        <w:t>NOTE: not being registrable DOES NOT MEAN YOU CAN’T USE THE MARK, just can’t register it</w:t>
      </w:r>
    </w:p>
    <w:p w14:paraId="42A9AC0B" w14:textId="65A69543" w:rsidR="00C66C66" w:rsidRPr="00EE41C9" w:rsidRDefault="00C66C66" w:rsidP="00C66C66">
      <w:pPr>
        <w:rPr>
          <w:color w:val="0000FF"/>
          <w:sz w:val="20"/>
          <w:szCs w:val="20"/>
          <w:lang w:val="en-US"/>
        </w:rPr>
      </w:pPr>
      <w:r w:rsidRPr="00EE41C9">
        <w:rPr>
          <w:b/>
          <w:sz w:val="20"/>
          <w:szCs w:val="20"/>
          <w:lang w:val="en-US"/>
        </w:rPr>
        <w:sym w:font="Symbol" w:char="F0AE"/>
      </w:r>
      <w:r w:rsidRPr="00EE41C9">
        <w:rPr>
          <w:b/>
          <w:sz w:val="20"/>
          <w:szCs w:val="20"/>
          <w:lang w:val="en-US"/>
        </w:rPr>
        <w:t xml:space="preserve"> </w:t>
      </w:r>
      <w:r w:rsidRPr="00EE41C9">
        <w:rPr>
          <w:b/>
          <w:color w:val="0000FF"/>
          <w:sz w:val="20"/>
          <w:szCs w:val="20"/>
          <w:lang w:val="en-US"/>
        </w:rPr>
        <w:t xml:space="preserve">s. 12(2): </w:t>
      </w:r>
      <w:r w:rsidRPr="00EE41C9">
        <w:rPr>
          <w:color w:val="0000FF"/>
          <w:sz w:val="20"/>
          <w:szCs w:val="20"/>
          <w:lang w:val="en-US"/>
        </w:rPr>
        <w:t>exception if you can show that the mark discounted in s. 12(1) has acquired distinctiveness – then you can register it</w:t>
      </w:r>
    </w:p>
    <w:p w14:paraId="59001C39" w14:textId="77777777" w:rsidR="00C66C66" w:rsidRPr="00EE41C9" w:rsidRDefault="00C66C66" w:rsidP="00C66C66">
      <w:pPr>
        <w:rPr>
          <w:sz w:val="20"/>
          <w:szCs w:val="20"/>
          <w:lang w:val="en-US"/>
        </w:rPr>
      </w:pPr>
    </w:p>
    <w:p w14:paraId="5FD39773" w14:textId="5FDBA2F3" w:rsidR="00C66C66" w:rsidRPr="00EE41C9" w:rsidRDefault="00C66C66" w:rsidP="00C66C66">
      <w:pPr>
        <w:pStyle w:val="CAN-heading2"/>
        <w:rPr>
          <w:b w:val="0"/>
        </w:rPr>
      </w:pPr>
      <w:bookmarkStart w:id="25" w:name="_Toc279091384"/>
      <w:r w:rsidRPr="00EE41C9">
        <w:t>PERSONAL NAMES – s. 12(1)(a)</w:t>
      </w:r>
      <w:bookmarkEnd w:id="25"/>
    </w:p>
    <w:p w14:paraId="508293B2" w14:textId="19E8CA74" w:rsidR="00BC6C57" w:rsidRPr="00EE41C9" w:rsidRDefault="00E61222" w:rsidP="00BC6C57">
      <w:pPr>
        <w:rPr>
          <w:sz w:val="20"/>
          <w:szCs w:val="20"/>
          <w:lang w:val="en-US"/>
        </w:rPr>
      </w:pPr>
      <w:r w:rsidRPr="00EE41C9">
        <w:rPr>
          <w:b/>
          <w:color w:val="0000FF"/>
          <w:sz w:val="20"/>
          <w:szCs w:val="20"/>
          <w:lang w:val="en-US"/>
        </w:rPr>
        <w:t>Section</w:t>
      </w:r>
      <w:r w:rsidR="00BC6C57" w:rsidRPr="00EE41C9">
        <w:rPr>
          <w:b/>
          <w:color w:val="0000FF"/>
          <w:sz w:val="20"/>
          <w:szCs w:val="20"/>
          <w:lang w:val="en-US"/>
        </w:rPr>
        <w:t xml:space="preserve"> 12(1)(a):</w:t>
      </w:r>
      <w:r w:rsidR="00BC6C57" w:rsidRPr="00EE41C9">
        <w:rPr>
          <w:sz w:val="20"/>
          <w:szCs w:val="20"/>
          <w:lang w:val="en-US"/>
        </w:rPr>
        <w:t xml:space="preserve"> a trademark </w:t>
      </w:r>
      <w:r w:rsidR="00BC6C57" w:rsidRPr="00EE41C9">
        <w:rPr>
          <w:b/>
          <w:sz w:val="20"/>
          <w:szCs w:val="20"/>
          <w:lang w:val="en-US"/>
        </w:rPr>
        <w:t xml:space="preserve">cannot be a word that is </w:t>
      </w:r>
      <w:r w:rsidR="00BC6C57" w:rsidRPr="00EE41C9">
        <w:rPr>
          <w:b/>
          <w:sz w:val="20"/>
          <w:szCs w:val="20"/>
          <w:u w:val="single"/>
          <w:lang w:val="en-US"/>
        </w:rPr>
        <w:t>primarily merely</w:t>
      </w:r>
      <w:r w:rsidR="00BC6C57" w:rsidRPr="00EE41C9">
        <w:rPr>
          <w:b/>
          <w:sz w:val="20"/>
          <w:szCs w:val="20"/>
          <w:lang w:val="en-US"/>
        </w:rPr>
        <w:t xml:space="preserve"> the name or surname</w:t>
      </w:r>
      <w:r w:rsidR="00BC6C57" w:rsidRPr="00EE41C9">
        <w:rPr>
          <w:sz w:val="20"/>
          <w:szCs w:val="20"/>
          <w:lang w:val="en-US"/>
        </w:rPr>
        <w:t xml:space="preserve"> of an individual who is living or has died </w:t>
      </w:r>
      <w:r w:rsidR="00BC6C57" w:rsidRPr="00EE41C9">
        <w:rPr>
          <w:b/>
          <w:sz w:val="20"/>
          <w:szCs w:val="20"/>
          <w:lang w:val="en-US"/>
        </w:rPr>
        <w:t>within the preceding 30 years</w:t>
      </w:r>
      <w:r w:rsidR="00BC6C57" w:rsidRPr="00EE41C9">
        <w:rPr>
          <w:sz w:val="20"/>
          <w:szCs w:val="20"/>
          <w:lang w:val="en-US"/>
        </w:rPr>
        <w:t xml:space="preserve">. </w:t>
      </w:r>
    </w:p>
    <w:p w14:paraId="22A2860F" w14:textId="1764F48E" w:rsidR="00BC6C57" w:rsidRPr="00EE41C9" w:rsidRDefault="00BC6C57" w:rsidP="002D4605">
      <w:pPr>
        <w:pStyle w:val="ListParagraph"/>
        <w:numPr>
          <w:ilvl w:val="0"/>
          <w:numId w:val="26"/>
        </w:numPr>
        <w:rPr>
          <w:sz w:val="20"/>
          <w:szCs w:val="20"/>
          <w:lang w:val="en-US"/>
        </w:rPr>
      </w:pPr>
      <w:r w:rsidRPr="00EE41C9">
        <w:rPr>
          <w:sz w:val="20"/>
          <w:szCs w:val="20"/>
          <w:lang w:val="en-US"/>
        </w:rPr>
        <w:t xml:space="preserve">“Name” = word/combo of words by which a person is </w:t>
      </w:r>
      <w:r w:rsidRPr="00EE41C9">
        <w:rPr>
          <w:b/>
          <w:sz w:val="20"/>
          <w:szCs w:val="20"/>
          <w:lang w:val="en-US"/>
        </w:rPr>
        <w:t>regularly known</w:t>
      </w:r>
      <w:r w:rsidRPr="00EE41C9">
        <w:rPr>
          <w:sz w:val="20"/>
          <w:szCs w:val="20"/>
          <w:lang w:val="en-US"/>
        </w:rPr>
        <w:t xml:space="preserve">. It is the </w:t>
      </w:r>
      <w:r w:rsidRPr="00EE41C9">
        <w:rPr>
          <w:b/>
          <w:sz w:val="20"/>
          <w:szCs w:val="20"/>
          <w:lang w:val="en-US"/>
        </w:rPr>
        <w:t>full name</w:t>
      </w:r>
      <w:r w:rsidRPr="00EE41C9">
        <w:rPr>
          <w:sz w:val="20"/>
          <w:szCs w:val="20"/>
          <w:lang w:val="en-US"/>
        </w:rPr>
        <w:t xml:space="preserve"> – </w:t>
      </w:r>
      <w:r w:rsidRPr="00EE41C9">
        <w:rPr>
          <w:sz w:val="20"/>
          <w:szCs w:val="20"/>
          <w:u w:val="single"/>
          <w:lang w:val="en-US"/>
        </w:rPr>
        <w:t>given name is NOT a “name”</w:t>
      </w:r>
    </w:p>
    <w:p w14:paraId="1706A2E3" w14:textId="1D14B596" w:rsidR="00BC6C57" w:rsidRPr="00EE41C9" w:rsidRDefault="00BC6C57" w:rsidP="002D4605">
      <w:pPr>
        <w:pStyle w:val="ListParagraph"/>
        <w:numPr>
          <w:ilvl w:val="0"/>
          <w:numId w:val="26"/>
        </w:numPr>
        <w:rPr>
          <w:sz w:val="20"/>
          <w:szCs w:val="20"/>
          <w:lang w:val="en-US"/>
        </w:rPr>
      </w:pPr>
      <w:r w:rsidRPr="00EE41C9">
        <w:rPr>
          <w:sz w:val="20"/>
          <w:szCs w:val="20"/>
          <w:lang w:val="en-US"/>
        </w:rPr>
        <w:t>“Surname” = family name</w:t>
      </w:r>
    </w:p>
    <w:p w14:paraId="313D7094" w14:textId="47F6A9C9" w:rsidR="00BC6C57" w:rsidRPr="00EE41C9" w:rsidRDefault="00BC6C57" w:rsidP="002D4605">
      <w:pPr>
        <w:pStyle w:val="ListParagraph"/>
        <w:numPr>
          <w:ilvl w:val="0"/>
          <w:numId w:val="26"/>
        </w:numPr>
        <w:rPr>
          <w:sz w:val="20"/>
          <w:szCs w:val="20"/>
          <w:lang w:val="en-US"/>
        </w:rPr>
      </w:pPr>
      <w:r w:rsidRPr="00EE41C9">
        <w:rPr>
          <w:sz w:val="20"/>
          <w:szCs w:val="20"/>
          <w:lang w:val="en-US"/>
        </w:rPr>
        <w:t>“Name” can be something other than formal, legal names (ex. Pelé)</w:t>
      </w:r>
    </w:p>
    <w:p w14:paraId="5086D62F" w14:textId="77777777" w:rsidR="00C66C66" w:rsidRPr="00EE41C9" w:rsidRDefault="00C66C66" w:rsidP="00C66C66">
      <w:pPr>
        <w:rPr>
          <w:sz w:val="20"/>
          <w:szCs w:val="20"/>
          <w:lang w:val="en-US"/>
        </w:rPr>
      </w:pPr>
    </w:p>
    <w:tbl>
      <w:tblPr>
        <w:tblStyle w:val="TableGrid"/>
        <w:tblW w:w="0" w:type="auto"/>
        <w:tblLook w:val="04A0" w:firstRow="1" w:lastRow="0" w:firstColumn="1" w:lastColumn="0" w:noHBand="0" w:noVBand="1"/>
      </w:tblPr>
      <w:tblGrid>
        <w:gridCol w:w="11275"/>
      </w:tblGrid>
      <w:tr w:rsidR="00BC6C57" w:rsidRPr="00EE41C9" w14:paraId="04B99A23" w14:textId="77777777" w:rsidTr="00BC6C57">
        <w:trPr>
          <w:trHeight w:val="547"/>
        </w:trPr>
        <w:tc>
          <w:tcPr>
            <w:tcW w:w="11275" w:type="dxa"/>
          </w:tcPr>
          <w:p w14:paraId="581BE5BB" w14:textId="6622E1C4" w:rsidR="00BC6C57" w:rsidRPr="00EE41C9" w:rsidRDefault="00BC6C57" w:rsidP="00BC6C57">
            <w:pPr>
              <w:rPr>
                <w:b/>
                <w:color w:val="0000FF"/>
                <w:sz w:val="20"/>
                <w:szCs w:val="20"/>
              </w:rPr>
            </w:pPr>
            <w:r w:rsidRPr="00EE41C9">
              <w:rPr>
                <w:b/>
                <w:color w:val="FF0000"/>
                <w:sz w:val="20"/>
                <w:szCs w:val="20"/>
              </w:rPr>
              <w:t>TWO-PART TEST:</w:t>
            </w:r>
            <w:r w:rsidR="00E61222" w:rsidRPr="00EE41C9">
              <w:rPr>
                <w:b/>
                <w:color w:val="FF0000"/>
                <w:sz w:val="20"/>
                <w:szCs w:val="20"/>
              </w:rPr>
              <w:t xml:space="preserve"> </w:t>
            </w:r>
            <w:r w:rsidR="00E61222" w:rsidRPr="00EE41C9">
              <w:rPr>
                <w:b/>
                <w:sz w:val="20"/>
                <w:szCs w:val="20"/>
              </w:rPr>
              <w:t xml:space="preserve">CITE </w:t>
            </w:r>
            <w:r w:rsidR="00E61222" w:rsidRPr="00EE41C9">
              <w:rPr>
                <w:b/>
                <w:i/>
                <w:color w:val="0000FF"/>
                <w:sz w:val="20"/>
                <w:szCs w:val="20"/>
              </w:rPr>
              <w:t>Gerhard/Cole</w:t>
            </w:r>
          </w:p>
          <w:p w14:paraId="6E8D4642" w14:textId="77777777" w:rsidR="00BC6C57" w:rsidRPr="00EE41C9" w:rsidRDefault="00BC6C57" w:rsidP="002D4605">
            <w:pPr>
              <w:pStyle w:val="ListParagraph"/>
              <w:numPr>
                <w:ilvl w:val="0"/>
                <w:numId w:val="27"/>
              </w:numPr>
              <w:rPr>
                <w:b/>
                <w:sz w:val="20"/>
                <w:szCs w:val="20"/>
              </w:rPr>
            </w:pPr>
            <w:r w:rsidRPr="00EE41C9">
              <w:rPr>
                <w:b/>
                <w:sz w:val="20"/>
                <w:szCs w:val="20"/>
              </w:rPr>
              <w:t>Determine whether the trademark is in fact the name of a living person or someone who died w/in past 30 years</w:t>
            </w:r>
            <w:r w:rsidRPr="00EE41C9">
              <w:rPr>
                <w:sz w:val="20"/>
                <w:szCs w:val="20"/>
              </w:rPr>
              <w:t xml:space="preserve">. If not, mark is not contrary to </w:t>
            </w:r>
            <w:r w:rsidRPr="00EE41C9">
              <w:rPr>
                <w:color w:val="0000FF"/>
                <w:sz w:val="20"/>
                <w:szCs w:val="20"/>
              </w:rPr>
              <w:t>s. 12(1)(a)</w:t>
            </w:r>
          </w:p>
          <w:p w14:paraId="05EB60EC" w14:textId="749B5B54" w:rsidR="00EB0EC4" w:rsidRPr="00EE41C9" w:rsidRDefault="00EB0EC4" w:rsidP="002D4605">
            <w:pPr>
              <w:pStyle w:val="ListParagraph"/>
              <w:numPr>
                <w:ilvl w:val="0"/>
                <w:numId w:val="28"/>
              </w:numPr>
              <w:rPr>
                <w:sz w:val="20"/>
                <w:szCs w:val="20"/>
              </w:rPr>
            </w:pPr>
            <w:r w:rsidRPr="00EE41C9">
              <w:rPr>
                <w:sz w:val="20"/>
                <w:szCs w:val="20"/>
              </w:rPr>
              <w:t>Includes people anywhere in the world w/that name</w:t>
            </w:r>
          </w:p>
          <w:p w14:paraId="070BA8B8" w14:textId="242FBFE3" w:rsidR="00EB0EC4" w:rsidRPr="00EE41C9" w:rsidRDefault="00EB0EC4" w:rsidP="002D4605">
            <w:pPr>
              <w:pStyle w:val="ListParagraph"/>
              <w:numPr>
                <w:ilvl w:val="0"/>
                <w:numId w:val="28"/>
              </w:numPr>
              <w:rPr>
                <w:b/>
                <w:sz w:val="20"/>
                <w:szCs w:val="20"/>
              </w:rPr>
            </w:pPr>
            <w:r w:rsidRPr="00EE41C9">
              <w:rPr>
                <w:b/>
                <w:sz w:val="20"/>
                <w:szCs w:val="20"/>
              </w:rPr>
              <w:t>Fictitious but real-sounding names are OK to register</w:t>
            </w:r>
            <w:r w:rsidR="00E61222" w:rsidRPr="00EE41C9">
              <w:rPr>
                <w:b/>
                <w:sz w:val="20"/>
                <w:szCs w:val="20"/>
              </w:rPr>
              <w:t>; only becomes material when there’s evidence that there actually is a living/deceased person w/that name</w:t>
            </w:r>
          </w:p>
          <w:p w14:paraId="6E9DEDD6" w14:textId="12DCA2C9" w:rsidR="00EB0EC4" w:rsidRPr="00EE41C9" w:rsidRDefault="00EB0EC4" w:rsidP="002D4605">
            <w:pPr>
              <w:pStyle w:val="ListParagraph"/>
              <w:numPr>
                <w:ilvl w:val="0"/>
                <w:numId w:val="28"/>
              </w:numPr>
              <w:rPr>
                <w:b/>
                <w:sz w:val="20"/>
                <w:szCs w:val="20"/>
              </w:rPr>
            </w:pPr>
            <w:r w:rsidRPr="00EE41C9">
              <w:rPr>
                <w:sz w:val="20"/>
                <w:szCs w:val="20"/>
              </w:rPr>
              <w:t xml:space="preserve">Ex. Marco Pecci </w:t>
            </w:r>
            <w:r w:rsidRPr="00EE41C9">
              <w:rPr>
                <w:sz w:val="20"/>
                <w:szCs w:val="20"/>
              </w:rPr>
              <w:sym w:font="Symbol" w:char="F0AE"/>
            </w:r>
            <w:r w:rsidRPr="00EE41C9">
              <w:rPr>
                <w:sz w:val="20"/>
                <w:szCs w:val="20"/>
              </w:rPr>
              <w:t xml:space="preserve"> name was fictitious, registration allowed b/c no evidence it was name of a real person (</w:t>
            </w:r>
            <w:r w:rsidRPr="00EE41C9">
              <w:rPr>
                <w:b/>
                <w:i/>
                <w:color w:val="0000FF"/>
                <w:sz w:val="20"/>
                <w:szCs w:val="20"/>
              </w:rPr>
              <w:t>Gerhard Horn Investments</w:t>
            </w:r>
            <w:r w:rsidRPr="00EE41C9">
              <w:rPr>
                <w:color w:val="0000FF"/>
                <w:sz w:val="20"/>
                <w:szCs w:val="20"/>
              </w:rPr>
              <w:t>)</w:t>
            </w:r>
          </w:p>
          <w:p w14:paraId="355DA980" w14:textId="77777777" w:rsidR="00BC6C57" w:rsidRPr="00EE41C9" w:rsidRDefault="00BD24A8" w:rsidP="002D4605">
            <w:pPr>
              <w:pStyle w:val="ListParagraph"/>
              <w:numPr>
                <w:ilvl w:val="0"/>
                <w:numId w:val="27"/>
              </w:numPr>
              <w:rPr>
                <w:b/>
                <w:sz w:val="20"/>
                <w:szCs w:val="20"/>
              </w:rPr>
            </w:pPr>
            <w:r w:rsidRPr="00EE41C9">
              <w:rPr>
                <w:b/>
                <w:sz w:val="20"/>
                <w:szCs w:val="20"/>
              </w:rPr>
              <w:t>If mark is a name/surname of an individual, is it “</w:t>
            </w:r>
            <w:r w:rsidRPr="00EE41C9">
              <w:rPr>
                <w:b/>
                <w:color w:val="FF0000"/>
                <w:sz w:val="20"/>
                <w:szCs w:val="20"/>
                <w:u w:val="single"/>
              </w:rPr>
              <w:t>primarily merely</w:t>
            </w:r>
            <w:r w:rsidRPr="00EE41C9">
              <w:rPr>
                <w:b/>
                <w:sz w:val="20"/>
                <w:szCs w:val="20"/>
                <w:u w:val="single"/>
              </w:rPr>
              <w:t>”</w:t>
            </w:r>
            <w:r w:rsidRPr="00EE41C9">
              <w:rPr>
                <w:b/>
                <w:sz w:val="20"/>
                <w:szCs w:val="20"/>
              </w:rPr>
              <w:t xml:space="preserve"> a name/surname?</w:t>
            </w:r>
          </w:p>
          <w:p w14:paraId="1443B669" w14:textId="2A3CE366" w:rsidR="00EB0EC4" w:rsidRPr="00EE41C9" w:rsidRDefault="00EB0EC4" w:rsidP="002D4605">
            <w:pPr>
              <w:pStyle w:val="ListParagraph"/>
              <w:numPr>
                <w:ilvl w:val="0"/>
                <w:numId w:val="29"/>
              </w:numPr>
              <w:rPr>
                <w:b/>
                <w:sz w:val="20"/>
                <w:szCs w:val="20"/>
              </w:rPr>
            </w:pPr>
            <w:r w:rsidRPr="00EE41C9">
              <w:rPr>
                <w:sz w:val="20"/>
                <w:szCs w:val="20"/>
              </w:rPr>
              <w:t xml:space="preserve">Appropriate Q is to ask </w:t>
            </w:r>
            <w:r w:rsidRPr="00EE41C9">
              <w:rPr>
                <w:b/>
                <w:sz w:val="20"/>
                <w:szCs w:val="20"/>
              </w:rPr>
              <w:t>whether the chief meaning of the word is nothing more than a surname</w:t>
            </w:r>
            <w:r w:rsidR="00E61222" w:rsidRPr="00EE41C9">
              <w:rPr>
                <w:b/>
                <w:sz w:val="20"/>
                <w:szCs w:val="20"/>
              </w:rPr>
              <w:t xml:space="preserve"> </w:t>
            </w:r>
            <w:r w:rsidR="00E61222" w:rsidRPr="00EE41C9">
              <w:rPr>
                <w:sz w:val="20"/>
                <w:szCs w:val="20"/>
              </w:rPr>
              <w:t>(</w:t>
            </w:r>
            <w:r w:rsidR="00E61222" w:rsidRPr="00EE41C9">
              <w:rPr>
                <w:b/>
                <w:i/>
                <w:color w:val="0000FF"/>
                <w:sz w:val="20"/>
                <w:szCs w:val="20"/>
              </w:rPr>
              <w:t>Coles</w:t>
            </w:r>
            <w:r w:rsidR="00E61222" w:rsidRPr="00EE41C9">
              <w:rPr>
                <w:sz w:val="20"/>
                <w:szCs w:val="20"/>
              </w:rPr>
              <w:t>)</w:t>
            </w:r>
          </w:p>
        </w:tc>
      </w:tr>
    </w:tbl>
    <w:p w14:paraId="3C6EBC89" w14:textId="77777777" w:rsidR="00EB0EC4" w:rsidRPr="00EE41C9" w:rsidRDefault="00EB0EC4" w:rsidP="00C66C66">
      <w:pPr>
        <w:rPr>
          <w:sz w:val="20"/>
          <w:szCs w:val="20"/>
          <w:lang w:val="en-US"/>
        </w:rPr>
      </w:pPr>
    </w:p>
    <w:p w14:paraId="5F06D245" w14:textId="6F6218C3" w:rsidR="00EB0EC4" w:rsidRPr="00EE41C9" w:rsidRDefault="00EB0EC4" w:rsidP="00C66C66">
      <w:pPr>
        <w:rPr>
          <w:sz w:val="20"/>
          <w:szCs w:val="20"/>
          <w:lang w:val="en-US"/>
        </w:rPr>
      </w:pPr>
      <w:r w:rsidRPr="00EE41C9">
        <w:rPr>
          <w:b/>
          <w:i/>
          <w:color w:val="0000FF"/>
          <w:sz w:val="20"/>
          <w:szCs w:val="20"/>
          <w:u w:val="single"/>
          <w:lang w:val="en-US"/>
        </w:rPr>
        <w:t>Registrar v. Coles Book Stores</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Is Coles “primarily merely” a surname?</w:t>
      </w:r>
    </w:p>
    <w:p w14:paraId="1999D1BB" w14:textId="6F7D59A1" w:rsidR="00E61222" w:rsidRPr="00EE41C9" w:rsidRDefault="00E61222" w:rsidP="00E61222">
      <w:pPr>
        <w:rPr>
          <w:sz w:val="20"/>
          <w:szCs w:val="20"/>
          <w:lang w:val="en-US"/>
        </w:rPr>
      </w:pPr>
      <w:r w:rsidRPr="00EE41C9">
        <w:rPr>
          <w:sz w:val="20"/>
          <w:szCs w:val="20"/>
          <w:u w:val="single"/>
          <w:lang w:val="en-US"/>
        </w:rPr>
        <w:t>Analysis:</w:t>
      </w:r>
    </w:p>
    <w:p w14:paraId="36E478FD" w14:textId="76F62DB2" w:rsidR="00E61222" w:rsidRPr="00EE41C9" w:rsidRDefault="00E61222" w:rsidP="002D4605">
      <w:pPr>
        <w:pStyle w:val="ListParagraph"/>
        <w:numPr>
          <w:ilvl w:val="0"/>
          <w:numId w:val="29"/>
        </w:numPr>
        <w:rPr>
          <w:sz w:val="20"/>
          <w:szCs w:val="20"/>
          <w:lang w:val="en-US"/>
        </w:rPr>
      </w:pPr>
      <w:r w:rsidRPr="00EE41C9">
        <w:rPr>
          <w:sz w:val="20"/>
          <w:szCs w:val="20"/>
          <w:lang w:val="en-US"/>
        </w:rPr>
        <w:t xml:space="preserve">Coles can also be used to refer to cabbage, but rarely used </w:t>
      </w:r>
    </w:p>
    <w:p w14:paraId="56E11B2B" w14:textId="7E137F33" w:rsidR="00E61222" w:rsidRPr="00EE41C9" w:rsidRDefault="00E61222" w:rsidP="00E61222">
      <w:pPr>
        <w:rPr>
          <w:sz w:val="20"/>
          <w:szCs w:val="20"/>
          <w:lang w:val="en-US"/>
        </w:rPr>
      </w:pPr>
      <w:r w:rsidRPr="00EE41C9">
        <w:rPr>
          <w:sz w:val="20"/>
          <w:szCs w:val="20"/>
          <w:u w:val="single"/>
          <w:lang w:val="en-US"/>
        </w:rPr>
        <w:t>Held:</w:t>
      </w:r>
    </w:p>
    <w:p w14:paraId="4D03CDA6" w14:textId="782887CB" w:rsidR="00E61222" w:rsidRPr="00EE41C9" w:rsidRDefault="00E61222" w:rsidP="002D4605">
      <w:pPr>
        <w:pStyle w:val="ListParagraph"/>
        <w:numPr>
          <w:ilvl w:val="0"/>
          <w:numId w:val="29"/>
        </w:numPr>
        <w:rPr>
          <w:sz w:val="20"/>
          <w:szCs w:val="20"/>
          <w:lang w:val="en-US"/>
        </w:rPr>
      </w:pPr>
      <w:r w:rsidRPr="00EE41C9">
        <w:rPr>
          <w:sz w:val="20"/>
          <w:szCs w:val="20"/>
          <w:lang w:val="en-US"/>
        </w:rPr>
        <w:t xml:space="preserve">Coles is not </w:t>
      </w:r>
      <w:r w:rsidRPr="00EE41C9">
        <w:rPr>
          <w:b/>
          <w:sz w:val="20"/>
          <w:szCs w:val="20"/>
          <w:lang w:val="en-US"/>
        </w:rPr>
        <w:t>merely</w:t>
      </w:r>
      <w:r w:rsidRPr="00EE41C9">
        <w:rPr>
          <w:sz w:val="20"/>
          <w:szCs w:val="20"/>
          <w:lang w:val="en-US"/>
        </w:rPr>
        <w:t xml:space="preserve"> a surname, it is </w:t>
      </w:r>
      <w:r w:rsidRPr="00EE41C9">
        <w:rPr>
          <w:b/>
          <w:sz w:val="20"/>
          <w:szCs w:val="20"/>
          <w:lang w:val="en-US"/>
        </w:rPr>
        <w:t>primarily merely a surname</w:t>
      </w:r>
      <w:r w:rsidRPr="00EE41C9">
        <w:rPr>
          <w:sz w:val="20"/>
          <w:szCs w:val="20"/>
          <w:lang w:val="en-US"/>
        </w:rPr>
        <w:t xml:space="preserve"> = not registrable </w:t>
      </w:r>
    </w:p>
    <w:p w14:paraId="1CF18282" w14:textId="694D4EE6" w:rsidR="00E61222" w:rsidRPr="00EE41C9" w:rsidRDefault="00E61222" w:rsidP="002D4605">
      <w:pPr>
        <w:pStyle w:val="ListParagraph"/>
        <w:numPr>
          <w:ilvl w:val="0"/>
          <w:numId w:val="29"/>
        </w:numPr>
        <w:rPr>
          <w:sz w:val="20"/>
          <w:szCs w:val="20"/>
          <w:lang w:val="en-US"/>
        </w:rPr>
      </w:pPr>
      <w:r w:rsidRPr="00EE41C9">
        <w:rPr>
          <w:sz w:val="20"/>
          <w:szCs w:val="20"/>
          <w:lang w:val="en-US"/>
        </w:rPr>
        <w:t xml:space="preserve">Regular person would not recognize it as referring to anything other than a surname </w:t>
      </w:r>
    </w:p>
    <w:p w14:paraId="45EE7D64" w14:textId="68B79C8C" w:rsidR="00E61222" w:rsidRPr="00EE41C9" w:rsidRDefault="00E61222" w:rsidP="00E61222">
      <w:pPr>
        <w:rPr>
          <w:color w:val="0000FF"/>
          <w:sz w:val="20"/>
          <w:szCs w:val="20"/>
          <w:lang w:val="en-US"/>
        </w:rPr>
      </w:pPr>
      <w:r w:rsidRPr="00EE41C9">
        <w:rPr>
          <w:sz w:val="20"/>
          <w:szCs w:val="20"/>
          <w:lang w:val="en-US"/>
        </w:rPr>
        <w:t xml:space="preserve">NOTE: Coles now registered trademark b/c they filed new application arguing for </w:t>
      </w:r>
      <w:r w:rsidRPr="00EE41C9">
        <w:rPr>
          <w:b/>
          <w:sz w:val="20"/>
          <w:szCs w:val="20"/>
          <w:lang w:val="en-US"/>
        </w:rPr>
        <w:t>acquired distinctiveness</w:t>
      </w:r>
      <w:r w:rsidRPr="00EE41C9">
        <w:rPr>
          <w:sz w:val="20"/>
          <w:szCs w:val="20"/>
          <w:lang w:val="en-US"/>
        </w:rPr>
        <w:t xml:space="preserve"> [</w:t>
      </w:r>
      <w:r w:rsidRPr="00EE41C9">
        <w:rPr>
          <w:color w:val="0000FF"/>
          <w:sz w:val="20"/>
          <w:szCs w:val="20"/>
          <w:lang w:val="en-US"/>
        </w:rPr>
        <w:t>s. 12(2)]</w:t>
      </w:r>
    </w:p>
    <w:p w14:paraId="66FD9C92" w14:textId="77777777" w:rsidR="00E61222" w:rsidRPr="00EE41C9" w:rsidRDefault="00E61222" w:rsidP="00E61222">
      <w:pPr>
        <w:rPr>
          <w:color w:val="0000FF"/>
          <w:sz w:val="20"/>
          <w:szCs w:val="20"/>
          <w:lang w:val="en-US"/>
        </w:rPr>
      </w:pPr>
    </w:p>
    <w:p w14:paraId="281A2287" w14:textId="1EBA407D" w:rsidR="00E61222" w:rsidRPr="00EE41C9" w:rsidRDefault="00E61222" w:rsidP="00E61222">
      <w:pPr>
        <w:pStyle w:val="CAN-heading2"/>
        <w:rPr>
          <w:b w:val="0"/>
        </w:rPr>
      </w:pPr>
      <w:bookmarkStart w:id="26" w:name="_Toc279091385"/>
      <w:r w:rsidRPr="00EE41C9">
        <w:t>DESCRIPTIVE &amp; DECEPTIVELY MISDESCRIPTIVE MARKS – s. 12(1)(b)</w:t>
      </w:r>
      <w:bookmarkEnd w:id="26"/>
    </w:p>
    <w:p w14:paraId="272C9769" w14:textId="575DB6F7" w:rsidR="00E61222" w:rsidRPr="00EE41C9" w:rsidRDefault="00E61222" w:rsidP="00E61222">
      <w:pPr>
        <w:rPr>
          <w:bCs/>
          <w:sz w:val="20"/>
          <w:szCs w:val="20"/>
          <w:lang w:val="en-US"/>
        </w:rPr>
      </w:pPr>
      <w:r w:rsidRPr="00EE41C9">
        <w:rPr>
          <w:b/>
          <w:color w:val="0000FF"/>
          <w:sz w:val="20"/>
          <w:szCs w:val="20"/>
          <w:lang w:val="en-US"/>
        </w:rPr>
        <w:t>Section 12(1)(b</w:t>
      </w:r>
      <w:r w:rsidRPr="00EE41C9">
        <w:rPr>
          <w:sz w:val="20"/>
          <w:szCs w:val="20"/>
          <w:lang w:val="en-US"/>
        </w:rPr>
        <w:t xml:space="preserve">): </w:t>
      </w:r>
      <w:r w:rsidRPr="00EE41C9">
        <w:rPr>
          <w:b/>
          <w:sz w:val="20"/>
          <w:szCs w:val="20"/>
          <w:lang w:val="en-US"/>
        </w:rPr>
        <w:t>trademark cannot be a word</w:t>
      </w:r>
      <w:r w:rsidRPr="00EE41C9">
        <w:rPr>
          <w:sz w:val="20"/>
          <w:szCs w:val="20"/>
          <w:lang w:val="en-US"/>
        </w:rPr>
        <w:t xml:space="preserve"> that is </w:t>
      </w:r>
      <w:r w:rsidRPr="00EE41C9">
        <w:rPr>
          <w:bCs/>
          <w:sz w:val="20"/>
          <w:szCs w:val="20"/>
          <w:lang w:val="en-US"/>
        </w:rPr>
        <w:t>“...</w:t>
      </w:r>
      <w:r w:rsidRPr="00EE41C9">
        <w:rPr>
          <w:b/>
          <w:bCs/>
          <w:sz w:val="20"/>
          <w:szCs w:val="20"/>
          <w:lang w:val="en-US"/>
        </w:rPr>
        <w:t>whether depicted, written or sounded</w:t>
      </w:r>
      <w:r w:rsidRPr="00EE41C9">
        <w:rPr>
          <w:bCs/>
          <w:sz w:val="20"/>
          <w:szCs w:val="20"/>
          <w:lang w:val="en-US"/>
        </w:rPr>
        <w:t xml:space="preserve">, </w:t>
      </w:r>
      <w:r w:rsidRPr="00EE41C9">
        <w:rPr>
          <w:b/>
          <w:bCs/>
          <w:sz w:val="20"/>
          <w:szCs w:val="20"/>
          <w:u w:val="single"/>
          <w:lang w:val="en-US"/>
        </w:rPr>
        <w:t>either clearly descriptive or deceptively misdescriptive</w:t>
      </w:r>
      <w:r w:rsidRPr="00EE41C9">
        <w:rPr>
          <w:bCs/>
          <w:sz w:val="20"/>
          <w:szCs w:val="20"/>
          <w:lang w:val="en-US"/>
        </w:rPr>
        <w:t xml:space="preserve"> in the English or French language </w:t>
      </w:r>
      <w:r w:rsidRPr="00EE41C9">
        <w:rPr>
          <w:b/>
          <w:bCs/>
          <w:sz w:val="20"/>
          <w:szCs w:val="20"/>
          <w:u w:val="single"/>
          <w:lang w:val="en-US"/>
        </w:rPr>
        <w:t>of the character or quality of the wares or services</w:t>
      </w:r>
      <w:r w:rsidRPr="00EE41C9">
        <w:rPr>
          <w:bCs/>
          <w:sz w:val="20"/>
          <w:szCs w:val="20"/>
          <w:lang w:val="en-US"/>
        </w:rPr>
        <w:t xml:space="preserve"> in association with which it is used or proposed to be used or the conditions of or the persons employed in their production or of their place of origin.”</w:t>
      </w:r>
    </w:p>
    <w:p w14:paraId="0D1916E9" w14:textId="77777777" w:rsidR="0040775A" w:rsidRPr="00EE41C9" w:rsidRDefault="0040775A" w:rsidP="0040775A">
      <w:pPr>
        <w:rPr>
          <w:sz w:val="20"/>
          <w:szCs w:val="20"/>
          <w:u w:val="single"/>
        </w:rPr>
      </w:pPr>
    </w:p>
    <w:p w14:paraId="707D38A7" w14:textId="0732D06D" w:rsidR="0040775A" w:rsidRPr="00EE41C9" w:rsidRDefault="0040775A" w:rsidP="0040775A">
      <w:pPr>
        <w:rPr>
          <w:sz w:val="20"/>
          <w:szCs w:val="20"/>
          <w:u w:val="single"/>
        </w:rPr>
      </w:pPr>
      <w:r w:rsidRPr="00EE41C9">
        <w:rPr>
          <w:sz w:val="20"/>
          <w:szCs w:val="20"/>
          <w:u w:val="single"/>
        </w:rPr>
        <w:t>Policy Reasons:</w:t>
      </w:r>
    </w:p>
    <w:p w14:paraId="0EF34E77" w14:textId="62018364" w:rsidR="0040775A" w:rsidRPr="00EE41C9" w:rsidRDefault="0040775A" w:rsidP="002D4605">
      <w:pPr>
        <w:pStyle w:val="ListParagraph"/>
        <w:numPr>
          <w:ilvl w:val="0"/>
          <w:numId w:val="30"/>
        </w:numPr>
        <w:rPr>
          <w:sz w:val="20"/>
          <w:szCs w:val="20"/>
          <w:u w:val="single"/>
        </w:rPr>
      </w:pPr>
      <w:r w:rsidRPr="00EE41C9">
        <w:rPr>
          <w:sz w:val="20"/>
          <w:szCs w:val="20"/>
        </w:rPr>
        <w:t>For clearly descriptive trademarks, prevents appropriation by one trader of descriptive words that should be available for all competitors to use</w:t>
      </w:r>
    </w:p>
    <w:p w14:paraId="517DCBD5" w14:textId="59E04719" w:rsidR="0040775A" w:rsidRPr="00EE41C9" w:rsidRDefault="0040775A" w:rsidP="002D4605">
      <w:pPr>
        <w:pStyle w:val="ListParagraph"/>
        <w:numPr>
          <w:ilvl w:val="0"/>
          <w:numId w:val="30"/>
        </w:numPr>
        <w:rPr>
          <w:sz w:val="20"/>
          <w:szCs w:val="20"/>
          <w:u w:val="single"/>
        </w:rPr>
      </w:pPr>
      <w:r w:rsidRPr="00EE41C9">
        <w:rPr>
          <w:sz w:val="20"/>
          <w:szCs w:val="20"/>
        </w:rPr>
        <w:t>For deceptively misdescriptive trademarks, this section protects consumers from deception</w:t>
      </w:r>
    </w:p>
    <w:p w14:paraId="39EC3559" w14:textId="77777777" w:rsidR="0040775A" w:rsidRPr="00EE41C9" w:rsidRDefault="0040775A" w:rsidP="0040775A">
      <w:pPr>
        <w:rPr>
          <w:sz w:val="20"/>
          <w:szCs w:val="20"/>
          <w:u w:val="single"/>
        </w:rPr>
      </w:pPr>
    </w:p>
    <w:tbl>
      <w:tblPr>
        <w:tblStyle w:val="TableGrid"/>
        <w:tblW w:w="0" w:type="auto"/>
        <w:tblLook w:val="04A0" w:firstRow="1" w:lastRow="0" w:firstColumn="1" w:lastColumn="0" w:noHBand="0" w:noVBand="1"/>
      </w:tblPr>
      <w:tblGrid>
        <w:gridCol w:w="11275"/>
      </w:tblGrid>
      <w:tr w:rsidR="0040775A" w:rsidRPr="00EE41C9" w14:paraId="3EA3A344" w14:textId="77777777" w:rsidTr="00743E8A">
        <w:trPr>
          <w:trHeight w:val="547"/>
        </w:trPr>
        <w:tc>
          <w:tcPr>
            <w:tcW w:w="11275" w:type="dxa"/>
          </w:tcPr>
          <w:p w14:paraId="30BD7535" w14:textId="44C0132F" w:rsidR="0040775A" w:rsidRPr="00EE41C9" w:rsidRDefault="0040775A" w:rsidP="00743E8A">
            <w:pPr>
              <w:rPr>
                <w:b/>
                <w:color w:val="0000FF"/>
                <w:sz w:val="20"/>
                <w:szCs w:val="20"/>
              </w:rPr>
            </w:pPr>
            <w:r w:rsidRPr="00EE41C9">
              <w:rPr>
                <w:b/>
                <w:color w:val="FF0000"/>
                <w:sz w:val="20"/>
                <w:szCs w:val="20"/>
              </w:rPr>
              <w:t xml:space="preserve">BASIC TEST FOR DESCRIPTIVENESS/MISDESCRIPTIVENESS: </w:t>
            </w:r>
            <w:r w:rsidRPr="00EE41C9">
              <w:rPr>
                <w:b/>
                <w:sz w:val="20"/>
                <w:szCs w:val="20"/>
              </w:rPr>
              <w:t xml:space="preserve">CITE </w:t>
            </w:r>
            <w:r w:rsidR="00D872AF" w:rsidRPr="00EE41C9">
              <w:rPr>
                <w:b/>
                <w:i/>
                <w:color w:val="0000FF"/>
                <w:sz w:val="20"/>
                <w:szCs w:val="20"/>
              </w:rPr>
              <w:t>Thomson Research</w:t>
            </w:r>
          </w:p>
          <w:p w14:paraId="6DE2B612" w14:textId="77777777" w:rsidR="0040775A" w:rsidRPr="00EE41C9" w:rsidRDefault="0040775A" w:rsidP="002D4605">
            <w:pPr>
              <w:pStyle w:val="ListParagraph"/>
              <w:numPr>
                <w:ilvl w:val="0"/>
                <w:numId w:val="31"/>
              </w:numPr>
              <w:rPr>
                <w:b/>
                <w:sz w:val="20"/>
                <w:szCs w:val="20"/>
              </w:rPr>
            </w:pPr>
            <w:r w:rsidRPr="00EE41C9">
              <w:rPr>
                <w:b/>
                <w:sz w:val="20"/>
                <w:szCs w:val="20"/>
              </w:rPr>
              <w:t>English or French</w:t>
            </w:r>
            <w:r w:rsidRPr="00EE41C9">
              <w:rPr>
                <w:sz w:val="20"/>
                <w:szCs w:val="20"/>
              </w:rPr>
              <w:t xml:space="preserve"> (can have description in other language)</w:t>
            </w:r>
          </w:p>
          <w:p w14:paraId="32636055" w14:textId="77777777" w:rsidR="0040775A" w:rsidRPr="00EE41C9" w:rsidRDefault="0040775A" w:rsidP="002D4605">
            <w:pPr>
              <w:pStyle w:val="ListParagraph"/>
              <w:numPr>
                <w:ilvl w:val="0"/>
                <w:numId w:val="31"/>
              </w:numPr>
              <w:rPr>
                <w:b/>
                <w:sz w:val="20"/>
                <w:szCs w:val="20"/>
              </w:rPr>
            </w:pPr>
            <w:r w:rsidRPr="00EE41C9">
              <w:rPr>
                <w:b/>
                <w:sz w:val="20"/>
                <w:szCs w:val="20"/>
              </w:rPr>
              <w:t>Based on immediate first impression</w:t>
            </w:r>
          </w:p>
          <w:p w14:paraId="2B3D0F85" w14:textId="61FE9459" w:rsidR="00973890" w:rsidRPr="00EE41C9" w:rsidRDefault="00973890" w:rsidP="002D4605">
            <w:pPr>
              <w:pStyle w:val="ListParagraph"/>
              <w:numPr>
                <w:ilvl w:val="0"/>
                <w:numId w:val="34"/>
              </w:numPr>
              <w:rPr>
                <w:b/>
                <w:sz w:val="20"/>
                <w:szCs w:val="20"/>
              </w:rPr>
            </w:pPr>
            <w:r w:rsidRPr="00EE41C9">
              <w:rPr>
                <w:b/>
                <w:i/>
                <w:color w:val="0000FF"/>
                <w:sz w:val="20"/>
                <w:szCs w:val="20"/>
              </w:rPr>
              <w:t>Drackett</w:t>
            </w:r>
            <w:r w:rsidRPr="00EE41C9">
              <w:rPr>
                <w:sz w:val="20"/>
                <w:szCs w:val="20"/>
              </w:rPr>
              <w:t xml:space="preserve"> </w:t>
            </w:r>
            <w:r w:rsidRPr="00EE41C9">
              <w:rPr>
                <w:sz w:val="20"/>
                <w:szCs w:val="20"/>
              </w:rPr>
              <w:sym w:font="Symbol" w:char="F0AE"/>
            </w:r>
            <w:r w:rsidRPr="00EE41C9">
              <w:rPr>
                <w:sz w:val="20"/>
                <w:szCs w:val="20"/>
              </w:rPr>
              <w:t xml:space="preserve"> determination of whether something is descriptive/misdescriptive = one of first impression; ascertain the </w:t>
            </w:r>
            <w:r w:rsidRPr="00EE41C9">
              <w:rPr>
                <w:b/>
                <w:sz w:val="20"/>
                <w:szCs w:val="20"/>
              </w:rPr>
              <w:t>immediate impression</w:t>
            </w:r>
            <w:r w:rsidRPr="00EE41C9">
              <w:rPr>
                <w:sz w:val="20"/>
                <w:szCs w:val="20"/>
              </w:rPr>
              <w:t xml:space="preserve">, DON’T carefully &amp; critically analyze </w:t>
            </w:r>
          </w:p>
          <w:p w14:paraId="2A388EA4" w14:textId="77777777" w:rsidR="0040775A" w:rsidRPr="00EE41C9" w:rsidRDefault="0040775A" w:rsidP="002D4605">
            <w:pPr>
              <w:pStyle w:val="ListParagraph"/>
              <w:numPr>
                <w:ilvl w:val="0"/>
                <w:numId w:val="31"/>
              </w:numPr>
              <w:rPr>
                <w:b/>
                <w:sz w:val="20"/>
                <w:szCs w:val="20"/>
              </w:rPr>
            </w:pPr>
            <w:r w:rsidRPr="00EE41C9">
              <w:rPr>
                <w:b/>
                <w:sz w:val="20"/>
                <w:szCs w:val="20"/>
              </w:rPr>
              <w:t xml:space="preserve">Applies to </w:t>
            </w:r>
            <w:r w:rsidRPr="00EE41C9">
              <w:rPr>
                <w:b/>
                <w:sz w:val="20"/>
                <w:szCs w:val="20"/>
                <w:u w:val="single"/>
              </w:rPr>
              <w:t>intrinsic characteristic or quality</w:t>
            </w:r>
          </w:p>
          <w:p w14:paraId="2F1407FD" w14:textId="2A2CFBC2" w:rsidR="0040775A" w:rsidRPr="00EE41C9" w:rsidRDefault="0040775A" w:rsidP="002D4605">
            <w:pPr>
              <w:pStyle w:val="ListParagraph"/>
              <w:numPr>
                <w:ilvl w:val="0"/>
                <w:numId w:val="32"/>
              </w:numPr>
              <w:rPr>
                <w:b/>
                <w:sz w:val="20"/>
                <w:szCs w:val="20"/>
              </w:rPr>
            </w:pPr>
            <w:r w:rsidRPr="00EE41C9">
              <w:rPr>
                <w:b/>
                <w:i/>
                <w:color w:val="0000FF"/>
                <w:sz w:val="20"/>
                <w:szCs w:val="20"/>
              </w:rPr>
              <w:t>Provenzano</w:t>
            </w:r>
            <w:r w:rsidRPr="00EE41C9">
              <w:rPr>
                <w:b/>
                <w:color w:val="0000FF"/>
                <w:sz w:val="20"/>
                <w:szCs w:val="20"/>
              </w:rPr>
              <w:t xml:space="preserve"> </w:t>
            </w:r>
            <w:r w:rsidRPr="00EE41C9">
              <w:rPr>
                <w:b/>
                <w:sz w:val="20"/>
                <w:szCs w:val="20"/>
              </w:rPr>
              <w:sym w:font="Symbol" w:char="F0AE"/>
            </w:r>
            <w:r w:rsidRPr="00EE41C9">
              <w:rPr>
                <w:b/>
                <w:sz w:val="20"/>
                <w:szCs w:val="20"/>
              </w:rPr>
              <w:t xml:space="preserve"> </w:t>
            </w:r>
            <w:r w:rsidRPr="00EE41C9">
              <w:rPr>
                <w:sz w:val="20"/>
                <w:szCs w:val="20"/>
              </w:rPr>
              <w:t>“KOOL ONE”</w:t>
            </w:r>
            <w:r w:rsidRPr="00EE41C9">
              <w:rPr>
                <w:b/>
                <w:sz w:val="20"/>
                <w:szCs w:val="20"/>
              </w:rPr>
              <w:t xml:space="preserve"> </w:t>
            </w:r>
            <w:r w:rsidRPr="00EE41C9">
              <w:rPr>
                <w:sz w:val="20"/>
                <w:szCs w:val="20"/>
              </w:rPr>
              <w:t>ok b/c doesn’t apply to intrinsic quality of the beer (can be cold or warm); describes external factor (temperature) that consumers know is not part of the product.</w:t>
            </w:r>
          </w:p>
          <w:p w14:paraId="02CB8919" w14:textId="77777777" w:rsidR="0040775A" w:rsidRPr="00EE41C9" w:rsidRDefault="0040775A" w:rsidP="002D4605">
            <w:pPr>
              <w:pStyle w:val="ListParagraph"/>
              <w:numPr>
                <w:ilvl w:val="0"/>
                <w:numId w:val="31"/>
              </w:numPr>
              <w:rPr>
                <w:b/>
                <w:sz w:val="20"/>
                <w:szCs w:val="20"/>
              </w:rPr>
            </w:pPr>
            <w:r w:rsidRPr="00EE41C9">
              <w:rPr>
                <w:sz w:val="20"/>
                <w:szCs w:val="20"/>
              </w:rPr>
              <w:t xml:space="preserve">Includes </w:t>
            </w:r>
            <w:r w:rsidRPr="00EE41C9">
              <w:rPr>
                <w:b/>
                <w:sz w:val="20"/>
                <w:szCs w:val="20"/>
              </w:rPr>
              <w:t xml:space="preserve">description of </w:t>
            </w:r>
            <w:r w:rsidRPr="00EE41C9">
              <w:rPr>
                <w:b/>
                <w:sz w:val="20"/>
                <w:szCs w:val="20"/>
                <w:u w:val="single"/>
              </w:rPr>
              <w:t>function, purpose or effect</w:t>
            </w:r>
          </w:p>
          <w:p w14:paraId="1AC30716" w14:textId="3C44D974" w:rsidR="0040775A" w:rsidRPr="00EE41C9" w:rsidRDefault="0040775A" w:rsidP="002D4605">
            <w:pPr>
              <w:pStyle w:val="ListParagraph"/>
              <w:numPr>
                <w:ilvl w:val="0"/>
                <w:numId w:val="32"/>
              </w:numPr>
              <w:rPr>
                <w:b/>
                <w:sz w:val="20"/>
                <w:szCs w:val="20"/>
              </w:rPr>
            </w:pPr>
            <w:r w:rsidRPr="00EE41C9">
              <w:rPr>
                <w:b/>
                <w:i/>
                <w:color w:val="0000FF"/>
                <w:sz w:val="20"/>
                <w:szCs w:val="20"/>
              </w:rPr>
              <w:t>Thomson Research</w:t>
            </w:r>
            <w:r w:rsidRPr="00EE41C9">
              <w:rPr>
                <w:sz w:val="20"/>
                <w:szCs w:val="20"/>
              </w:rPr>
              <w:t xml:space="preserve"> </w:t>
            </w:r>
            <w:r w:rsidRPr="00EE41C9">
              <w:rPr>
                <w:sz w:val="20"/>
                <w:szCs w:val="20"/>
              </w:rPr>
              <w:sym w:font="Symbol" w:char="F0AE"/>
            </w:r>
            <w:r w:rsidRPr="00EE41C9">
              <w:rPr>
                <w:sz w:val="20"/>
                <w:szCs w:val="20"/>
              </w:rPr>
              <w:t xml:space="preserve"> ULTRA FRESH = clearly descriptive of its effect (compared to SCC OFF! case)</w:t>
            </w:r>
          </w:p>
          <w:p w14:paraId="52476D61" w14:textId="77777777" w:rsidR="0040775A" w:rsidRPr="00EE41C9" w:rsidRDefault="0040775A" w:rsidP="002D4605">
            <w:pPr>
              <w:pStyle w:val="ListParagraph"/>
              <w:numPr>
                <w:ilvl w:val="0"/>
                <w:numId w:val="31"/>
              </w:numPr>
              <w:rPr>
                <w:b/>
                <w:sz w:val="20"/>
                <w:szCs w:val="20"/>
              </w:rPr>
            </w:pPr>
            <w:r w:rsidRPr="00EE41C9">
              <w:rPr>
                <w:sz w:val="20"/>
                <w:szCs w:val="20"/>
              </w:rPr>
              <w:t xml:space="preserve">Includes </w:t>
            </w:r>
            <w:r w:rsidRPr="00EE41C9">
              <w:rPr>
                <w:b/>
                <w:sz w:val="20"/>
                <w:szCs w:val="20"/>
              </w:rPr>
              <w:t>incorrect spellings</w:t>
            </w:r>
          </w:p>
          <w:p w14:paraId="385708D0" w14:textId="47287ABA" w:rsidR="0040775A" w:rsidRPr="00EE41C9" w:rsidRDefault="0040775A" w:rsidP="002D4605">
            <w:pPr>
              <w:pStyle w:val="ListParagraph"/>
              <w:numPr>
                <w:ilvl w:val="0"/>
                <w:numId w:val="32"/>
              </w:numPr>
              <w:rPr>
                <w:b/>
                <w:sz w:val="20"/>
                <w:szCs w:val="20"/>
              </w:rPr>
            </w:pPr>
            <w:r w:rsidRPr="00EE41C9">
              <w:rPr>
                <w:b/>
                <w:color w:val="0000FF"/>
                <w:sz w:val="20"/>
                <w:szCs w:val="20"/>
              </w:rPr>
              <w:t>S. 12(1)(b)</w:t>
            </w:r>
            <w:r w:rsidRPr="00EE41C9">
              <w:rPr>
                <w:color w:val="0000FF"/>
                <w:sz w:val="20"/>
                <w:szCs w:val="20"/>
              </w:rPr>
              <w:t xml:space="preserve"> “whether depicted, written or sounded”</w:t>
            </w:r>
          </w:p>
          <w:p w14:paraId="76F90C01" w14:textId="39517983" w:rsidR="0040775A" w:rsidRPr="00EE41C9" w:rsidRDefault="0040775A" w:rsidP="002D4605">
            <w:pPr>
              <w:pStyle w:val="ListParagraph"/>
              <w:numPr>
                <w:ilvl w:val="0"/>
                <w:numId w:val="32"/>
              </w:numPr>
              <w:rPr>
                <w:sz w:val="20"/>
                <w:szCs w:val="20"/>
              </w:rPr>
            </w:pPr>
            <w:r w:rsidRPr="00EE41C9">
              <w:rPr>
                <w:sz w:val="20"/>
                <w:szCs w:val="20"/>
              </w:rPr>
              <w:t>Ex. “kold”, “cheez”, “sta-zon”</w:t>
            </w:r>
          </w:p>
          <w:p w14:paraId="05AF6F4F" w14:textId="77777777" w:rsidR="0040775A" w:rsidRPr="00EE41C9" w:rsidRDefault="0040775A" w:rsidP="002D4605">
            <w:pPr>
              <w:pStyle w:val="ListParagraph"/>
              <w:numPr>
                <w:ilvl w:val="0"/>
                <w:numId w:val="31"/>
              </w:numPr>
              <w:rPr>
                <w:b/>
                <w:sz w:val="20"/>
                <w:szCs w:val="20"/>
              </w:rPr>
            </w:pPr>
            <w:r w:rsidRPr="00EE41C9">
              <w:rPr>
                <w:b/>
                <w:sz w:val="20"/>
                <w:szCs w:val="20"/>
              </w:rPr>
              <w:t>Laudatory words = descriptive</w:t>
            </w:r>
          </w:p>
          <w:p w14:paraId="340854A2" w14:textId="44174F55" w:rsidR="0040775A" w:rsidRPr="00EE41C9" w:rsidRDefault="0040775A" w:rsidP="002D4605">
            <w:pPr>
              <w:pStyle w:val="ListParagraph"/>
              <w:numPr>
                <w:ilvl w:val="0"/>
                <w:numId w:val="33"/>
              </w:numPr>
              <w:rPr>
                <w:b/>
                <w:sz w:val="20"/>
                <w:szCs w:val="20"/>
              </w:rPr>
            </w:pPr>
            <w:r w:rsidRPr="00EE41C9">
              <w:rPr>
                <w:b/>
                <w:i/>
                <w:color w:val="0000FF"/>
                <w:sz w:val="20"/>
                <w:szCs w:val="20"/>
              </w:rPr>
              <w:t>Imperial v Benson &amp; Hedges</w:t>
            </w:r>
            <w:r w:rsidRPr="00EE41C9">
              <w:rPr>
                <w:sz w:val="20"/>
                <w:szCs w:val="20"/>
              </w:rPr>
              <w:t xml:space="preserve"> </w:t>
            </w:r>
            <w:r w:rsidRPr="00EE41C9">
              <w:rPr>
                <w:sz w:val="20"/>
                <w:szCs w:val="20"/>
              </w:rPr>
              <w:sym w:font="Symbol" w:char="F0AE"/>
            </w:r>
            <w:r w:rsidRPr="00EE41C9">
              <w:rPr>
                <w:sz w:val="20"/>
                <w:szCs w:val="20"/>
              </w:rPr>
              <w:t xml:space="preserve"> “right” deemed clearly descriptive, not registrable </w:t>
            </w:r>
          </w:p>
        </w:tc>
      </w:tr>
    </w:tbl>
    <w:p w14:paraId="68699C2D" w14:textId="77777777" w:rsidR="0040775A" w:rsidRPr="00EE41C9" w:rsidRDefault="0040775A" w:rsidP="0040775A">
      <w:pPr>
        <w:rPr>
          <w:sz w:val="20"/>
          <w:szCs w:val="20"/>
          <w:u w:val="single"/>
        </w:rPr>
      </w:pPr>
    </w:p>
    <w:p w14:paraId="3F5EB5E1" w14:textId="359BF49E" w:rsidR="0040775A" w:rsidRPr="00EE41C9" w:rsidRDefault="0040775A" w:rsidP="0040775A">
      <w:pPr>
        <w:pStyle w:val="CAN-heading3"/>
      </w:pPr>
      <w:bookmarkStart w:id="27" w:name="_Toc279091386"/>
      <w:r w:rsidRPr="00EE41C9">
        <w:t>Clearly Descriptive of Character</w:t>
      </w:r>
      <w:r w:rsidR="00D872AF" w:rsidRPr="00EE41C9">
        <w:t xml:space="preserve"> (includes effect)</w:t>
      </w:r>
      <w:bookmarkEnd w:id="27"/>
    </w:p>
    <w:p w14:paraId="2A6C7497" w14:textId="77777777" w:rsidR="00E61222" w:rsidRPr="00EE41C9" w:rsidRDefault="00E61222" w:rsidP="00E61222">
      <w:pPr>
        <w:rPr>
          <w:sz w:val="20"/>
          <w:szCs w:val="20"/>
          <w:lang w:val="en-US"/>
        </w:rPr>
      </w:pPr>
    </w:p>
    <w:p w14:paraId="7E8E1164" w14:textId="3BFF0372" w:rsidR="00973890" w:rsidRPr="00EE41C9" w:rsidRDefault="00973890" w:rsidP="00E61222">
      <w:pPr>
        <w:rPr>
          <w:sz w:val="20"/>
          <w:szCs w:val="20"/>
          <w:lang w:val="en-US"/>
        </w:rPr>
      </w:pPr>
      <w:r w:rsidRPr="00EE41C9">
        <w:rPr>
          <w:b/>
          <w:i/>
          <w:color w:val="0000FF"/>
          <w:sz w:val="20"/>
          <w:szCs w:val="20"/>
          <w:u w:val="single"/>
          <w:lang w:val="en-US"/>
        </w:rPr>
        <w:t>Drackett v. American Home Products</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is “ONCE-A-WEEK” to be used in association w/floor cleaner clearly descriptive/misdescriptive?</w:t>
      </w:r>
    </w:p>
    <w:p w14:paraId="29FBCD48" w14:textId="6736CD5A" w:rsidR="00973890" w:rsidRPr="00EE41C9" w:rsidRDefault="00973890" w:rsidP="00E61222">
      <w:pPr>
        <w:rPr>
          <w:sz w:val="20"/>
          <w:szCs w:val="20"/>
          <w:lang w:val="en-US"/>
        </w:rPr>
      </w:pPr>
      <w:r w:rsidRPr="00EE41C9">
        <w:rPr>
          <w:sz w:val="20"/>
          <w:szCs w:val="20"/>
          <w:u w:val="single"/>
          <w:lang w:val="en-US"/>
        </w:rPr>
        <w:t>Held:</w:t>
      </w:r>
      <w:r w:rsidRPr="00EE41C9">
        <w:rPr>
          <w:sz w:val="20"/>
          <w:szCs w:val="20"/>
          <w:lang w:val="en-US"/>
        </w:rPr>
        <w:t xml:space="preserve"> “ONCE-A-WEEK” = merely informative, descriptive or generic as applied to a floor cleaner; not likely to serve any purpose other than to inform consumers of the frequency w/which the product should be used </w:t>
      </w:r>
    </w:p>
    <w:p w14:paraId="60603DFC" w14:textId="478391E5" w:rsidR="00973890" w:rsidRPr="00EE41C9" w:rsidRDefault="00973890" w:rsidP="002D4605">
      <w:pPr>
        <w:pStyle w:val="ListParagraph"/>
        <w:numPr>
          <w:ilvl w:val="0"/>
          <w:numId w:val="31"/>
        </w:numPr>
        <w:rPr>
          <w:sz w:val="20"/>
          <w:szCs w:val="20"/>
          <w:lang w:val="en-US"/>
        </w:rPr>
      </w:pPr>
      <w:r w:rsidRPr="00EE41C9">
        <w:rPr>
          <w:sz w:val="20"/>
          <w:szCs w:val="20"/>
          <w:lang w:val="en-US"/>
        </w:rPr>
        <w:t xml:space="preserve">Decision should be based on </w:t>
      </w:r>
      <w:r w:rsidRPr="00EE41C9">
        <w:rPr>
          <w:b/>
          <w:sz w:val="20"/>
          <w:szCs w:val="20"/>
          <w:lang w:val="en-US"/>
        </w:rPr>
        <w:t>first impression</w:t>
      </w:r>
    </w:p>
    <w:p w14:paraId="1D80D6AF" w14:textId="55F28A2D" w:rsidR="00973890" w:rsidRPr="00EE41C9" w:rsidRDefault="00973890" w:rsidP="002D4605">
      <w:pPr>
        <w:pStyle w:val="ListParagraph"/>
        <w:numPr>
          <w:ilvl w:val="0"/>
          <w:numId w:val="31"/>
        </w:numPr>
        <w:rPr>
          <w:b/>
          <w:sz w:val="20"/>
          <w:szCs w:val="20"/>
          <w:lang w:val="en-US"/>
        </w:rPr>
      </w:pPr>
      <w:r w:rsidRPr="00EE41C9">
        <w:rPr>
          <w:b/>
          <w:sz w:val="20"/>
          <w:szCs w:val="20"/>
          <w:lang w:val="en-US"/>
        </w:rPr>
        <w:t>“Clearly” = “easy to understand, self-evident, or plain”</w:t>
      </w:r>
    </w:p>
    <w:p w14:paraId="7B4810B4" w14:textId="622B6467" w:rsidR="00973890" w:rsidRPr="00EE41C9" w:rsidRDefault="00973890" w:rsidP="002D4605">
      <w:pPr>
        <w:pStyle w:val="ListParagraph"/>
        <w:numPr>
          <w:ilvl w:val="0"/>
          <w:numId w:val="31"/>
        </w:numPr>
        <w:rPr>
          <w:b/>
          <w:sz w:val="20"/>
          <w:szCs w:val="20"/>
          <w:lang w:val="en-US"/>
        </w:rPr>
      </w:pPr>
      <w:r w:rsidRPr="00EE41C9">
        <w:rPr>
          <w:b/>
          <w:sz w:val="20"/>
          <w:szCs w:val="20"/>
          <w:lang w:val="en-US"/>
        </w:rPr>
        <w:t>“Character” = “feature, trait or characteristic of product”</w:t>
      </w:r>
    </w:p>
    <w:p w14:paraId="35B7B948" w14:textId="77777777" w:rsidR="00973890" w:rsidRPr="00EE41C9" w:rsidRDefault="00973890" w:rsidP="00973890">
      <w:pPr>
        <w:rPr>
          <w:b/>
          <w:sz w:val="20"/>
          <w:szCs w:val="20"/>
          <w:lang w:val="en-US"/>
        </w:rPr>
      </w:pPr>
    </w:p>
    <w:p w14:paraId="5F76A4B0" w14:textId="6598E527" w:rsidR="00D872AF" w:rsidRPr="00EE41C9" w:rsidRDefault="00973890" w:rsidP="00973890">
      <w:pPr>
        <w:rPr>
          <w:sz w:val="20"/>
          <w:szCs w:val="20"/>
          <w:lang w:val="en-US"/>
        </w:rPr>
      </w:pPr>
      <w:r w:rsidRPr="00EE41C9">
        <w:rPr>
          <w:b/>
          <w:sz w:val="20"/>
          <w:szCs w:val="20"/>
          <w:u w:val="single"/>
          <w:lang w:val="en-US"/>
        </w:rPr>
        <w:t>NOTE:</w:t>
      </w:r>
      <w:r w:rsidRPr="00EE41C9">
        <w:rPr>
          <w:sz w:val="20"/>
          <w:szCs w:val="20"/>
          <w:lang w:val="en-US"/>
        </w:rPr>
        <w:t xml:space="preserve"> Suggestive marks are OK (ex. SPARKLING WAVE, DUSTBANE, FLOOR SCIENCE)</w:t>
      </w:r>
    </w:p>
    <w:p w14:paraId="7FCFC452" w14:textId="77777777" w:rsidR="00D872AF" w:rsidRPr="00EE41C9" w:rsidRDefault="00D872AF" w:rsidP="00973890">
      <w:pPr>
        <w:rPr>
          <w:sz w:val="20"/>
          <w:szCs w:val="20"/>
          <w:lang w:val="en-US"/>
        </w:rPr>
      </w:pPr>
    </w:p>
    <w:p w14:paraId="60AB7F30" w14:textId="55E21BC7" w:rsidR="00D872AF" w:rsidRPr="00EE41C9" w:rsidRDefault="00D872AF" w:rsidP="00973890">
      <w:pPr>
        <w:rPr>
          <w:sz w:val="20"/>
          <w:szCs w:val="20"/>
          <w:lang w:val="en-US"/>
        </w:rPr>
      </w:pPr>
      <w:r w:rsidRPr="00EE41C9">
        <w:rPr>
          <w:b/>
          <w:i/>
          <w:color w:val="0000FF"/>
          <w:sz w:val="20"/>
          <w:szCs w:val="20"/>
          <w:u w:val="single"/>
          <w:lang w:val="en-US"/>
        </w:rPr>
        <w:t>Provenzano v. Registrar</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w:t>
      </w:r>
      <w:r w:rsidR="00F24C64" w:rsidRPr="00EE41C9">
        <w:rPr>
          <w:sz w:val="20"/>
          <w:szCs w:val="20"/>
          <w:lang w:val="en-US"/>
        </w:rPr>
        <w:t>is “KOOL ONE” clearly descriptive/misdescriptive of beer?</w:t>
      </w:r>
    </w:p>
    <w:p w14:paraId="2D093925" w14:textId="739D274A" w:rsidR="00F24C64" w:rsidRPr="00EE41C9" w:rsidRDefault="00F24C64" w:rsidP="00973890">
      <w:pPr>
        <w:rPr>
          <w:b/>
          <w:sz w:val="20"/>
          <w:szCs w:val="20"/>
          <w:u w:val="single"/>
          <w:lang w:val="en-US"/>
        </w:rPr>
      </w:pPr>
      <w:r w:rsidRPr="00EE41C9">
        <w:rPr>
          <w:sz w:val="20"/>
          <w:szCs w:val="20"/>
          <w:u w:val="single"/>
          <w:lang w:val="en-US"/>
        </w:rPr>
        <w:t>Held:</w:t>
      </w:r>
      <w:r w:rsidRPr="00EE41C9">
        <w:rPr>
          <w:sz w:val="20"/>
          <w:szCs w:val="20"/>
          <w:lang w:val="en-US"/>
        </w:rPr>
        <w:t xml:space="preserve"> NO – </w:t>
      </w:r>
      <w:r w:rsidRPr="00EE41C9">
        <w:rPr>
          <w:b/>
          <w:sz w:val="20"/>
          <w:szCs w:val="20"/>
          <w:lang w:val="en-US"/>
        </w:rPr>
        <w:t xml:space="preserve">to be </w:t>
      </w:r>
      <w:r w:rsidRPr="00EE41C9">
        <w:rPr>
          <w:b/>
          <w:sz w:val="20"/>
          <w:szCs w:val="20"/>
          <w:u w:val="single"/>
          <w:lang w:val="en-US"/>
        </w:rPr>
        <w:t>clearly descriptive</w:t>
      </w:r>
      <w:r w:rsidRPr="00EE41C9">
        <w:rPr>
          <w:b/>
          <w:sz w:val="20"/>
          <w:szCs w:val="20"/>
          <w:lang w:val="en-US"/>
        </w:rPr>
        <w:t xml:space="preserve">, words must be material to the composition of the product. </w:t>
      </w:r>
    </w:p>
    <w:p w14:paraId="52FA9D38" w14:textId="0A4D891C" w:rsidR="00F24C64" w:rsidRPr="00EE41C9" w:rsidRDefault="00423766" w:rsidP="002D4605">
      <w:pPr>
        <w:pStyle w:val="ListParagraph"/>
        <w:numPr>
          <w:ilvl w:val="0"/>
          <w:numId w:val="39"/>
        </w:numPr>
        <w:rPr>
          <w:b/>
          <w:sz w:val="20"/>
          <w:szCs w:val="20"/>
          <w:u w:val="single"/>
          <w:lang w:val="en-US"/>
        </w:rPr>
      </w:pPr>
      <w:r w:rsidRPr="00EE41C9">
        <w:rPr>
          <w:b/>
          <w:sz w:val="20"/>
          <w:szCs w:val="20"/>
          <w:u w:val="single"/>
          <w:lang w:val="en-US"/>
        </w:rPr>
        <w:t>Clearly Descriptive:</w:t>
      </w:r>
      <w:r w:rsidRPr="00EE41C9">
        <w:rPr>
          <w:sz w:val="20"/>
          <w:szCs w:val="20"/>
          <w:lang w:val="en-US"/>
        </w:rPr>
        <w:t xml:space="preserve"> words must be </w:t>
      </w:r>
      <w:r w:rsidRPr="00EE41C9">
        <w:rPr>
          <w:b/>
          <w:sz w:val="20"/>
          <w:szCs w:val="20"/>
          <w:u w:val="single"/>
          <w:lang w:val="en-US"/>
        </w:rPr>
        <w:t>clearly descriptive and not merely suggestive</w:t>
      </w:r>
      <w:r w:rsidRPr="00EE41C9">
        <w:rPr>
          <w:sz w:val="20"/>
          <w:szCs w:val="20"/>
          <w:lang w:val="en-US"/>
        </w:rPr>
        <w:t xml:space="preserve">; for a word to be clearly descriptive, must be </w:t>
      </w:r>
      <w:r w:rsidRPr="00EE41C9">
        <w:rPr>
          <w:b/>
          <w:sz w:val="20"/>
          <w:szCs w:val="20"/>
          <w:u w:val="single"/>
          <w:lang w:val="en-US"/>
        </w:rPr>
        <w:t>material to the composition of the goods/products</w:t>
      </w:r>
    </w:p>
    <w:p w14:paraId="3B041702" w14:textId="77777777" w:rsidR="00D872AF" w:rsidRPr="00EE41C9" w:rsidRDefault="00D872AF" w:rsidP="00973890">
      <w:pPr>
        <w:rPr>
          <w:sz w:val="20"/>
          <w:szCs w:val="20"/>
          <w:lang w:val="en-US"/>
        </w:rPr>
      </w:pPr>
    </w:p>
    <w:p w14:paraId="26F377C0" w14:textId="7AE44B5E" w:rsidR="00D872AF" w:rsidRPr="00EE41C9" w:rsidRDefault="00D872AF" w:rsidP="00973890">
      <w:pPr>
        <w:rPr>
          <w:sz w:val="20"/>
          <w:szCs w:val="20"/>
          <w:lang w:val="en-US"/>
        </w:rPr>
      </w:pPr>
      <w:r w:rsidRPr="00EE41C9">
        <w:rPr>
          <w:b/>
          <w:i/>
          <w:color w:val="0000FF"/>
          <w:sz w:val="20"/>
          <w:szCs w:val="20"/>
          <w:u w:val="single"/>
          <w:lang w:val="en-US"/>
        </w:rPr>
        <w:t>Thomson Research v. Registrar</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is “ULTRA FRESH” clearly descriptive/misdescriptive when used in association w/bacteriostats? </w:t>
      </w:r>
    </w:p>
    <w:p w14:paraId="1136B5AC" w14:textId="385B9F33" w:rsidR="00D872AF" w:rsidRPr="00EE41C9" w:rsidRDefault="00D872AF" w:rsidP="00973890">
      <w:pPr>
        <w:rPr>
          <w:sz w:val="20"/>
          <w:szCs w:val="20"/>
          <w:lang w:val="en-US"/>
        </w:rPr>
      </w:pPr>
      <w:r w:rsidRPr="00EE41C9">
        <w:rPr>
          <w:sz w:val="20"/>
          <w:szCs w:val="20"/>
          <w:u w:val="single"/>
          <w:lang w:val="en-US"/>
        </w:rPr>
        <w:t>Held:</w:t>
      </w:r>
      <w:r w:rsidRPr="00EE41C9">
        <w:rPr>
          <w:sz w:val="20"/>
          <w:szCs w:val="20"/>
          <w:lang w:val="en-US"/>
        </w:rPr>
        <w:t xml:space="preserve"> “ULTRA FRESH” = clearly descriptive of the condtion of the product after treatment w/the bacteriostats </w:t>
      </w:r>
    </w:p>
    <w:p w14:paraId="69633684" w14:textId="088C218A" w:rsidR="00D872AF" w:rsidRPr="00EE41C9" w:rsidRDefault="00D872AF" w:rsidP="002D4605">
      <w:pPr>
        <w:pStyle w:val="ListParagraph"/>
        <w:numPr>
          <w:ilvl w:val="0"/>
          <w:numId w:val="38"/>
        </w:numPr>
        <w:rPr>
          <w:sz w:val="20"/>
          <w:szCs w:val="20"/>
          <w:lang w:val="en-US"/>
        </w:rPr>
      </w:pPr>
      <w:r w:rsidRPr="00EE41C9">
        <w:rPr>
          <w:sz w:val="20"/>
          <w:szCs w:val="20"/>
          <w:lang w:val="en-US"/>
        </w:rPr>
        <w:t xml:space="preserve">“ULTRA FRESH” doesn’t merely suggest a characteristic, clearly suggests the </w:t>
      </w:r>
      <w:r w:rsidRPr="00EE41C9">
        <w:rPr>
          <w:b/>
          <w:sz w:val="20"/>
          <w:szCs w:val="20"/>
          <w:lang w:val="en-US"/>
        </w:rPr>
        <w:t>principal, if not only, effect of product’s application</w:t>
      </w:r>
      <w:r w:rsidRPr="00EE41C9">
        <w:rPr>
          <w:sz w:val="20"/>
          <w:szCs w:val="20"/>
          <w:lang w:val="en-US"/>
        </w:rPr>
        <w:t xml:space="preserve"> to other wares = </w:t>
      </w:r>
      <w:r w:rsidRPr="00EE41C9">
        <w:rPr>
          <w:b/>
          <w:sz w:val="20"/>
          <w:szCs w:val="20"/>
          <w:lang w:val="en-US"/>
        </w:rPr>
        <w:t xml:space="preserve">their function/effect </w:t>
      </w:r>
    </w:p>
    <w:p w14:paraId="00E0513A" w14:textId="77777777" w:rsidR="00973890" w:rsidRPr="00EE41C9" w:rsidRDefault="00973890" w:rsidP="00973890">
      <w:pPr>
        <w:rPr>
          <w:sz w:val="20"/>
          <w:szCs w:val="20"/>
          <w:lang w:val="en-US"/>
        </w:rPr>
      </w:pPr>
    </w:p>
    <w:p w14:paraId="5C1B7D78" w14:textId="68AA7B8C" w:rsidR="00973890" w:rsidRPr="00EE41C9" w:rsidRDefault="00973890" w:rsidP="00973890">
      <w:pPr>
        <w:pStyle w:val="CAN-heading3"/>
      </w:pPr>
      <w:bookmarkStart w:id="28" w:name="_Toc279091387"/>
      <w:r w:rsidRPr="00EE41C9">
        <w:t>Clearly Descriptive of Quality</w:t>
      </w:r>
      <w:bookmarkEnd w:id="28"/>
    </w:p>
    <w:p w14:paraId="3898E1CE" w14:textId="55FCC69F" w:rsidR="00973890" w:rsidRPr="00EE41C9" w:rsidRDefault="00D872AF" w:rsidP="00973890">
      <w:pPr>
        <w:rPr>
          <w:sz w:val="20"/>
          <w:szCs w:val="20"/>
          <w:lang w:val="en-US"/>
        </w:rPr>
      </w:pPr>
      <w:r w:rsidRPr="00EE41C9">
        <w:rPr>
          <w:sz w:val="20"/>
          <w:szCs w:val="20"/>
          <w:lang w:val="en-US"/>
        </w:rPr>
        <w:t xml:space="preserve">“…character </w:t>
      </w:r>
      <w:r w:rsidRPr="00EE41C9">
        <w:rPr>
          <w:b/>
          <w:sz w:val="20"/>
          <w:szCs w:val="20"/>
          <w:lang w:val="en-US"/>
        </w:rPr>
        <w:t xml:space="preserve">or </w:t>
      </w:r>
      <w:r w:rsidRPr="00EE41C9">
        <w:rPr>
          <w:b/>
          <w:sz w:val="20"/>
          <w:szCs w:val="20"/>
          <w:u w:val="single"/>
          <w:lang w:val="en-US"/>
        </w:rPr>
        <w:t>quality</w:t>
      </w:r>
      <w:r w:rsidRPr="00EE41C9">
        <w:rPr>
          <w:b/>
          <w:sz w:val="20"/>
          <w:szCs w:val="20"/>
          <w:lang w:val="en-US"/>
        </w:rPr>
        <w:t xml:space="preserve"> of the wares or services</w:t>
      </w:r>
      <w:r w:rsidRPr="00EE41C9">
        <w:rPr>
          <w:sz w:val="20"/>
          <w:szCs w:val="20"/>
          <w:lang w:val="en-US"/>
        </w:rPr>
        <w:t>…”</w:t>
      </w:r>
    </w:p>
    <w:p w14:paraId="5D5CB7CF" w14:textId="3E4BBB0C" w:rsidR="00D872AF" w:rsidRPr="00EE41C9" w:rsidRDefault="00D872AF" w:rsidP="002D4605">
      <w:pPr>
        <w:pStyle w:val="ListParagraph"/>
        <w:numPr>
          <w:ilvl w:val="0"/>
          <w:numId w:val="35"/>
        </w:numPr>
        <w:rPr>
          <w:sz w:val="20"/>
          <w:szCs w:val="20"/>
          <w:lang w:val="en-US"/>
        </w:rPr>
      </w:pPr>
      <w:r w:rsidRPr="00EE41C9">
        <w:rPr>
          <w:b/>
          <w:sz w:val="20"/>
          <w:szCs w:val="20"/>
          <w:lang w:val="en-US"/>
        </w:rPr>
        <w:t xml:space="preserve">Laudatory </w:t>
      </w:r>
      <w:r w:rsidRPr="00EE41C9">
        <w:rPr>
          <w:sz w:val="20"/>
          <w:szCs w:val="20"/>
          <w:lang w:val="en-US"/>
        </w:rPr>
        <w:t xml:space="preserve">words = clearly descriptive of quality </w:t>
      </w:r>
    </w:p>
    <w:p w14:paraId="5B9355B4" w14:textId="18F54A1B" w:rsidR="00D872AF" w:rsidRPr="00EE41C9" w:rsidRDefault="00D872AF" w:rsidP="002D4605">
      <w:pPr>
        <w:pStyle w:val="ListParagraph"/>
        <w:numPr>
          <w:ilvl w:val="1"/>
          <w:numId w:val="35"/>
        </w:numPr>
        <w:rPr>
          <w:sz w:val="20"/>
          <w:szCs w:val="20"/>
          <w:lang w:val="en-US"/>
        </w:rPr>
      </w:pPr>
      <w:r w:rsidRPr="00EE41C9">
        <w:rPr>
          <w:b/>
          <w:sz w:val="20"/>
          <w:szCs w:val="20"/>
          <w:lang w:val="en-US"/>
        </w:rPr>
        <w:t xml:space="preserve">Ex. </w:t>
      </w:r>
      <w:r w:rsidRPr="00EE41C9">
        <w:rPr>
          <w:sz w:val="20"/>
          <w:szCs w:val="20"/>
          <w:lang w:val="en-US"/>
        </w:rPr>
        <w:t>EXTRA, PREMIUM, SUPER, SUPREME, RIGHT (</w:t>
      </w:r>
      <w:r w:rsidRPr="00EE41C9">
        <w:rPr>
          <w:b/>
          <w:i/>
          <w:color w:val="0000FF"/>
          <w:sz w:val="20"/>
          <w:szCs w:val="20"/>
          <w:lang w:val="en-US"/>
        </w:rPr>
        <w:t>Imperial Tobaco v. Benson &amp; Hedges</w:t>
      </w:r>
      <w:r w:rsidRPr="00EE41C9">
        <w:rPr>
          <w:color w:val="0000FF"/>
          <w:sz w:val="20"/>
          <w:szCs w:val="20"/>
          <w:lang w:val="en-US"/>
        </w:rPr>
        <w:t>)</w:t>
      </w:r>
    </w:p>
    <w:p w14:paraId="5943CBFB" w14:textId="152D6B7D" w:rsidR="00D872AF" w:rsidRPr="00EE41C9" w:rsidRDefault="00D872AF" w:rsidP="002D4605">
      <w:pPr>
        <w:pStyle w:val="ListParagraph"/>
        <w:numPr>
          <w:ilvl w:val="0"/>
          <w:numId w:val="35"/>
        </w:numPr>
        <w:rPr>
          <w:sz w:val="20"/>
          <w:szCs w:val="20"/>
          <w:lang w:val="en-US"/>
        </w:rPr>
      </w:pPr>
      <w:r w:rsidRPr="00EE41C9">
        <w:rPr>
          <w:b/>
          <w:sz w:val="20"/>
          <w:szCs w:val="20"/>
          <w:lang w:val="en-US"/>
        </w:rPr>
        <w:t>OK</w:t>
      </w:r>
      <w:r w:rsidRPr="00EE41C9">
        <w:rPr>
          <w:sz w:val="20"/>
          <w:szCs w:val="20"/>
          <w:lang w:val="en-US"/>
        </w:rPr>
        <w:t xml:space="preserve"> </w:t>
      </w:r>
      <w:r w:rsidRPr="00EE41C9">
        <w:rPr>
          <w:b/>
          <w:sz w:val="20"/>
          <w:szCs w:val="20"/>
          <w:lang w:val="en-US"/>
        </w:rPr>
        <w:t>if combined w/distinctive element(s)</w:t>
      </w:r>
    </w:p>
    <w:p w14:paraId="0A815861" w14:textId="65BA33CC" w:rsidR="00D872AF" w:rsidRPr="00EE41C9" w:rsidRDefault="00D872AF" w:rsidP="002D4605">
      <w:pPr>
        <w:pStyle w:val="ListParagraph"/>
        <w:numPr>
          <w:ilvl w:val="1"/>
          <w:numId w:val="35"/>
        </w:numPr>
        <w:rPr>
          <w:sz w:val="20"/>
          <w:szCs w:val="20"/>
          <w:lang w:val="en-US"/>
        </w:rPr>
      </w:pPr>
      <w:r w:rsidRPr="00EE41C9">
        <w:rPr>
          <w:b/>
          <w:sz w:val="20"/>
          <w:szCs w:val="20"/>
          <w:lang w:val="en-US"/>
        </w:rPr>
        <w:t xml:space="preserve">Ex. </w:t>
      </w:r>
      <w:r w:rsidRPr="00EE41C9">
        <w:rPr>
          <w:sz w:val="20"/>
          <w:szCs w:val="20"/>
          <w:lang w:val="en-US"/>
        </w:rPr>
        <w:t>ESSO SUPREME, SUPER 8 MOTEL</w:t>
      </w:r>
    </w:p>
    <w:p w14:paraId="3361F56C" w14:textId="77777777" w:rsidR="00D872AF" w:rsidRPr="00EE41C9" w:rsidRDefault="00D872AF" w:rsidP="00D872AF">
      <w:pPr>
        <w:rPr>
          <w:sz w:val="20"/>
          <w:szCs w:val="20"/>
          <w:lang w:val="en-US"/>
        </w:rPr>
      </w:pPr>
    </w:p>
    <w:p w14:paraId="5263BBFC" w14:textId="572F9753" w:rsidR="00D872AF" w:rsidRPr="00EE41C9" w:rsidRDefault="00D872AF" w:rsidP="00D872AF">
      <w:pPr>
        <w:rPr>
          <w:color w:val="0000FF"/>
          <w:sz w:val="20"/>
          <w:szCs w:val="20"/>
          <w:lang w:val="en-US"/>
        </w:rPr>
      </w:pPr>
      <w:r w:rsidRPr="00EE41C9">
        <w:rPr>
          <w:b/>
          <w:i/>
          <w:color w:val="0000FF"/>
          <w:sz w:val="20"/>
          <w:szCs w:val="20"/>
          <w:u w:val="single"/>
          <w:lang w:val="en-US"/>
        </w:rPr>
        <w:t>Imperial Tobacco v. Benson &amp; Hedges</w:t>
      </w:r>
    </w:p>
    <w:p w14:paraId="57CD30C1" w14:textId="75D441A3" w:rsidR="00D872AF" w:rsidRPr="00EE41C9" w:rsidRDefault="00D872AF" w:rsidP="00D872AF">
      <w:pPr>
        <w:rPr>
          <w:sz w:val="20"/>
          <w:szCs w:val="20"/>
          <w:lang w:val="en-US"/>
        </w:rPr>
      </w:pPr>
      <w:r w:rsidRPr="00EE41C9">
        <w:rPr>
          <w:sz w:val="20"/>
          <w:szCs w:val="20"/>
          <w:u w:val="single"/>
          <w:lang w:val="en-US"/>
        </w:rPr>
        <w:t>Facts:</w:t>
      </w:r>
    </w:p>
    <w:p w14:paraId="730A67C9" w14:textId="01ABC424" w:rsidR="00D872AF" w:rsidRPr="00EE41C9" w:rsidRDefault="00D872AF" w:rsidP="002D4605">
      <w:pPr>
        <w:pStyle w:val="ListParagraph"/>
        <w:numPr>
          <w:ilvl w:val="0"/>
          <w:numId w:val="36"/>
        </w:numPr>
        <w:rPr>
          <w:sz w:val="20"/>
          <w:szCs w:val="20"/>
          <w:lang w:val="en-US"/>
        </w:rPr>
      </w:pPr>
      <w:r w:rsidRPr="00EE41C9">
        <w:rPr>
          <w:sz w:val="20"/>
          <w:szCs w:val="20"/>
          <w:lang w:val="en-US"/>
        </w:rPr>
        <w:t>B&amp;H tried to register “right” as trademark for use in association w/cigarettes; based on proposed use.</w:t>
      </w:r>
    </w:p>
    <w:p w14:paraId="5F314EE0" w14:textId="1BAF2674" w:rsidR="00D872AF" w:rsidRPr="00EE41C9" w:rsidRDefault="00D872AF" w:rsidP="002D4605">
      <w:pPr>
        <w:pStyle w:val="ListParagraph"/>
        <w:numPr>
          <w:ilvl w:val="0"/>
          <w:numId w:val="36"/>
        </w:numPr>
        <w:rPr>
          <w:sz w:val="20"/>
          <w:szCs w:val="20"/>
          <w:lang w:val="en-US"/>
        </w:rPr>
      </w:pPr>
      <w:r w:rsidRPr="00EE41C9">
        <w:rPr>
          <w:sz w:val="20"/>
          <w:szCs w:val="20"/>
          <w:lang w:val="en-US"/>
        </w:rPr>
        <w:t>Imperial argued trademark was descriptive/misdescriptive (also tried to argue it wasn’t distinctive, but judge killed that argument)</w:t>
      </w:r>
    </w:p>
    <w:p w14:paraId="089D7571" w14:textId="2EAB78D1" w:rsidR="00D872AF" w:rsidRPr="00EE41C9" w:rsidRDefault="00D872AF" w:rsidP="00D872AF">
      <w:pPr>
        <w:rPr>
          <w:sz w:val="20"/>
          <w:szCs w:val="20"/>
          <w:lang w:val="en-US"/>
        </w:rPr>
      </w:pPr>
      <w:r w:rsidRPr="00EE41C9">
        <w:rPr>
          <w:sz w:val="20"/>
          <w:szCs w:val="20"/>
          <w:u w:val="single"/>
          <w:lang w:val="en-US"/>
        </w:rPr>
        <w:t>Held:</w:t>
      </w:r>
    </w:p>
    <w:p w14:paraId="0346AE7D" w14:textId="06E0B4A6" w:rsidR="00D872AF" w:rsidRPr="00EE41C9" w:rsidRDefault="00D872AF" w:rsidP="002D4605">
      <w:pPr>
        <w:pStyle w:val="ListParagraph"/>
        <w:numPr>
          <w:ilvl w:val="0"/>
          <w:numId w:val="37"/>
        </w:numPr>
        <w:rPr>
          <w:sz w:val="20"/>
          <w:szCs w:val="20"/>
          <w:lang w:val="en-US"/>
        </w:rPr>
      </w:pPr>
      <w:r w:rsidRPr="00EE41C9">
        <w:rPr>
          <w:sz w:val="20"/>
          <w:szCs w:val="20"/>
          <w:lang w:val="en-US"/>
        </w:rPr>
        <w:t xml:space="preserve">“Right” clearly descriptive of quality b/c of the laudatory connotation associated w/it </w:t>
      </w:r>
    </w:p>
    <w:p w14:paraId="2BCD87D5" w14:textId="6384F513" w:rsidR="00D872AF" w:rsidRPr="00EE41C9" w:rsidRDefault="00D872AF" w:rsidP="002D4605">
      <w:pPr>
        <w:pStyle w:val="ListParagraph"/>
        <w:numPr>
          <w:ilvl w:val="0"/>
          <w:numId w:val="37"/>
        </w:numPr>
        <w:rPr>
          <w:sz w:val="20"/>
          <w:szCs w:val="20"/>
          <w:lang w:val="en-US"/>
        </w:rPr>
      </w:pPr>
      <w:r w:rsidRPr="00EE41C9">
        <w:rPr>
          <w:sz w:val="20"/>
          <w:szCs w:val="20"/>
          <w:lang w:val="en-US"/>
        </w:rPr>
        <w:t xml:space="preserve">When used as a trademark, used in an adjectival sense, which has laudatory connotation that wares modified thereby meet a specified standard = desirable &amp; satisfactory  </w:t>
      </w:r>
    </w:p>
    <w:p w14:paraId="6723057F" w14:textId="77777777" w:rsidR="006B7B96" w:rsidRPr="00EE41C9" w:rsidRDefault="006B7B96" w:rsidP="006B7B96">
      <w:pPr>
        <w:rPr>
          <w:sz w:val="20"/>
          <w:szCs w:val="20"/>
          <w:lang w:val="en-US"/>
        </w:rPr>
      </w:pPr>
    </w:p>
    <w:p w14:paraId="711C1EA8" w14:textId="1496E53C" w:rsidR="006B7B96" w:rsidRPr="00EE41C9" w:rsidRDefault="006B7B96" w:rsidP="006B7B96">
      <w:pPr>
        <w:pStyle w:val="CAN-heading3"/>
      </w:pPr>
      <w:bookmarkStart w:id="29" w:name="_Toc279091388"/>
      <w:r w:rsidRPr="00EE41C9">
        <w:t>Deceptively Misdescriptive</w:t>
      </w:r>
      <w:bookmarkEnd w:id="29"/>
    </w:p>
    <w:p w14:paraId="5B91B609" w14:textId="31FE7419" w:rsidR="00E3199A" w:rsidRPr="00EE41C9" w:rsidRDefault="00E3199A" w:rsidP="00E3199A">
      <w:pPr>
        <w:rPr>
          <w:color w:val="0000FF"/>
          <w:sz w:val="20"/>
          <w:szCs w:val="20"/>
          <w:u w:val="single"/>
          <w:lang w:val="en-US"/>
        </w:rPr>
      </w:pPr>
      <w:r w:rsidRPr="00EE41C9">
        <w:rPr>
          <w:b/>
          <w:sz w:val="20"/>
          <w:szCs w:val="20"/>
          <w:u w:val="single"/>
          <w:lang w:val="en-US"/>
        </w:rPr>
        <w:t>Misdescriptive</w:t>
      </w:r>
      <w:r w:rsidRPr="00EE41C9">
        <w:rPr>
          <w:b/>
          <w:sz w:val="20"/>
          <w:szCs w:val="20"/>
          <w:lang w:val="en-US"/>
        </w:rPr>
        <w:t>:</w:t>
      </w:r>
      <w:r w:rsidRPr="00EE41C9">
        <w:rPr>
          <w:sz w:val="20"/>
          <w:szCs w:val="20"/>
          <w:lang w:val="en-US"/>
        </w:rPr>
        <w:t xml:space="preserve"> something that a </w:t>
      </w:r>
      <w:r w:rsidRPr="00EE41C9">
        <w:rPr>
          <w:b/>
          <w:sz w:val="20"/>
          <w:szCs w:val="20"/>
          <w:u w:val="single"/>
          <w:lang w:val="en-US"/>
        </w:rPr>
        <w:t>person of reasonable intelligence would believe to be false</w:t>
      </w:r>
      <w:r w:rsidRPr="00EE41C9">
        <w:rPr>
          <w:sz w:val="20"/>
          <w:szCs w:val="20"/>
          <w:lang w:val="en-US"/>
        </w:rPr>
        <w:t>, not something that no reasonable person could possibly be deceived by w/its use (</w:t>
      </w:r>
      <w:r w:rsidRPr="00EE41C9">
        <w:rPr>
          <w:b/>
          <w:i/>
          <w:color w:val="0000FF"/>
          <w:sz w:val="20"/>
          <w:szCs w:val="20"/>
          <w:lang w:val="en-US"/>
        </w:rPr>
        <w:t>Provenzano</w:t>
      </w:r>
      <w:r w:rsidRPr="00EE41C9">
        <w:rPr>
          <w:color w:val="0000FF"/>
          <w:sz w:val="20"/>
          <w:szCs w:val="20"/>
          <w:lang w:val="en-US"/>
        </w:rPr>
        <w:t>)</w:t>
      </w:r>
    </w:p>
    <w:p w14:paraId="00016053" w14:textId="77777777" w:rsidR="00E3199A" w:rsidRPr="00EE41C9" w:rsidRDefault="00E3199A" w:rsidP="002D4605">
      <w:pPr>
        <w:pStyle w:val="ListParagraph"/>
        <w:numPr>
          <w:ilvl w:val="0"/>
          <w:numId w:val="40"/>
        </w:numPr>
        <w:rPr>
          <w:b/>
          <w:sz w:val="20"/>
          <w:szCs w:val="20"/>
          <w:u w:val="single"/>
          <w:lang w:val="en-US"/>
        </w:rPr>
      </w:pPr>
      <w:r w:rsidRPr="00EE41C9">
        <w:rPr>
          <w:sz w:val="20"/>
          <w:szCs w:val="20"/>
          <w:lang w:val="en-US"/>
        </w:rPr>
        <w:t xml:space="preserve">Must somehow relate to the composition of the goods and </w:t>
      </w:r>
      <w:r w:rsidRPr="00EE41C9">
        <w:rPr>
          <w:b/>
          <w:sz w:val="20"/>
          <w:szCs w:val="20"/>
          <w:u w:val="single"/>
          <w:lang w:val="en-US"/>
        </w:rPr>
        <w:t>falsely/erroneously describe something which is</w:t>
      </w:r>
      <w:r w:rsidRPr="00EE41C9">
        <w:rPr>
          <w:sz w:val="20"/>
          <w:szCs w:val="20"/>
          <w:u w:val="single"/>
          <w:lang w:val="en-US"/>
        </w:rPr>
        <w:t xml:space="preserve"> </w:t>
      </w:r>
      <w:r w:rsidRPr="00EE41C9">
        <w:rPr>
          <w:b/>
          <w:sz w:val="20"/>
          <w:szCs w:val="20"/>
          <w:u w:val="single"/>
          <w:lang w:val="en-US"/>
        </w:rPr>
        <w:t>material</w:t>
      </w:r>
      <w:r w:rsidRPr="00EE41C9">
        <w:rPr>
          <w:b/>
          <w:sz w:val="20"/>
          <w:szCs w:val="20"/>
          <w:lang w:val="en-US"/>
        </w:rPr>
        <w:t xml:space="preserve"> </w:t>
      </w:r>
      <w:r w:rsidRPr="00EE41C9">
        <w:rPr>
          <w:sz w:val="20"/>
          <w:szCs w:val="20"/>
          <w:lang w:val="en-US"/>
        </w:rPr>
        <w:t xml:space="preserve">or purport to </w:t>
      </w:r>
      <w:r w:rsidRPr="00EE41C9">
        <w:rPr>
          <w:b/>
          <w:sz w:val="20"/>
          <w:szCs w:val="20"/>
          <w:u w:val="single"/>
          <w:lang w:val="en-US"/>
        </w:rPr>
        <w:t>qualify something as material to the composition of the goods when in fact it’s not</w:t>
      </w:r>
    </w:p>
    <w:p w14:paraId="10F0633F" w14:textId="77777777" w:rsidR="006B7B96" w:rsidRPr="00EE41C9" w:rsidRDefault="006B7B96" w:rsidP="006B7B96">
      <w:pPr>
        <w:rPr>
          <w:sz w:val="20"/>
          <w:szCs w:val="20"/>
          <w:lang w:val="en-US"/>
        </w:rPr>
      </w:pPr>
    </w:p>
    <w:p w14:paraId="70A214F0" w14:textId="7F6FCA5B" w:rsidR="00B21092" w:rsidRPr="00EE41C9" w:rsidRDefault="00B21092" w:rsidP="006B7B96">
      <w:pPr>
        <w:rPr>
          <w:sz w:val="20"/>
          <w:szCs w:val="20"/>
          <w:lang w:val="en-US"/>
        </w:rPr>
      </w:pPr>
      <w:r w:rsidRPr="00EE41C9">
        <w:rPr>
          <w:b/>
          <w:i/>
          <w:color w:val="0000FF"/>
          <w:sz w:val="20"/>
          <w:szCs w:val="20"/>
          <w:u w:val="single"/>
          <w:lang w:val="en-US"/>
        </w:rPr>
        <w:t>Deputy AG v Biggs Laboratories</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Was use of “SHAMMI” deceptively misdescriptive in connection w/transparent polyethylene glove?</w:t>
      </w:r>
    </w:p>
    <w:p w14:paraId="262F4B7D" w14:textId="48DEA40B" w:rsidR="00B21092" w:rsidRPr="00EE41C9" w:rsidRDefault="00B21092" w:rsidP="006B7B96">
      <w:pPr>
        <w:rPr>
          <w:sz w:val="20"/>
          <w:szCs w:val="20"/>
          <w:lang w:val="en-US"/>
        </w:rPr>
      </w:pPr>
      <w:r w:rsidRPr="00EE41C9">
        <w:rPr>
          <w:sz w:val="20"/>
          <w:szCs w:val="20"/>
          <w:u w:val="single"/>
          <w:lang w:val="en-US"/>
        </w:rPr>
        <w:t>Held:</w:t>
      </w:r>
      <w:r w:rsidRPr="00EE41C9">
        <w:rPr>
          <w:sz w:val="20"/>
          <w:szCs w:val="20"/>
          <w:lang w:val="en-US"/>
        </w:rPr>
        <w:t xml:space="preserve"> The label= “Genuine Shammi Utility Glove,” but doesn’t actually contain any chamois or shammy = deceptively misdescriptive </w:t>
      </w:r>
    </w:p>
    <w:p w14:paraId="4B3C58CD" w14:textId="49A841EB" w:rsidR="00E60382" w:rsidRPr="00EE41C9" w:rsidRDefault="00B21092" w:rsidP="00B21092">
      <w:pPr>
        <w:pStyle w:val="ListParagraph"/>
        <w:numPr>
          <w:ilvl w:val="0"/>
          <w:numId w:val="40"/>
        </w:numPr>
        <w:rPr>
          <w:sz w:val="20"/>
          <w:szCs w:val="20"/>
          <w:lang w:val="en-US"/>
        </w:rPr>
      </w:pPr>
      <w:r w:rsidRPr="00EE41C9">
        <w:rPr>
          <w:b/>
          <w:sz w:val="20"/>
          <w:szCs w:val="20"/>
          <w:lang w:val="en-US"/>
        </w:rPr>
        <w:t>An article advertised as containing certain components that it doesn’t have = deceptively misleading to purchasing public</w:t>
      </w:r>
    </w:p>
    <w:p w14:paraId="652799BF" w14:textId="77777777" w:rsidR="00E60382" w:rsidRPr="00EE41C9" w:rsidRDefault="00E60382" w:rsidP="00B21092">
      <w:pPr>
        <w:rPr>
          <w:sz w:val="20"/>
          <w:szCs w:val="20"/>
          <w:lang w:val="en-US"/>
        </w:rPr>
      </w:pPr>
    </w:p>
    <w:p w14:paraId="0A501A78" w14:textId="4927BF88" w:rsidR="0042374F" w:rsidRPr="00EE41C9" w:rsidRDefault="0042374F" w:rsidP="0042374F">
      <w:pPr>
        <w:pStyle w:val="CAN-heading2"/>
        <w:rPr>
          <w:b w:val="0"/>
        </w:rPr>
      </w:pPr>
      <w:bookmarkStart w:id="30" w:name="_Toc279091389"/>
      <w:r w:rsidRPr="00EE41C9">
        <w:t>NAME OF THE GOODS OR SERVICES – s. 12(1)(c)</w:t>
      </w:r>
      <w:bookmarkEnd w:id="30"/>
    </w:p>
    <w:p w14:paraId="15D4174F" w14:textId="1B6991A7" w:rsidR="00B21092" w:rsidRPr="00EE41C9" w:rsidRDefault="0042374F" w:rsidP="00B21092">
      <w:pPr>
        <w:rPr>
          <w:sz w:val="20"/>
          <w:szCs w:val="20"/>
          <w:lang w:val="en-US"/>
        </w:rPr>
      </w:pPr>
      <w:r w:rsidRPr="00EE41C9">
        <w:rPr>
          <w:b/>
          <w:color w:val="0000FF"/>
          <w:sz w:val="20"/>
          <w:szCs w:val="20"/>
          <w:lang w:val="en-US"/>
        </w:rPr>
        <w:t>Section 12(1)(c</w:t>
      </w:r>
      <w:r w:rsidRPr="00EE41C9">
        <w:rPr>
          <w:sz w:val="20"/>
          <w:szCs w:val="20"/>
          <w:lang w:val="en-US"/>
        </w:rPr>
        <w:t xml:space="preserve">): </w:t>
      </w:r>
      <w:r w:rsidRPr="00EE41C9">
        <w:rPr>
          <w:b/>
          <w:sz w:val="20"/>
          <w:szCs w:val="20"/>
          <w:lang w:val="en-US"/>
        </w:rPr>
        <w:t>“the name in any language of any of the wares or services…”</w:t>
      </w:r>
    </w:p>
    <w:p w14:paraId="3C05808C" w14:textId="773AC9AF" w:rsidR="0042374F" w:rsidRPr="00EE41C9" w:rsidRDefault="0042374F" w:rsidP="002D4605">
      <w:pPr>
        <w:pStyle w:val="ListParagraph"/>
        <w:numPr>
          <w:ilvl w:val="0"/>
          <w:numId w:val="40"/>
        </w:numPr>
        <w:rPr>
          <w:sz w:val="20"/>
          <w:szCs w:val="20"/>
          <w:lang w:val="en-US"/>
        </w:rPr>
      </w:pPr>
      <w:r w:rsidRPr="00EE41C9">
        <w:rPr>
          <w:b/>
          <w:sz w:val="20"/>
          <w:szCs w:val="20"/>
          <w:lang w:val="en-US"/>
        </w:rPr>
        <w:t>Ex.</w:t>
      </w:r>
      <w:r w:rsidRPr="00EE41C9">
        <w:rPr>
          <w:sz w:val="20"/>
          <w:szCs w:val="20"/>
          <w:lang w:val="en-US"/>
        </w:rPr>
        <w:t xml:space="preserve"> GUK (Korean for “soup:”)</w:t>
      </w:r>
    </w:p>
    <w:p w14:paraId="6B17483A" w14:textId="25583F14" w:rsidR="0042374F" w:rsidRPr="00EE41C9" w:rsidRDefault="0042374F" w:rsidP="002D4605">
      <w:pPr>
        <w:pStyle w:val="ListParagraph"/>
        <w:numPr>
          <w:ilvl w:val="0"/>
          <w:numId w:val="40"/>
        </w:numPr>
        <w:rPr>
          <w:sz w:val="20"/>
          <w:szCs w:val="20"/>
          <w:lang w:val="en-US"/>
        </w:rPr>
      </w:pPr>
      <w:r w:rsidRPr="00EE41C9">
        <w:rPr>
          <w:b/>
          <w:sz w:val="20"/>
          <w:szCs w:val="20"/>
          <w:lang w:val="en-US"/>
        </w:rPr>
        <w:t>Clearly descriptive marks in a language other than English or French are OK</w:t>
      </w:r>
    </w:p>
    <w:p w14:paraId="4578A986" w14:textId="5FE745A7" w:rsidR="0042374F" w:rsidRPr="00EE41C9" w:rsidRDefault="0042374F" w:rsidP="002D4605">
      <w:pPr>
        <w:pStyle w:val="ListParagraph"/>
        <w:numPr>
          <w:ilvl w:val="1"/>
          <w:numId w:val="40"/>
        </w:numPr>
        <w:rPr>
          <w:sz w:val="20"/>
          <w:szCs w:val="20"/>
          <w:lang w:val="en-US"/>
        </w:rPr>
      </w:pPr>
      <w:r w:rsidRPr="00EE41C9">
        <w:rPr>
          <w:sz w:val="20"/>
          <w:szCs w:val="20"/>
          <w:lang w:val="en-US"/>
        </w:rPr>
        <w:t>Ex. MAS-ISSNEUN (Korean for “delicious”)</w:t>
      </w:r>
    </w:p>
    <w:p w14:paraId="7889F775" w14:textId="77777777" w:rsidR="0042374F" w:rsidRPr="00EE41C9" w:rsidRDefault="0042374F" w:rsidP="0042374F">
      <w:pPr>
        <w:rPr>
          <w:sz w:val="20"/>
          <w:szCs w:val="20"/>
          <w:lang w:val="en-US"/>
        </w:rPr>
      </w:pPr>
    </w:p>
    <w:p w14:paraId="29C11430" w14:textId="7EEB01D3" w:rsidR="0042374F" w:rsidRPr="00EE41C9" w:rsidRDefault="0042374F" w:rsidP="0042374F">
      <w:pPr>
        <w:pStyle w:val="CAN-heading2"/>
        <w:rPr>
          <w:b w:val="0"/>
        </w:rPr>
      </w:pPr>
      <w:bookmarkStart w:id="31" w:name="_Toc279091390"/>
      <w:r w:rsidRPr="00EE41C9">
        <w:t>CONFUSION – s. 12(1)(d)</w:t>
      </w:r>
      <w:bookmarkEnd w:id="31"/>
    </w:p>
    <w:p w14:paraId="560645A0" w14:textId="388EFAAB" w:rsidR="0042374F" w:rsidRPr="00EE41C9" w:rsidRDefault="0042374F" w:rsidP="0042374F">
      <w:pPr>
        <w:rPr>
          <w:b/>
          <w:sz w:val="20"/>
          <w:szCs w:val="20"/>
          <w:u w:val="single"/>
          <w:lang w:val="en-US"/>
        </w:rPr>
      </w:pPr>
      <w:r w:rsidRPr="00EE41C9">
        <w:rPr>
          <w:b/>
          <w:color w:val="0000FF"/>
          <w:sz w:val="20"/>
          <w:szCs w:val="20"/>
          <w:lang w:val="en-US"/>
        </w:rPr>
        <w:t>Section 12(1)(d)</w:t>
      </w:r>
      <w:r w:rsidRPr="00EE41C9">
        <w:rPr>
          <w:sz w:val="20"/>
          <w:szCs w:val="20"/>
          <w:lang w:val="en-US"/>
        </w:rPr>
        <w:t xml:space="preserve">: </w:t>
      </w:r>
      <w:r w:rsidRPr="00EE41C9">
        <w:rPr>
          <w:b/>
          <w:sz w:val="20"/>
          <w:szCs w:val="20"/>
          <w:lang w:val="en-US"/>
        </w:rPr>
        <w:t xml:space="preserve">A trademark </w:t>
      </w:r>
      <w:r w:rsidRPr="00EE41C9">
        <w:rPr>
          <w:b/>
          <w:sz w:val="20"/>
          <w:szCs w:val="20"/>
          <w:u w:val="single"/>
          <w:lang w:val="en-US"/>
        </w:rPr>
        <w:t>cannot be confusing w/a registered trademark</w:t>
      </w:r>
    </w:p>
    <w:p w14:paraId="60334F55" w14:textId="77777777" w:rsidR="0042374F" w:rsidRPr="00EE41C9" w:rsidRDefault="0042374F" w:rsidP="0042374F">
      <w:pPr>
        <w:rPr>
          <w:b/>
          <w:sz w:val="20"/>
          <w:szCs w:val="20"/>
          <w:u w:val="single"/>
          <w:lang w:val="en-US"/>
        </w:rPr>
      </w:pPr>
    </w:p>
    <w:tbl>
      <w:tblPr>
        <w:tblStyle w:val="TableGrid"/>
        <w:tblW w:w="0" w:type="auto"/>
        <w:tblLook w:val="04A0" w:firstRow="1" w:lastRow="0" w:firstColumn="1" w:lastColumn="0" w:noHBand="0" w:noVBand="1"/>
      </w:tblPr>
      <w:tblGrid>
        <w:gridCol w:w="11275"/>
      </w:tblGrid>
      <w:tr w:rsidR="0042374F" w:rsidRPr="00EE41C9" w14:paraId="623C04A7" w14:textId="77777777" w:rsidTr="0042374F">
        <w:trPr>
          <w:trHeight w:val="547"/>
        </w:trPr>
        <w:tc>
          <w:tcPr>
            <w:tcW w:w="11275" w:type="dxa"/>
          </w:tcPr>
          <w:p w14:paraId="61CE983A" w14:textId="764A389B" w:rsidR="0042374F" w:rsidRPr="00EE41C9" w:rsidRDefault="008B0774" w:rsidP="0042374F">
            <w:pPr>
              <w:rPr>
                <w:b/>
                <w:color w:val="0000FF"/>
                <w:sz w:val="20"/>
                <w:szCs w:val="20"/>
              </w:rPr>
            </w:pPr>
            <w:r w:rsidRPr="00EE41C9">
              <w:rPr>
                <w:b/>
                <w:color w:val="0000FF"/>
                <w:sz w:val="20"/>
                <w:szCs w:val="20"/>
              </w:rPr>
              <w:t xml:space="preserve">Section </w:t>
            </w:r>
            <w:r w:rsidR="0042374F" w:rsidRPr="00EE41C9">
              <w:rPr>
                <w:b/>
                <w:color w:val="0000FF"/>
                <w:sz w:val="20"/>
                <w:szCs w:val="20"/>
              </w:rPr>
              <w:t>2</w:t>
            </w:r>
          </w:p>
          <w:p w14:paraId="7B978F00" w14:textId="77777777" w:rsidR="0042374F" w:rsidRPr="00EE41C9" w:rsidRDefault="008B0774" w:rsidP="008B0774">
            <w:pPr>
              <w:pStyle w:val="ListParagraph"/>
              <w:numPr>
                <w:ilvl w:val="0"/>
                <w:numId w:val="1"/>
              </w:numPr>
              <w:rPr>
                <w:color w:val="FF0000"/>
                <w:sz w:val="20"/>
                <w:szCs w:val="20"/>
              </w:rPr>
            </w:pPr>
            <w:r w:rsidRPr="00EE41C9">
              <w:rPr>
                <w:b/>
                <w:color w:val="FF0000"/>
                <w:sz w:val="20"/>
                <w:szCs w:val="20"/>
              </w:rPr>
              <w:t>Confusing</w:t>
            </w:r>
            <w:r w:rsidR="0042374F" w:rsidRPr="00EE41C9">
              <w:rPr>
                <w:sz w:val="20"/>
                <w:szCs w:val="20"/>
              </w:rPr>
              <w:t xml:space="preserve"> </w:t>
            </w:r>
            <w:r w:rsidR="0042374F" w:rsidRPr="00EE41C9">
              <w:rPr>
                <w:sz w:val="20"/>
                <w:szCs w:val="20"/>
              </w:rPr>
              <w:sym w:font="Symbol" w:char="F0AE"/>
            </w:r>
            <w:r w:rsidR="0042374F" w:rsidRPr="00EE41C9">
              <w:rPr>
                <w:sz w:val="20"/>
                <w:szCs w:val="20"/>
              </w:rPr>
              <w:t xml:space="preserve"> </w:t>
            </w:r>
            <w:r w:rsidRPr="00EE41C9">
              <w:rPr>
                <w:sz w:val="20"/>
                <w:szCs w:val="20"/>
                <w:lang w:val="en-US"/>
              </w:rPr>
              <w:t xml:space="preserve">trademark the use of which would cause confusion in the manner &amp; circumstances described in </w:t>
            </w:r>
            <w:r w:rsidRPr="00EE41C9">
              <w:rPr>
                <w:b/>
                <w:color w:val="0000FF"/>
                <w:sz w:val="20"/>
                <w:szCs w:val="20"/>
                <w:lang w:val="en-US"/>
              </w:rPr>
              <w:t>s. 6</w:t>
            </w:r>
          </w:p>
          <w:p w14:paraId="75856357" w14:textId="77777777" w:rsidR="008B0774" w:rsidRPr="00EE41C9" w:rsidRDefault="008B0774" w:rsidP="008B0774">
            <w:pPr>
              <w:rPr>
                <w:sz w:val="20"/>
                <w:szCs w:val="20"/>
              </w:rPr>
            </w:pPr>
            <w:r w:rsidRPr="00EE41C9">
              <w:rPr>
                <w:b/>
                <w:color w:val="0000FF"/>
                <w:sz w:val="20"/>
                <w:szCs w:val="20"/>
              </w:rPr>
              <w:t xml:space="preserve">Section 6: </w:t>
            </w:r>
            <w:r w:rsidRPr="00EE41C9">
              <w:rPr>
                <w:sz w:val="20"/>
                <w:szCs w:val="20"/>
              </w:rPr>
              <w:t xml:space="preserve">the use of a trademark causes confusion w/another trademark </w:t>
            </w:r>
            <w:r w:rsidRPr="00EE41C9">
              <w:rPr>
                <w:b/>
                <w:sz w:val="20"/>
                <w:szCs w:val="20"/>
              </w:rPr>
              <w:t>if the u</w:t>
            </w:r>
            <w:r w:rsidRPr="00EE41C9">
              <w:rPr>
                <w:b/>
                <w:sz w:val="20"/>
                <w:szCs w:val="20"/>
                <w:u w:val="single"/>
              </w:rPr>
              <w:t>se of both trademarks in the same area is likely to lead to the inference that the wares/services associated w/the trademarks are made/performed by the same person</w:t>
            </w:r>
            <w:r w:rsidRPr="00EE41C9">
              <w:rPr>
                <w:sz w:val="20"/>
                <w:szCs w:val="20"/>
              </w:rPr>
              <w:t xml:space="preserve">. </w:t>
            </w:r>
          </w:p>
          <w:p w14:paraId="7304C14D" w14:textId="2957C809" w:rsidR="008B0774" w:rsidRPr="00EE41C9" w:rsidRDefault="008B0774" w:rsidP="008B0774">
            <w:pPr>
              <w:pStyle w:val="ListParagraph"/>
              <w:numPr>
                <w:ilvl w:val="0"/>
                <w:numId w:val="1"/>
              </w:numPr>
              <w:rPr>
                <w:sz w:val="20"/>
                <w:szCs w:val="20"/>
              </w:rPr>
            </w:pPr>
            <w:r w:rsidRPr="00EE41C9">
              <w:rPr>
                <w:sz w:val="20"/>
                <w:szCs w:val="20"/>
              </w:rPr>
              <w:t xml:space="preserve">Must look at </w:t>
            </w:r>
            <w:r w:rsidRPr="00EE41C9">
              <w:rPr>
                <w:b/>
                <w:sz w:val="20"/>
                <w:szCs w:val="20"/>
                <w:u w:val="single"/>
              </w:rPr>
              <w:t>surrounding circumstances</w:t>
            </w:r>
            <w:r w:rsidRPr="00EE41C9">
              <w:rPr>
                <w:sz w:val="20"/>
                <w:szCs w:val="20"/>
              </w:rPr>
              <w:t xml:space="preserve"> under </w:t>
            </w:r>
            <w:r w:rsidRPr="00EE41C9">
              <w:rPr>
                <w:b/>
                <w:color w:val="0000FF"/>
                <w:sz w:val="20"/>
                <w:szCs w:val="20"/>
              </w:rPr>
              <w:t>s. 6(5):</w:t>
            </w:r>
            <w:r w:rsidR="009E68FB" w:rsidRPr="00EE41C9">
              <w:rPr>
                <w:b/>
                <w:color w:val="0000FF"/>
                <w:sz w:val="20"/>
                <w:szCs w:val="20"/>
              </w:rPr>
              <w:t xml:space="preserve"> (</w:t>
            </w:r>
            <w:r w:rsidR="009E68FB" w:rsidRPr="00EE41C9">
              <w:rPr>
                <w:sz w:val="20"/>
                <w:szCs w:val="20"/>
              </w:rPr>
              <w:t>SEE</w:t>
            </w:r>
            <w:r w:rsidR="009E68FB" w:rsidRPr="00EE41C9">
              <w:rPr>
                <w:b/>
                <w:color w:val="0000FF"/>
                <w:sz w:val="20"/>
                <w:szCs w:val="20"/>
              </w:rPr>
              <w:t xml:space="preserve"> </w:t>
            </w:r>
            <w:r w:rsidR="009E68FB" w:rsidRPr="00EE41C9">
              <w:rPr>
                <w:b/>
                <w:i/>
                <w:color w:val="0000FF"/>
                <w:sz w:val="20"/>
                <w:szCs w:val="20"/>
              </w:rPr>
              <w:t>Mattel</w:t>
            </w:r>
            <w:r w:rsidR="009E68FB" w:rsidRPr="00EE41C9">
              <w:rPr>
                <w:b/>
                <w:color w:val="0000FF"/>
                <w:sz w:val="20"/>
                <w:szCs w:val="20"/>
              </w:rPr>
              <w:t xml:space="preserve"> </w:t>
            </w:r>
            <w:r w:rsidR="009E68FB" w:rsidRPr="00EE41C9">
              <w:rPr>
                <w:sz w:val="20"/>
                <w:szCs w:val="20"/>
              </w:rPr>
              <w:t>for application of these factors</w:t>
            </w:r>
            <w:r w:rsidR="009E68FB" w:rsidRPr="00EE41C9">
              <w:rPr>
                <w:b/>
                <w:color w:val="0000FF"/>
                <w:sz w:val="20"/>
                <w:szCs w:val="20"/>
              </w:rPr>
              <w:t>)</w:t>
            </w:r>
          </w:p>
          <w:p w14:paraId="1A454B80" w14:textId="77777777" w:rsidR="008B0774" w:rsidRPr="00EE41C9" w:rsidRDefault="008B0774" w:rsidP="002D4605">
            <w:pPr>
              <w:pStyle w:val="ListParagraph"/>
              <w:numPr>
                <w:ilvl w:val="0"/>
                <w:numId w:val="33"/>
              </w:numPr>
              <w:rPr>
                <w:sz w:val="20"/>
                <w:szCs w:val="20"/>
              </w:rPr>
            </w:pPr>
            <w:r w:rsidRPr="00EE41C9">
              <w:rPr>
                <w:b/>
                <w:sz w:val="20"/>
                <w:szCs w:val="20"/>
              </w:rPr>
              <w:t xml:space="preserve">Inherent distinctiveness &amp; extent to which they have become known </w:t>
            </w:r>
          </w:p>
          <w:p w14:paraId="07A29BCF" w14:textId="345CE526" w:rsidR="008B0774" w:rsidRPr="00EE41C9" w:rsidRDefault="008B0774" w:rsidP="002D4605">
            <w:pPr>
              <w:pStyle w:val="ListParagraph"/>
              <w:numPr>
                <w:ilvl w:val="0"/>
                <w:numId w:val="42"/>
              </w:numPr>
              <w:rPr>
                <w:sz w:val="20"/>
                <w:szCs w:val="20"/>
              </w:rPr>
            </w:pPr>
            <w:r w:rsidRPr="00EE41C9">
              <w:rPr>
                <w:sz w:val="20"/>
                <w:szCs w:val="20"/>
              </w:rPr>
              <w:t xml:space="preserve">Distinctive marks get broader protection than descriptive ones </w:t>
            </w:r>
          </w:p>
          <w:p w14:paraId="22D20DB8" w14:textId="6F65186B" w:rsidR="009E68FB" w:rsidRPr="00EE41C9" w:rsidRDefault="009E68FB" w:rsidP="002D4605">
            <w:pPr>
              <w:pStyle w:val="ListParagraph"/>
              <w:numPr>
                <w:ilvl w:val="0"/>
                <w:numId w:val="42"/>
              </w:numPr>
              <w:rPr>
                <w:sz w:val="20"/>
                <w:szCs w:val="20"/>
              </w:rPr>
            </w:pPr>
            <w:r w:rsidRPr="00EE41C9">
              <w:rPr>
                <w:sz w:val="20"/>
                <w:szCs w:val="20"/>
              </w:rPr>
              <w:t xml:space="preserve">In assessing confusion, should look at differences as well as similarities in the marks </w:t>
            </w:r>
          </w:p>
          <w:p w14:paraId="23EA19C9" w14:textId="77777777" w:rsidR="008B0774" w:rsidRPr="00EE41C9" w:rsidRDefault="008B0774" w:rsidP="002D4605">
            <w:pPr>
              <w:pStyle w:val="ListParagraph"/>
              <w:numPr>
                <w:ilvl w:val="0"/>
                <w:numId w:val="33"/>
              </w:numPr>
              <w:rPr>
                <w:sz w:val="20"/>
                <w:szCs w:val="20"/>
              </w:rPr>
            </w:pPr>
            <w:r w:rsidRPr="00EE41C9">
              <w:rPr>
                <w:b/>
                <w:sz w:val="20"/>
                <w:szCs w:val="20"/>
              </w:rPr>
              <w:t>Length of time &amp; use</w:t>
            </w:r>
          </w:p>
          <w:p w14:paraId="1466B324" w14:textId="79BDEFF9" w:rsidR="009E68FB" w:rsidRPr="00EE41C9" w:rsidRDefault="009E68FB" w:rsidP="002D4605">
            <w:pPr>
              <w:pStyle w:val="ListParagraph"/>
              <w:numPr>
                <w:ilvl w:val="0"/>
                <w:numId w:val="44"/>
              </w:numPr>
              <w:rPr>
                <w:sz w:val="20"/>
                <w:szCs w:val="20"/>
              </w:rPr>
            </w:pPr>
            <w:r w:rsidRPr="00EE41C9">
              <w:rPr>
                <w:sz w:val="20"/>
                <w:szCs w:val="20"/>
              </w:rPr>
              <w:t xml:space="preserve">Length of use only important in considering whether trademark has really become distinctive </w:t>
            </w:r>
          </w:p>
          <w:p w14:paraId="0322848E" w14:textId="77777777" w:rsidR="008B0774" w:rsidRPr="00EE41C9" w:rsidRDefault="008B0774" w:rsidP="002D4605">
            <w:pPr>
              <w:pStyle w:val="ListParagraph"/>
              <w:numPr>
                <w:ilvl w:val="0"/>
                <w:numId w:val="33"/>
              </w:numPr>
              <w:rPr>
                <w:sz w:val="20"/>
                <w:szCs w:val="20"/>
              </w:rPr>
            </w:pPr>
            <w:r w:rsidRPr="00EE41C9">
              <w:rPr>
                <w:b/>
                <w:sz w:val="20"/>
                <w:szCs w:val="20"/>
              </w:rPr>
              <w:t>Nature of wares/services/biz</w:t>
            </w:r>
          </w:p>
          <w:p w14:paraId="6ACFA1BE" w14:textId="4DA2E447" w:rsidR="008B0774" w:rsidRPr="00EE41C9" w:rsidRDefault="008B0774" w:rsidP="002D4605">
            <w:pPr>
              <w:pStyle w:val="ListParagraph"/>
              <w:numPr>
                <w:ilvl w:val="0"/>
                <w:numId w:val="42"/>
              </w:numPr>
              <w:rPr>
                <w:sz w:val="20"/>
                <w:szCs w:val="20"/>
              </w:rPr>
            </w:pPr>
            <w:r w:rsidRPr="00EE41C9">
              <w:rPr>
                <w:sz w:val="20"/>
                <w:szCs w:val="20"/>
              </w:rPr>
              <w:t xml:space="preserve">Are they in the exact same business? </w:t>
            </w:r>
          </w:p>
          <w:p w14:paraId="62EAC683" w14:textId="5476BD2A" w:rsidR="00A1074E" w:rsidRPr="00EE41C9" w:rsidRDefault="00A1074E" w:rsidP="002D4605">
            <w:pPr>
              <w:pStyle w:val="ListParagraph"/>
              <w:numPr>
                <w:ilvl w:val="0"/>
                <w:numId w:val="42"/>
              </w:numPr>
              <w:rPr>
                <w:sz w:val="20"/>
                <w:szCs w:val="20"/>
              </w:rPr>
            </w:pPr>
            <w:r w:rsidRPr="00EE41C9">
              <w:rPr>
                <w:sz w:val="20"/>
                <w:szCs w:val="20"/>
              </w:rPr>
              <w:t xml:space="preserve">Speculations about future events should be restricted to potential expansion of existing operations </w:t>
            </w:r>
            <w:r w:rsidRPr="00EE41C9">
              <w:rPr>
                <w:sz w:val="20"/>
                <w:szCs w:val="20"/>
              </w:rPr>
              <w:sym w:font="Symbol" w:char="F0AE"/>
            </w:r>
            <w:r w:rsidRPr="00EE41C9">
              <w:rPr>
                <w:sz w:val="20"/>
                <w:szCs w:val="20"/>
              </w:rPr>
              <w:t xml:space="preserve"> trademark law based on </w:t>
            </w:r>
            <w:r w:rsidRPr="00EE41C9">
              <w:rPr>
                <w:sz w:val="20"/>
                <w:szCs w:val="20"/>
                <w:u w:val="single"/>
              </w:rPr>
              <w:t>use</w:t>
            </w:r>
            <w:r w:rsidRPr="00EE41C9">
              <w:rPr>
                <w:sz w:val="20"/>
                <w:szCs w:val="20"/>
              </w:rPr>
              <w:t xml:space="preserve">; hard to argue use for areas of business completely unconnected </w:t>
            </w:r>
          </w:p>
          <w:p w14:paraId="6DE9997C" w14:textId="77777777" w:rsidR="008B0774" w:rsidRPr="00EE41C9" w:rsidRDefault="008B0774" w:rsidP="002D4605">
            <w:pPr>
              <w:pStyle w:val="ListParagraph"/>
              <w:numPr>
                <w:ilvl w:val="0"/>
                <w:numId w:val="33"/>
              </w:numPr>
              <w:rPr>
                <w:sz w:val="20"/>
                <w:szCs w:val="20"/>
              </w:rPr>
            </w:pPr>
            <w:r w:rsidRPr="00EE41C9">
              <w:rPr>
                <w:b/>
                <w:sz w:val="20"/>
                <w:szCs w:val="20"/>
              </w:rPr>
              <w:t>Nature of the trade</w:t>
            </w:r>
          </w:p>
          <w:p w14:paraId="7D1C5573" w14:textId="77777777" w:rsidR="008B0774" w:rsidRPr="00EE41C9" w:rsidRDefault="008B0774" w:rsidP="002D4605">
            <w:pPr>
              <w:pStyle w:val="ListParagraph"/>
              <w:numPr>
                <w:ilvl w:val="0"/>
                <w:numId w:val="42"/>
              </w:numPr>
              <w:rPr>
                <w:sz w:val="20"/>
                <w:szCs w:val="20"/>
              </w:rPr>
            </w:pPr>
            <w:r w:rsidRPr="00EE41C9">
              <w:rPr>
                <w:sz w:val="20"/>
                <w:szCs w:val="20"/>
              </w:rPr>
              <w:t>What is the marketplace like?</w:t>
            </w:r>
          </w:p>
          <w:p w14:paraId="703E3DF9" w14:textId="77777777" w:rsidR="008B0774" w:rsidRPr="00EE41C9" w:rsidRDefault="008B0774" w:rsidP="002D4605">
            <w:pPr>
              <w:pStyle w:val="ListParagraph"/>
              <w:numPr>
                <w:ilvl w:val="0"/>
                <w:numId w:val="42"/>
              </w:numPr>
              <w:rPr>
                <w:sz w:val="20"/>
                <w:szCs w:val="20"/>
              </w:rPr>
            </w:pPr>
            <w:r w:rsidRPr="00EE41C9">
              <w:rPr>
                <w:sz w:val="20"/>
                <w:szCs w:val="20"/>
              </w:rPr>
              <w:t>Consumers are public or other?</w:t>
            </w:r>
          </w:p>
          <w:p w14:paraId="0A4E3B6B" w14:textId="186A901E" w:rsidR="008B0774" w:rsidRPr="00EE41C9" w:rsidRDefault="008B0774" w:rsidP="002D4605">
            <w:pPr>
              <w:pStyle w:val="ListParagraph"/>
              <w:numPr>
                <w:ilvl w:val="0"/>
                <w:numId w:val="42"/>
              </w:numPr>
              <w:rPr>
                <w:sz w:val="20"/>
                <w:szCs w:val="20"/>
              </w:rPr>
            </w:pPr>
            <w:r w:rsidRPr="00EE41C9">
              <w:rPr>
                <w:sz w:val="20"/>
                <w:szCs w:val="20"/>
              </w:rPr>
              <w:t>What kind of stores are they sold in (ex. online vs. hard-copy)?</w:t>
            </w:r>
          </w:p>
          <w:p w14:paraId="337D952C" w14:textId="77777777" w:rsidR="008B0774" w:rsidRPr="00EE41C9" w:rsidRDefault="008B0774" w:rsidP="002D4605">
            <w:pPr>
              <w:pStyle w:val="ListParagraph"/>
              <w:numPr>
                <w:ilvl w:val="0"/>
                <w:numId w:val="33"/>
              </w:numPr>
              <w:rPr>
                <w:sz w:val="20"/>
                <w:szCs w:val="20"/>
              </w:rPr>
            </w:pPr>
            <w:r w:rsidRPr="00EE41C9">
              <w:rPr>
                <w:b/>
                <w:sz w:val="20"/>
                <w:szCs w:val="20"/>
              </w:rPr>
              <w:t>Degree of resemblance between marks in appearance, sound or idea suggested</w:t>
            </w:r>
          </w:p>
          <w:p w14:paraId="4B27817A" w14:textId="2B96FB0C" w:rsidR="008B0774" w:rsidRPr="00EE41C9" w:rsidRDefault="008B0774" w:rsidP="002D4605">
            <w:pPr>
              <w:pStyle w:val="ListParagraph"/>
              <w:numPr>
                <w:ilvl w:val="0"/>
                <w:numId w:val="43"/>
              </w:numPr>
              <w:rPr>
                <w:sz w:val="20"/>
                <w:szCs w:val="20"/>
              </w:rPr>
            </w:pPr>
            <w:r w:rsidRPr="00EE41C9">
              <w:rPr>
                <w:sz w:val="20"/>
                <w:szCs w:val="20"/>
              </w:rPr>
              <w:t xml:space="preserve">Look to the </w:t>
            </w:r>
            <w:r w:rsidRPr="00EE41C9">
              <w:rPr>
                <w:b/>
                <w:sz w:val="20"/>
                <w:szCs w:val="20"/>
                <w:u w:val="single"/>
              </w:rPr>
              <w:t>dominant or striking aspects of the marks</w:t>
            </w:r>
            <w:r w:rsidRPr="00EE41C9">
              <w:rPr>
                <w:sz w:val="20"/>
                <w:szCs w:val="20"/>
              </w:rPr>
              <w:t xml:space="preserve"> in particular (ex. portions that are unusual/particularly distinctive) </w:t>
            </w:r>
            <w:r w:rsidRPr="00EE41C9">
              <w:rPr>
                <w:sz w:val="20"/>
                <w:szCs w:val="20"/>
              </w:rPr>
              <w:sym w:font="Symbol" w:char="F0AE"/>
            </w:r>
            <w:r w:rsidRPr="00EE41C9">
              <w:rPr>
                <w:sz w:val="20"/>
                <w:szCs w:val="20"/>
              </w:rPr>
              <w:t xml:space="preserve"> </w:t>
            </w:r>
            <w:r w:rsidRPr="00EE41C9">
              <w:rPr>
                <w:b/>
                <w:i/>
                <w:color w:val="0000FF"/>
                <w:sz w:val="20"/>
                <w:szCs w:val="20"/>
              </w:rPr>
              <w:t>Mattell Inc.</w:t>
            </w:r>
          </w:p>
          <w:p w14:paraId="0AE693CE" w14:textId="5A29BBB9" w:rsidR="008B0774" w:rsidRPr="00EE41C9" w:rsidRDefault="008B0774" w:rsidP="008B0774">
            <w:pPr>
              <w:pStyle w:val="ListParagraph"/>
              <w:numPr>
                <w:ilvl w:val="0"/>
                <w:numId w:val="1"/>
              </w:numPr>
              <w:rPr>
                <w:sz w:val="20"/>
                <w:szCs w:val="20"/>
              </w:rPr>
            </w:pPr>
            <w:r w:rsidRPr="00EE41C9">
              <w:rPr>
                <w:sz w:val="20"/>
                <w:szCs w:val="20"/>
              </w:rPr>
              <w:t xml:space="preserve">Evidence of </w:t>
            </w:r>
            <w:r w:rsidRPr="00EE41C9">
              <w:rPr>
                <w:b/>
                <w:sz w:val="20"/>
                <w:szCs w:val="20"/>
                <w:u w:val="single"/>
              </w:rPr>
              <w:t>actual confusion</w:t>
            </w:r>
            <w:r w:rsidRPr="00EE41C9">
              <w:rPr>
                <w:sz w:val="20"/>
                <w:szCs w:val="20"/>
              </w:rPr>
              <w:t xml:space="preserve"> is another factor to consider </w:t>
            </w:r>
          </w:p>
          <w:p w14:paraId="0E13832C" w14:textId="77777777" w:rsidR="008B0774" w:rsidRPr="00EE41C9" w:rsidRDefault="008B0774" w:rsidP="002D4605">
            <w:pPr>
              <w:pStyle w:val="ListParagraph"/>
              <w:numPr>
                <w:ilvl w:val="0"/>
                <w:numId w:val="41"/>
              </w:numPr>
              <w:rPr>
                <w:sz w:val="20"/>
                <w:szCs w:val="20"/>
              </w:rPr>
            </w:pPr>
            <w:r w:rsidRPr="00EE41C9">
              <w:rPr>
                <w:sz w:val="20"/>
                <w:szCs w:val="20"/>
              </w:rPr>
              <w:t>Happy coexistence – could lead to finding of non-confusion</w:t>
            </w:r>
          </w:p>
          <w:p w14:paraId="4DB2DFAE" w14:textId="0CA0338C" w:rsidR="008B0774" w:rsidRPr="00EE41C9" w:rsidRDefault="008B0774" w:rsidP="008B0774">
            <w:pPr>
              <w:pStyle w:val="ListParagraph"/>
              <w:numPr>
                <w:ilvl w:val="0"/>
                <w:numId w:val="1"/>
              </w:numPr>
              <w:rPr>
                <w:sz w:val="20"/>
                <w:szCs w:val="20"/>
              </w:rPr>
            </w:pPr>
            <w:r w:rsidRPr="00EE41C9">
              <w:rPr>
                <w:b/>
                <w:sz w:val="20"/>
                <w:szCs w:val="20"/>
              </w:rPr>
              <w:t xml:space="preserve">Do not take into account geographic area of use or intended use </w:t>
            </w:r>
            <w:r w:rsidRPr="00EE41C9">
              <w:rPr>
                <w:sz w:val="20"/>
                <w:szCs w:val="20"/>
              </w:rPr>
              <w:sym w:font="Symbol" w:char="F0AE"/>
            </w:r>
            <w:r w:rsidRPr="00EE41C9">
              <w:rPr>
                <w:sz w:val="20"/>
                <w:szCs w:val="20"/>
              </w:rPr>
              <w:t xml:space="preserve"> intention doesn’t matter b/c once it is </w:t>
            </w:r>
            <w:r w:rsidR="00C678AC" w:rsidRPr="00EE41C9">
              <w:rPr>
                <w:sz w:val="20"/>
                <w:szCs w:val="20"/>
              </w:rPr>
              <w:t>trademarked they can use it in other ways than what they said they intended (</w:t>
            </w:r>
            <w:r w:rsidR="00C678AC" w:rsidRPr="00EE41C9">
              <w:rPr>
                <w:b/>
                <w:i/>
                <w:color w:val="0000FF"/>
                <w:sz w:val="20"/>
                <w:szCs w:val="20"/>
              </w:rPr>
              <w:t>Masterpiece Inc.</w:t>
            </w:r>
            <w:r w:rsidR="00C678AC" w:rsidRPr="00EE41C9">
              <w:rPr>
                <w:color w:val="0000FF"/>
                <w:sz w:val="20"/>
                <w:szCs w:val="20"/>
              </w:rPr>
              <w:t>)</w:t>
            </w:r>
          </w:p>
        </w:tc>
      </w:tr>
    </w:tbl>
    <w:p w14:paraId="2B774839" w14:textId="30B590FE" w:rsidR="0042374F" w:rsidRPr="00EE41C9" w:rsidRDefault="00C678AC" w:rsidP="0042374F">
      <w:pPr>
        <w:rPr>
          <w:sz w:val="20"/>
          <w:szCs w:val="20"/>
          <w:lang w:val="en-US"/>
        </w:rPr>
      </w:pPr>
      <w:r w:rsidRPr="00EE41C9">
        <w:rPr>
          <w:b/>
          <w:sz w:val="20"/>
          <w:szCs w:val="20"/>
          <w:lang w:val="en-US"/>
        </w:rPr>
        <w:t xml:space="preserve">NOTE: </w:t>
      </w:r>
      <w:r w:rsidRPr="00EE41C9">
        <w:rPr>
          <w:sz w:val="20"/>
          <w:szCs w:val="20"/>
          <w:lang w:val="en-US"/>
        </w:rPr>
        <w:t xml:space="preserve">If examiner can’t decide re: confusion; default is to allow it to go forward to publication </w:t>
      </w:r>
      <w:r w:rsidRPr="00EE41C9">
        <w:rPr>
          <w:sz w:val="20"/>
          <w:szCs w:val="20"/>
          <w:lang w:val="en-US"/>
        </w:rPr>
        <w:sym w:font="Symbol" w:char="F0AE"/>
      </w:r>
      <w:r w:rsidRPr="00EE41C9">
        <w:rPr>
          <w:sz w:val="20"/>
          <w:szCs w:val="20"/>
          <w:lang w:val="en-US"/>
        </w:rPr>
        <w:t xml:space="preserve"> may contact registered trademark holder that it might be confused w/, to let them know there is a potentially confusing mark they may wish to oppose </w:t>
      </w:r>
    </w:p>
    <w:p w14:paraId="408830E6" w14:textId="77777777" w:rsidR="00C678AC" w:rsidRPr="00EE41C9" w:rsidRDefault="00C678AC" w:rsidP="0042374F">
      <w:pPr>
        <w:rPr>
          <w:sz w:val="20"/>
          <w:szCs w:val="20"/>
          <w:lang w:val="en-US"/>
        </w:rPr>
      </w:pPr>
    </w:p>
    <w:p w14:paraId="43C8AC1D" w14:textId="51447FFF" w:rsidR="00C678AC" w:rsidRPr="00EE41C9" w:rsidRDefault="00C678AC" w:rsidP="0042374F">
      <w:pPr>
        <w:rPr>
          <w:sz w:val="20"/>
          <w:szCs w:val="20"/>
          <w:lang w:val="en-US"/>
        </w:rPr>
      </w:pPr>
      <w:r w:rsidRPr="00EE41C9">
        <w:rPr>
          <w:b/>
          <w:i/>
          <w:color w:val="0000FF"/>
          <w:sz w:val="20"/>
          <w:szCs w:val="20"/>
          <w:u w:val="single"/>
          <w:lang w:val="en-US"/>
        </w:rPr>
        <w:t>Mattel Inc. v. 3894207 Canada Inc.</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Is Barbie’s Restaurant confusing w/Barbie toys? </w:t>
      </w:r>
    </w:p>
    <w:p w14:paraId="5270F227" w14:textId="27BC215C" w:rsidR="00C678AC" w:rsidRPr="00EE41C9" w:rsidRDefault="00C678AC" w:rsidP="0042374F">
      <w:pPr>
        <w:rPr>
          <w:sz w:val="20"/>
          <w:szCs w:val="20"/>
          <w:lang w:val="en-US"/>
        </w:rPr>
      </w:pPr>
      <w:r w:rsidRPr="00EE41C9">
        <w:rPr>
          <w:sz w:val="20"/>
          <w:szCs w:val="20"/>
          <w:u w:val="single"/>
          <w:lang w:val="en-US"/>
        </w:rPr>
        <w:t>Facts:</w:t>
      </w:r>
      <w:r w:rsidRPr="00EE41C9">
        <w:rPr>
          <w:sz w:val="20"/>
          <w:szCs w:val="20"/>
          <w:lang w:val="en-US"/>
        </w:rPr>
        <w:t xml:space="preserve"> BARBIE toys opposed BARBIE’S Restaurant registration </w:t>
      </w:r>
      <w:r w:rsidRPr="00EE41C9">
        <w:rPr>
          <w:sz w:val="20"/>
          <w:szCs w:val="20"/>
          <w:lang w:val="en-US"/>
        </w:rPr>
        <w:sym w:font="Symbol" w:char="F0AE"/>
      </w:r>
      <w:r w:rsidRPr="00EE41C9">
        <w:rPr>
          <w:sz w:val="20"/>
          <w:szCs w:val="20"/>
          <w:lang w:val="en-US"/>
        </w:rPr>
        <w:t xml:space="preserve"> toys trying to get the restaurant mark expunged by arguing confusion </w:t>
      </w:r>
    </w:p>
    <w:p w14:paraId="345B258B" w14:textId="1AFDC129" w:rsidR="00C678AC" w:rsidRPr="00EE41C9" w:rsidRDefault="00C678AC" w:rsidP="0042374F">
      <w:pPr>
        <w:rPr>
          <w:sz w:val="20"/>
          <w:szCs w:val="20"/>
          <w:lang w:val="en-US"/>
        </w:rPr>
      </w:pPr>
      <w:r w:rsidRPr="00EE41C9">
        <w:rPr>
          <w:sz w:val="20"/>
          <w:szCs w:val="20"/>
          <w:u w:val="single"/>
          <w:lang w:val="en-US"/>
        </w:rPr>
        <w:t>Analysis:</w:t>
      </w:r>
    </w:p>
    <w:p w14:paraId="36D0CA4C" w14:textId="7865DC18" w:rsidR="0069167F" w:rsidRPr="00EE41C9" w:rsidRDefault="009E68FB" w:rsidP="0069167F">
      <w:pPr>
        <w:pStyle w:val="ListParagraph"/>
        <w:numPr>
          <w:ilvl w:val="0"/>
          <w:numId w:val="1"/>
        </w:numPr>
        <w:rPr>
          <w:sz w:val="20"/>
          <w:szCs w:val="20"/>
          <w:lang w:val="en-US"/>
        </w:rPr>
      </w:pPr>
      <w:r w:rsidRPr="00EE41C9">
        <w:rPr>
          <w:b/>
          <w:sz w:val="20"/>
          <w:szCs w:val="20"/>
          <w:lang w:val="en-US"/>
        </w:rPr>
        <w:t>Onus on respondent</w:t>
      </w:r>
      <w:r w:rsidRPr="00EE41C9">
        <w:rPr>
          <w:sz w:val="20"/>
          <w:szCs w:val="20"/>
          <w:lang w:val="en-US"/>
        </w:rPr>
        <w:t xml:space="preserve"> to establish </w:t>
      </w:r>
      <w:r w:rsidRPr="00EE41C9">
        <w:rPr>
          <w:b/>
          <w:sz w:val="20"/>
          <w:szCs w:val="20"/>
          <w:u w:val="single"/>
          <w:lang w:val="en-US"/>
        </w:rPr>
        <w:t>absence</w:t>
      </w:r>
      <w:r w:rsidRPr="00EE41C9">
        <w:rPr>
          <w:sz w:val="20"/>
          <w:szCs w:val="20"/>
          <w:lang w:val="en-US"/>
        </w:rPr>
        <w:t xml:space="preserve"> of likelihood of confusion </w:t>
      </w:r>
      <w:r w:rsidRPr="00EE41C9">
        <w:rPr>
          <w:sz w:val="20"/>
          <w:szCs w:val="20"/>
          <w:lang w:val="en-US"/>
        </w:rPr>
        <w:sym w:font="Symbol" w:char="F0AE"/>
      </w:r>
      <w:r w:rsidRPr="00EE41C9">
        <w:rPr>
          <w:sz w:val="20"/>
          <w:szCs w:val="20"/>
          <w:lang w:val="en-US"/>
        </w:rPr>
        <w:t xml:space="preserve"> situations must have air of reality </w:t>
      </w:r>
    </w:p>
    <w:p w14:paraId="76B98212" w14:textId="411AB16B" w:rsidR="0069167F" w:rsidRPr="00EE41C9" w:rsidRDefault="0069167F" w:rsidP="00C678AC">
      <w:pPr>
        <w:pStyle w:val="ListParagraph"/>
        <w:numPr>
          <w:ilvl w:val="0"/>
          <w:numId w:val="1"/>
        </w:numPr>
        <w:rPr>
          <w:sz w:val="20"/>
          <w:szCs w:val="20"/>
          <w:lang w:val="en-US"/>
        </w:rPr>
      </w:pPr>
      <w:r w:rsidRPr="00EE41C9">
        <w:rPr>
          <w:sz w:val="20"/>
          <w:szCs w:val="20"/>
          <w:lang w:val="en-US"/>
        </w:rPr>
        <w:t xml:space="preserve">Parliament’s recognition that some trademarks are so well known that use w/anything would generate confusion doesn’t mean that BARBIE has same transcendence </w:t>
      </w:r>
    </w:p>
    <w:p w14:paraId="29241DBA" w14:textId="77777777" w:rsidR="009E68FB" w:rsidRPr="00EE41C9" w:rsidRDefault="009E68FB" w:rsidP="00C678AC">
      <w:pPr>
        <w:pStyle w:val="ListParagraph"/>
        <w:numPr>
          <w:ilvl w:val="0"/>
          <w:numId w:val="1"/>
        </w:numPr>
        <w:rPr>
          <w:sz w:val="20"/>
          <w:szCs w:val="20"/>
          <w:lang w:val="en-US"/>
        </w:rPr>
      </w:pPr>
      <w:r w:rsidRPr="00EE41C9">
        <w:rPr>
          <w:sz w:val="20"/>
          <w:szCs w:val="20"/>
          <w:lang w:val="en-US"/>
        </w:rPr>
        <w:t>Wares/services don’t need to be in the same class to constitute confusion (factor to consider, not determinative)</w:t>
      </w:r>
    </w:p>
    <w:p w14:paraId="7BFADDEE" w14:textId="77777777" w:rsidR="009E68FB" w:rsidRPr="00EE41C9" w:rsidRDefault="009E68FB" w:rsidP="00C678AC">
      <w:pPr>
        <w:pStyle w:val="ListParagraph"/>
        <w:numPr>
          <w:ilvl w:val="0"/>
          <w:numId w:val="1"/>
        </w:numPr>
        <w:rPr>
          <w:sz w:val="20"/>
          <w:szCs w:val="20"/>
          <w:lang w:val="en-US"/>
        </w:rPr>
      </w:pPr>
      <w:r w:rsidRPr="00EE41C9">
        <w:rPr>
          <w:b/>
          <w:sz w:val="20"/>
          <w:szCs w:val="20"/>
          <w:lang w:val="en-US"/>
        </w:rPr>
        <w:t>Evidence of actual confusion not necessary</w:t>
      </w:r>
    </w:p>
    <w:p w14:paraId="13E7F958" w14:textId="1698309A" w:rsidR="00C678AC" w:rsidRPr="00EE41C9" w:rsidRDefault="00C678AC" w:rsidP="00C678AC">
      <w:pPr>
        <w:pStyle w:val="ListParagraph"/>
        <w:numPr>
          <w:ilvl w:val="0"/>
          <w:numId w:val="1"/>
        </w:numPr>
        <w:rPr>
          <w:sz w:val="20"/>
          <w:szCs w:val="20"/>
          <w:lang w:val="en-US"/>
        </w:rPr>
      </w:pPr>
      <w:r w:rsidRPr="00EE41C9">
        <w:rPr>
          <w:sz w:val="20"/>
          <w:szCs w:val="20"/>
          <w:lang w:val="en-US"/>
        </w:rPr>
        <w:t xml:space="preserve"> </w:t>
      </w:r>
      <w:r w:rsidR="00A1074E" w:rsidRPr="00EE41C9">
        <w:rPr>
          <w:b/>
          <w:sz w:val="20"/>
          <w:szCs w:val="20"/>
          <w:lang w:val="en-US"/>
        </w:rPr>
        <w:t xml:space="preserve">Resemblance not a requirement under </w:t>
      </w:r>
      <w:r w:rsidR="00A1074E" w:rsidRPr="00EE41C9">
        <w:rPr>
          <w:b/>
          <w:color w:val="0000FF"/>
          <w:sz w:val="20"/>
          <w:szCs w:val="20"/>
          <w:lang w:val="en-US"/>
        </w:rPr>
        <w:t>s. 6</w:t>
      </w:r>
      <w:r w:rsidR="00A1074E" w:rsidRPr="00EE41C9">
        <w:rPr>
          <w:sz w:val="20"/>
          <w:szCs w:val="20"/>
          <w:lang w:val="en-US"/>
        </w:rPr>
        <w:t xml:space="preserve"> </w:t>
      </w:r>
      <w:r w:rsidR="00A1074E" w:rsidRPr="00EE41C9">
        <w:rPr>
          <w:sz w:val="20"/>
          <w:szCs w:val="20"/>
          <w:lang w:val="en-US"/>
        </w:rPr>
        <w:sym w:font="Symbol" w:char="F0AE"/>
      </w:r>
      <w:r w:rsidR="00A1074E" w:rsidRPr="00EE41C9">
        <w:rPr>
          <w:sz w:val="20"/>
          <w:szCs w:val="20"/>
          <w:lang w:val="en-US"/>
        </w:rPr>
        <w:t xml:space="preserve"> can look at resemblance/connection between 2 trademarks, but don’t depart from totality of the circumstances test</w:t>
      </w:r>
    </w:p>
    <w:p w14:paraId="2657222A" w14:textId="13EAA398" w:rsidR="00A1074E" w:rsidRPr="00EE41C9" w:rsidRDefault="00A1074E" w:rsidP="00C678AC">
      <w:pPr>
        <w:pStyle w:val="ListParagraph"/>
        <w:numPr>
          <w:ilvl w:val="0"/>
          <w:numId w:val="1"/>
        </w:numPr>
        <w:rPr>
          <w:sz w:val="20"/>
          <w:szCs w:val="20"/>
          <w:lang w:val="en-US"/>
        </w:rPr>
      </w:pPr>
      <w:r w:rsidRPr="00EE41C9">
        <w:rPr>
          <w:b/>
          <w:sz w:val="20"/>
          <w:szCs w:val="20"/>
          <w:lang w:val="en-US"/>
        </w:rPr>
        <w:t xml:space="preserve">Perspective </w:t>
      </w:r>
      <w:r w:rsidRPr="00EE41C9">
        <w:rPr>
          <w:sz w:val="20"/>
          <w:szCs w:val="20"/>
          <w:lang w:val="en-US"/>
        </w:rPr>
        <w:t>from which likelihood of confusion measured</w:t>
      </w:r>
      <w:r w:rsidRPr="00EE41C9">
        <w:rPr>
          <w:b/>
          <w:sz w:val="20"/>
          <w:szCs w:val="20"/>
          <w:lang w:val="en-US"/>
        </w:rPr>
        <w:t xml:space="preserve"> = </w:t>
      </w:r>
      <w:r w:rsidRPr="00EE41C9">
        <w:rPr>
          <w:b/>
          <w:sz w:val="20"/>
          <w:szCs w:val="20"/>
          <w:u w:val="single"/>
          <w:lang w:val="en-US"/>
        </w:rPr>
        <w:t>casual consumer somewhat in a hurry w/imperfect recollection of opponent’s mark</w:t>
      </w:r>
      <w:r w:rsidRPr="00EE41C9">
        <w:rPr>
          <w:b/>
          <w:sz w:val="20"/>
          <w:szCs w:val="20"/>
          <w:lang w:val="en-US"/>
        </w:rPr>
        <w:t xml:space="preserve"> who might encounter the trademark of applicant in association w/applicant’s wares</w:t>
      </w:r>
    </w:p>
    <w:p w14:paraId="2853AD08" w14:textId="7456F8D5" w:rsidR="0069167F" w:rsidRPr="00EE41C9" w:rsidRDefault="0069167F" w:rsidP="0069167F">
      <w:pPr>
        <w:pStyle w:val="ListParagraph"/>
        <w:numPr>
          <w:ilvl w:val="1"/>
          <w:numId w:val="1"/>
        </w:numPr>
        <w:rPr>
          <w:sz w:val="20"/>
          <w:szCs w:val="20"/>
          <w:lang w:val="en-US"/>
        </w:rPr>
      </w:pPr>
      <w:r w:rsidRPr="00EE41C9">
        <w:rPr>
          <w:sz w:val="20"/>
          <w:szCs w:val="20"/>
          <w:lang w:val="en-US"/>
        </w:rPr>
        <w:t xml:space="preserve">People aren’t dumb, even when “casual and in a hurry” </w:t>
      </w:r>
    </w:p>
    <w:p w14:paraId="678D44C2" w14:textId="447F25EA" w:rsidR="00A1074E" w:rsidRPr="00EE41C9" w:rsidRDefault="002D4605" w:rsidP="00A1074E">
      <w:pPr>
        <w:rPr>
          <w:b/>
          <w:color w:val="FF0000"/>
          <w:sz w:val="20"/>
          <w:szCs w:val="20"/>
          <w:lang w:val="en-US"/>
        </w:rPr>
      </w:pPr>
      <w:r w:rsidRPr="00EE41C9">
        <w:rPr>
          <w:b/>
          <w:color w:val="FF0000"/>
          <w:sz w:val="20"/>
          <w:szCs w:val="20"/>
          <w:u w:val="single"/>
          <w:lang w:val="en-US"/>
        </w:rPr>
        <w:t>TEST</w:t>
      </w:r>
      <w:r w:rsidR="00A1074E" w:rsidRPr="00EE41C9">
        <w:rPr>
          <w:b/>
          <w:color w:val="FF0000"/>
          <w:sz w:val="20"/>
          <w:szCs w:val="20"/>
          <w:u w:val="single"/>
          <w:lang w:val="en-US"/>
        </w:rPr>
        <w:t>:</w:t>
      </w:r>
    </w:p>
    <w:p w14:paraId="223D579F" w14:textId="187FC734" w:rsidR="00A1074E" w:rsidRPr="00EE41C9" w:rsidRDefault="00A1074E" w:rsidP="002D4605">
      <w:pPr>
        <w:pStyle w:val="ListParagraph"/>
        <w:numPr>
          <w:ilvl w:val="0"/>
          <w:numId w:val="45"/>
        </w:numPr>
        <w:rPr>
          <w:sz w:val="20"/>
          <w:szCs w:val="20"/>
          <w:lang w:val="en-US"/>
        </w:rPr>
      </w:pPr>
      <w:r w:rsidRPr="00EE41C9">
        <w:rPr>
          <w:b/>
          <w:sz w:val="20"/>
          <w:szCs w:val="20"/>
          <w:lang w:val="en-US"/>
        </w:rPr>
        <w:t xml:space="preserve">One of the </w:t>
      </w:r>
      <w:r w:rsidRPr="00EE41C9">
        <w:rPr>
          <w:b/>
          <w:sz w:val="20"/>
          <w:szCs w:val="20"/>
          <w:u w:val="single"/>
          <w:lang w:val="en-US"/>
        </w:rPr>
        <w:t>likelihood</w:t>
      </w:r>
      <w:r w:rsidRPr="00EE41C9">
        <w:rPr>
          <w:b/>
          <w:sz w:val="20"/>
          <w:szCs w:val="20"/>
          <w:lang w:val="en-US"/>
        </w:rPr>
        <w:t xml:space="preserve"> that </w:t>
      </w:r>
      <w:r w:rsidRPr="00EE41C9">
        <w:rPr>
          <w:b/>
          <w:sz w:val="20"/>
          <w:szCs w:val="20"/>
          <w:u w:val="single"/>
          <w:lang w:val="en-US"/>
        </w:rPr>
        <w:t>areas where both trademarks are used</w:t>
      </w:r>
      <w:r w:rsidRPr="00EE41C9">
        <w:rPr>
          <w:b/>
          <w:sz w:val="20"/>
          <w:szCs w:val="20"/>
          <w:lang w:val="en-US"/>
        </w:rPr>
        <w:t xml:space="preserve">, </w:t>
      </w:r>
      <w:r w:rsidRPr="00EE41C9">
        <w:rPr>
          <w:b/>
          <w:sz w:val="20"/>
          <w:szCs w:val="20"/>
          <w:u w:val="single"/>
          <w:lang w:val="en-US"/>
        </w:rPr>
        <w:t>prospective purchasers will infer</w:t>
      </w:r>
      <w:r w:rsidRPr="00EE41C9">
        <w:rPr>
          <w:b/>
          <w:sz w:val="20"/>
          <w:szCs w:val="20"/>
          <w:lang w:val="en-US"/>
        </w:rPr>
        <w:t xml:space="preserve"> (incorrectly) that the wares/services – </w:t>
      </w:r>
      <w:r w:rsidRPr="00EE41C9">
        <w:rPr>
          <w:sz w:val="20"/>
          <w:szCs w:val="20"/>
          <w:lang w:val="en-US"/>
        </w:rPr>
        <w:t xml:space="preserve">though not in the same general class – </w:t>
      </w:r>
      <w:r w:rsidRPr="00EE41C9">
        <w:rPr>
          <w:b/>
          <w:sz w:val="20"/>
          <w:szCs w:val="20"/>
          <w:u w:val="single"/>
          <w:lang w:val="en-US"/>
        </w:rPr>
        <w:t>are supplied by the same person</w:t>
      </w:r>
    </w:p>
    <w:p w14:paraId="4461D5DE" w14:textId="2FDFFDA9" w:rsidR="0069167F" w:rsidRPr="00EE41C9" w:rsidRDefault="00A1074E" w:rsidP="0069167F">
      <w:pPr>
        <w:pStyle w:val="ListParagraph"/>
        <w:numPr>
          <w:ilvl w:val="1"/>
          <w:numId w:val="45"/>
        </w:numPr>
        <w:rPr>
          <w:sz w:val="20"/>
          <w:szCs w:val="20"/>
          <w:lang w:val="en-US"/>
        </w:rPr>
      </w:pPr>
      <w:r w:rsidRPr="00EE41C9">
        <w:rPr>
          <w:sz w:val="20"/>
          <w:szCs w:val="20"/>
          <w:lang w:val="en-US"/>
        </w:rPr>
        <w:t xml:space="preserve">If there is no </w:t>
      </w:r>
      <w:r w:rsidR="0069167F" w:rsidRPr="00EE41C9">
        <w:rPr>
          <w:sz w:val="20"/>
          <w:szCs w:val="20"/>
          <w:lang w:val="en-US"/>
        </w:rPr>
        <w:t xml:space="preserve">likelihood of link, can be no likelihood of a mistaken inference &amp; no confusion w/in meaning of </w:t>
      </w:r>
      <w:r w:rsidR="0069167F" w:rsidRPr="00EE41C9">
        <w:rPr>
          <w:b/>
          <w:color w:val="0000FF"/>
          <w:sz w:val="20"/>
          <w:szCs w:val="20"/>
          <w:lang w:val="en-US"/>
        </w:rPr>
        <w:t>s.6</w:t>
      </w:r>
    </w:p>
    <w:p w14:paraId="3F12FC89" w14:textId="77777777" w:rsidR="00E60382" w:rsidRPr="00EE41C9" w:rsidRDefault="00E60382" w:rsidP="00E60382">
      <w:pPr>
        <w:pStyle w:val="ListParagraph"/>
        <w:ind w:left="1440"/>
        <w:rPr>
          <w:sz w:val="20"/>
          <w:szCs w:val="20"/>
          <w:lang w:val="en-US"/>
        </w:rPr>
      </w:pPr>
    </w:p>
    <w:p w14:paraId="7D4E1035" w14:textId="566A5AE9" w:rsidR="0069167F" w:rsidRPr="00EE41C9" w:rsidRDefault="0069167F" w:rsidP="0069167F">
      <w:pPr>
        <w:rPr>
          <w:color w:val="0000FF"/>
          <w:sz w:val="20"/>
          <w:szCs w:val="20"/>
          <w:lang w:val="en-US"/>
        </w:rPr>
      </w:pPr>
      <w:r w:rsidRPr="00EE41C9">
        <w:rPr>
          <w:b/>
          <w:i/>
          <w:color w:val="0000FF"/>
          <w:sz w:val="20"/>
          <w:szCs w:val="20"/>
          <w:u w:val="single"/>
          <w:lang w:val="en-US"/>
        </w:rPr>
        <w:lastRenderedPageBreak/>
        <w:t>Masterpiece v. Alavida Lifestyles Inc.</w:t>
      </w:r>
    </w:p>
    <w:p w14:paraId="492E774F" w14:textId="6C6B8B5C" w:rsidR="0069167F" w:rsidRPr="00EE41C9" w:rsidRDefault="0069167F" w:rsidP="0069167F">
      <w:pPr>
        <w:rPr>
          <w:sz w:val="20"/>
          <w:szCs w:val="20"/>
          <w:lang w:val="en-US"/>
        </w:rPr>
      </w:pPr>
      <w:r w:rsidRPr="00EE41C9">
        <w:rPr>
          <w:sz w:val="20"/>
          <w:szCs w:val="20"/>
          <w:u w:val="single"/>
          <w:lang w:val="en-US"/>
        </w:rPr>
        <w:t>Facts:</w:t>
      </w:r>
      <w:r w:rsidRPr="00EE41C9">
        <w:rPr>
          <w:sz w:val="20"/>
          <w:szCs w:val="20"/>
          <w:lang w:val="en-US"/>
        </w:rPr>
        <w:t xml:space="preserve"> “Masterpiece living” vs. “Masterpiece the art of living” (2 diff. marks both used for retirement services)</w:t>
      </w:r>
    </w:p>
    <w:p w14:paraId="3E7A145A" w14:textId="4A80969D" w:rsidR="0069167F" w:rsidRPr="00EE41C9" w:rsidRDefault="0069167F" w:rsidP="002D4605">
      <w:pPr>
        <w:pStyle w:val="ListParagraph"/>
        <w:numPr>
          <w:ilvl w:val="0"/>
          <w:numId w:val="45"/>
        </w:numPr>
        <w:rPr>
          <w:sz w:val="20"/>
          <w:szCs w:val="20"/>
          <w:lang w:val="en-US"/>
        </w:rPr>
      </w:pPr>
      <w:r w:rsidRPr="00EE41C9">
        <w:rPr>
          <w:sz w:val="20"/>
          <w:szCs w:val="20"/>
          <w:lang w:val="en-US"/>
        </w:rPr>
        <w:t xml:space="preserve">Alvida registers for it, Masterpiece seeks to have it expunged </w:t>
      </w:r>
    </w:p>
    <w:p w14:paraId="1F7AF11D" w14:textId="19035AC5" w:rsidR="0069167F" w:rsidRPr="00EE41C9" w:rsidRDefault="0069167F" w:rsidP="002D4605">
      <w:pPr>
        <w:pStyle w:val="ListParagraph"/>
        <w:numPr>
          <w:ilvl w:val="0"/>
          <w:numId w:val="45"/>
        </w:numPr>
        <w:rPr>
          <w:sz w:val="20"/>
          <w:szCs w:val="20"/>
          <w:lang w:val="en-US"/>
        </w:rPr>
      </w:pPr>
      <w:r w:rsidRPr="00EE41C9">
        <w:rPr>
          <w:sz w:val="20"/>
          <w:szCs w:val="20"/>
          <w:lang w:val="en-US"/>
        </w:rPr>
        <w:t>Note that Masterpiece can’t register b/c “first-come, first-served” system; forgot to oppose, now only option is expungement</w:t>
      </w:r>
    </w:p>
    <w:p w14:paraId="2593251C" w14:textId="0243DCEE" w:rsidR="0069167F" w:rsidRPr="00EE41C9" w:rsidRDefault="0069167F" w:rsidP="0069167F">
      <w:pPr>
        <w:rPr>
          <w:sz w:val="20"/>
          <w:szCs w:val="20"/>
          <w:lang w:val="en-US"/>
        </w:rPr>
      </w:pPr>
      <w:r w:rsidRPr="00EE41C9">
        <w:rPr>
          <w:sz w:val="20"/>
          <w:szCs w:val="20"/>
          <w:u w:val="single"/>
          <w:lang w:val="en-US"/>
        </w:rPr>
        <w:t>Analysis:</w:t>
      </w:r>
    </w:p>
    <w:p w14:paraId="007F3CC1" w14:textId="144AC4BD" w:rsidR="0069167F" w:rsidRPr="00EE41C9" w:rsidRDefault="004252A7" w:rsidP="002D4605">
      <w:pPr>
        <w:pStyle w:val="ListParagraph"/>
        <w:numPr>
          <w:ilvl w:val="0"/>
          <w:numId w:val="46"/>
        </w:numPr>
        <w:rPr>
          <w:sz w:val="20"/>
          <w:szCs w:val="20"/>
          <w:lang w:val="en-US"/>
        </w:rPr>
      </w:pPr>
      <w:r w:rsidRPr="00EE41C9">
        <w:rPr>
          <w:sz w:val="20"/>
          <w:szCs w:val="20"/>
          <w:lang w:val="en-US"/>
        </w:rPr>
        <w:t xml:space="preserve">Test &amp; approach for </w:t>
      </w:r>
      <w:r w:rsidRPr="00EE41C9">
        <w:rPr>
          <w:b/>
          <w:sz w:val="20"/>
          <w:szCs w:val="20"/>
          <w:lang w:val="en-US"/>
        </w:rPr>
        <w:t>confusing analysis:</w:t>
      </w:r>
    </w:p>
    <w:p w14:paraId="136A45D4" w14:textId="6F058E36" w:rsidR="004252A7" w:rsidRPr="00EE41C9" w:rsidRDefault="004252A7" w:rsidP="002D4605">
      <w:pPr>
        <w:pStyle w:val="ListParagraph"/>
        <w:numPr>
          <w:ilvl w:val="1"/>
          <w:numId w:val="46"/>
        </w:numPr>
        <w:rPr>
          <w:sz w:val="20"/>
          <w:szCs w:val="20"/>
          <w:lang w:val="en-US"/>
        </w:rPr>
      </w:pPr>
      <w:r w:rsidRPr="00EE41C9">
        <w:rPr>
          <w:sz w:val="20"/>
          <w:szCs w:val="20"/>
          <w:lang w:val="en-US"/>
        </w:rPr>
        <w:t xml:space="preserve">Importance of testing for resemblance </w:t>
      </w:r>
    </w:p>
    <w:p w14:paraId="5F57F7B4" w14:textId="4CC6AAB4" w:rsidR="002D4605" w:rsidRPr="00EE41C9" w:rsidRDefault="002D4605" w:rsidP="002D4605">
      <w:pPr>
        <w:pStyle w:val="ListParagraph"/>
        <w:numPr>
          <w:ilvl w:val="1"/>
          <w:numId w:val="46"/>
        </w:numPr>
        <w:rPr>
          <w:sz w:val="20"/>
          <w:szCs w:val="20"/>
          <w:lang w:val="en-US"/>
        </w:rPr>
      </w:pPr>
      <w:r w:rsidRPr="00EE41C9">
        <w:rPr>
          <w:b/>
          <w:sz w:val="20"/>
          <w:szCs w:val="20"/>
          <w:lang w:val="en-US"/>
        </w:rPr>
        <w:t>Dominant or striking aspects of marks</w:t>
      </w:r>
    </w:p>
    <w:p w14:paraId="7C8F8DF5" w14:textId="3B96B88A" w:rsidR="002D4605" w:rsidRPr="00EE41C9" w:rsidRDefault="002D4605" w:rsidP="002D4605">
      <w:pPr>
        <w:pStyle w:val="ListParagraph"/>
        <w:numPr>
          <w:ilvl w:val="2"/>
          <w:numId w:val="46"/>
        </w:numPr>
        <w:rPr>
          <w:sz w:val="20"/>
          <w:szCs w:val="20"/>
          <w:lang w:val="en-US"/>
        </w:rPr>
      </w:pPr>
      <w:r w:rsidRPr="00EE41C9">
        <w:rPr>
          <w:sz w:val="20"/>
          <w:szCs w:val="20"/>
          <w:lang w:val="en-US"/>
        </w:rPr>
        <w:t xml:space="preserve">“Living” = common word, but </w:t>
      </w:r>
      <w:r w:rsidRPr="00EE41C9">
        <w:rPr>
          <w:b/>
          <w:sz w:val="20"/>
          <w:szCs w:val="20"/>
          <w:lang w:val="en-US"/>
        </w:rPr>
        <w:t>masterpiece</w:t>
      </w:r>
      <w:r w:rsidRPr="00EE41C9">
        <w:rPr>
          <w:sz w:val="20"/>
          <w:szCs w:val="20"/>
          <w:lang w:val="en-US"/>
        </w:rPr>
        <w:t xml:space="preserve"> is the distinctive/striking portion of the trademark </w:t>
      </w:r>
    </w:p>
    <w:p w14:paraId="203266CB" w14:textId="489E395C" w:rsidR="002D4605" w:rsidRPr="00EE41C9" w:rsidRDefault="002D4605" w:rsidP="002D4605">
      <w:pPr>
        <w:pStyle w:val="ListParagraph"/>
        <w:numPr>
          <w:ilvl w:val="2"/>
          <w:numId w:val="46"/>
        </w:numPr>
        <w:rPr>
          <w:sz w:val="20"/>
          <w:szCs w:val="20"/>
          <w:lang w:val="en-US"/>
        </w:rPr>
      </w:pPr>
      <w:r w:rsidRPr="00EE41C9">
        <w:rPr>
          <w:sz w:val="20"/>
          <w:szCs w:val="20"/>
          <w:lang w:val="en-US"/>
        </w:rPr>
        <w:t xml:space="preserve">This is identical in both trademarks, which is a somewhat strong suggestion that they might be confusing </w:t>
      </w:r>
    </w:p>
    <w:p w14:paraId="5CDE66A3" w14:textId="6A59F6E5" w:rsidR="002D4605" w:rsidRPr="00EE41C9" w:rsidRDefault="002D4605" w:rsidP="002D4605">
      <w:pPr>
        <w:pStyle w:val="ListParagraph"/>
        <w:numPr>
          <w:ilvl w:val="0"/>
          <w:numId w:val="46"/>
        </w:numPr>
        <w:rPr>
          <w:sz w:val="20"/>
          <w:szCs w:val="20"/>
          <w:lang w:val="en-US"/>
        </w:rPr>
      </w:pPr>
      <w:r w:rsidRPr="00EE41C9">
        <w:rPr>
          <w:b/>
          <w:sz w:val="20"/>
          <w:szCs w:val="20"/>
          <w:lang w:val="en-US"/>
        </w:rPr>
        <w:t>Irrelevance of geographic locations where marks are used</w:t>
      </w:r>
      <w:r w:rsidRPr="00EE41C9">
        <w:rPr>
          <w:sz w:val="20"/>
          <w:szCs w:val="20"/>
          <w:lang w:val="en-US"/>
        </w:rPr>
        <w:t xml:space="preserve">; trademarks are </w:t>
      </w:r>
      <w:r w:rsidRPr="00EE41C9">
        <w:rPr>
          <w:i/>
          <w:sz w:val="20"/>
          <w:szCs w:val="20"/>
          <w:lang w:val="en-US"/>
        </w:rPr>
        <w:t>Canada-wide</w:t>
      </w:r>
      <w:r w:rsidR="000935DE" w:rsidRPr="00EE41C9">
        <w:rPr>
          <w:sz w:val="20"/>
          <w:szCs w:val="20"/>
          <w:lang w:val="en-US"/>
        </w:rPr>
        <w:t xml:space="preserve"> (</w:t>
      </w:r>
      <w:r w:rsidR="000935DE" w:rsidRPr="00EE41C9">
        <w:rPr>
          <w:b/>
          <w:color w:val="0000FF"/>
          <w:sz w:val="20"/>
          <w:szCs w:val="20"/>
          <w:lang w:val="en-US"/>
        </w:rPr>
        <w:t>s. 19</w:t>
      </w:r>
      <w:r w:rsidR="000935DE" w:rsidRPr="00EE41C9">
        <w:rPr>
          <w:color w:val="0000FF"/>
          <w:sz w:val="20"/>
          <w:szCs w:val="20"/>
          <w:lang w:val="en-US"/>
        </w:rPr>
        <w:t>)</w:t>
      </w:r>
    </w:p>
    <w:p w14:paraId="5D13E2C8" w14:textId="1C592261" w:rsidR="00927CD5" w:rsidRPr="00EE41C9" w:rsidRDefault="00927CD5" w:rsidP="002D4605">
      <w:pPr>
        <w:pStyle w:val="ListParagraph"/>
        <w:numPr>
          <w:ilvl w:val="0"/>
          <w:numId w:val="46"/>
        </w:numPr>
        <w:rPr>
          <w:sz w:val="20"/>
          <w:szCs w:val="20"/>
          <w:lang w:val="en-US"/>
        </w:rPr>
      </w:pPr>
      <w:r w:rsidRPr="00EE41C9">
        <w:rPr>
          <w:sz w:val="20"/>
          <w:szCs w:val="20"/>
          <w:lang w:val="en-US"/>
        </w:rPr>
        <w:t xml:space="preserve">Considering mark </w:t>
      </w:r>
      <w:r w:rsidRPr="00EE41C9">
        <w:rPr>
          <w:b/>
          <w:sz w:val="20"/>
          <w:szCs w:val="20"/>
          <w:u w:val="single"/>
          <w:lang w:val="en-US"/>
        </w:rPr>
        <w:t>as applied for</w:t>
      </w:r>
      <w:r w:rsidRPr="00EE41C9">
        <w:rPr>
          <w:sz w:val="20"/>
          <w:szCs w:val="20"/>
          <w:lang w:val="en-US"/>
        </w:rPr>
        <w:t xml:space="preserve"> VS. as used:</w:t>
      </w:r>
    </w:p>
    <w:p w14:paraId="047BCC4C" w14:textId="577C8DD0" w:rsidR="00927CD5" w:rsidRPr="00EE41C9" w:rsidRDefault="00927CD5" w:rsidP="00927CD5">
      <w:pPr>
        <w:pStyle w:val="ListParagraph"/>
        <w:numPr>
          <w:ilvl w:val="1"/>
          <w:numId w:val="46"/>
        </w:numPr>
        <w:rPr>
          <w:sz w:val="20"/>
          <w:szCs w:val="20"/>
          <w:lang w:val="en-US"/>
        </w:rPr>
      </w:pPr>
      <w:r w:rsidRPr="00EE41C9">
        <w:rPr>
          <w:b/>
          <w:sz w:val="20"/>
          <w:szCs w:val="20"/>
          <w:lang w:val="en-US"/>
        </w:rPr>
        <w:t>Must look at mark itself, not its intended use,</w:t>
      </w:r>
      <w:r w:rsidRPr="00EE41C9">
        <w:rPr>
          <w:sz w:val="20"/>
          <w:szCs w:val="20"/>
          <w:lang w:val="en-US"/>
        </w:rPr>
        <w:t xml:space="preserve"> b/c once it is trademarked, it can be used in very diverse ways</w:t>
      </w:r>
    </w:p>
    <w:p w14:paraId="6EA8A987" w14:textId="3958B16B" w:rsidR="00927CD5" w:rsidRPr="00EE41C9" w:rsidRDefault="00927CD5" w:rsidP="00927CD5">
      <w:pPr>
        <w:pStyle w:val="ListParagraph"/>
        <w:numPr>
          <w:ilvl w:val="1"/>
          <w:numId w:val="46"/>
        </w:numPr>
        <w:rPr>
          <w:sz w:val="20"/>
          <w:szCs w:val="20"/>
          <w:lang w:val="en-US"/>
        </w:rPr>
      </w:pPr>
      <w:r w:rsidRPr="00EE41C9">
        <w:rPr>
          <w:b/>
          <w:sz w:val="20"/>
          <w:szCs w:val="20"/>
          <w:lang w:val="en-US"/>
        </w:rPr>
        <w:t xml:space="preserve">Must consider the services or goods it will be used for </w:t>
      </w:r>
      <w:r w:rsidRPr="00EE41C9">
        <w:rPr>
          <w:sz w:val="20"/>
          <w:szCs w:val="20"/>
          <w:lang w:val="en-US"/>
        </w:rPr>
        <w:t xml:space="preserve">in entirely, not just “high-end retirement”; they could use it in any area of the market after trademarking </w:t>
      </w:r>
    </w:p>
    <w:p w14:paraId="03178BBE" w14:textId="1A9B34F6" w:rsidR="00927CD5" w:rsidRPr="00EE41C9" w:rsidRDefault="00927CD5" w:rsidP="00927CD5">
      <w:pPr>
        <w:pStyle w:val="ListParagraph"/>
        <w:numPr>
          <w:ilvl w:val="0"/>
          <w:numId w:val="46"/>
        </w:numPr>
        <w:rPr>
          <w:sz w:val="20"/>
          <w:szCs w:val="20"/>
          <w:lang w:val="en-US"/>
        </w:rPr>
      </w:pPr>
      <w:r w:rsidRPr="00EE41C9">
        <w:rPr>
          <w:b/>
          <w:sz w:val="20"/>
          <w:szCs w:val="20"/>
          <w:lang w:val="en-US"/>
        </w:rPr>
        <w:t xml:space="preserve">Costs of the wares not relevant </w:t>
      </w:r>
    </w:p>
    <w:p w14:paraId="4F4B78BD" w14:textId="279B582F" w:rsidR="00927CD5" w:rsidRPr="00EE41C9" w:rsidRDefault="00927CD5" w:rsidP="00927CD5">
      <w:pPr>
        <w:pStyle w:val="ListParagraph"/>
        <w:numPr>
          <w:ilvl w:val="1"/>
          <w:numId w:val="46"/>
        </w:numPr>
        <w:rPr>
          <w:sz w:val="20"/>
          <w:szCs w:val="20"/>
          <w:lang w:val="en-US"/>
        </w:rPr>
      </w:pPr>
      <w:r w:rsidRPr="00EE41C9">
        <w:rPr>
          <w:sz w:val="20"/>
          <w:szCs w:val="20"/>
          <w:lang w:val="en-US"/>
        </w:rPr>
        <w:t xml:space="preserve">Argument was made that b/c they’re expensive services, people would do careful research and this would make it obvious that they were different companies </w:t>
      </w:r>
    </w:p>
    <w:p w14:paraId="589D5A3A" w14:textId="07D3DE78" w:rsidR="00927CD5" w:rsidRPr="00EE41C9" w:rsidRDefault="00927CD5" w:rsidP="00927CD5">
      <w:pPr>
        <w:pStyle w:val="ListParagraph"/>
        <w:numPr>
          <w:ilvl w:val="1"/>
          <w:numId w:val="46"/>
        </w:numPr>
        <w:rPr>
          <w:sz w:val="20"/>
          <w:szCs w:val="20"/>
          <w:lang w:val="en-US"/>
        </w:rPr>
      </w:pPr>
      <w:r w:rsidRPr="00EE41C9">
        <w:rPr>
          <w:sz w:val="20"/>
          <w:szCs w:val="20"/>
          <w:lang w:val="en-US"/>
        </w:rPr>
        <w:t>Cour</w:t>
      </w:r>
      <w:r w:rsidR="00937E06" w:rsidRPr="00EE41C9">
        <w:rPr>
          <w:sz w:val="20"/>
          <w:szCs w:val="20"/>
          <w:lang w:val="en-US"/>
        </w:rPr>
        <w:t xml:space="preserve">t rejects this argument: can’t rely on consumer research etc. b/c test is for </w:t>
      </w:r>
      <w:r w:rsidR="00937E06" w:rsidRPr="00EE41C9">
        <w:rPr>
          <w:b/>
          <w:sz w:val="20"/>
          <w:szCs w:val="20"/>
          <w:lang w:val="en-US"/>
        </w:rPr>
        <w:t>first impression by the consumer</w:t>
      </w:r>
    </w:p>
    <w:p w14:paraId="33E7C3BE" w14:textId="77777777" w:rsidR="000935DE" w:rsidRPr="00EE41C9" w:rsidRDefault="000935DE" w:rsidP="000935DE">
      <w:pPr>
        <w:rPr>
          <w:sz w:val="20"/>
          <w:szCs w:val="20"/>
          <w:lang w:val="en-US"/>
        </w:rPr>
      </w:pPr>
    </w:p>
    <w:p w14:paraId="07033D3B" w14:textId="21E93C27" w:rsidR="000935DE" w:rsidRPr="00EE41C9" w:rsidRDefault="005A39C4" w:rsidP="000935DE">
      <w:pPr>
        <w:pStyle w:val="CAN-heading2"/>
        <w:rPr>
          <w:b w:val="0"/>
        </w:rPr>
      </w:pPr>
      <w:bookmarkStart w:id="32" w:name="_Toc279091391"/>
      <w:r w:rsidRPr="00EE41C9">
        <w:t>OFFICIAL &amp; PROHIBITED MARKS – s. 12(1)(e)</w:t>
      </w:r>
      <w:bookmarkEnd w:id="32"/>
    </w:p>
    <w:p w14:paraId="4E47F993" w14:textId="3FCF65CB" w:rsidR="000935DE" w:rsidRPr="00EE41C9" w:rsidRDefault="000935DE" w:rsidP="000935DE">
      <w:pPr>
        <w:rPr>
          <w:sz w:val="20"/>
          <w:szCs w:val="20"/>
          <w:lang w:val="en-US"/>
        </w:rPr>
      </w:pPr>
      <w:r w:rsidRPr="00EE41C9">
        <w:rPr>
          <w:b/>
          <w:color w:val="0000FF"/>
          <w:sz w:val="20"/>
          <w:szCs w:val="20"/>
          <w:lang w:val="en-US"/>
        </w:rPr>
        <w:t xml:space="preserve">Section 12(1)(e): </w:t>
      </w:r>
      <w:r w:rsidRPr="00EE41C9">
        <w:rPr>
          <w:b/>
          <w:sz w:val="20"/>
          <w:szCs w:val="20"/>
          <w:lang w:val="en-US"/>
        </w:rPr>
        <w:t xml:space="preserve">marks prohibited by </w:t>
      </w:r>
      <w:r w:rsidRPr="00EE41C9">
        <w:rPr>
          <w:b/>
          <w:color w:val="0000FF"/>
          <w:sz w:val="20"/>
          <w:szCs w:val="20"/>
          <w:lang w:val="en-US"/>
        </w:rPr>
        <w:t>s. 9</w:t>
      </w:r>
      <w:r w:rsidRPr="00EE41C9">
        <w:rPr>
          <w:b/>
          <w:sz w:val="20"/>
          <w:szCs w:val="20"/>
          <w:lang w:val="en-US"/>
        </w:rPr>
        <w:t xml:space="preserve"> (not registrable)</w:t>
      </w:r>
    </w:p>
    <w:p w14:paraId="1280EB20" w14:textId="0A3247F9" w:rsidR="000935DE" w:rsidRPr="00EE41C9" w:rsidRDefault="000935DE" w:rsidP="000935DE">
      <w:pPr>
        <w:pStyle w:val="ListParagraph"/>
        <w:numPr>
          <w:ilvl w:val="0"/>
          <w:numId w:val="47"/>
        </w:numPr>
        <w:rPr>
          <w:sz w:val="20"/>
          <w:szCs w:val="20"/>
          <w:lang w:val="en-US"/>
        </w:rPr>
      </w:pPr>
      <w:r w:rsidRPr="00EE41C9">
        <w:rPr>
          <w:b/>
          <w:color w:val="0000FF"/>
          <w:sz w:val="20"/>
          <w:szCs w:val="20"/>
          <w:lang w:val="en-US"/>
        </w:rPr>
        <w:t>Section 9</w:t>
      </w:r>
      <w:r w:rsidRPr="00EE41C9">
        <w:rPr>
          <w:b/>
          <w:sz w:val="20"/>
          <w:szCs w:val="20"/>
          <w:lang w:val="en-US"/>
        </w:rPr>
        <w:t xml:space="preserve"> prohibits:</w:t>
      </w:r>
    </w:p>
    <w:p w14:paraId="30BB4F33" w14:textId="77777777" w:rsidR="000935DE" w:rsidRPr="00EE41C9" w:rsidRDefault="000935DE" w:rsidP="000935DE">
      <w:pPr>
        <w:pStyle w:val="NoteLevel3"/>
        <w:numPr>
          <w:ilvl w:val="2"/>
          <w:numId w:val="47"/>
        </w:numPr>
        <w:ind w:left="1418"/>
        <w:rPr>
          <w:rFonts w:ascii="Times New Roman" w:hAnsi="Times New Roman" w:cs="Times New Roman"/>
          <w:sz w:val="20"/>
          <w:szCs w:val="20"/>
        </w:rPr>
      </w:pPr>
      <w:r w:rsidRPr="00EE41C9">
        <w:rPr>
          <w:rFonts w:ascii="Times New Roman" w:hAnsi="Times New Roman" w:cs="Times New Roman"/>
          <w:sz w:val="20"/>
          <w:szCs w:val="20"/>
        </w:rPr>
        <w:t>Gov’t crests, national flags, RCMP, UN etc</w:t>
      </w:r>
      <w:r w:rsidRPr="00EE41C9">
        <w:rPr>
          <w:rFonts w:ascii="Times New Roman" w:hAnsi="Times New Roman" w:cs="Times New Roman"/>
          <w:color w:val="0000FF"/>
          <w:sz w:val="20"/>
          <w:szCs w:val="20"/>
        </w:rPr>
        <w:t>. s. 9(1)(a)-(i),(m), (n)(i), (o)</w:t>
      </w:r>
    </w:p>
    <w:p w14:paraId="1CDA2E99" w14:textId="77777777" w:rsidR="000935DE" w:rsidRPr="00EE41C9" w:rsidRDefault="000935DE" w:rsidP="000935DE">
      <w:pPr>
        <w:pStyle w:val="NoteLevel3"/>
        <w:numPr>
          <w:ilvl w:val="2"/>
          <w:numId w:val="47"/>
        </w:numPr>
        <w:ind w:left="1418"/>
        <w:rPr>
          <w:rFonts w:ascii="Times New Roman" w:hAnsi="Times New Roman" w:cs="Times New Roman"/>
          <w:sz w:val="20"/>
          <w:szCs w:val="20"/>
        </w:rPr>
      </w:pPr>
      <w:r w:rsidRPr="00EE41C9">
        <w:rPr>
          <w:rFonts w:ascii="Times New Roman" w:hAnsi="Times New Roman" w:cs="Times New Roman"/>
          <w:sz w:val="20"/>
          <w:szCs w:val="20"/>
        </w:rPr>
        <w:t xml:space="preserve">Marks of universities </w:t>
      </w:r>
      <w:r w:rsidRPr="00EE41C9">
        <w:rPr>
          <w:rFonts w:ascii="Times New Roman" w:hAnsi="Times New Roman" w:cs="Times New Roman"/>
          <w:color w:val="0000FF"/>
          <w:sz w:val="20"/>
          <w:szCs w:val="20"/>
        </w:rPr>
        <w:t>s. 9(1)(n)(ii)</w:t>
      </w:r>
    </w:p>
    <w:p w14:paraId="793A599A" w14:textId="77777777" w:rsidR="000935DE" w:rsidRPr="00EE41C9" w:rsidRDefault="000935DE" w:rsidP="000935DE">
      <w:pPr>
        <w:pStyle w:val="NoteLevel3"/>
        <w:numPr>
          <w:ilvl w:val="2"/>
          <w:numId w:val="47"/>
        </w:numPr>
        <w:ind w:left="1418"/>
        <w:rPr>
          <w:rFonts w:ascii="Times New Roman" w:hAnsi="Times New Roman" w:cs="Times New Roman"/>
          <w:sz w:val="20"/>
          <w:szCs w:val="20"/>
        </w:rPr>
      </w:pPr>
      <w:r w:rsidRPr="00EE41C9">
        <w:rPr>
          <w:rFonts w:ascii="Times New Roman" w:hAnsi="Times New Roman" w:cs="Times New Roman"/>
          <w:sz w:val="20"/>
          <w:szCs w:val="20"/>
        </w:rPr>
        <w:t xml:space="preserve">Official marks of public authorities </w:t>
      </w:r>
      <w:r w:rsidRPr="00EE41C9">
        <w:rPr>
          <w:rFonts w:ascii="Times New Roman" w:hAnsi="Times New Roman" w:cs="Times New Roman"/>
          <w:color w:val="0000FF"/>
          <w:sz w:val="20"/>
          <w:szCs w:val="20"/>
        </w:rPr>
        <w:t>s. 9(1)(n)(iii)</w:t>
      </w:r>
    </w:p>
    <w:p w14:paraId="4E8C67B9" w14:textId="77777777" w:rsidR="000935DE" w:rsidRPr="00EE41C9" w:rsidRDefault="000935DE" w:rsidP="000935DE">
      <w:pPr>
        <w:pStyle w:val="NoteLevel3"/>
        <w:numPr>
          <w:ilvl w:val="2"/>
          <w:numId w:val="47"/>
        </w:numPr>
        <w:ind w:left="1418"/>
        <w:rPr>
          <w:rFonts w:ascii="Times New Roman" w:hAnsi="Times New Roman" w:cs="Times New Roman"/>
          <w:sz w:val="20"/>
          <w:szCs w:val="20"/>
        </w:rPr>
      </w:pPr>
      <w:r w:rsidRPr="00EE41C9">
        <w:rPr>
          <w:rFonts w:ascii="Times New Roman" w:hAnsi="Times New Roman" w:cs="Times New Roman"/>
          <w:sz w:val="20"/>
          <w:szCs w:val="20"/>
        </w:rPr>
        <w:t>Scandalous, obscene or immoral words/devices: s</w:t>
      </w:r>
      <w:r w:rsidRPr="00EE41C9">
        <w:rPr>
          <w:rFonts w:ascii="Times New Roman" w:hAnsi="Times New Roman" w:cs="Times New Roman"/>
          <w:color w:val="0000FF"/>
          <w:sz w:val="20"/>
          <w:szCs w:val="20"/>
        </w:rPr>
        <w:t>. 9(1)(j)</w:t>
      </w:r>
    </w:p>
    <w:p w14:paraId="282EA29D" w14:textId="77777777" w:rsidR="00096804" w:rsidRPr="00EE41C9" w:rsidRDefault="000935DE" w:rsidP="000935DE">
      <w:pPr>
        <w:pStyle w:val="NoteLevel3"/>
        <w:numPr>
          <w:ilvl w:val="2"/>
          <w:numId w:val="47"/>
        </w:numPr>
        <w:ind w:left="1418"/>
        <w:rPr>
          <w:rFonts w:ascii="Times New Roman" w:hAnsi="Times New Roman" w:cs="Times New Roman"/>
          <w:sz w:val="20"/>
          <w:szCs w:val="20"/>
        </w:rPr>
      </w:pPr>
      <w:r w:rsidRPr="00EE41C9">
        <w:rPr>
          <w:rFonts w:ascii="Times New Roman" w:hAnsi="Times New Roman" w:cs="Times New Roman"/>
          <w:sz w:val="20"/>
          <w:szCs w:val="20"/>
        </w:rPr>
        <w:t xml:space="preserve">Any matter falsely suggesting a connection w/a living individual </w:t>
      </w:r>
      <w:r w:rsidRPr="00EE41C9">
        <w:rPr>
          <w:rFonts w:ascii="Times New Roman" w:hAnsi="Times New Roman" w:cs="Times New Roman"/>
          <w:color w:val="0000FF"/>
          <w:sz w:val="20"/>
          <w:szCs w:val="20"/>
        </w:rPr>
        <w:t>s. 9(1)(k)</w:t>
      </w:r>
      <w:r w:rsidRPr="00EE41C9">
        <w:rPr>
          <w:rFonts w:ascii="Times New Roman" w:hAnsi="Times New Roman" w:cs="Times New Roman"/>
          <w:sz w:val="20"/>
          <w:szCs w:val="20"/>
        </w:rPr>
        <w:t xml:space="preserve"> </w:t>
      </w:r>
    </w:p>
    <w:p w14:paraId="7B740AEE" w14:textId="202129B8" w:rsidR="000935DE" w:rsidRPr="00EE41C9" w:rsidRDefault="000935DE" w:rsidP="00686F7B">
      <w:pPr>
        <w:pStyle w:val="NoteLevel3"/>
        <w:numPr>
          <w:ilvl w:val="0"/>
          <w:numId w:val="50"/>
        </w:numPr>
        <w:rPr>
          <w:rFonts w:ascii="Times New Roman" w:hAnsi="Times New Roman" w:cs="Times New Roman"/>
          <w:sz w:val="20"/>
          <w:szCs w:val="20"/>
        </w:rPr>
      </w:pPr>
      <w:r w:rsidRPr="00EE41C9">
        <w:rPr>
          <w:rFonts w:ascii="Times New Roman" w:hAnsi="Times New Roman" w:cs="Times New Roman"/>
          <w:sz w:val="20"/>
          <w:szCs w:val="20"/>
        </w:rPr>
        <w:t>(ex. HERE’S JOHNNY for porta-potties)</w:t>
      </w:r>
    </w:p>
    <w:p w14:paraId="0BB57A6A" w14:textId="4213EF07" w:rsidR="005A39C4" w:rsidRPr="00EE41C9" w:rsidRDefault="000935DE" w:rsidP="005A39C4">
      <w:pPr>
        <w:pStyle w:val="NoteLevel3"/>
        <w:numPr>
          <w:ilvl w:val="2"/>
          <w:numId w:val="47"/>
        </w:numPr>
        <w:ind w:left="1418"/>
        <w:rPr>
          <w:rFonts w:ascii="Times New Roman" w:hAnsi="Times New Roman" w:cs="Times New Roman"/>
          <w:sz w:val="20"/>
          <w:szCs w:val="20"/>
        </w:rPr>
      </w:pPr>
      <w:r w:rsidRPr="00EE41C9">
        <w:rPr>
          <w:rFonts w:ascii="Times New Roman" w:hAnsi="Times New Roman" w:cs="Times New Roman"/>
          <w:sz w:val="20"/>
          <w:szCs w:val="20"/>
        </w:rPr>
        <w:t xml:space="preserve">Portrait, signature of an individual who is living or has died w/in past 30 years </w:t>
      </w:r>
      <w:r w:rsidRPr="00EE41C9">
        <w:rPr>
          <w:rFonts w:ascii="Times New Roman" w:hAnsi="Times New Roman" w:cs="Times New Roman"/>
          <w:color w:val="0000FF"/>
          <w:sz w:val="20"/>
          <w:szCs w:val="20"/>
        </w:rPr>
        <w:t>s. 9(1)(l)</w:t>
      </w:r>
    </w:p>
    <w:p w14:paraId="11C5B544" w14:textId="5A302CE0" w:rsidR="005A39C4" w:rsidRPr="00EE41C9" w:rsidRDefault="005A39C4" w:rsidP="005A39C4">
      <w:pPr>
        <w:pStyle w:val="NoteLevel3"/>
        <w:numPr>
          <w:ilvl w:val="0"/>
          <w:numId w:val="0"/>
        </w:numPr>
        <w:rPr>
          <w:rFonts w:ascii="Times New Roman" w:hAnsi="Times New Roman" w:cs="Times New Roman"/>
          <w:b/>
          <w:sz w:val="20"/>
          <w:szCs w:val="20"/>
        </w:rPr>
      </w:pPr>
      <w:r w:rsidRPr="00EE41C9">
        <w:rPr>
          <w:rFonts w:ascii="Times New Roman" w:hAnsi="Times New Roman" w:cs="Times New Roman"/>
          <w:b/>
          <w:sz w:val="20"/>
          <w:szCs w:val="20"/>
        </w:rPr>
        <w:t>NOTE: can’t use s. 12(2) exception for acquired distinctiveness = NO USE AT ALL</w:t>
      </w:r>
    </w:p>
    <w:p w14:paraId="5108D069" w14:textId="04EBAC2E" w:rsidR="005A39C4" w:rsidRPr="00EE41C9" w:rsidRDefault="005A39C4" w:rsidP="005A39C4">
      <w:pPr>
        <w:pStyle w:val="NoteLevel3"/>
        <w:numPr>
          <w:ilvl w:val="0"/>
          <w:numId w:val="47"/>
        </w:numPr>
        <w:rPr>
          <w:rFonts w:ascii="Times New Roman" w:hAnsi="Times New Roman" w:cs="Times New Roman"/>
          <w:b/>
          <w:sz w:val="20"/>
          <w:szCs w:val="20"/>
        </w:rPr>
      </w:pPr>
      <w:r w:rsidRPr="00EE41C9">
        <w:rPr>
          <w:rFonts w:ascii="Times New Roman" w:hAnsi="Times New Roman" w:cs="Times New Roman"/>
          <w:sz w:val="20"/>
          <w:szCs w:val="20"/>
        </w:rPr>
        <w:t xml:space="preserve">Cover ANY USE regardless of the context or geographic area </w:t>
      </w:r>
    </w:p>
    <w:p w14:paraId="09DC3AB3" w14:textId="77777777" w:rsidR="005A39C4" w:rsidRPr="00EE41C9" w:rsidRDefault="005A39C4" w:rsidP="005A39C4">
      <w:pPr>
        <w:pStyle w:val="NoteLevel3"/>
        <w:numPr>
          <w:ilvl w:val="0"/>
          <w:numId w:val="0"/>
        </w:numPr>
        <w:rPr>
          <w:rFonts w:ascii="Times New Roman" w:hAnsi="Times New Roman" w:cs="Times New Roman"/>
          <w:sz w:val="20"/>
          <w:szCs w:val="20"/>
        </w:rPr>
      </w:pPr>
    </w:p>
    <w:p w14:paraId="60C48C10" w14:textId="6A3DBC36" w:rsidR="005A39C4" w:rsidRPr="00EE41C9" w:rsidRDefault="005A39C4" w:rsidP="005A39C4">
      <w:pPr>
        <w:pStyle w:val="NoteLevel3"/>
        <w:numPr>
          <w:ilvl w:val="0"/>
          <w:numId w:val="0"/>
        </w:numPr>
        <w:rPr>
          <w:rFonts w:ascii="Times New Roman" w:hAnsi="Times New Roman" w:cs="Times New Roman"/>
          <w:sz w:val="20"/>
          <w:szCs w:val="20"/>
        </w:rPr>
      </w:pPr>
      <w:r w:rsidRPr="00EE41C9">
        <w:rPr>
          <w:rFonts w:ascii="Times New Roman" w:hAnsi="Times New Roman" w:cs="Times New Roman"/>
          <w:b/>
          <w:color w:val="FF0000"/>
          <w:sz w:val="20"/>
          <w:szCs w:val="20"/>
          <w:u w:val="single"/>
        </w:rPr>
        <w:t>TEST</w:t>
      </w:r>
      <w:r w:rsidR="00D571B2" w:rsidRPr="00EE41C9">
        <w:rPr>
          <w:rFonts w:ascii="Times New Roman" w:hAnsi="Times New Roman" w:cs="Times New Roman"/>
          <w:b/>
          <w:color w:val="FF0000"/>
          <w:sz w:val="20"/>
          <w:szCs w:val="20"/>
          <w:u w:val="single"/>
        </w:rPr>
        <w:t xml:space="preserve"> OF CONFUSION – </w:t>
      </w:r>
      <w:r w:rsidR="00D571B2" w:rsidRPr="00EE41C9">
        <w:rPr>
          <w:rFonts w:ascii="Times New Roman" w:hAnsi="Times New Roman" w:cs="Times New Roman"/>
          <w:b/>
          <w:color w:val="0000FF"/>
          <w:sz w:val="20"/>
          <w:szCs w:val="20"/>
          <w:u w:val="single"/>
        </w:rPr>
        <w:t>S.9(1)</w:t>
      </w:r>
      <w:r w:rsidRPr="00EE41C9">
        <w:rPr>
          <w:rFonts w:ascii="Times New Roman" w:hAnsi="Times New Roman" w:cs="Times New Roman"/>
          <w:b/>
          <w:color w:val="0000FF"/>
          <w:sz w:val="20"/>
          <w:szCs w:val="20"/>
          <w:u w:val="single"/>
        </w:rPr>
        <w:t>:</w:t>
      </w:r>
    </w:p>
    <w:p w14:paraId="5D6A4971" w14:textId="28712942" w:rsidR="00D571B2" w:rsidRPr="00EE41C9" w:rsidRDefault="00D571B2" w:rsidP="005A39C4">
      <w:pPr>
        <w:pStyle w:val="NoteLevel3"/>
        <w:numPr>
          <w:ilvl w:val="0"/>
          <w:numId w:val="47"/>
        </w:numPr>
        <w:rPr>
          <w:rFonts w:ascii="Times New Roman" w:hAnsi="Times New Roman" w:cs="Times New Roman"/>
          <w:sz w:val="20"/>
          <w:szCs w:val="20"/>
        </w:rPr>
      </w:pPr>
      <w:r w:rsidRPr="00EE41C9">
        <w:rPr>
          <w:rFonts w:ascii="Times New Roman" w:hAnsi="Times New Roman" w:cs="Times New Roman"/>
          <w:b/>
          <w:color w:val="FF0000"/>
          <w:sz w:val="20"/>
          <w:szCs w:val="20"/>
        </w:rPr>
        <w:t xml:space="preserve"> </w:t>
      </w:r>
      <w:r w:rsidRPr="00EE41C9">
        <w:rPr>
          <w:rFonts w:ascii="Times New Roman" w:hAnsi="Times New Roman" w:cs="Times New Roman"/>
          <w:b/>
          <w:sz w:val="20"/>
          <w:szCs w:val="20"/>
        </w:rPr>
        <w:t>“Consisting of, or so nearly resembling, as to be likely to be mistaken for…”</w:t>
      </w:r>
    </w:p>
    <w:p w14:paraId="6BFFFC88" w14:textId="312A69EC" w:rsidR="005A39C4" w:rsidRPr="00EE41C9" w:rsidRDefault="005A39C4" w:rsidP="00D571B2">
      <w:pPr>
        <w:pStyle w:val="NoteLevel3"/>
        <w:numPr>
          <w:ilvl w:val="1"/>
          <w:numId w:val="47"/>
        </w:numPr>
        <w:rPr>
          <w:rFonts w:ascii="Times New Roman" w:hAnsi="Times New Roman" w:cs="Times New Roman"/>
          <w:sz w:val="20"/>
          <w:szCs w:val="20"/>
        </w:rPr>
      </w:pPr>
      <w:r w:rsidRPr="00EE41C9">
        <w:rPr>
          <w:rFonts w:ascii="Times New Roman" w:hAnsi="Times New Roman" w:cs="Times New Roman"/>
          <w:b/>
          <w:sz w:val="20"/>
          <w:szCs w:val="20"/>
        </w:rPr>
        <w:t xml:space="preserve">ONLY FACTOR = </w:t>
      </w:r>
      <w:r w:rsidRPr="00EE41C9">
        <w:rPr>
          <w:rFonts w:ascii="Times New Roman" w:hAnsi="Times New Roman" w:cs="Times New Roman"/>
          <w:b/>
          <w:sz w:val="20"/>
          <w:szCs w:val="20"/>
          <w:u w:val="single"/>
        </w:rPr>
        <w:t>resemblance</w:t>
      </w:r>
      <w:r w:rsidRPr="00EE41C9">
        <w:rPr>
          <w:rFonts w:ascii="Times New Roman" w:hAnsi="Times New Roman" w:cs="Times New Roman"/>
          <w:b/>
          <w:sz w:val="20"/>
          <w:szCs w:val="20"/>
        </w:rPr>
        <w:t xml:space="preserve"> </w:t>
      </w:r>
      <w:r w:rsidRPr="00EE41C9">
        <w:rPr>
          <w:rFonts w:ascii="Times New Roman" w:hAnsi="Times New Roman" w:cs="Times New Roman"/>
          <w:b/>
          <w:sz w:val="20"/>
          <w:szCs w:val="20"/>
        </w:rPr>
        <w:sym w:font="Symbol" w:char="F0AE"/>
      </w:r>
      <w:r w:rsidRPr="00EE41C9">
        <w:rPr>
          <w:rFonts w:ascii="Times New Roman" w:hAnsi="Times New Roman" w:cs="Times New Roman"/>
          <w:b/>
          <w:sz w:val="20"/>
          <w:szCs w:val="20"/>
        </w:rPr>
        <w:t xml:space="preserve"> higher threshold than regular confusion </w:t>
      </w:r>
      <w:r w:rsidRPr="00EE41C9">
        <w:rPr>
          <w:rFonts w:ascii="Times New Roman" w:hAnsi="Times New Roman" w:cs="Times New Roman"/>
          <w:sz w:val="20"/>
          <w:szCs w:val="20"/>
        </w:rPr>
        <w:t>(which is likely to be mistaken for)</w:t>
      </w:r>
    </w:p>
    <w:p w14:paraId="4024557F" w14:textId="4745AE51" w:rsidR="005A39C4" w:rsidRPr="00EE41C9" w:rsidRDefault="005A39C4" w:rsidP="00D571B2">
      <w:pPr>
        <w:pStyle w:val="NoteLevel3"/>
        <w:numPr>
          <w:ilvl w:val="1"/>
          <w:numId w:val="47"/>
        </w:numPr>
        <w:rPr>
          <w:rFonts w:ascii="Times New Roman" w:hAnsi="Times New Roman" w:cs="Times New Roman"/>
          <w:sz w:val="20"/>
          <w:szCs w:val="20"/>
        </w:rPr>
      </w:pPr>
      <w:r w:rsidRPr="00EE41C9">
        <w:rPr>
          <w:rFonts w:ascii="Times New Roman" w:hAnsi="Times New Roman" w:cs="Times New Roman"/>
          <w:sz w:val="20"/>
          <w:szCs w:val="20"/>
        </w:rPr>
        <w:t xml:space="preserve">No restriction to particular goods/services </w:t>
      </w:r>
    </w:p>
    <w:p w14:paraId="4CF0CED0" w14:textId="32DAFF1A" w:rsidR="005A39C4" w:rsidRPr="00EE41C9" w:rsidRDefault="005A39C4" w:rsidP="005A39C4">
      <w:pPr>
        <w:pStyle w:val="NoteLevel3"/>
        <w:numPr>
          <w:ilvl w:val="0"/>
          <w:numId w:val="47"/>
        </w:numPr>
        <w:rPr>
          <w:rFonts w:ascii="Times New Roman" w:hAnsi="Times New Roman" w:cs="Times New Roman"/>
          <w:sz w:val="20"/>
          <w:szCs w:val="20"/>
        </w:rPr>
      </w:pPr>
      <w:r w:rsidRPr="00EE41C9">
        <w:rPr>
          <w:rFonts w:ascii="Times New Roman" w:hAnsi="Times New Roman" w:cs="Times New Roman"/>
          <w:b/>
          <w:sz w:val="20"/>
          <w:szCs w:val="20"/>
        </w:rPr>
        <w:t xml:space="preserve">Pre-existing trademarks </w:t>
      </w:r>
      <w:r w:rsidRPr="00EE41C9">
        <w:rPr>
          <w:rFonts w:ascii="Times New Roman" w:hAnsi="Times New Roman" w:cs="Times New Roman"/>
          <w:sz w:val="20"/>
          <w:szCs w:val="20"/>
        </w:rPr>
        <w:t xml:space="preserve">can continue to be used </w:t>
      </w:r>
      <w:r w:rsidRPr="00EE41C9">
        <w:rPr>
          <w:rFonts w:ascii="Times New Roman" w:hAnsi="Times New Roman" w:cs="Times New Roman"/>
          <w:sz w:val="20"/>
          <w:szCs w:val="20"/>
          <w:u w:val="single"/>
        </w:rPr>
        <w:t>but not registered subsequently</w:t>
      </w:r>
    </w:p>
    <w:p w14:paraId="167959AC" w14:textId="50880BC3" w:rsidR="005A39C4" w:rsidRPr="00EE41C9" w:rsidRDefault="005A39C4" w:rsidP="005A39C4">
      <w:pPr>
        <w:pStyle w:val="NoteLevel3"/>
        <w:numPr>
          <w:ilvl w:val="0"/>
          <w:numId w:val="47"/>
        </w:numPr>
        <w:rPr>
          <w:rFonts w:ascii="Times New Roman" w:hAnsi="Times New Roman" w:cs="Times New Roman"/>
          <w:sz w:val="20"/>
          <w:szCs w:val="20"/>
        </w:rPr>
      </w:pPr>
      <w:r w:rsidRPr="00EE41C9">
        <w:rPr>
          <w:rFonts w:ascii="Times New Roman" w:hAnsi="Times New Roman" w:cs="Times New Roman"/>
          <w:b/>
          <w:sz w:val="20"/>
          <w:szCs w:val="20"/>
          <w:u w:val="single"/>
        </w:rPr>
        <w:t>Public notice</w:t>
      </w:r>
      <w:r w:rsidRPr="00EE41C9">
        <w:rPr>
          <w:rFonts w:ascii="Times New Roman" w:hAnsi="Times New Roman" w:cs="Times New Roman"/>
          <w:b/>
          <w:sz w:val="20"/>
          <w:szCs w:val="20"/>
        </w:rPr>
        <w:t xml:space="preserve"> must be given of the adoption as an official mark for most of these provisions</w:t>
      </w:r>
    </w:p>
    <w:p w14:paraId="0E3827B6" w14:textId="6205F1C6" w:rsidR="005A39C4" w:rsidRPr="00EE41C9" w:rsidRDefault="005A39C4" w:rsidP="005A39C4">
      <w:pPr>
        <w:pStyle w:val="NoteLevel3"/>
        <w:numPr>
          <w:ilvl w:val="0"/>
          <w:numId w:val="47"/>
        </w:numPr>
        <w:rPr>
          <w:rFonts w:ascii="Times New Roman" w:hAnsi="Times New Roman" w:cs="Times New Roman"/>
          <w:sz w:val="20"/>
          <w:szCs w:val="20"/>
        </w:rPr>
      </w:pPr>
      <w:r w:rsidRPr="00EE41C9">
        <w:rPr>
          <w:rFonts w:ascii="Times New Roman" w:hAnsi="Times New Roman" w:cs="Times New Roman"/>
          <w:b/>
          <w:sz w:val="20"/>
          <w:szCs w:val="20"/>
          <w:u w:val="single"/>
        </w:rPr>
        <w:t>Need not be distinctive</w:t>
      </w:r>
      <w:r w:rsidRPr="00EE41C9">
        <w:rPr>
          <w:rFonts w:ascii="Times New Roman" w:hAnsi="Times New Roman" w:cs="Times New Roman"/>
          <w:sz w:val="20"/>
          <w:szCs w:val="20"/>
        </w:rPr>
        <w:t xml:space="preserve"> from previous marks </w:t>
      </w:r>
      <w:r w:rsidRPr="00EE41C9">
        <w:rPr>
          <w:rFonts w:ascii="Times New Roman" w:hAnsi="Times New Roman" w:cs="Times New Roman"/>
          <w:b/>
          <w:sz w:val="20"/>
          <w:szCs w:val="20"/>
          <w:u w:val="single"/>
        </w:rPr>
        <w:t>for gov’t to register it as official</w:t>
      </w:r>
    </w:p>
    <w:p w14:paraId="4A9D3718" w14:textId="68DD42BA" w:rsidR="00D571B2" w:rsidRPr="00EE41C9" w:rsidRDefault="005A39C4" w:rsidP="00EE41C9">
      <w:pPr>
        <w:pStyle w:val="NoteLevel3"/>
        <w:numPr>
          <w:ilvl w:val="0"/>
          <w:numId w:val="47"/>
        </w:numPr>
        <w:rPr>
          <w:rFonts w:ascii="Times New Roman" w:hAnsi="Times New Roman" w:cs="Times New Roman"/>
          <w:sz w:val="20"/>
          <w:szCs w:val="20"/>
        </w:rPr>
      </w:pPr>
      <w:r w:rsidRPr="00EE41C9">
        <w:rPr>
          <w:rFonts w:ascii="Times New Roman" w:hAnsi="Times New Roman" w:cs="Times New Roman"/>
          <w:sz w:val="20"/>
          <w:szCs w:val="20"/>
        </w:rPr>
        <w:t xml:space="preserve">Can be </w:t>
      </w:r>
      <w:r w:rsidRPr="00EE41C9">
        <w:rPr>
          <w:rFonts w:ascii="Times New Roman" w:hAnsi="Times New Roman" w:cs="Times New Roman"/>
          <w:b/>
          <w:sz w:val="20"/>
          <w:szCs w:val="20"/>
        </w:rPr>
        <w:t xml:space="preserve">invalidated if held to not have been </w:t>
      </w:r>
      <w:r w:rsidRPr="00EE41C9">
        <w:rPr>
          <w:rFonts w:ascii="Times New Roman" w:hAnsi="Times New Roman" w:cs="Times New Roman"/>
          <w:b/>
          <w:sz w:val="20"/>
          <w:szCs w:val="20"/>
          <w:u w:val="single"/>
        </w:rPr>
        <w:t>“adopted and used</w:t>
      </w:r>
      <w:r w:rsidRPr="00EE41C9">
        <w:rPr>
          <w:rFonts w:ascii="Times New Roman" w:hAnsi="Times New Roman" w:cs="Times New Roman"/>
          <w:sz w:val="20"/>
          <w:szCs w:val="20"/>
          <w:u w:val="single"/>
        </w:rPr>
        <w:t>”</w:t>
      </w:r>
      <w:r w:rsidRPr="00EE41C9">
        <w:rPr>
          <w:rFonts w:ascii="Times New Roman" w:hAnsi="Times New Roman" w:cs="Times New Roman"/>
          <w:sz w:val="20"/>
          <w:szCs w:val="20"/>
        </w:rPr>
        <w:t xml:space="preserve"> </w:t>
      </w:r>
      <w:r w:rsidRPr="00EE41C9">
        <w:rPr>
          <w:rFonts w:ascii="Times New Roman" w:hAnsi="Times New Roman" w:cs="Times New Roman"/>
          <w:b/>
          <w:sz w:val="20"/>
          <w:szCs w:val="20"/>
        </w:rPr>
        <w:t>prior to its registration</w:t>
      </w:r>
      <w:r w:rsidRPr="00EE41C9">
        <w:rPr>
          <w:rFonts w:ascii="Times New Roman" w:hAnsi="Times New Roman" w:cs="Times New Roman"/>
          <w:sz w:val="20"/>
          <w:szCs w:val="20"/>
        </w:rPr>
        <w:t xml:space="preserve"> as an official mark </w:t>
      </w:r>
    </w:p>
    <w:p w14:paraId="0C577128" w14:textId="4E9D8524" w:rsidR="00D571B2" w:rsidRPr="00EE41C9" w:rsidRDefault="00D571B2" w:rsidP="00D571B2">
      <w:pPr>
        <w:pStyle w:val="NoteLevel3"/>
        <w:numPr>
          <w:ilvl w:val="0"/>
          <w:numId w:val="0"/>
        </w:numPr>
        <w:rPr>
          <w:rFonts w:ascii="Times New Roman" w:hAnsi="Times New Roman" w:cs="Times New Roman"/>
          <w:sz w:val="20"/>
          <w:szCs w:val="20"/>
        </w:rPr>
      </w:pPr>
      <w:r w:rsidRPr="00EE41C9">
        <w:rPr>
          <w:rFonts w:ascii="Times New Roman" w:hAnsi="Times New Roman" w:cs="Times New Roman"/>
          <w:b/>
          <w:sz w:val="20"/>
          <w:szCs w:val="20"/>
        </w:rPr>
        <w:t xml:space="preserve">EXCEPTION – </w:t>
      </w:r>
      <w:r w:rsidRPr="00EE41C9">
        <w:rPr>
          <w:rFonts w:ascii="Times New Roman" w:hAnsi="Times New Roman" w:cs="Times New Roman"/>
          <w:b/>
          <w:color w:val="0000FF"/>
          <w:sz w:val="20"/>
          <w:szCs w:val="20"/>
        </w:rPr>
        <w:t>s. 9(2)(a):</w:t>
      </w:r>
      <w:r w:rsidRPr="00EE41C9">
        <w:rPr>
          <w:rFonts w:ascii="Times New Roman" w:hAnsi="Times New Roman" w:cs="Times New Roman"/>
          <w:sz w:val="20"/>
          <w:szCs w:val="20"/>
        </w:rPr>
        <w:t xml:space="preserve"> if your biz obtains “…consent of Her Majesty or such other person, society, authority or organization as may be considered to have been intended to be protected by </w:t>
      </w:r>
      <w:r w:rsidRPr="00EE41C9">
        <w:rPr>
          <w:rFonts w:ascii="Times New Roman" w:hAnsi="Times New Roman" w:cs="Times New Roman"/>
          <w:b/>
          <w:color w:val="0000FF"/>
          <w:sz w:val="20"/>
          <w:szCs w:val="20"/>
        </w:rPr>
        <w:t>s. 9(1)</w:t>
      </w:r>
    </w:p>
    <w:p w14:paraId="45FFC33E" w14:textId="2C8DB0C1" w:rsidR="000935DE" w:rsidRPr="00EE41C9" w:rsidRDefault="000935DE" w:rsidP="000935DE">
      <w:pPr>
        <w:rPr>
          <w:sz w:val="20"/>
          <w:szCs w:val="20"/>
          <w:lang w:val="en-US"/>
        </w:rPr>
      </w:pPr>
    </w:p>
    <w:p w14:paraId="1C3104C5" w14:textId="112513A5" w:rsidR="005A39C4" w:rsidRPr="00EE41C9" w:rsidRDefault="005A39C4" w:rsidP="005A39C4">
      <w:pPr>
        <w:pStyle w:val="CAN-heading3"/>
      </w:pPr>
      <w:bookmarkStart w:id="33" w:name="_Toc279091392"/>
      <w:r w:rsidRPr="00EE41C9">
        <w:t>University Marks - s. 9(1)(n)(ii)</w:t>
      </w:r>
      <w:bookmarkEnd w:id="33"/>
    </w:p>
    <w:p w14:paraId="53DE8F6C" w14:textId="2E7F5604" w:rsidR="005A39C4" w:rsidRPr="00EE41C9" w:rsidRDefault="005A39C4" w:rsidP="000935DE">
      <w:pPr>
        <w:rPr>
          <w:sz w:val="20"/>
          <w:szCs w:val="20"/>
          <w:lang w:val="en-US"/>
        </w:rPr>
      </w:pPr>
      <w:r w:rsidRPr="00EE41C9">
        <w:rPr>
          <w:sz w:val="20"/>
          <w:szCs w:val="20"/>
          <w:lang w:val="en-US"/>
        </w:rPr>
        <w:t xml:space="preserve">University must first </w:t>
      </w:r>
      <w:r w:rsidRPr="00EE41C9">
        <w:rPr>
          <w:b/>
          <w:sz w:val="20"/>
          <w:szCs w:val="20"/>
          <w:lang w:val="en-US"/>
        </w:rPr>
        <w:t>request Trademarks Registrar to give public notice</w:t>
      </w:r>
      <w:r w:rsidRPr="00EE41C9">
        <w:rPr>
          <w:sz w:val="20"/>
          <w:szCs w:val="20"/>
          <w:lang w:val="en-US"/>
        </w:rPr>
        <w:t xml:space="preserve"> of adoption and use (through publication in Trademarks Journal)</w:t>
      </w:r>
    </w:p>
    <w:p w14:paraId="075DAF2F" w14:textId="48D5A10B" w:rsidR="00D571B2" w:rsidRPr="00EE41C9" w:rsidRDefault="00D571B2" w:rsidP="00686F7B">
      <w:pPr>
        <w:pStyle w:val="ListParagraph"/>
        <w:numPr>
          <w:ilvl w:val="0"/>
          <w:numId w:val="48"/>
        </w:numPr>
        <w:rPr>
          <w:sz w:val="20"/>
          <w:szCs w:val="20"/>
          <w:lang w:val="en-US"/>
        </w:rPr>
      </w:pPr>
      <w:r w:rsidRPr="00EE41C9">
        <w:rPr>
          <w:sz w:val="20"/>
          <w:szCs w:val="20"/>
          <w:lang w:val="en-US"/>
        </w:rPr>
        <w:t xml:space="preserve">Does not need to go through full registration process </w:t>
      </w:r>
    </w:p>
    <w:p w14:paraId="538FA5BA" w14:textId="1D5C29FC" w:rsidR="00D571B2" w:rsidRPr="00EE41C9" w:rsidRDefault="00D571B2" w:rsidP="00686F7B">
      <w:pPr>
        <w:pStyle w:val="ListParagraph"/>
        <w:numPr>
          <w:ilvl w:val="0"/>
          <w:numId w:val="48"/>
        </w:numPr>
        <w:rPr>
          <w:sz w:val="20"/>
          <w:szCs w:val="20"/>
          <w:lang w:val="en-US"/>
        </w:rPr>
      </w:pPr>
      <w:r w:rsidRPr="00EE41C9">
        <w:rPr>
          <w:sz w:val="20"/>
          <w:szCs w:val="20"/>
          <w:lang w:val="en-US"/>
        </w:rPr>
        <w:t xml:space="preserve">Does not need association w/particular goods/services </w:t>
      </w:r>
    </w:p>
    <w:p w14:paraId="468FFFFB" w14:textId="66FC139F" w:rsidR="00D571B2" w:rsidRPr="00EE41C9" w:rsidRDefault="00D571B2" w:rsidP="00686F7B">
      <w:pPr>
        <w:pStyle w:val="ListParagraph"/>
        <w:numPr>
          <w:ilvl w:val="0"/>
          <w:numId w:val="48"/>
        </w:numPr>
        <w:rPr>
          <w:sz w:val="20"/>
          <w:szCs w:val="20"/>
          <w:lang w:val="en-US"/>
        </w:rPr>
      </w:pPr>
      <w:r w:rsidRPr="00EE41C9">
        <w:rPr>
          <w:sz w:val="20"/>
          <w:szCs w:val="20"/>
          <w:lang w:val="en-US"/>
        </w:rPr>
        <w:t>Covers the use of the university name in any context &amp; any biz (UBC can’t be used for anything – ex. restaurant, store, etc.)</w:t>
      </w:r>
    </w:p>
    <w:p w14:paraId="4E4E577E" w14:textId="77777777" w:rsidR="005A39C4" w:rsidRPr="00EE41C9" w:rsidRDefault="005A39C4" w:rsidP="000935DE">
      <w:pPr>
        <w:rPr>
          <w:sz w:val="20"/>
          <w:szCs w:val="20"/>
          <w:lang w:val="en-US"/>
        </w:rPr>
      </w:pPr>
    </w:p>
    <w:p w14:paraId="5F59130B" w14:textId="2D88CAB9" w:rsidR="005A39C4" w:rsidRPr="00EE41C9" w:rsidRDefault="005A39C4" w:rsidP="005A39C4">
      <w:pPr>
        <w:pStyle w:val="CAN-heading3"/>
      </w:pPr>
      <w:bookmarkStart w:id="34" w:name="_Toc279091393"/>
      <w:r w:rsidRPr="00EE41C9">
        <w:t>Public Authority Marks – s. 9(1)(n)(iii)</w:t>
      </w:r>
      <w:bookmarkEnd w:id="34"/>
    </w:p>
    <w:p w14:paraId="45C99C8A" w14:textId="79713726" w:rsidR="00D571B2" w:rsidRPr="00EE41C9" w:rsidRDefault="00D571B2" w:rsidP="00D571B2">
      <w:pPr>
        <w:rPr>
          <w:sz w:val="20"/>
          <w:szCs w:val="20"/>
          <w:lang w:val="en-US"/>
        </w:rPr>
      </w:pPr>
      <w:r w:rsidRPr="00EE41C9">
        <w:rPr>
          <w:sz w:val="20"/>
          <w:szCs w:val="20"/>
          <w:lang w:val="en-US"/>
        </w:rPr>
        <w:t xml:space="preserve">Public authority must first </w:t>
      </w:r>
      <w:r w:rsidRPr="00EE41C9">
        <w:rPr>
          <w:b/>
          <w:sz w:val="20"/>
          <w:szCs w:val="20"/>
          <w:lang w:val="en-US"/>
        </w:rPr>
        <w:t>request Trademarks Registrar to give public notice</w:t>
      </w:r>
      <w:r w:rsidRPr="00EE41C9">
        <w:rPr>
          <w:sz w:val="20"/>
          <w:szCs w:val="20"/>
          <w:lang w:val="en-US"/>
        </w:rPr>
        <w:t xml:space="preserve"> of adoption and use (through publication in Trademarks Journal)</w:t>
      </w:r>
    </w:p>
    <w:p w14:paraId="6F89AD53" w14:textId="77777777" w:rsidR="00D571B2" w:rsidRPr="00EE41C9" w:rsidRDefault="00D571B2" w:rsidP="00D571B2">
      <w:pPr>
        <w:rPr>
          <w:sz w:val="20"/>
          <w:szCs w:val="20"/>
          <w:lang w:val="en-US"/>
        </w:rPr>
      </w:pPr>
    </w:p>
    <w:p w14:paraId="0FCB3EF1" w14:textId="181BD624" w:rsidR="00D571B2" w:rsidRPr="00EE41C9" w:rsidRDefault="00D571B2" w:rsidP="00D571B2">
      <w:pPr>
        <w:rPr>
          <w:color w:val="0000FF"/>
          <w:sz w:val="20"/>
          <w:szCs w:val="20"/>
          <w:lang w:val="en-US"/>
        </w:rPr>
      </w:pPr>
      <w:r w:rsidRPr="00EE41C9">
        <w:rPr>
          <w:b/>
          <w:color w:val="FF0000"/>
          <w:sz w:val="20"/>
          <w:szCs w:val="20"/>
          <w:u w:val="single"/>
          <w:lang w:val="en-US"/>
        </w:rPr>
        <w:t xml:space="preserve">TWO-PART TEST FOR “PUBLIC AUTHORITY” </w:t>
      </w:r>
      <w:r w:rsidRPr="00EE41C9">
        <w:rPr>
          <w:b/>
          <w:color w:val="0000FF"/>
          <w:sz w:val="20"/>
          <w:szCs w:val="20"/>
          <w:u w:val="single"/>
          <w:lang w:val="en-US"/>
        </w:rPr>
        <w:t>(</w:t>
      </w:r>
      <w:r w:rsidRPr="00EE41C9">
        <w:rPr>
          <w:b/>
          <w:i/>
          <w:color w:val="0000FF"/>
          <w:sz w:val="20"/>
          <w:szCs w:val="20"/>
          <w:u w:val="single"/>
          <w:lang w:val="en-US"/>
        </w:rPr>
        <w:t>Ontario Assn. of Architects</w:t>
      </w:r>
      <w:r w:rsidRPr="00EE41C9">
        <w:rPr>
          <w:b/>
          <w:color w:val="0000FF"/>
          <w:sz w:val="20"/>
          <w:szCs w:val="20"/>
          <w:u w:val="single"/>
          <w:lang w:val="en-US"/>
        </w:rPr>
        <w:t>):</w:t>
      </w:r>
    </w:p>
    <w:p w14:paraId="7EF2DC52" w14:textId="7343131C" w:rsidR="00D571B2" w:rsidRPr="00EE41C9" w:rsidRDefault="00D571B2" w:rsidP="00686F7B">
      <w:pPr>
        <w:pStyle w:val="ListParagraph"/>
        <w:numPr>
          <w:ilvl w:val="0"/>
          <w:numId w:val="49"/>
        </w:numPr>
        <w:rPr>
          <w:sz w:val="20"/>
          <w:szCs w:val="20"/>
          <w:u w:val="single"/>
          <w:lang w:val="en-US"/>
        </w:rPr>
      </w:pPr>
      <w:r w:rsidRPr="00EE41C9">
        <w:rPr>
          <w:b/>
          <w:sz w:val="20"/>
          <w:szCs w:val="20"/>
          <w:lang w:val="en-US"/>
        </w:rPr>
        <w:t xml:space="preserve">Government control </w:t>
      </w:r>
      <w:r w:rsidRPr="00EE41C9">
        <w:rPr>
          <w:sz w:val="20"/>
          <w:szCs w:val="20"/>
          <w:lang w:val="en-US"/>
        </w:rPr>
        <w:t xml:space="preserve">(by a level of gov’t </w:t>
      </w:r>
      <w:r w:rsidRPr="00EE41C9">
        <w:rPr>
          <w:b/>
          <w:sz w:val="20"/>
          <w:szCs w:val="20"/>
          <w:u w:val="single"/>
          <w:lang w:val="en-US"/>
        </w:rPr>
        <w:t>in Canada</w:t>
      </w:r>
      <w:r w:rsidRPr="00EE41C9">
        <w:rPr>
          <w:sz w:val="20"/>
          <w:szCs w:val="20"/>
          <w:lang w:val="en-US"/>
        </w:rPr>
        <w:t xml:space="preserve"> – </w:t>
      </w:r>
      <w:r w:rsidRPr="00EE41C9">
        <w:rPr>
          <w:b/>
          <w:i/>
          <w:color w:val="0000FF"/>
          <w:sz w:val="20"/>
          <w:szCs w:val="20"/>
          <w:lang w:val="en-US"/>
        </w:rPr>
        <w:t>Canada Post Corp. v. United States Postal Service</w:t>
      </w:r>
      <w:r w:rsidRPr="00EE41C9">
        <w:rPr>
          <w:sz w:val="20"/>
          <w:szCs w:val="20"/>
          <w:lang w:val="en-US"/>
        </w:rPr>
        <w:t>)</w:t>
      </w:r>
    </w:p>
    <w:p w14:paraId="360830C0" w14:textId="6F40FF72" w:rsidR="00D571B2" w:rsidRPr="00EE41C9" w:rsidRDefault="00D571B2" w:rsidP="00686F7B">
      <w:pPr>
        <w:pStyle w:val="ListParagraph"/>
        <w:numPr>
          <w:ilvl w:val="0"/>
          <w:numId w:val="49"/>
        </w:numPr>
        <w:rPr>
          <w:sz w:val="20"/>
          <w:szCs w:val="20"/>
          <w:u w:val="single"/>
          <w:lang w:val="en-US"/>
        </w:rPr>
      </w:pPr>
      <w:r w:rsidRPr="00EE41C9">
        <w:rPr>
          <w:b/>
          <w:sz w:val="20"/>
          <w:szCs w:val="20"/>
          <w:lang w:val="en-US"/>
        </w:rPr>
        <w:t>Public benefit</w:t>
      </w:r>
    </w:p>
    <w:p w14:paraId="24221CCF" w14:textId="77777777" w:rsidR="00096804" w:rsidRPr="00EE41C9" w:rsidRDefault="00096804" w:rsidP="00096804">
      <w:pPr>
        <w:rPr>
          <w:sz w:val="20"/>
          <w:szCs w:val="20"/>
          <w:u w:val="single"/>
          <w:lang w:val="en-US"/>
        </w:rPr>
      </w:pPr>
    </w:p>
    <w:p w14:paraId="67164711" w14:textId="77777777" w:rsidR="00EE41C9" w:rsidRPr="00EE41C9" w:rsidRDefault="00EE41C9" w:rsidP="00096804">
      <w:pPr>
        <w:rPr>
          <w:sz w:val="20"/>
          <w:szCs w:val="20"/>
          <w:u w:val="single"/>
          <w:lang w:val="en-US"/>
        </w:rPr>
      </w:pPr>
    </w:p>
    <w:p w14:paraId="5CB13D3A" w14:textId="77777777" w:rsidR="00EE41C9" w:rsidRPr="00EE41C9" w:rsidRDefault="00EE41C9" w:rsidP="00096804">
      <w:pPr>
        <w:rPr>
          <w:sz w:val="20"/>
          <w:szCs w:val="20"/>
          <w:u w:val="single"/>
          <w:lang w:val="en-US"/>
        </w:rPr>
      </w:pPr>
    </w:p>
    <w:p w14:paraId="500D351D" w14:textId="248DACCE" w:rsidR="00096804" w:rsidRPr="00EE41C9" w:rsidRDefault="00096804" w:rsidP="00096804">
      <w:pPr>
        <w:rPr>
          <w:color w:val="0000FF"/>
          <w:sz w:val="20"/>
          <w:szCs w:val="20"/>
          <w:lang w:val="en-US"/>
        </w:rPr>
      </w:pPr>
      <w:r w:rsidRPr="00EE41C9">
        <w:rPr>
          <w:b/>
          <w:i/>
          <w:color w:val="0000FF"/>
          <w:sz w:val="20"/>
          <w:szCs w:val="20"/>
          <w:u w:val="single"/>
          <w:lang w:val="en-US"/>
        </w:rPr>
        <w:lastRenderedPageBreak/>
        <w:t>Ontario Assn. of Architects</w:t>
      </w:r>
    </w:p>
    <w:p w14:paraId="69690823" w14:textId="007749C9" w:rsidR="00096804" w:rsidRPr="00EE41C9" w:rsidRDefault="00096804" w:rsidP="00096804">
      <w:pPr>
        <w:rPr>
          <w:sz w:val="20"/>
          <w:szCs w:val="20"/>
          <w:lang w:val="en-US"/>
        </w:rPr>
      </w:pPr>
      <w:r w:rsidRPr="00EE41C9">
        <w:rPr>
          <w:sz w:val="20"/>
          <w:szCs w:val="20"/>
          <w:u w:val="single"/>
          <w:lang w:val="en-US"/>
        </w:rPr>
        <w:t>Facts:</w:t>
      </w:r>
      <w:r w:rsidRPr="00EE41C9">
        <w:rPr>
          <w:sz w:val="20"/>
          <w:szCs w:val="20"/>
          <w:lang w:val="en-US"/>
        </w:rPr>
        <w:t xml:space="preserve"> AATO applied to register certain architectural denotations as official marks. Would mean that OAA may be prevented from using these words in connection w/their professional services, unless they had started using them before April 28, 1999 when Registrar gave public notice in Trademarks Journal of their adoption &amp; use by AATO as official marks. </w:t>
      </w:r>
    </w:p>
    <w:p w14:paraId="6F007AE3" w14:textId="7B56461C" w:rsidR="00096804" w:rsidRPr="00EE41C9" w:rsidRDefault="00096804" w:rsidP="00096804">
      <w:pPr>
        <w:rPr>
          <w:sz w:val="20"/>
          <w:szCs w:val="20"/>
          <w:lang w:val="en-US"/>
        </w:rPr>
      </w:pPr>
      <w:r w:rsidRPr="00EE41C9">
        <w:rPr>
          <w:sz w:val="20"/>
          <w:szCs w:val="20"/>
          <w:u w:val="single"/>
          <w:lang w:val="en-US"/>
        </w:rPr>
        <w:t>Analysis:</w:t>
      </w:r>
    </w:p>
    <w:p w14:paraId="37CC92D0" w14:textId="62C28034" w:rsidR="00096804" w:rsidRPr="00EE41C9" w:rsidRDefault="00096804" w:rsidP="00686F7B">
      <w:pPr>
        <w:pStyle w:val="ListParagraph"/>
        <w:numPr>
          <w:ilvl w:val="0"/>
          <w:numId w:val="51"/>
        </w:numPr>
        <w:rPr>
          <w:sz w:val="20"/>
          <w:szCs w:val="20"/>
          <w:lang w:val="en-US"/>
        </w:rPr>
      </w:pPr>
      <w:r w:rsidRPr="00EE41C9">
        <w:rPr>
          <w:sz w:val="20"/>
          <w:szCs w:val="20"/>
          <w:lang w:val="en-US"/>
        </w:rPr>
        <w:t xml:space="preserve">Confirms above test, debates relevance of </w:t>
      </w:r>
      <w:r w:rsidRPr="00EE41C9">
        <w:rPr>
          <w:b/>
          <w:sz w:val="20"/>
          <w:szCs w:val="20"/>
          <w:lang w:val="en-US"/>
        </w:rPr>
        <w:t xml:space="preserve">duty to the public </w:t>
      </w:r>
      <w:r w:rsidRPr="00EE41C9">
        <w:rPr>
          <w:sz w:val="20"/>
          <w:szCs w:val="20"/>
          <w:lang w:val="en-US"/>
        </w:rPr>
        <w:t>element</w:t>
      </w:r>
    </w:p>
    <w:p w14:paraId="5DEB4092" w14:textId="15C2CC88" w:rsidR="00BC2955" w:rsidRPr="00EE41C9" w:rsidRDefault="00BC2955" w:rsidP="00686F7B">
      <w:pPr>
        <w:pStyle w:val="ListParagraph"/>
        <w:numPr>
          <w:ilvl w:val="0"/>
          <w:numId w:val="51"/>
        </w:numPr>
        <w:rPr>
          <w:sz w:val="20"/>
          <w:szCs w:val="20"/>
          <w:lang w:val="en-US"/>
        </w:rPr>
      </w:pPr>
      <w:r w:rsidRPr="00EE41C9">
        <w:rPr>
          <w:b/>
          <w:sz w:val="20"/>
          <w:szCs w:val="20"/>
          <w:lang w:val="en-US"/>
        </w:rPr>
        <w:t>Governmental Control:</w:t>
      </w:r>
    </w:p>
    <w:p w14:paraId="6D2D2CD5" w14:textId="64506B58" w:rsidR="00BC2955" w:rsidRPr="00EE41C9" w:rsidRDefault="00BC2955" w:rsidP="00686F7B">
      <w:pPr>
        <w:pStyle w:val="ListParagraph"/>
        <w:numPr>
          <w:ilvl w:val="1"/>
          <w:numId w:val="51"/>
        </w:numPr>
        <w:rPr>
          <w:sz w:val="20"/>
          <w:szCs w:val="20"/>
          <w:lang w:val="en-US"/>
        </w:rPr>
      </w:pPr>
      <w:r w:rsidRPr="00EE41C9">
        <w:rPr>
          <w:sz w:val="20"/>
          <w:szCs w:val="20"/>
          <w:lang w:val="en-US"/>
        </w:rPr>
        <w:t xml:space="preserve">Must be some </w:t>
      </w:r>
      <w:r w:rsidRPr="00EE41C9">
        <w:rPr>
          <w:b/>
          <w:sz w:val="20"/>
          <w:szCs w:val="20"/>
          <w:u w:val="single"/>
          <w:lang w:val="en-US"/>
        </w:rPr>
        <w:t>ongoing gov’t supervision</w:t>
      </w:r>
      <w:r w:rsidR="00A54666" w:rsidRPr="00EE41C9">
        <w:rPr>
          <w:sz w:val="20"/>
          <w:szCs w:val="20"/>
          <w:lang w:val="en-US"/>
        </w:rPr>
        <w:t xml:space="preserve"> of the activities of the body; insufficient that Legislature had exclusive power to change AATO’s statutory objective, power &amp; duties </w:t>
      </w:r>
      <w:r w:rsidR="00A54666" w:rsidRPr="00EE41C9">
        <w:rPr>
          <w:sz w:val="20"/>
          <w:szCs w:val="20"/>
          <w:lang w:val="en-US"/>
        </w:rPr>
        <w:sym w:font="Symbol" w:char="F0AE"/>
      </w:r>
      <w:r w:rsidR="00A54666" w:rsidRPr="00EE41C9">
        <w:rPr>
          <w:sz w:val="20"/>
          <w:szCs w:val="20"/>
          <w:lang w:val="en-US"/>
        </w:rPr>
        <w:t xml:space="preserve"> b/c of substantial benefits conferred by </w:t>
      </w:r>
      <w:r w:rsidR="00A54666" w:rsidRPr="00EE41C9">
        <w:rPr>
          <w:color w:val="0000FF"/>
          <w:sz w:val="20"/>
          <w:szCs w:val="20"/>
          <w:lang w:val="en-US"/>
        </w:rPr>
        <w:t>s. 9(1)(n)(iii)</w:t>
      </w:r>
      <w:r w:rsidR="00A54666" w:rsidRPr="00EE41C9">
        <w:rPr>
          <w:sz w:val="20"/>
          <w:szCs w:val="20"/>
          <w:lang w:val="en-US"/>
        </w:rPr>
        <w:t xml:space="preserve"> it shouldn’t be given an expansive meaning by equating legislative amendment w/gov’t control </w:t>
      </w:r>
    </w:p>
    <w:p w14:paraId="7C32FEAF" w14:textId="4B61791C" w:rsidR="00A54666" w:rsidRPr="00EE41C9" w:rsidRDefault="00A54666" w:rsidP="00686F7B">
      <w:pPr>
        <w:pStyle w:val="ListParagraph"/>
        <w:numPr>
          <w:ilvl w:val="0"/>
          <w:numId w:val="51"/>
        </w:numPr>
        <w:rPr>
          <w:sz w:val="20"/>
          <w:szCs w:val="20"/>
          <w:lang w:val="en-US"/>
        </w:rPr>
      </w:pPr>
      <w:r w:rsidRPr="00EE41C9">
        <w:rPr>
          <w:b/>
          <w:sz w:val="20"/>
          <w:szCs w:val="20"/>
          <w:lang w:val="en-US"/>
        </w:rPr>
        <w:t>Public Benefit:</w:t>
      </w:r>
    </w:p>
    <w:p w14:paraId="756FF29F" w14:textId="4DFB043A" w:rsidR="00A54666" w:rsidRPr="00EE41C9" w:rsidRDefault="00A54666" w:rsidP="00686F7B">
      <w:pPr>
        <w:pStyle w:val="ListParagraph"/>
        <w:numPr>
          <w:ilvl w:val="1"/>
          <w:numId w:val="51"/>
        </w:numPr>
        <w:rPr>
          <w:sz w:val="20"/>
          <w:szCs w:val="20"/>
          <w:lang w:val="en-US"/>
        </w:rPr>
      </w:pPr>
      <w:r w:rsidRPr="00EE41C9">
        <w:rPr>
          <w:sz w:val="20"/>
          <w:szCs w:val="20"/>
          <w:lang w:val="en-US"/>
        </w:rPr>
        <w:t>Regulatory activities benefit the public (but doesn’t matter b/c not sufficient gov’t control)</w:t>
      </w:r>
    </w:p>
    <w:p w14:paraId="31DE1670" w14:textId="77777777" w:rsidR="00A54666" w:rsidRPr="00EE41C9" w:rsidRDefault="00A54666" w:rsidP="00A54666">
      <w:pPr>
        <w:rPr>
          <w:sz w:val="20"/>
          <w:szCs w:val="20"/>
          <w:lang w:val="en-US"/>
        </w:rPr>
      </w:pPr>
    </w:p>
    <w:p w14:paraId="7C1EED7F" w14:textId="55C6DB0A" w:rsidR="00A54666" w:rsidRPr="00EE41C9" w:rsidRDefault="00A54666" w:rsidP="00A54666">
      <w:pPr>
        <w:rPr>
          <w:sz w:val="20"/>
          <w:szCs w:val="20"/>
          <w:lang w:val="en-US"/>
        </w:rPr>
      </w:pPr>
      <w:r w:rsidRPr="00EE41C9">
        <w:rPr>
          <w:b/>
          <w:i/>
          <w:color w:val="0000FF"/>
          <w:sz w:val="20"/>
          <w:szCs w:val="20"/>
          <w:u w:val="single"/>
          <w:lang w:val="en-US"/>
        </w:rPr>
        <w:t>Canada Post Corp. v. United States Postal Service</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does the gov’t authority have to be in Canada to trigger this provision? </w:t>
      </w:r>
    </w:p>
    <w:p w14:paraId="51AF89A0" w14:textId="02C3AF39" w:rsidR="00A54666" w:rsidRPr="00EE41C9" w:rsidRDefault="00A54666" w:rsidP="00A54666">
      <w:pPr>
        <w:rPr>
          <w:sz w:val="20"/>
          <w:szCs w:val="20"/>
          <w:lang w:val="en-US"/>
        </w:rPr>
      </w:pPr>
      <w:r w:rsidRPr="00EE41C9">
        <w:rPr>
          <w:sz w:val="20"/>
          <w:szCs w:val="20"/>
          <w:u w:val="single"/>
          <w:lang w:val="en-US"/>
        </w:rPr>
        <w:t>Facts:</w:t>
      </w:r>
      <w:r w:rsidRPr="00EE41C9">
        <w:rPr>
          <w:sz w:val="20"/>
          <w:szCs w:val="20"/>
          <w:lang w:val="en-US"/>
        </w:rPr>
        <w:t xml:space="preserve"> USPS wanted to register 13 official marks in Canada, including “Express Mail”, “First-class Mail”, “Standard A Mail”, “Standard B Mail”, “Parcel Select”, “Priority Mail”, “Global Priority Mail”, “Delivery Confirmation”, “Signature Confirmation”, “Global Express Guaranteed.” CPC argued USPS not entitled to official marks b/c not a public authority in Canada.</w:t>
      </w:r>
    </w:p>
    <w:p w14:paraId="48CE011F" w14:textId="220DF115" w:rsidR="00A54666" w:rsidRPr="00EE41C9" w:rsidRDefault="00A54666" w:rsidP="00A54666">
      <w:pPr>
        <w:rPr>
          <w:sz w:val="20"/>
          <w:szCs w:val="20"/>
          <w:lang w:val="en-US"/>
        </w:rPr>
      </w:pPr>
      <w:r w:rsidRPr="00EE41C9">
        <w:rPr>
          <w:sz w:val="20"/>
          <w:szCs w:val="20"/>
          <w:u w:val="single"/>
          <w:lang w:val="en-US"/>
        </w:rPr>
        <w:t>Analysis:</w:t>
      </w:r>
    </w:p>
    <w:p w14:paraId="661397BD" w14:textId="6AD4F3CC" w:rsidR="005A39C4" w:rsidRPr="00EE41C9" w:rsidRDefault="00A54666" w:rsidP="00686F7B">
      <w:pPr>
        <w:pStyle w:val="ListParagraph"/>
        <w:numPr>
          <w:ilvl w:val="0"/>
          <w:numId w:val="52"/>
        </w:numPr>
        <w:rPr>
          <w:sz w:val="20"/>
          <w:szCs w:val="20"/>
          <w:lang w:val="en-US"/>
        </w:rPr>
      </w:pPr>
      <w:r w:rsidRPr="00EE41C9">
        <w:rPr>
          <w:sz w:val="20"/>
          <w:szCs w:val="20"/>
          <w:lang w:val="en-US"/>
        </w:rPr>
        <w:t xml:space="preserve">English/French translations of provision differ – French is clear it means a public authority in Canada, English version is ambiguous </w:t>
      </w:r>
    </w:p>
    <w:p w14:paraId="4B21CD7C" w14:textId="794A9C31" w:rsidR="00A54666" w:rsidRPr="00EE41C9" w:rsidRDefault="00A54666" w:rsidP="00686F7B">
      <w:pPr>
        <w:pStyle w:val="ListParagraph"/>
        <w:numPr>
          <w:ilvl w:val="0"/>
          <w:numId w:val="52"/>
        </w:numPr>
        <w:rPr>
          <w:sz w:val="20"/>
          <w:szCs w:val="20"/>
          <w:lang w:val="en-US"/>
        </w:rPr>
      </w:pPr>
      <w:r w:rsidRPr="00EE41C9">
        <w:rPr>
          <w:sz w:val="20"/>
          <w:szCs w:val="20"/>
          <w:lang w:val="en-US"/>
        </w:rPr>
        <w:t xml:space="preserve">Must apply </w:t>
      </w:r>
      <w:r w:rsidRPr="00EE41C9">
        <w:rPr>
          <w:b/>
          <w:sz w:val="20"/>
          <w:szCs w:val="20"/>
          <w:lang w:val="en-US"/>
        </w:rPr>
        <w:t>share/common meaning rule:</w:t>
      </w:r>
      <w:r w:rsidRPr="00EE41C9">
        <w:rPr>
          <w:sz w:val="20"/>
          <w:szCs w:val="20"/>
          <w:lang w:val="en-US"/>
        </w:rPr>
        <w:t xml:space="preserve"> where 2 versions of bilingual legislation don’t say the same thing, adopt the share meaning (which is usually the narrower meaning)</w:t>
      </w:r>
    </w:p>
    <w:p w14:paraId="350A7BB9" w14:textId="36F174BA" w:rsidR="00562B1B" w:rsidRPr="00EE41C9" w:rsidRDefault="00562B1B" w:rsidP="00686F7B">
      <w:pPr>
        <w:pStyle w:val="ListParagraph"/>
        <w:numPr>
          <w:ilvl w:val="0"/>
          <w:numId w:val="52"/>
        </w:numPr>
        <w:rPr>
          <w:sz w:val="20"/>
          <w:szCs w:val="20"/>
          <w:lang w:val="en-US"/>
        </w:rPr>
      </w:pPr>
      <w:r w:rsidRPr="00EE41C9">
        <w:rPr>
          <w:sz w:val="20"/>
          <w:szCs w:val="20"/>
          <w:lang w:val="en-US"/>
        </w:rPr>
        <w:t xml:space="preserve">Don’t want to give expansive meaning to </w:t>
      </w:r>
      <w:r w:rsidRPr="00EE41C9">
        <w:rPr>
          <w:color w:val="0000FF"/>
          <w:sz w:val="20"/>
          <w:szCs w:val="20"/>
          <w:lang w:val="en-US"/>
        </w:rPr>
        <w:t>s. 9(1)(n)(iii)</w:t>
      </w:r>
      <w:r w:rsidRPr="00EE41C9">
        <w:rPr>
          <w:sz w:val="20"/>
          <w:szCs w:val="20"/>
          <w:lang w:val="en-US"/>
        </w:rPr>
        <w:t xml:space="preserve"> b/c of the huge benefits it confers </w:t>
      </w:r>
    </w:p>
    <w:p w14:paraId="6E4CCDD2" w14:textId="64EB618E" w:rsidR="00562B1B" w:rsidRPr="00EE41C9" w:rsidRDefault="00562B1B" w:rsidP="00562B1B">
      <w:pPr>
        <w:rPr>
          <w:sz w:val="20"/>
          <w:szCs w:val="20"/>
          <w:lang w:val="en-US"/>
        </w:rPr>
      </w:pPr>
      <w:r w:rsidRPr="00EE41C9">
        <w:rPr>
          <w:sz w:val="20"/>
          <w:szCs w:val="20"/>
          <w:u w:val="single"/>
          <w:lang w:val="en-US"/>
        </w:rPr>
        <w:t>Held:</w:t>
      </w:r>
      <w:r w:rsidRPr="00EE41C9">
        <w:rPr>
          <w:sz w:val="20"/>
          <w:szCs w:val="20"/>
          <w:lang w:val="en-US"/>
        </w:rPr>
        <w:t xml:space="preserve"> </w:t>
      </w:r>
      <w:r w:rsidRPr="00EE41C9">
        <w:rPr>
          <w:b/>
          <w:sz w:val="20"/>
          <w:szCs w:val="20"/>
          <w:lang w:val="en-US"/>
        </w:rPr>
        <w:t>Public authority must be in Canada;</w:t>
      </w:r>
      <w:r w:rsidRPr="00EE41C9">
        <w:rPr>
          <w:sz w:val="20"/>
          <w:szCs w:val="20"/>
          <w:lang w:val="en-US"/>
        </w:rPr>
        <w:t xml:space="preserve"> not sufficient that there is control by a gov’t, must be a gov’t body IN CANADA </w:t>
      </w:r>
    </w:p>
    <w:p w14:paraId="4268C427" w14:textId="77777777" w:rsidR="0041486C" w:rsidRPr="00EE41C9" w:rsidRDefault="0041486C" w:rsidP="00562B1B">
      <w:pPr>
        <w:rPr>
          <w:sz w:val="20"/>
          <w:szCs w:val="20"/>
          <w:lang w:val="en-US"/>
        </w:rPr>
      </w:pPr>
    </w:p>
    <w:p w14:paraId="58FD641B" w14:textId="039ABE1D" w:rsidR="00686F7B" w:rsidRPr="00EE41C9" w:rsidRDefault="00686F7B" w:rsidP="00686F7B">
      <w:pPr>
        <w:pStyle w:val="CAN-heading2"/>
        <w:rPr>
          <w:b w:val="0"/>
        </w:rPr>
      </w:pPr>
      <w:bookmarkStart w:id="35" w:name="_Toc279091394"/>
      <w:r w:rsidRPr="00EE41C9">
        <w:t>CERTIFICATION MARKS</w:t>
      </w:r>
      <w:bookmarkEnd w:id="35"/>
    </w:p>
    <w:p w14:paraId="4839D7B2" w14:textId="3CDF636C" w:rsidR="0041486C" w:rsidRPr="00EE41C9" w:rsidRDefault="00686F7B" w:rsidP="00562B1B">
      <w:pPr>
        <w:rPr>
          <w:sz w:val="20"/>
          <w:szCs w:val="20"/>
          <w:lang w:val="en-US"/>
        </w:rPr>
      </w:pPr>
      <w:r w:rsidRPr="00EE41C9">
        <w:rPr>
          <w:b/>
          <w:sz w:val="20"/>
          <w:szCs w:val="20"/>
          <w:lang w:val="en-US"/>
        </w:rPr>
        <w:t>Purpose:</w:t>
      </w:r>
      <w:r w:rsidRPr="00EE41C9">
        <w:rPr>
          <w:sz w:val="20"/>
          <w:szCs w:val="20"/>
          <w:lang w:val="en-US"/>
        </w:rPr>
        <w:t xml:space="preserve"> distinguish goods/services of a specific standard from goods/services that don’t meet the standard. Purpose is </w:t>
      </w:r>
      <w:r w:rsidRPr="00EE41C9">
        <w:rPr>
          <w:sz w:val="20"/>
          <w:szCs w:val="20"/>
          <w:u w:val="single"/>
          <w:lang w:val="en-US"/>
        </w:rPr>
        <w:t>NOT</w:t>
      </w:r>
      <w:r w:rsidRPr="00EE41C9">
        <w:rPr>
          <w:sz w:val="20"/>
          <w:szCs w:val="20"/>
          <w:lang w:val="en-US"/>
        </w:rPr>
        <w:t xml:space="preserve"> to distinguish between different trader’s goods/services. </w:t>
      </w:r>
    </w:p>
    <w:p w14:paraId="3144F107" w14:textId="77777777" w:rsidR="00686F7B" w:rsidRPr="00EE41C9" w:rsidRDefault="00686F7B" w:rsidP="00562B1B">
      <w:pPr>
        <w:rPr>
          <w:sz w:val="20"/>
          <w:szCs w:val="20"/>
          <w:lang w:val="en-US"/>
        </w:rPr>
      </w:pPr>
    </w:p>
    <w:p w14:paraId="627C13A8" w14:textId="4D0B0BEB" w:rsidR="00686F7B" w:rsidRPr="00EE41C9" w:rsidRDefault="00686F7B" w:rsidP="00562B1B">
      <w:pPr>
        <w:rPr>
          <w:sz w:val="20"/>
          <w:szCs w:val="20"/>
          <w:lang w:val="en-US"/>
        </w:rPr>
      </w:pPr>
      <w:r w:rsidRPr="00EE41C9">
        <w:rPr>
          <w:b/>
          <w:sz w:val="20"/>
          <w:szCs w:val="20"/>
          <w:u w:val="single"/>
          <w:lang w:val="en-US"/>
        </w:rPr>
        <w:t>Features:</w:t>
      </w:r>
    </w:p>
    <w:p w14:paraId="3BD501D3" w14:textId="4EAE1437" w:rsidR="00686F7B" w:rsidRPr="00EE41C9" w:rsidRDefault="00686F7B" w:rsidP="00686F7B">
      <w:pPr>
        <w:pStyle w:val="ListParagraph"/>
        <w:numPr>
          <w:ilvl w:val="0"/>
          <w:numId w:val="53"/>
        </w:numPr>
        <w:rPr>
          <w:sz w:val="20"/>
          <w:szCs w:val="20"/>
          <w:lang w:val="en-US"/>
        </w:rPr>
      </w:pPr>
      <w:r w:rsidRPr="00EE41C9">
        <w:rPr>
          <w:sz w:val="20"/>
          <w:szCs w:val="20"/>
          <w:lang w:val="en-US"/>
        </w:rPr>
        <w:t xml:space="preserve">Adoption &amp; registration only by a person who is not engaged in producing the goods/services </w:t>
      </w:r>
    </w:p>
    <w:p w14:paraId="41D2CA77" w14:textId="4D159D6A" w:rsidR="00686F7B" w:rsidRPr="00EE41C9" w:rsidRDefault="00686F7B" w:rsidP="00686F7B">
      <w:pPr>
        <w:pStyle w:val="ListParagraph"/>
        <w:numPr>
          <w:ilvl w:val="0"/>
          <w:numId w:val="53"/>
        </w:numPr>
        <w:rPr>
          <w:sz w:val="20"/>
          <w:szCs w:val="20"/>
          <w:lang w:val="en-US"/>
        </w:rPr>
      </w:pPr>
      <w:r w:rsidRPr="00EE41C9">
        <w:rPr>
          <w:sz w:val="20"/>
          <w:szCs w:val="20"/>
          <w:lang w:val="en-US"/>
        </w:rPr>
        <w:t>Actual us is by licensees</w:t>
      </w:r>
    </w:p>
    <w:p w14:paraId="074A6BC8" w14:textId="56F1D1E4" w:rsidR="00686F7B" w:rsidRPr="00EE41C9" w:rsidRDefault="00686F7B" w:rsidP="00686F7B">
      <w:pPr>
        <w:pStyle w:val="ListParagraph"/>
        <w:numPr>
          <w:ilvl w:val="0"/>
          <w:numId w:val="53"/>
        </w:numPr>
        <w:rPr>
          <w:sz w:val="20"/>
          <w:szCs w:val="20"/>
          <w:lang w:val="en-US"/>
        </w:rPr>
      </w:pPr>
      <w:r w:rsidRPr="00EE41C9">
        <w:rPr>
          <w:sz w:val="20"/>
          <w:szCs w:val="20"/>
          <w:lang w:val="en-US"/>
        </w:rPr>
        <w:t xml:space="preserve">Owner is not obliged to license everyone who meets the standard </w:t>
      </w:r>
    </w:p>
    <w:p w14:paraId="5144C978" w14:textId="160DF4BE" w:rsidR="00686F7B" w:rsidRPr="00EE41C9" w:rsidRDefault="00686F7B" w:rsidP="00686F7B">
      <w:pPr>
        <w:pStyle w:val="ListParagraph"/>
        <w:numPr>
          <w:ilvl w:val="0"/>
          <w:numId w:val="53"/>
        </w:numPr>
        <w:rPr>
          <w:sz w:val="20"/>
          <w:szCs w:val="20"/>
          <w:lang w:val="en-US"/>
        </w:rPr>
      </w:pPr>
      <w:r w:rsidRPr="00EE41C9">
        <w:rPr>
          <w:sz w:val="20"/>
          <w:szCs w:val="20"/>
          <w:lang w:val="en-US"/>
        </w:rPr>
        <w:t>Mark must be in use at date of application</w:t>
      </w:r>
    </w:p>
    <w:p w14:paraId="3072D97E" w14:textId="2FB45847" w:rsidR="00686F7B" w:rsidRPr="00EE41C9" w:rsidRDefault="00686F7B" w:rsidP="00686F7B">
      <w:pPr>
        <w:pStyle w:val="ListParagraph"/>
        <w:numPr>
          <w:ilvl w:val="0"/>
          <w:numId w:val="53"/>
        </w:numPr>
        <w:rPr>
          <w:b/>
          <w:sz w:val="20"/>
          <w:szCs w:val="20"/>
          <w:lang w:val="en-US"/>
        </w:rPr>
      </w:pPr>
      <w:r w:rsidRPr="00EE41C9">
        <w:rPr>
          <w:b/>
          <w:sz w:val="20"/>
          <w:szCs w:val="20"/>
          <w:lang w:val="en-US"/>
        </w:rPr>
        <w:t xml:space="preserve">Owner of certification mark </w:t>
      </w:r>
      <w:r w:rsidRPr="00EE41C9">
        <w:rPr>
          <w:b/>
          <w:sz w:val="20"/>
          <w:szCs w:val="20"/>
          <w:u w:val="single"/>
          <w:lang w:val="en-US"/>
        </w:rPr>
        <w:t>stands in place of the actual user for purposes of opposing registration or use</w:t>
      </w:r>
      <w:r w:rsidRPr="00EE41C9">
        <w:rPr>
          <w:b/>
          <w:sz w:val="20"/>
          <w:szCs w:val="20"/>
          <w:lang w:val="en-US"/>
        </w:rPr>
        <w:t xml:space="preserve"> of a confusing mark (</w:t>
      </w:r>
      <w:r w:rsidRPr="00EE41C9">
        <w:rPr>
          <w:b/>
          <w:i/>
          <w:color w:val="0000FF"/>
          <w:sz w:val="20"/>
          <w:szCs w:val="20"/>
          <w:lang w:val="en-US"/>
        </w:rPr>
        <w:t>Wool Bureau v. Queenswear</w:t>
      </w:r>
      <w:r w:rsidRPr="00EE41C9">
        <w:rPr>
          <w:sz w:val="20"/>
          <w:szCs w:val="20"/>
          <w:lang w:val="en-US"/>
        </w:rPr>
        <w:t>)</w:t>
      </w:r>
    </w:p>
    <w:p w14:paraId="4B58FB7A" w14:textId="77777777" w:rsidR="00686F7B" w:rsidRPr="00EE41C9" w:rsidRDefault="00686F7B" w:rsidP="00686F7B">
      <w:pPr>
        <w:rPr>
          <w:sz w:val="20"/>
          <w:szCs w:val="20"/>
          <w:lang w:val="en-US"/>
        </w:rPr>
      </w:pPr>
    </w:p>
    <w:p w14:paraId="1D0B08FE" w14:textId="2B2F7C5D" w:rsidR="00686F7B" w:rsidRPr="00EE41C9" w:rsidRDefault="00686F7B" w:rsidP="00686F7B">
      <w:pPr>
        <w:rPr>
          <w:sz w:val="20"/>
          <w:szCs w:val="20"/>
          <w:lang w:val="en-US"/>
        </w:rPr>
      </w:pPr>
      <w:r w:rsidRPr="00EE41C9">
        <w:rPr>
          <w:b/>
          <w:color w:val="0000FF"/>
          <w:sz w:val="20"/>
          <w:szCs w:val="20"/>
          <w:lang w:val="en-US"/>
        </w:rPr>
        <w:t>Section 25:</w:t>
      </w:r>
      <w:r w:rsidRPr="00EE41C9">
        <w:rPr>
          <w:sz w:val="20"/>
          <w:szCs w:val="20"/>
          <w:lang w:val="en-US"/>
        </w:rPr>
        <w:t xml:space="preserve"> </w:t>
      </w:r>
      <w:r w:rsidRPr="00EE41C9">
        <w:rPr>
          <w:b/>
          <w:sz w:val="20"/>
          <w:szCs w:val="20"/>
          <w:lang w:val="en-US"/>
        </w:rPr>
        <w:t>Geographically descriptive certification marks</w:t>
      </w:r>
    </w:p>
    <w:p w14:paraId="57C2B421" w14:textId="1F6712D1" w:rsidR="00686F7B" w:rsidRPr="00EE41C9" w:rsidRDefault="00686F7B" w:rsidP="00686F7B">
      <w:pPr>
        <w:pStyle w:val="ListParagraph"/>
        <w:numPr>
          <w:ilvl w:val="0"/>
          <w:numId w:val="54"/>
        </w:numPr>
        <w:rPr>
          <w:sz w:val="20"/>
          <w:szCs w:val="20"/>
          <w:lang w:val="en-US"/>
        </w:rPr>
      </w:pPr>
      <w:r w:rsidRPr="00EE41C9">
        <w:rPr>
          <w:sz w:val="20"/>
          <w:szCs w:val="20"/>
          <w:lang w:val="en-US"/>
        </w:rPr>
        <w:t xml:space="preserve">Administrative authority or commercial association in an area can register a certification mark descriptive of the paces of origin of the goods/services </w:t>
      </w:r>
    </w:p>
    <w:p w14:paraId="44983CF3" w14:textId="50499BEA" w:rsidR="00686F7B" w:rsidRPr="00EE41C9" w:rsidRDefault="00686F7B" w:rsidP="00686F7B">
      <w:pPr>
        <w:pStyle w:val="ListParagraph"/>
        <w:numPr>
          <w:ilvl w:val="0"/>
          <w:numId w:val="54"/>
        </w:numPr>
        <w:rPr>
          <w:sz w:val="20"/>
          <w:szCs w:val="20"/>
          <w:lang w:val="en-US"/>
        </w:rPr>
      </w:pPr>
      <w:r w:rsidRPr="00EE41C9">
        <w:rPr>
          <w:sz w:val="20"/>
          <w:szCs w:val="20"/>
          <w:lang w:val="en-US"/>
        </w:rPr>
        <w:t xml:space="preserve">Owner must permit use of mark for all goods/services produced in the area </w:t>
      </w:r>
    </w:p>
    <w:p w14:paraId="0C52D27A" w14:textId="77777777" w:rsidR="00EE1F3D" w:rsidRPr="00EE41C9" w:rsidRDefault="00EE1F3D" w:rsidP="00EE1F3D">
      <w:pPr>
        <w:rPr>
          <w:sz w:val="20"/>
          <w:szCs w:val="20"/>
          <w:lang w:val="en-US"/>
        </w:rPr>
      </w:pPr>
    </w:p>
    <w:p w14:paraId="7879E57E" w14:textId="77660017" w:rsidR="00EE1F3D" w:rsidRPr="00EE41C9" w:rsidRDefault="00EE1F3D" w:rsidP="00EE1F3D">
      <w:pPr>
        <w:rPr>
          <w:sz w:val="20"/>
          <w:szCs w:val="20"/>
          <w:lang w:val="en-US"/>
        </w:rPr>
      </w:pPr>
      <w:r w:rsidRPr="00EE41C9">
        <w:rPr>
          <w:b/>
          <w:i/>
          <w:color w:val="0000FF"/>
          <w:sz w:val="20"/>
          <w:szCs w:val="20"/>
          <w:u w:val="single"/>
          <w:lang w:val="en-US"/>
        </w:rPr>
        <w:t>Wool Bureau v. Queenswear</w:t>
      </w:r>
    </w:p>
    <w:p w14:paraId="1F1E7329" w14:textId="3848C03D" w:rsidR="00EE1F3D" w:rsidRPr="00EE41C9" w:rsidRDefault="00337536" w:rsidP="00EE1F3D">
      <w:pPr>
        <w:rPr>
          <w:sz w:val="20"/>
          <w:szCs w:val="20"/>
          <w:lang w:val="en-US"/>
        </w:rPr>
      </w:pPr>
      <w:r w:rsidRPr="00EE41C9">
        <w:rPr>
          <w:sz w:val="20"/>
          <w:szCs w:val="20"/>
          <w:u w:val="single"/>
          <w:lang w:val="en-US"/>
        </w:rPr>
        <w:t>Held:</w:t>
      </w:r>
      <w:r w:rsidRPr="00EE41C9">
        <w:rPr>
          <w:sz w:val="20"/>
          <w:szCs w:val="20"/>
          <w:lang w:val="en-US"/>
        </w:rPr>
        <w:t xml:space="preserve"> owner of certification mark can bring suit against someone for confusion or opposing registration/use; doesn’t require owner to also use the mark, since purpose is that they don’t use them, and provide a standard for licensees </w:t>
      </w:r>
    </w:p>
    <w:p w14:paraId="596C7C66" w14:textId="77777777" w:rsidR="00337536" w:rsidRPr="00EE41C9" w:rsidRDefault="00337536" w:rsidP="00EE1F3D">
      <w:pPr>
        <w:rPr>
          <w:sz w:val="20"/>
          <w:szCs w:val="20"/>
          <w:lang w:val="en-US"/>
        </w:rPr>
      </w:pPr>
    </w:p>
    <w:p w14:paraId="7606F803" w14:textId="2B8E4A41" w:rsidR="00337536" w:rsidRPr="00EE41C9" w:rsidRDefault="00337536" w:rsidP="00337536">
      <w:pPr>
        <w:pStyle w:val="CAN-heading1"/>
      </w:pPr>
      <w:bookmarkStart w:id="36" w:name="_Toc279091395"/>
      <w:r w:rsidRPr="00EE41C9">
        <w:t>Non-Use: Use it or Lose it</w:t>
      </w:r>
      <w:bookmarkEnd w:id="36"/>
    </w:p>
    <w:p w14:paraId="31ED41ED" w14:textId="3B1A83FD" w:rsidR="00337536" w:rsidRPr="00EE41C9" w:rsidRDefault="00337536" w:rsidP="00EE1F3D">
      <w:pPr>
        <w:rPr>
          <w:sz w:val="20"/>
          <w:szCs w:val="20"/>
          <w:lang w:val="en-US"/>
        </w:rPr>
      </w:pPr>
      <w:r w:rsidRPr="00EE41C9">
        <w:rPr>
          <w:b/>
          <w:sz w:val="20"/>
          <w:szCs w:val="20"/>
          <w:lang w:val="en-US"/>
        </w:rPr>
        <w:t>“Use”</w:t>
      </w:r>
      <w:r w:rsidRPr="00EE41C9">
        <w:rPr>
          <w:sz w:val="20"/>
          <w:szCs w:val="20"/>
          <w:lang w:val="en-US"/>
        </w:rPr>
        <w:t xml:space="preserve"> must be w/in meaning of </w:t>
      </w:r>
      <w:r w:rsidRPr="00EE41C9">
        <w:rPr>
          <w:b/>
          <w:color w:val="0000FF"/>
          <w:sz w:val="20"/>
          <w:szCs w:val="20"/>
          <w:lang w:val="en-US"/>
        </w:rPr>
        <w:t>s. 4</w:t>
      </w:r>
      <w:r w:rsidRPr="00EE41C9">
        <w:rPr>
          <w:sz w:val="20"/>
          <w:szCs w:val="20"/>
          <w:lang w:val="en-US"/>
        </w:rPr>
        <w:t xml:space="preserve"> (wares/services/export)</w:t>
      </w:r>
    </w:p>
    <w:p w14:paraId="05E847E3" w14:textId="6DCC810C" w:rsidR="00337536" w:rsidRPr="00EE41C9" w:rsidRDefault="00337536" w:rsidP="00337536">
      <w:pPr>
        <w:pStyle w:val="ListParagraph"/>
        <w:numPr>
          <w:ilvl w:val="0"/>
          <w:numId w:val="55"/>
        </w:numPr>
        <w:rPr>
          <w:sz w:val="20"/>
          <w:szCs w:val="20"/>
          <w:lang w:val="en-US"/>
        </w:rPr>
      </w:pPr>
      <w:r w:rsidRPr="00EE41C9">
        <w:rPr>
          <w:b/>
          <w:sz w:val="20"/>
          <w:szCs w:val="20"/>
          <w:lang w:val="en-US"/>
        </w:rPr>
        <w:t xml:space="preserve">Trademark registration </w:t>
      </w:r>
      <w:r w:rsidRPr="00EE41C9">
        <w:rPr>
          <w:b/>
          <w:sz w:val="20"/>
          <w:szCs w:val="20"/>
          <w:u w:val="single"/>
          <w:lang w:val="en-US"/>
        </w:rPr>
        <w:t>can be lost if trademark not used</w:t>
      </w:r>
    </w:p>
    <w:p w14:paraId="597F8F1C" w14:textId="3527BF77" w:rsidR="00337536" w:rsidRPr="00EE41C9" w:rsidRDefault="00337536" w:rsidP="00337536">
      <w:pPr>
        <w:pStyle w:val="ListParagraph"/>
        <w:numPr>
          <w:ilvl w:val="1"/>
          <w:numId w:val="55"/>
        </w:numPr>
        <w:rPr>
          <w:sz w:val="20"/>
          <w:szCs w:val="20"/>
          <w:lang w:val="en-US"/>
        </w:rPr>
      </w:pPr>
      <w:r w:rsidRPr="00EE41C9">
        <w:rPr>
          <w:sz w:val="20"/>
          <w:szCs w:val="20"/>
          <w:lang w:val="en-US"/>
        </w:rPr>
        <w:t xml:space="preserve">Summary </w:t>
      </w:r>
      <w:r w:rsidRPr="00EE41C9">
        <w:rPr>
          <w:b/>
          <w:sz w:val="20"/>
          <w:szCs w:val="20"/>
          <w:lang w:val="en-US"/>
        </w:rPr>
        <w:t xml:space="preserve">expungement – </w:t>
      </w:r>
      <w:r w:rsidRPr="00EE41C9">
        <w:rPr>
          <w:b/>
          <w:color w:val="0000FF"/>
          <w:sz w:val="20"/>
          <w:szCs w:val="20"/>
          <w:lang w:val="en-US"/>
        </w:rPr>
        <w:t>s. 45</w:t>
      </w:r>
    </w:p>
    <w:p w14:paraId="1E9DBB47" w14:textId="644B748B" w:rsidR="00337536" w:rsidRPr="00EE41C9" w:rsidRDefault="00337536" w:rsidP="00337536">
      <w:pPr>
        <w:pStyle w:val="ListParagraph"/>
        <w:numPr>
          <w:ilvl w:val="1"/>
          <w:numId w:val="55"/>
        </w:numPr>
        <w:rPr>
          <w:sz w:val="20"/>
          <w:szCs w:val="20"/>
          <w:lang w:val="en-US"/>
        </w:rPr>
      </w:pPr>
      <w:r w:rsidRPr="00EE41C9">
        <w:rPr>
          <w:b/>
          <w:sz w:val="20"/>
          <w:szCs w:val="20"/>
          <w:lang w:val="en-US"/>
        </w:rPr>
        <w:t xml:space="preserve">Invalidation – </w:t>
      </w:r>
      <w:r w:rsidRPr="00EE41C9">
        <w:rPr>
          <w:b/>
          <w:color w:val="0000FF"/>
          <w:sz w:val="20"/>
          <w:szCs w:val="20"/>
          <w:lang w:val="en-US"/>
        </w:rPr>
        <w:t>s. 18</w:t>
      </w:r>
    </w:p>
    <w:p w14:paraId="50E90914" w14:textId="7AE45977" w:rsidR="00337536" w:rsidRPr="00EE41C9" w:rsidRDefault="00337536" w:rsidP="00337536">
      <w:pPr>
        <w:pStyle w:val="ListParagraph"/>
        <w:numPr>
          <w:ilvl w:val="0"/>
          <w:numId w:val="55"/>
        </w:numPr>
        <w:rPr>
          <w:sz w:val="20"/>
          <w:szCs w:val="20"/>
          <w:lang w:val="en-US"/>
        </w:rPr>
      </w:pPr>
      <w:r w:rsidRPr="00EE41C9">
        <w:rPr>
          <w:b/>
          <w:sz w:val="20"/>
          <w:szCs w:val="20"/>
          <w:lang w:val="en-US"/>
        </w:rPr>
        <w:t>Non-use</w:t>
      </w:r>
      <w:r w:rsidRPr="00EE41C9">
        <w:rPr>
          <w:sz w:val="20"/>
          <w:szCs w:val="20"/>
          <w:lang w:val="en-US"/>
        </w:rPr>
        <w:t xml:space="preserve"> can include </w:t>
      </w:r>
      <w:r w:rsidRPr="00EE41C9">
        <w:rPr>
          <w:sz w:val="20"/>
          <w:szCs w:val="20"/>
          <w:u w:val="single"/>
          <w:lang w:val="en-US"/>
        </w:rPr>
        <w:t xml:space="preserve">use of a mark varying from the registered mark </w:t>
      </w:r>
    </w:p>
    <w:p w14:paraId="58D036DF" w14:textId="77777777" w:rsidR="00337536" w:rsidRPr="00EE41C9" w:rsidRDefault="00337536" w:rsidP="00337536">
      <w:pPr>
        <w:rPr>
          <w:b/>
          <w:sz w:val="20"/>
          <w:szCs w:val="20"/>
          <w:u w:val="single"/>
          <w:lang w:val="en-US"/>
        </w:rPr>
      </w:pPr>
    </w:p>
    <w:p w14:paraId="2549281D" w14:textId="7323B809" w:rsidR="00337536" w:rsidRPr="00EE41C9" w:rsidRDefault="00337536" w:rsidP="00337536">
      <w:pPr>
        <w:rPr>
          <w:b/>
          <w:sz w:val="20"/>
          <w:szCs w:val="20"/>
          <w:u w:val="single"/>
          <w:lang w:val="en-US"/>
        </w:rPr>
      </w:pPr>
      <w:r w:rsidRPr="00EE41C9">
        <w:rPr>
          <w:b/>
          <w:sz w:val="20"/>
          <w:szCs w:val="20"/>
          <w:u w:val="single"/>
          <w:lang w:val="en-US"/>
        </w:rPr>
        <w:t>Policy Reason for Loss of Registration due to Non-Use:</w:t>
      </w:r>
    </w:p>
    <w:p w14:paraId="46D5FD86" w14:textId="578344E9" w:rsidR="00337536" w:rsidRPr="00EE41C9" w:rsidRDefault="00337536" w:rsidP="00337536">
      <w:pPr>
        <w:pStyle w:val="ListParagraph"/>
        <w:numPr>
          <w:ilvl w:val="0"/>
          <w:numId w:val="56"/>
        </w:numPr>
        <w:rPr>
          <w:sz w:val="20"/>
          <w:szCs w:val="20"/>
          <w:lang w:val="en-US"/>
        </w:rPr>
      </w:pPr>
      <w:r w:rsidRPr="00EE41C9">
        <w:rPr>
          <w:sz w:val="20"/>
          <w:szCs w:val="20"/>
          <w:lang w:val="en-US"/>
        </w:rPr>
        <w:t xml:space="preserve">Removes “deadwood” from the register </w:t>
      </w:r>
      <w:r w:rsidRPr="00EE41C9">
        <w:rPr>
          <w:sz w:val="20"/>
          <w:szCs w:val="20"/>
          <w:lang w:val="en-US"/>
        </w:rPr>
        <w:sym w:font="Symbol" w:char="F0AE"/>
      </w:r>
      <w:r w:rsidRPr="00EE41C9">
        <w:rPr>
          <w:sz w:val="20"/>
          <w:szCs w:val="20"/>
          <w:lang w:val="en-US"/>
        </w:rPr>
        <w:t xml:space="preserve"> other people may wish to adopt same or similar trademark (</w:t>
      </w:r>
      <w:r w:rsidRPr="00EE41C9">
        <w:rPr>
          <w:b/>
          <w:i/>
          <w:color w:val="0000FF"/>
          <w:sz w:val="20"/>
          <w:szCs w:val="20"/>
          <w:lang w:val="en-US"/>
        </w:rPr>
        <w:t>Wolfville v. Holland</w:t>
      </w:r>
      <w:r w:rsidRPr="00EE41C9">
        <w:rPr>
          <w:sz w:val="20"/>
          <w:szCs w:val="20"/>
          <w:lang w:val="en-US"/>
        </w:rPr>
        <w:t>)</w:t>
      </w:r>
    </w:p>
    <w:p w14:paraId="3EB06059" w14:textId="77777777" w:rsidR="004A52A3" w:rsidRPr="00EE41C9" w:rsidRDefault="004A52A3" w:rsidP="004A52A3">
      <w:pPr>
        <w:rPr>
          <w:sz w:val="20"/>
          <w:szCs w:val="20"/>
          <w:lang w:val="en-US"/>
        </w:rPr>
      </w:pPr>
    </w:p>
    <w:p w14:paraId="06C55228" w14:textId="4F621548" w:rsidR="004A52A3" w:rsidRPr="00EE41C9" w:rsidRDefault="004A52A3" w:rsidP="004A52A3">
      <w:pPr>
        <w:pStyle w:val="CAN-heading2"/>
        <w:rPr>
          <w:b w:val="0"/>
        </w:rPr>
      </w:pPr>
      <w:bookmarkStart w:id="37" w:name="_Toc279091396"/>
      <w:r w:rsidRPr="00EE41C9">
        <w:t>EXPUNGEMENT – s. 45</w:t>
      </w:r>
      <w:bookmarkEnd w:id="37"/>
    </w:p>
    <w:p w14:paraId="41C36680" w14:textId="5DE91C27" w:rsidR="00D75F75" w:rsidRPr="00EE41C9" w:rsidRDefault="00D75F75" w:rsidP="00D75F75">
      <w:pPr>
        <w:rPr>
          <w:sz w:val="20"/>
          <w:szCs w:val="20"/>
          <w:lang w:val="en-US"/>
        </w:rPr>
      </w:pPr>
      <w:r w:rsidRPr="00EE41C9">
        <w:rPr>
          <w:b/>
          <w:color w:val="0000FF"/>
          <w:sz w:val="20"/>
          <w:szCs w:val="20"/>
          <w:lang w:val="en-US"/>
        </w:rPr>
        <w:t>Section 45(1):</w:t>
      </w:r>
      <w:r w:rsidRPr="00EE41C9">
        <w:rPr>
          <w:sz w:val="20"/>
          <w:szCs w:val="20"/>
          <w:lang w:val="en-US"/>
        </w:rPr>
        <w:t xml:space="preserve"> “The registrar may at any time and, at the written request made after three years from the date of registration…shall…give notice to the registered owner…requiring the registered owner to furnish within three months an affidavit or statutory declaration showing, </w:t>
      </w:r>
      <w:r w:rsidRPr="00EE41C9">
        <w:rPr>
          <w:sz w:val="20"/>
          <w:szCs w:val="20"/>
          <w:lang w:val="en-US"/>
        </w:rPr>
        <w:lastRenderedPageBreak/>
        <w:t xml:space="preserve">with respect to </w:t>
      </w:r>
      <w:r w:rsidRPr="00EE41C9">
        <w:rPr>
          <w:b/>
          <w:sz w:val="20"/>
          <w:szCs w:val="20"/>
          <w:u w:val="single"/>
          <w:lang w:val="en-US"/>
        </w:rPr>
        <w:t>each of the wares or services specified in the registration</w:t>
      </w:r>
      <w:r w:rsidRPr="00EE41C9">
        <w:rPr>
          <w:sz w:val="20"/>
          <w:szCs w:val="20"/>
          <w:lang w:val="en-US"/>
        </w:rPr>
        <w:t>, whether a trade-mark was in use in Canada at any time during the three year period preceding the date of notice…”</w:t>
      </w:r>
    </w:p>
    <w:p w14:paraId="750195D7" w14:textId="77777777" w:rsidR="00D75F75" w:rsidRPr="00EE41C9" w:rsidRDefault="00D75F75" w:rsidP="00D75F75">
      <w:pPr>
        <w:rPr>
          <w:sz w:val="20"/>
          <w:szCs w:val="20"/>
          <w:lang w:val="en-US"/>
        </w:rPr>
      </w:pPr>
    </w:p>
    <w:p w14:paraId="06C016CB" w14:textId="33FE0800" w:rsidR="00D75F75" w:rsidRPr="00EE41C9" w:rsidRDefault="00D75F75" w:rsidP="00D75F75">
      <w:pPr>
        <w:rPr>
          <w:sz w:val="20"/>
          <w:szCs w:val="20"/>
          <w:lang w:val="en-US"/>
        </w:rPr>
      </w:pPr>
      <w:r w:rsidRPr="00EE41C9">
        <w:rPr>
          <w:b/>
          <w:color w:val="0000FF"/>
          <w:sz w:val="20"/>
          <w:szCs w:val="20"/>
          <w:lang w:val="en-US"/>
        </w:rPr>
        <w:t>Section 45(3):</w:t>
      </w:r>
      <w:r w:rsidRPr="00EE41C9">
        <w:rPr>
          <w:sz w:val="20"/>
          <w:szCs w:val="20"/>
          <w:lang w:val="en-US"/>
        </w:rPr>
        <w:t xml:space="preserve"> “Where, by reason of the evidence furnished to the Registrar or the failure to furnish any evidence, it appears…that a trade-mark, either with respect to all the wares and services specified in the registration or with respect to any of those wares or services, was not used in Canada [during the preceding 3 years], without special circumstances, the registration is expunged or amended accordingly”</w:t>
      </w:r>
    </w:p>
    <w:p w14:paraId="2CA6AF93" w14:textId="77777777" w:rsidR="00D75F75" w:rsidRPr="00EE41C9" w:rsidRDefault="00D75F75" w:rsidP="00D75F75">
      <w:pPr>
        <w:rPr>
          <w:sz w:val="20"/>
          <w:szCs w:val="20"/>
          <w:lang w:val="en-US"/>
        </w:rPr>
      </w:pPr>
    </w:p>
    <w:p w14:paraId="4F29AF03" w14:textId="66828768" w:rsidR="00D75F75" w:rsidRPr="00EE41C9" w:rsidRDefault="00D75F75" w:rsidP="00D75F75">
      <w:pPr>
        <w:pStyle w:val="CAN-heading3"/>
      </w:pPr>
      <w:bookmarkStart w:id="38" w:name="_Toc279091397"/>
      <w:r w:rsidRPr="00EE41C9">
        <w:t>Expungement Procedure</w:t>
      </w:r>
      <w:bookmarkEnd w:id="38"/>
    </w:p>
    <w:p w14:paraId="11AA591F" w14:textId="54833C9A" w:rsidR="00D75F75" w:rsidRPr="00EE41C9" w:rsidRDefault="00D75F75" w:rsidP="00D75F75">
      <w:pPr>
        <w:rPr>
          <w:sz w:val="20"/>
          <w:szCs w:val="20"/>
          <w:lang w:val="en-US"/>
        </w:rPr>
      </w:pPr>
      <w:r w:rsidRPr="00EE41C9">
        <w:rPr>
          <w:sz w:val="20"/>
          <w:szCs w:val="20"/>
          <w:lang w:val="en-US"/>
        </w:rPr>
        <w:t>Simple administrative procedure:</w:t>
      </w:r>
    </w:p>
    <w:p w14:paraId="4FA05254" w14:textId="1ACD6EA4" w:rsidR="00D75F75" w:rsidRPr="00EE41C9" w:rsidRDefault="00D75F75" w:rsidP="00D75F75">
      <w:pPr>
        <w:pStyle w:val="ListParagraph"/>
        <w:numPr>
          <w:ilvl w:val="0"/>
          <w:numId w:val="57"/>
        </w:numPr>
        <w:rPr>
          <w:sz w:val="20"/>
          <w:szCs w:val="20"/>
          <w:lang w:val="en-US"/>
        </w:rPr>
      </w:pPr>
      <w:r w:rsidRPr="00EE41C9">
        <w:rPr>
          <w:sz w:val="20"/>
          <w:szCs w:val="20"/>
          <w:lang w:val="en-US"/>
        </w:rPr>
        <w:t xml:space="preserve">Person makes request to Registrar to send notice to registered owner </w:t>
      </w:r>
    </w:p>
    <w:p w14:paraId="3D55ACA8" w14:textId="7C4240E6" w:rsidR="00D75F75" w:rsidRPr="00EE41C9" w:rsidRDefault="00D75F75" w:rsidP="00D75F75">
      <w:pPr>
        <w:pStyle w:val="ListParagraph"/>
        <w:numPr>
          <w:ilvl w:val="0"/>
          <w:numId w:val="57"/>
        </w:numPr>
        <w:rPr>
          <w:b/>
          <w:sz w:val="20"/>
          <w:szCs w:val="20"/>
          <w:lang w:val="en-US"/>
        </w:rPr>
      </w:pPr>
      <w:r w:rsidRPr="00EE41C9">
        <w:rPr>
          <w:sz w:val="20"/>
          <w:szCs w:val="20"/>
          <w:lang w:val="en-US"/>
        </w:rPr>
        <w:t xml:space="preserve">Owner </w:t>
      </w:r>
      <w:r w:rsidRPr="00EE41C9">
        <w:rPr>
          <w:b/>
          <w:sz w:val="20"/>
          <w:szCs w:val="20"/>
          <w:lang w:val="en-US"/>
        </w:rPr>
        <w:t xml:space="preserve">must show </w:t>
      </w:r>
      <w:r w:rsidRPr="00EE41C9">
        <w:rPr>
          <w:b/>
          <w:sz w:val="20"/>
          <w:szCs w:val="20"/>
          <w:u w:val="single"/>
          <w:lang w:val="en-US"/>
        </w:rPr>
        <w:t>“use”</w:t>
      </w:r>
      <w:r w:rsidRPr="00EE41C9">
        <w:rPr>
          <w:b/>
          <w:sz w:val="20"/>
          <w:szCs w:val="20"/>
          <w:lang w:val="en-US"/>
        </w:rPr>
        <w:t xml:space="preserve"> w/in last 3 years for </w:t>
      </w:r>
      <w:r w:rsidRPr="00EE41C9">
        <w:rPr>
          <w:b/>
          <w:sz w:val="20"/>
          <w:szCs w:val="20"/>
          <w:u w:val="single"/>
          <w:lang w:val="en-US"/>
        </w:rPr>
        <w:t>each</w:t>
      </w:r>
      <w:r w:rsidRPr="00EE41C9">
        <w:rPr>
          <w:b/>
          <w:sz w:val="20"/>
          <w:szCs w:val="20"/>
          <w:lang w:val="en-US"/>
        </w:rPr>
        <w:t xml:space="preserve"> good/service</w:t>
      </w:r>
      <w:r w:rsidRPr="00EE41C9">
        <w:rPr>
          <w:sz w:val="20"/>
          <w:szCs w:val="20"/>
          <w:lang w:val="en-US"/>
        </w:rPr>
        <w:t xml:space="preserve">, or special circumstances excusing non-use </w:t>
      </w:r>
    </w:p>
    <w:p w14:paraId="0341540E" w14:textId="2FD3C2A9" w:rsidR="00D75F75" w:rsidRPr="00EE41C9" w:rsidRDefault="00D75F75" w:rsidP="00D75F75">
      <w:pPr>
        <w:pStyle w:val="ListParagraph"/>
        <w:numPr>
          <w:ilvl w:val="0"/>
          <w:numId w:val="57"/>
        </w:numPr>
        <w:rPr>
          <w:b/>
          <w:sz w:val="20"/>
          <w:szCs w:val="20"/>
          <w:lang w:val="en-US"/>
        </w:rPr>
      </w:pPr>
      <w:r w:rsidRPr="00EE41C9">
        <w:rPr>
          <w:sz w:val="20"/>
          <w:szCs w:val="20"/>
          <w:lang w:val="en-US"/>
        </w:rPr>
        <w:t>Requestor &amp; owner may file written submissions</w:t>
      </w:r>
    </w:p>
    <w:p w14:paraId="0E80C402" w14:textId="7CEC2ECE" w:rsidR="00D75F75" w:rsidRPr="00EE41C9" w:rsidRDefault="00D75F75" w:rsidP="00D75F75">
      <w:pPr>
        <w:rPr>
          <w:sz w:val="20"/>
          <w:szCs w:val="20"/>
          <w:lang w:val="en-US"/>
        </w:rPr>
      </w:pPr>
      <w:r w:rsidRPr="00EE41C9">
        <w:rPr>
          <w:b/>
          <w:sz w:val="20"/>
          <w:szCs w:val="20"/>
          <w:lang w:val="en-US"/>
        </w:rPr>
        <w:t>NOTE: 3-year grace period after date of registration</w:t>
      </w:r>
    </w:p>
    <w:p w14:paraId="58DE3F15" w14:textId="77777777" w:rsidR="00D75F75" w:rsidRPr="00EE41C9" w:rsidRDefault="00D75F75" w:rsidP="00D75F75">
      <w:pPr>
        <w:rPr>
          <w:sz w:val="20"/>
          <w:szCs w:val="20"/>
          <w:lang w:val="en-US"/>
        </w:rPr>
      </w:pPr>
    </w:p>
    <w:p w14:paraId="4F9D29E1" w14:textId="5B5C6EC9" w:rsidR="00D12B8A" w:rsidRPr="00EE41C9" w:rsidRDefault="00D12B8A" w:rsidP="00D75F75">
      <w:pPr>
        <w:rPr>
          <w:color w:val="0000FF"/>
          <w:sz w:val="20"/>
          <w:szCs w:val="20"/>
          <w:lang w:val="en-US"/>
        </w:rPr>
      </w:pPr>
      <w:r w:rsidRPr="00EE41C9">
        <w:rPr>
          <w:b/>
          <w:i/>
          <w:color w:val="0000FF"/>
          <w:sz w:val="20"/>
          <w:szCs w:val="20"/>
          <w:u w:val="single"/>
          <w:lang w:val="en-US"/>
        </w:rPr>
        <w:t>Plough (Canada) v. Aerosol Fillers</w:t>
      </w:r>
    </w:p>
    <w:p w14:paraId="1C173DC1" w14:textId="1F0279F9" w:rsidR="009A35AE" w:rsidRPr="00EE41C9" w:rsidRDefault="009A35AE" w:rsidP="00D75F75">
      <w:pPr>
        <w:rPr>
          <w:sz w:val="20"/>
          <w:szCs w:val="20"/>
          <w:lang w:val="en-US"/>
        </w:rPr>
      </w:pPr>
      <w:r w:rsidRPr="00EE41C9">
        <w:rPr>
          <w:sz w:val="20"/>
          <w:szCs w:val="20"/>
          <w:u w:val="single"/>
          <w:lang w:val="en-US"/>
        </w:rPr>
        <w:t>Facts:</w:t>
      </w:r>
      <w:r w:rsidR="00BE26F4" w:rsidRPr="00EE41C9">
        <w:rPr>
          <w:sz w:val="20"/>
          <w:szCs w:val="20"/>
          <w:lang w:val="en-US"/>
        </w:rPr>
        <w:t xml:space="preserve"> Issue re: trademark PHARMACO; proof of use requested but when the affidavit was filed it only said “the mark was in use [on date Reg. sent the letter] and is currently in use”</w:t>
      </w:r>
    </w:p>
    <w:p w14:paraId="3D0DFC61" w14:textId="5C97F48C" w:rsidR="00BE26F4" w:rsidRPr="00EE41C9" w:rsidRDefault="00BE26F4" w:rsidP="00D75F75">
      <w:pPr>
        <w:rPr>
          <w:sz w:val="20"/>
          <w:szCs w:val="20"/>
          <w:lang w:val="en-US"/>
        </w:rPr>
      </w:pPr>
      <w:r w:rsidRPr="00EE41C9">
        <w:rPr>
          <w:sz w:val="20"/>
          <w:szCs w:val="20"/>
          <w:u w:val="single"/>
          <w:lang w:val="en-US"/>
        </w:rPr>
        <w:t>Held:</w:t>
      </w:r>
    </w:p>
    <w:p w14:paraId="4C8D7A7F" w14:textId="12360F0A" w:rsidR="00BE26F4" w:rsidRPr="00EE41C9" w:rsidRDefault="00BE26F4" w:rsidP="00BE26F4">
      <w:pPr>
        <w:pStyle w:val="ListParagraph"/>
        <w:numPr>
          <w:ilvl w:val="0"/>
          <w:numId w:val="56"/>
        </w:numPr>
        <w:rPr>
          <w:sz w:val="20"/>
          <w:szCs w:val="20"/>
          <w:lang w:val="en-US"/>
        </w:rPr>
      </w:pPr>
      <w:r w:rsidRPr="00EE41C9">
        <w:rPr>
          <w:b/>
          <w:sz w:val="20"/>
          <w:szCs w:val="20"/>
          <w:lang w:val="en-US"/>
        </w:rPr>
        <w:t>Evidence proving use is required</w:t>
      </w:r>
      <w:r w:rsidRPr="00EE41C9">
        <w:rPr>
          <w:sz w:val="20"/>
          <w:szCs w:val="20"/>
          <w:lang w:val="en-US"/>
        </w:rPr>
        <w:t xml:space="preserve">; not just statement from company/boss saying they’ve used it </w:t>
      </w:r>
    </w:p>
    <w:p w14:paraId="4123B726" w14:textId="7210E92D" w:rsidR="00BE26F4" w:rsidRPr="00EE41C9" w:rsidRDefault="00BE26F4" w:rsidP="00BE26F4">
      <w:pPr>
        <w:pStyle w:val="ListParagraph"/>
        <w:numPr>
          <w:ilvl w:val="1"/>
          <w:numId w:val="56"/>
        </w:numPr>
        <w:rPr>
          <w:sz w:val="20"/>
          <w:szCs w:val="20"/>
          <w:lang w:val="en-US"/>
        </w:rPr>
      </w:pPr>
      <w:r w:rsidRPr="00EE41C9">
        <w:rPr>
          <w:sz w:val="20"/>
          <w:szCs w:val="20"/>
          <w:lang w:val="en-US"/>
        </w:rPr>
        <w:t>Ex. invoices, photos, ads, etc.</w:t>
      </w:r>
    </w:p>
    <w:p w14:paraId="3EEBAB21" w14:textId="6B2CE384" w:rsidR="00BE26F4" w:rsidRPr="00EE41C9" w:rsidRDefault="00BE26F4" w:rsidP="00BE26F4">
      <w:pPr>
        <w:pStyle w:val="ListParagraph"/>
        <w:numPr>
          <w:ilvl w:val="0"/>
          <w:numId w:val="56"/>
        </w:numPr>
        <w:rPr>
          <w:sz w:val="20"/>
          <w:szCs w:val="20"/>
          <w:lang w:val="en-US"/>
        </w:rPr>
      </w:pPr>
      <w:r w:rsidRPr="00EE41C9">
        <w:rPr>
          <w:sz w:val="20"/>
          <w:szCs w:val="20"/>
          <w:lang w:val="en-US"/>
        </w:rPr>
        <w:t xml:space="preserve">Must show they’ve used it </w:t>
      </w:r>
      <w:r w:rsidRPr="00EE41C9">
        <w:rPr>
          <w:b/>
          <w:sz w:val="20"/>
          <w:szCs w:val="20"/>
          <w:lang w:val="en-US"/>
        </w:rPr>
        <w:t>prior to the date the affidavit is filed</w:t>
      </w:r>
      <w:r w:rsidRPr="00EE41C9">
        <w:rPr>
          <w:sz w:val="20"/>
          <w:szCs w:val="20"/>
          <w:lang w:val="en-US"/>
        </w:rPr>
        <w:t>, not just “is in use as of this date and continuing to use it”</w:t>
      </w:r>
    </w:p>
    <w:p w14:paraId="29D0F03D" w14:textId="77777777" w:rsidR="00D12B8A" w:rsidRPr="00EE41C9" w:rsidRDefault="00D12B8A" w:rsidP="00D75F75">
      <w:pPr>
        <w:rPr>
          <w:sz w:val="20"/>
          <w:szCs w:val="20"/>
          <w:lang w:val="en-US"/>
        </w:rPr>
      </w:pPr>
    </w:p>
    <w:p w14:paraId="58FE11C2" w14:textId="538C4849" w:rsidR="00D75F75" w:rsidRPr="00EE41C9" w:rsidRDefault="00D75F75" w:rsidP="00D75F75">
      <w:pPr>
        <w:pStyle w:val="CAN-heading3"/>
      </w:pPr>
      <w:bookmarkStart w:id="39" w:name="_Toc279091398"/>
      <w:r w:rsidRPr="00EE41C9">
        <w:t>Excusable Non-Use</w:t>
      </w:r>
      <w:bookmarkEnd w:id="39"/>
    </w:p>
    <w:p w14:paraId="40D225B9" w14:textId="329646CB" w:rsidR="00D75F75" w:rsidRPr="00EE41C9" w:rsidRDefault="00D75F75" w:rsidP="00D75F75">
      <w:pPr>
        <w:rPr>
          <w:sz w:val="20"/>
          <w:szCs w:val="20"/>
          <w:lang w:val="en-US"/>
        </w:rPr>
      </w:pPr>
      <w:r w:rsidRPr="00EE41C9">
        <w:rPr>
          <w:b/>
          <w:color w:val="0000FF"/>
          <w:sz w:val="20"/>
          <w:szCs w:val="20"/>
          <w:lang w:val="en-US"/>
        </w:rPr>
        <w:t xml:space="preserve">Section 45(3): </w:t>
      </w:r>
      <w:r w:rsidRPr="00EE41C9">
        <w:rPr>
          <w:sz w:val="20"/>
          <w:szCs w:val="20"/>
          <w:lang w:val="en-US"/>
        </w:rPr>
        <w:t xml:space="preserve">“special circumstances that excuse the absence of use” </w:t>
      </w:r>
    </w:p>
    <w:p w14:paraId="2C8CDA0F" w14:textId="71D7931B" w:rsidR="00D75F75" w:rsidRPr="00EE41C9" w:rsidRDefault="00D75F75" w:rsidP="00D75F75">
      <w:pPr>
        <w:pStyle w:val="ListParagraph"/>
        <w:numPr>
          <w:ilvl w:val="0"/>
          <w:numId w:val="56"/>
        </w:numPr>
        <w:rPr>
          <w:sz w:val="20"/>
          <w:szCs w:val="20"/>
          <w:lang w:val="en-US"/>
        </w:rPr>
      </w:pPr>
      <w:r w:rsidRPr="00EE41C9">
        <w:rPr>
          <w:sz w:val="20"/>
          <w:szCs w:val="20"/>
          <w:lang w:val="en-US"/>
        </w:rPr>
        <w:t xml:space="preserve">Excusable absence of use </w:t>
      </w:r>
      <w:r w:rsidRPr="00EE41C9">
        <w:rPr>
          <w:b/>
          <w:sz w:val="20"/>
          <w:szCs w:val="20"/>
          <w:lang w:val="en-US"/>
        </w:rPr>
        <w:t>must be the result of an external force, not voluntary acts of trademark owner</w:t>
      </w:r>
      <w:r w:rsidRPr="00EE41C9">
        <w:rPr>
          <w:sz w:val="20"/>
          <w:szCs w:val="20"/>
          <w:lang w:val="en-US"/>
        </w:rPr>
        <w:t xml:space="preserve"> (</w:t>
      </w:r>
      <w:r w:rsidRPr="00EE41C9">
        <w:rPr>
          <w:b/>
          <w:i/>
          <w:color w:val="0000FF"/>
          <w:sz w:val="20"/>
          <w:szCs w:val="20"/>
          <w:lang w:val="en-US"/>
        </w:rPr>
        <w:t>John Labatt v. Cotton Club</w:t>
      </w:r>
      <w:r w:rsidRPr="00EE41C9">
        <w:rPr>
          <w:color w:val="0000FF"/>
          <w:sz w:val="20"/>
          <w:szCs w:val="20"/>
          <w:lang w:val="en-US"/>
        </w:rPr>
        <w:t>)</w:t>
      </w:r>
    </w:p>
    <w:p w14:paraId="008EB9FE" w14:textId="617971E3" w:rsidR="00D12B8A" w:rsidRPr="00EE41C9" w:rsidRDefault="00D12B8A" w:rsidP="00D75F75">
      <w:pPr>
        <w:pStyle w:val="ListParagraph"/>
        <w:numPr>
          <w:ilvl w:val="0"/>
          <w:numId w:val="56"/>
        </w:numPr>
        <w:rPr>
          <w:sz w:val="20"/>
          <w:szCs w:val="20"/>
          <w:lang w:val="en-US"/>
        </w:rPr>
      </w:pPr>
      <w:r w:rsidRPr="00EE41C9">
        <w:rPr>
          <w:sz w:val="20"/>
          <w:szCs w:val="20"/>
          <w:lang w:val="en-US"/>
        </w:rPr>
        <w:t xml:space="preserve">Registrar will take into account </w:t>
      </w:r>
      <w:r w:rsidRPr="00EE41C9">
        <w:rPr>
          <w:b/>
          <w:sz w:val="20"/>
          <w:szCs w:val="20"/>
          <w:lang w:val="en-US"/>
        </w:rPr>
        <w:t>length of non-use &amp; evidence of serious intention to resume use w/in reasonable period</w:t>
      </w:r>
    </w:p>
    <w:p w14:paraId="76336DC3" w14:textId="77777777" w:rsidR="00D75F75" w:rsidRPr="00EE41C9" w:rsidRDefault="00D75F75" w:rsidP="00D75F75">
      <w:pPr>
        <w:rPr>
          <w:sz w:val="20"/>
          <w:szCs w:val="20"/>
          <w:lang w:val="en-US"/>
        </w:rPr>
      </w:pPr>
    </w:p>
    <w:p w14:paraId="50354300" w14:textId="26584419" w:rsidR="00D75F75" w:rsidRPr="00EE41C9" w:rsidRDefault="00D75F75" w:rsidP="00D75F75">
      <w:pPr>
        <w:rPr>
          <w:b/>
          <w:sz w:val="20"/>
          <w:szCs w:val="20"/>
          <w:u w:val="single"/>
          <w:lang w:val="en-US"/>
        </w:rPr>
      </w:pPr>
      <w:r w:rsidRPr="00EE41C9">
        <w:rPr>
          <w:b/>
          <w:sz w:val="20"/>
          <w:szCs w:val="20"/>
          <w:u w:val="single"/>
          <w:lang w:val="en-US"/>
        </w:rPr>
        <w:t>Examples of Excusable Non-Use:</w:t>
      </w:r>
    </w:p>
    <w:p w14:paraId="2339388B" w14:textId="585FC2AC" w:rsidR="00D75F75" w:rsidRPr="00EE41C9" w:rsidRDefault="00D75F75" w:rsidP="00D75F75">
      <w:pPr>
        <w:pStyle w:val="ListParagraph"/>
        <w:numPr>
          <w:ilvl w:val="0"/>
          <w:numId w:val="56"/>
        </w:numPr>
        <w:rPr>
          <w:sz w:val="20"/>
          <w:szCs w:val="20"/>
          <w:lang w:val="en-US"/>
        </w:rPr>
      </w:pPr>
      <w:r w:rsidRPr="00EE41C9">
        <w:rPr>
          <w:sz w:val="20"/>
          <w:szCs w:val="20"/>
          <w:lang w:val="en-US"/>
        </w:rPr>
        <w:t>Use by licensee, licensee goes bankrupt, owner making definite efforts to get new licensee</w:t>
      </w:r>
    </w:p>
    <w:p w14:paraId="5D531BD6" w14:textId="099DB90F" w:rsidR="00D75F75" w:rsidRPr="00EE41C9" w:rsidRDefault="00D75F75" w:rsidP="00D75F75">
      <w:pPr>
        <w:pStyle w:val="ListParagraph"/>
        <w:numPr>
          <w:ilvl w:val="0"/>
          <w:numId w:val="56"/>
        </w:numPr>
        <w:rPr>
          <w:sz w:val="20"/>
          <w:szCs w:val="20"/>
          <w:lang w:val="en-US"/>
        </w:rPr>
      </w:pPr>
      <w:r w:rsidRPr="00EE41C9">
        <w:rPr>
          <w:sz w:val="20"/>
          <w:szCs w:val="20"/>
          <w:lang w:val="en-US"/>
        </w:rPr>
        <w:t>Natural disaster destroys factory making the goods, takes time to find or build new factory</w:t>
      </w:r>
    </w:p>
    <w:p w14:paraId="6CBC29D5" w14:textId="303BC8AF" w:rsidR="00D75F75" w:rsidRPr="00EE41C9" w:rsidRDefault="00D12B8A" w:rsidP="00D75F75">
      <w:pPr>
        <w:pStyle w:val="ListParagraph"/>
        <w:numPr>
          <w:ilvl w:val="0"/>
          <w:numId w:val="56"/>
        </w:numPr>
        <w:rPr>
          <w:sz w:val="20"/>
          <w:szCs w:val="20"/>
          <w:lang w:val="en-US"/>
        </w:rPr>
      </w:pPr>
      <w:r w:rsidRPr="00EE41C9">
        <w:rPr>
          <w:sz w:val="20"/>
          <w:szCs w:val="20"/>
          <w:lang w:val="en-US"/>
        </w:rPr>
        <w:t xml:space="preserve">Legislative or regulatory changes require product to be pulled from market and reformulated, tested, etc. </w:t>
      </w:r>
    </w:p>
    <w:p w14:paraId="0B12FC64" w14:textId="77777777" w:rsidR="00D12B8A" w:rsidRPr="00EE41C9" w:rsidRDefault="00D12B8A" w:rsidP="00D12B8A">
      <w:pPr>
        <w:rPr>
          <w:sz w:val="20"/>
          <w:szCs w:val="20"/>
          <w:lang w:val="en-US"/>
        </w:rPr>
      </w:pPr>
    </w:p>
    <w:p w14:paraId="2928D649" w14:textId="1EB166A5" w:rsidR="00D12B8A" w:rsidRPr="00EE41C9" w:rsidRDefault="00D12B8A" w:rsidP="00D12B8A">
      <w:pPr>
        <w:rPr>
          <w:color w:val="0000FF"/>
          <w:sz w:val="20"/>
          <w:szCs w:val="20"/>
          <w:lang w:val="en-US"/>
        </w:rPr>
      </w:pPr>
      <w:r w:rsidRPr="00EE41C9">
        <w:rPr>
          <w:b/>
          <w:i/>
          <w:color w:val="0000FF"/>
          <w:sz w:val="20"/>
          <w:szCs w:val="20"/>
          <w:u w:val="single"/>
          <w:lang w:val="en-US"/>
        </w:rPr>
        <w:t>John Labatt v. Cotton Club Bottling</w:t>
      </w:r>
    </w:p>
    <w:p w14:paraId="1AB1C0BD" w14:textId="2CE69BEC" w:rsidR="00D12B8A" w:rsidRPr="00EE41C9" w:rsidRDefault="00D12B8A" w:rsidP="00D12B8A">
      <w:pPr>
        <w:rPr>
          <w:sz w:val="20"/>
          <w:szCs w:val="20"/>
          <w:lang w:val="en-US"/>
        </w:rPr>
      </w:pPr>
      <w:r w:rsidRPr="00EE41C9">
        <w:rPr>
          <w:sz w:val="20"/>
          <w:szCs w:val="20"/>
          <w:u w:val="single"/>
          <w:lang w:val="en-US"/>
        </w:rPr>
        <w:t>Facts:</w:t>
      </w:r>
      <w:r w:rsidRPr="00EE41C9">
        <w:rPr>
          <w:sz w:val="20"/>
          <w:szCs w:val="20"/>
          <w:lang w:val="en-US"/>
        </w:rPr>
        <w:t xml:space="preserve"> Cotton Club Bottling has FIFTY FIFTY trademarked, which was used for 20 days but not since. Argue that they’re planning to use the mark ‘as soon as favourable market conditions are shown to exist’</w:t>
      </w:r>
    </w:p>
    <w:p w14:paraId="46DA2EE8" w14:textId="157E5008" w:rsidR="00D12B8A" w:rsidRPr="00EE41C9" w:rsidRDefault="00D12B8A" w:rsidP="00D12B8A">
      <w:pPr>
        <w:rPr>
          <w:sz w:val="20"/>
          <w:szCs w:val="20"/>
          <w:lang w:val="en-US"/>
        </w:rPr>
      </w:pPr>
      <w:r w:rsidRPr="00EE41C9">
        <w:rPr>
          <w:sz w:val="20"/>
          <w:szCs w:val="20"/>
          <w:u w:val="single"/>
          <w:lang w:val="en-US"/>
        </w:rPr>
        <w:t>Held:</w:t>
      </w:r>
      <w:r w:rsidRPr="00EE41C9">
        <w:rPr>
          <w:sz w:val="20"/>
          <w:szCs w:val="20"/>
          <w:lang w:val="en-US"/>
        </w:rPr>
        <w:t xml:space="preserve"> </w:t>
      </w:r>
      <w:r w:rsidRPr="00EE41C9">
        <w:rPr>
          <w:b/>
          <w:sz w:val="20"/>
          <w:szCs w:val="20"/>
          <w:lang w:val="en-US"/>
        </w:rPr>
        <w:t>excusable absence of use must be result of external force, not voluntary acts of the trademark owner</w:t>
      </w:r>
    </w:p>
    <w:p w14:paraId="1BA0AB88" w14:textId="77777777" w:rsidR="00D75F75" w:rsidRPr="00EE41C9" w:rsidRDefault="00D75F75" w:rsidP="004A52A3">
      <w:pPr>
        <w:rPr>
          <w:sz w:val="20"/>
          <w:szCs w:val="20"/>
          <w:lang w:val="en-US"/>
        </w:rPr>
      </w:pPr>
    </w:p>
    <w:p w14:paraId="5FAEA0CC" w14:textId="10EF2B29" w:rsidR="00BE26F4" w:rsidRPr="00EE41C9" w:rsidRDefault="00BE26F4" w:rsidP="00BE26F4">
      <w:pPr>
        <w:pStyle w:val="CAN-heading2"/>
        <w:rPr>
          <w:b w:val="0"/>
        </w:rPr>
      </w:pPr>
      <w:bookmarkStart w:id="40" w:name="_Toc279091399"/>
      <w:r w:rsidRPr="00EE41C9">
        <w:t>INVALIDATION – s. 18</w:t>
      </w:r>
      <w:bookmarkEnd w:id="40"/>
    </w:p>
    <w:p w14:paraId="7AF68DE6" w14:textId="3B1DF0C9" w:rsidR="00BE26F4" w:rsidRPr="00EE41C9" w:rsidRDefault="00BE26F4" w:rsidP="004A52A3">
      <w:pPr>
        <w:rPr>
          <w:b/>
          <w:sz w:val="20"/>
          <w:szCs w:val="20"/>
          <w:lang w:val="en-US"/>
        </w:rPr>
      </w:pPr>
      <w:r w:rsidRPr="00EE41C9">
        <w:rPr>
          <w:b/>
          <w:color w:val="0000FF"/>
          <w:sz w:val="20"/>
          <w:szCs w:val="20"/>
          <w:lang w:val="en-US"/>
        </w:rPr>
        <w:t xml:space="preserve">Section 18(1) </w:t>
      </w:r>
      <w:r w:rsidRPr="00EE41C9">
        <w:rPr>
          <w:b/>
          <w:sz w:val="20"/>
          <w:szCs w:val="20"/>
          <w:lang w:val="en-US"/>
        </w:rPr>
        <w:t>sets out grounds of invalidation:</w:t>
      </w:r>
    </w:p>
    <w:p w14:paraId="29FF1D90" w14:textId="36B9F313" w:rsidR="00BE26F4" w:rsidRPr="00EE41C9" w:rsidRDefault="00BE26F4" w:rsidP="00BE26F4">
      <w:pPr>
        <w:pStyle w:val="ListParagraph"/>
        <w:numPr>
          <w:ilvl w:val="0"/>
          <w:numId w:val="58"/>
        </w:numPr>
        <w:rPr>
          <w:sz w:val="20"/>
          <w:szCs w:val="20"/>
          <w:lang w:val="en-US"/>
        </w:rPr>
      </w:pPr>
      <w:r w:rsidRPr="00EE41C9">
        <w:rPr>
          <w:sz w:val="20"/>
          <w:szCs w:val="20"/>
          <w:lang w:val="en-US"/>
        </w:rPr>
        <w:t>Not registrable (</w:t>
      </w:r>
      <w:r w:rsidRPr="00EE41C9">
        <w:rPr>
          <w:color w:val="0000FF"/>
          <w:sz w:val="20"/>
          <w:szCs w:val="20"/>
          <w:lang w:val="en-US"/>
        </w:rPr>
        <w:t>s. 12</w:t>
      </w:r>
      <w:r w:rsidRPr="00EE41C9">
        <w:rPr>
          <w:sz w:val="20"/>
          <w:szCs w:val="20"/>
          <w:lang w:val="en-US"/>
        </w:rPr>
        <w:t>)</w:t>
      </w:r>
    </w:p>
    <w:p w14:paraId="4538FFCB" w14:textId="52EED157" w:rsidR="00BE26F4" w:rsidRPr="00EE41C9" w:rsidRDefault="00BE26F4" w:rsidP="00BE26F4">
      <w:pPr>
        <w:pStyle w:val="ListParagraph"/>
        <w:numPr>
          <w:ilvl w:val="0"/>
          <w:numId w:val="58"/>
        </w:numPr>
        <w:rPr>
          <w:sz w:val="20"/>
          <w:szCs w:val="20"/>
          <w:lang w:val="en-US"/>
        </w:rPr>
      </w:pPr>
      <w:r w:rsidRPr="00EE41C9">
        <w:rPr>
          <w:sz w:val="20"/>
          <w:szCs w:val="20"/>
          <w:lang w:val="en-US"/>
        </w:rPr>
        <w:t>Not distinctive (</w:t>
      </w:r>
      <w:r w:rsidRPr="00EE41C9">
        <w:rPr>
          <w:color w:val="0000FF"/>
          <w:sz w:val="20"/>
          <w:szCs w:val="20"/>
          <w:lang w:val="en-US"/>
        </w:rPr>
        <w:t>s. 2</w:t>
      </w:r>
      <w:r w:rsidRPr="00EE41C9">
        <w:rPr>
          <w:sz w:val="20"/>
          <w:szCs w:val="20"/>
          <w:lang w:val="en-US"/>
        </w:rPr>
        <w:t>)</w:t>
      </w:r>
    </w:p>
    <w:p w14:paraId="16AF0210" w14:textId="2EE1D2EB" w:rsidR="00BE26F4" w:rsidRPr="00EE41C9" w:rsidRDefault="00BE26F4" w:rsidP="00BE26F4">
      <w:pPr>
        <w:pStyle w:val="ListParagraph"/>
        <w:numPr>
          <w:ilvl w:val="0"/>
          <w:numId w:val="58"/>
        </w:numPr>
        <w:rPr>
          <w:sz w:val="20"/>
          <w:szCs w:val="20"/>
          <w:lang w:val="en-US"/>
        </w:rPr>
      </w:pPr>
      <w:r w:rsidRPr="00EE41C9">
        <w:rPr>
          <w:b/>
          <w:sz w:val="20"/>
          <w:szCs w:val="20"/>
          <w:lang w:val="en-US"/>
        </w:rPr>
        <w:t>Abandoned</w:t>
      </w:r>
    </w:p>
    <w:p w14:paraId="286552D2" w14:textId="522706C6" w:rsidR="00BE26F4" w:rsidRPr="00EE41C9" w:rsidRDefault="00BE26F4" w:rsidP="00BE26F4">
      <w:pPr>
        <w:pStyle w:val="ListParagraph"/>
        <w:numPr>
          <w:ilvl w:val="0"/>
          <w:numId w:val="58"/>
        </w:numPr>
        <w:rPr>
          <w:sz w:val="20"/>
          <w:szCs w:val="20"/>
          <w:lang w:val="en-US"/>
        </w:rPr>
      </w:pPr>
      <w:r w:rsidRPr="00EE41C9">
        <w:rPr>
          <w:sz w:val="20"/>
          <w:szCs w:val="20"/>
          <w:lang w:val="en-US"/>
        </w:rPr>
        <w:t>Not entitled (</w:t>
      </w:r>
      <w:r w:rsidRPr="00EE41C9">
        <w:rPr>
          <w:color w:val="0000FF"/>
          <w:sz w:val="20"/>
          <w:szCs w:val="20"/>
          <w:lang w:val="en-US"/>
        </w:rPr>
        <w:t>s. 16</w:t>
      </w:r>
      <w:r w:rsidRPr="00EE41C9">
        <w:rPr>
          <w:sz w:val="20"/>
          <w:szCs w:val="20"/>
          <w:lang w:val="en-US"/>
        </w:rPr>
        <w:t>)</w:t>
      </w:r>
    </w:p>
    <w:p w14:paraId="3E3BB485" w14:textId="77777777" w:rsidR="00BE26F4" w:rsidRPr="00EE41C9" w:rsidRDefault="00BE26F4" w:rsidP="00BE26F4">
      <w:pPr>
        <w:rPr>
          <w:sz w:val="20"/>
          <w:szCs w:val="20"/>
          <w:lang w:val="en-US"/>
        </w:rPr>
      </w:pPr>
    </w:p>
    <w:p w14:paraId="4D14621A" w14:textId="1B74DC1C" w:rsidR="00BE26F4" w:rsidRPr="00EE41C9" w:rsidRDefault="00BE26F4" w:rsidP="00BE26F4">
      <w:pPr>
        <w:rPr>
          <w:sz w:val="20"/>
          <w:szCs w:val="20"/>
          <w:lang w:val="en-US"/>
        </w:rPr>
      </w:pPr>
      <w:r w:rsidRPr="00EE41C9">
        <w:rPr>
          <w:b/>
          <w:color w:val="0000FF"/>
          <w:sz w:val="20"/>
          <w:szCs w:val="20"/>
          <w:lang w:val="en-US"/>
        </w:rPr>
        <w:t>Section 57:</w:t>
      </w:r>
      <w:r w:rsidRPr="00EE41C9">
        <w:rPr>
          <w:sz w:val="20"/>
          <w:szCs w:val="20"/>
          <w:lang w:val="en-US"/>
        </w:rPr>
        <w:t xml:space="preserve"> Federal Court has exclusive jurisdiction in invalidation proceedings </w:t>
      </w:r>
    </w:p>
    <w:p w14:paraId="6BDB1A52" w14:textId="77777777" w:rsidR="00BE26F4" w:rsidRPr="00EE41C9" w:rsidRDefault="00BE26F4" w:rsidP="00BE26F4">
      <w:pPr>
        <w:rPr>
          <w:sz w:val="20"/>
          <w:szCs w:val="20"/>
          <w:lang w:val="en-US"/>
        </w:rPr>
      </w:pPr>
    </w:p>
    <w:p w14:paraId="447DB7A6" w14:textId="31C81764" w:rsidR="00BE26F4" w:rsidRPr="00EE41C9" w:rsidRDefault="00BE26F4" w:rsidP="00BE26F4">
      <w:pPr>
        <w:rPr>
          <w:b/>
          <w:sz w:val="20"/>
          <w:szCs w:val="20"/>
          <w:u w:val="single"/>
          <w:lang w:val="en-US"/>
        </w:rPr>
      </w:pPr>
      <w:r w:rsidRPr="00EE41C9">
        <w:rPr>
          <w:b/>
          <w:sz w:val="20"/>
          <w:szCs w:val="20"/>
          <w:u w:val="single"/>
          <w:lang w:val="en-US"/>
        </w:rPr>
        <w:t>Differences w/s. 45:</w:t>
      </w:r>
    </w:p>
    <w:p w14:paraId="25FB390B" w14:textId="7AB0E297" w:rsidR="00BE26F4" w:rsidRPr="00EE41C9" w:rsidRDefault="00BE26F4" w:rsidP="00E916DA">
      <w:pPr>
        <w:pStyle w:val="ListParagraph"/>
        <w:numPr>
          <w:ilvl w:val="0"/>
          <w:numId w:val="60"/>
        </w:numPr>
        <w:rPr>
          <w:sz w:val="20"/>
          <w:szCs w:val="20"/>
          <w:lang w:val="en-US"/>
        </w:rPr>
      </w:pPr>
      <w:r w:rsidRPr="00EE41C9">
        <w:rPr>
          <w:sz w:val="20"/>
          <w:szCs w:val="20"/>
          <w:lang w:val="en-US"/>
        </w:rPr>
        <w:t xml:space="preserve">Federal court = more expensive </w:t>
      </w:r>
    </w:p>
    <w:p w14:paraId="7D247531" w14:textId="4ADB7D9C" w:rsidR="00BE26F4" w:rsidRPr="00EE41C9" w:rsidRDefault="00BE26F4" w:rsidP="00E916DA">
      <w:pPr>
        <w:pStyle w:val="ListParagraph"/>
        <w:numPr>
          <w:ilvl w:val="0"/>
          <w:numId w:val="60"/>
        </w:numPr>
        <w:rPr>
          <w:sz w:val="20"/>
          <w:szCs w:val="20"/>
          <w:lang w:val="en-US"/>
        </w:rPr>
      </w:pPr>
      <w:r w:rsidRPr="00EE41C9">
        <w:rPr>
          <w:sz w:val="20"/>
          <w:szCs w:val="20"/>
          <w:lang w:val="en-US"/>
        </w:rPr>
        <w:t>Higher standard (intention to abandon)</w:t>
      </w:r>
    </w:p>
    <w:p w14:paraId="6EF1BC8E" w14:textId="6CA628B5" w:rsidR="00BE26F4" w:rsidRPr="00EE41C9" w:rsidRDefault="00BE26F4" w:rsidP="00E916DA">
      <w:pPr>
        <w:pStyle w:val="ListParagraph"/>
        <w:numPr>
          <w:ilvl w:val="0"/>
          <w:numId w:val="60"/>
        </w:numPr>
        <w:rPr>
          <w:sz w:val="20"/>
          <w:szCs w:val="20"/>
          <w:lang w:val="en-US"/>
        </w:rPr>
      </w:pPr>
      <w:r w:rsidRPr="00EE41C9">
        <w:rPr>
          <w:sz w:val="20"/>
          <w:szCs w:val="20"/>
          <w:lang w:val="en-US"/>
        </w:rPr>
        <w:t xml:space="preserve">Usually used to defend when someone sues you for infringement, saying that their trademark was abandoned first </w:t>
      </w:r>
    </w:p>
    <w:p w14:paraId="616EA469" w14:textId="77777777" w:rsidR="00BE26F4" w:rsidRPr="00EE41C9" w:rsidRDefault="00BE26F4" w:rsidP="00BE26F4">
      <w:pPr>
        <w:ind w:left="360"/>
        <w:rPr>
          <w:sz w:val="20"/>
          <w:szCs w:val="20"/>
          <w:lang w:val="en-US"/>
        </w:rPr>
      </w:pPr>
    </w:p>
    <w:p w14:paraId="066A0AF6" w14:textId="420789BE" w:rsidR="00BE26F4" w:rsidRPr="00EE41C9" w:rsidRDefault="00BE26F4" w:rsidP="00BE26F4">
      <w:pPr>
        <w:pStyle w:val="CAN-heading3"/>
      </w:pPr>
      <w:bookmarkStart w:id="41" w:name="_Toc279091400"/>
      <w:r w:rsidRPr="00EE41C9">
        <w:t>Abandonment – s. 18(1)(c)</w:t>
      </w:r>
      <w:bookmarkEnd w:id="41"/>
    </w:p>
    <w:p w14:paraId="4F8D9A6C" w14:textId="6B83FCA2" w:rsidR="00BE26F4" w:rsidRPr="00EE41C9" w:rsidRDefault="00BE26F4" w:rsidP="00BE26F4">
      <w:pPr>
        <w:rPr>
          <w:b/>
          <w:color w:val="0000FF"/>
          <w:sz w:val="20"/>
          <w:szCs w:val="20"/>
          <w:lang w:val="en-US"/>
        </w:rPr>
      </w:pPr>
      <w:r w:rsidRPr="00EE41C9">
        <w:rPr>
          <w:b/>
          <w:sz w:val="20"/>
          <w:szCs w:val="20"/>
          <w:lang w:val="en-US"/>
        </w:rPr>
        <w:t>Abandonment of a trademark registration requires: (</w:t>
      </w:r>
      <w:r w:rsidRPr="00EE41C9">
        <w:rPr>
          <w:b/>
          <w:i/>
          <w:color w:val="0000FF"/>
          <w:sz w:val="20"/>
          <w:szCs w:val="20"/>
          <w:lang w:val="en-US"/>
        </w:rPr>
        <w:t>Philip Morris v. Imperial Tobacco</w:t>
      </w:r>
      <w:r w:rsidRPr="00EE41C9">
        <w:rPr>
          <w:b/>
          <w:color w:val="0000FF"/>
          <w:sz w:val="20"/>
          <w:szCs w:val="20"/>
          <w:lang w:val="en-US"/>
        </w:rPr>
        <w:t>)</w:t>
      </w:r>
    </w:p>
    <w:p w14:paraId="363C03EF" w14:textId="567398CA" w:rsidR="00BE26F4" w:rsidRPr="00EE41C9" w:rsidRDefault="00BE26F4" w:rsidP="00E916DA">
      <w:pPr>
        <w:pStyle w:val="ListParagraph"/>
        <w:numPr>
          <w:ilvl w:val="0"/>
          <w:numId w:val="59"/>
        </w:numPr>
        <w:rPr>
          <w:b/>
          <w:sz w:val="20"/>
          <w:szCs w:val="20"/>
          <w:lang w:val="en-US"/>
        </w:rPr>
      </w:pPr>
      <w:r w:rsidRPr="00EE41C9">
        <w:rPr>
          <w:b/>
          <w:sz w:val="20"/>
          <w:szCs w:val="20"/>
          <w:lang w:val="en-US"/>
        </w:rPr>
        <w:t xml:space="preserve">Non-use; </w:t>
      </w:r>
      <w:r w:rsidRPr="00EE41C9">
        <w:rPr>
          <w:sz w:val="20"/>
          <w:szCs w:val="20"/>
          <w:u w:val="single"/>
          <w:lang w:val="en-US"/>
        </w:rPr>
        <w:t>AND</w:t>
      </w:r>
    </w:p>
    <w:p w14:paraId="3EFBA19B" w14:textId="0222C290" w:rsidR="00BE26F4" w:rsidRPr="00EE41C9" w:rsidRDefault="00BE26F4" w:rsidP="00E916DA">
      <w:pPr>
        <w:pStyle w:val="ListParagraph"/>
        <w:numPr>
          <w:ilvl w:val="0"/>
          <w:numId w:val="59"/>
        </w:numPr>
        <w:rPr>
          <w:b/>
          <w:sz w:val="20"/>
          <w:szCs w:val="20"/>
          <w:lang w:val="en-US"/>
        </w:rPr>
      </w:pPr>
      <w:r w:rsidRPr="00EE41C9">
        <w:rPr>
          <w:b/>
          <w:sz w:val="20"/>
          <w:szCs w:val="20"/>
          <w:lang w:val="en-US"/>
        </w:rPr>
        <w:t xml:space="preserve">Intention to abandon </w:t>
      </w:r>
      <w:r w:rsidRPr="00EE41C9">
        <w:rPr>
          <w:sz w:val="20"/>
          <w:szCs w:val="20"/>
          <w:lang w:val="en-US"/>
        </w:rPr>
        <w:t>(can be inferred)</w:t>
      </w:r>
    </w:p>
    <w:p w14:paraId="5D1D40F9" w14:textId="77777777" w:rsidR="00BE26F4" w:rsidRPr="00EE41C9" w:rsidRDefault="00BE26F4" w:rsidP="00BE26F4">
      <w:pPr>
        <w:rPr>
          <w:sz w:val="20"/>
          <w:szCs w:val="20"/>
          <w:lang w:val="en-US"/>
        </w:rPr>
      </w:pPr>
    </w:p>
    <w:p w14:paraId="1F28942F" w14:textId="72C999B3" w:rsidR="00BE26F4" w:rsidRPr="00EE41C9" w:rsidRDefault="00BE26F4" w:rsidP="00BE26F4">
      <w:pPr>
        <w:rPr>
          <w:color w:val="0000FF"/>
          <w:sz w:val="20"/>
          <w:szCs w:val="20"/>
          <w:lang w:val="en-US"/>
        </w:rPr>
      </w:pPr>
      <w:r w:rsidRPr="00EE41C9">
        <w:rPr>
          <w:b/>
          <w:i/>
          <w:color w:val="0000FF"/>
          <w:sz w:val="20"/>
          <w:szCs w:val="20"/>
          <w:u w:val="single"/>
          <w:lang w:val="en-US"/>
        </w:rPr>
        <w:t>Philip Morris v. Imperial Tobacco</w:t>
      </w:r>
    </w:p>
    <w:p w14:paraId="3B1A64EF" w14:textId="3897E62A" w:rsidR="00BE26F4" w:rsidRPr="00EE41C9" w:rsidRDefault="00BE26F4" w:rsidP="00BE26F4">
      <w:pPr>
        <w:rPr>
          <w:sz w:val="20"/>
          <w:szCs w:val="20"/>
          <w:lang w:val="en-US"/>
        </w:rPr>
      </w:pPr>
      <w:r w:rsidRPr="00EE41C9">
        <w:rPr>
          <w:sz w:val="20"/>
          <w:szCs w:val="20"/>
          <w:u w:val="single"/>
          <w:lang w:val="en-US"/>
        </w:rPr>
        <w:t>Held:</w:t>
      </w:r>
      <w:r w:rsidRPr="00EE41C9">
        <w:rPr>
          <w:sz w:val="20"/>
          <w:szCs w:val="20"/>
          <w:lang w:val="en-US"/>
        </w:rPr>
        <w:t xml:space="preserve"> </w:t>
      </w:r>
      <w:r w:rsidRPr="00EE41C9">
        <w:rPr>
          <w:b/>
          <w:sz w:val="20"/>
          <w:szCs w:val="20"/>
          <w:lang w:val="en-US"/>
        </w:rPr>
        <w:t xml:space="preserve">mere non-use not sufficient; must have </w:t>
      </w:r>
      <w:r w:rsidRPr="00EE41C9">
        <w:rPr>
          <w:b/>
          <w:sz w:val="20"/>
          <w:szCs w:val="20"/>
          <w:u w:val="single"/>
          <w:lang w:val="en-US"/>
        </w:rPr>
        <w:t>intention to abandon</w:t>
      </w:r>
    </w:p>
    <w:p w14:paraId="36659F64" w14:textId="363F8C39" w:rsidR="00BE26F4" w:rsidRPr="00EE41C9" w:rsidRDefault="00BE26F4" w:rsidP="00E916DA">
      <w:pPr>
        <w:pStyle w:val="ListParagraph"/>
        <w:numPr>
          <w:ilvl w:val="0"/>
          <w:numId w:val="61"/>
        </w:numPr>
        <w:rPr>
          <w:sz w:val="20"/>
          <w:szCs w:val="20"/>
          <w:lang w:val="en-US"/>
        </w:rPr>
      </w:pPr>
      <w:r w:rsidRPr="00EE41C9">
        <w:rPr>
          <w:sz w:val="20"/>
          <w:szCs w:val="20"/>
          <w:lang w:val="en-US"/>
        </w:rPr>
        <w:t xml:space="preserve">Sufficient to use a mark in small ways to keep it on the register b/c disproves intention to abandon </w:t>
      </w:r>
    </w:p>
    <w:p w14:paraId="4734236B" w14:textId="79C197DD" w:rsidR="00BE26F4" w:rsidRPr="00EE41C9" w:rsidRDefault="00BE26F4" w:rsidP="00E916DA">
      <w:pPr>
        <w:pStyle w:val="ListParagraph"/>
        <w:numPr>
          <w:ilvl w:val="1"/>
          <w:numId w:val="61"/>
        </w:numPr>
        <w:rPr>
          <w:sz w:val="20"/>
          <w:szCs w:val="20"/>
          <w:lang w:val="en-US"/>
        </w:rPr>
      </w:pPr>
      <w:r w:rsidRPr="00EE41C9">
        <w:rPr>
          <w:sz w:val="20"/>
          <w:szCs w:val="20"/>
          <w:lang w:val="en-US"/>
        </w:rPr>
        <w:lastRenderedPageBreak/>
        <w:t>Use of Marlboro in some sales as well as company’s willingness to litigate to protect the brand was sufficient to disprove intention to abandon</w:t>
      </w:r>
    </w:p>
    <w:p w14:paraId="75A76D7C" w14:textId="77777777" w:rsidR="00E60382" w:rsidRPr="00EE41C9" w:rsidRDefault="00E60382" w:rsidP="00BE26F4">
      <w:pPr>
        <w:rPr>
          <w:sz w:val="20"/>
          <w:szCs w:val="20"/>
          <w:lang w:val="en-US"/>
        </w:rPr>
      </w:pPr>
    </w:p>
    <w:p w14:paraId="00432686" w14:textId="3AF8957F" w:rsidR="00EB7DE5" w:rsidRPr="00EE41C9" w:rsidRDefault="00EB7DE5" w:rsidP="00EB7DE5">
      <w:pPr>
        <w:pStyle w:val="CAN-heading2"/>
        <w:rPr>
          <w:b w:val="0"/>
        </w:rPr>
      </w:pPr>
      <w:bookmarkStart w:id="42" w:name="_Toc279091401"/>
      <w:r w:rsidRPr="00EE41C9">
        <w:t>USE OF MARK VARYING FROM REGISTRATION (s. 45 or s. 18)</w:t>
      </w:r>
      <w:bookmarkEnd w:id="42"/>
    </w:p>
    <w:p w14:paraId="1CD07C22" w14:textId="1A182F7C" w:rsidR="00BE26F4" w:rsidRPr="00EE41C9" w:rsidRDefault="00EB7DE5" w:rsidP="00BE26F4">
      <w:pPr>
        <w:rPr>
          <w:b/>
          <w:color w:val="0000FF"/>
          <w:sz w:val="20"/>
          <w:szCs w:val="20"/>
          <w:lang w:val="en-US"/>
        </w:rPr>
      </w:pPr>
      <w:r w:rsidRPr="00EE41C9">
        <w:rPr>
          <w:b/>
          <w:color w:val="FF0000"/>
          <w:sz w:val="20"/>
          <w:szCs w:val="20"/>
          <w:u w:val="single"/>
          <w:lang w:val="en-US"/>
        </w:rPr>
        <w:t>TEST:</w:t>
      </w:r>
      <w:r w:rsidRPr="00EE41C9">
        <w:rPr>
          <w:sz w:val="20"/>
          <w:szCs w:val="20"/>
          <w:lang w:val="en-US"/>
        </w:rPr>
        <w:t xml:space="preserve"> </w:t>
      </w:r>
      <w:r w:rsidRPr="00EE41C9">
        <w:rPr>
          <w:b/>
          <w:sz w:val="20"/>
          <w:szCs w:val="20"/>
          <w:lang w:val="en-US"/>
        </w:rPr>
        <w:t>still constitutes use if dominant features maintained &amp; differences are so unimportant as not to mislead an unaware purchaser (</w:t>
      </w:r>
      <w:r w:rsidRPr="00EE41C9">
        <w:rPr>
          <w:b/>
          <w:i/>
          <w:color w:val="0000FF"/>
          <w:sz w:val="20"/>
          <w:szCs w:val="20"/>
          <w:lang w:val="en-US"/>
        </w:rPr>
        <w:t>Honeywell Bull</w:t>
      </w:r>
      <w:r w:rsidR="008C76DF" w:rsidRPr="00EE41C9">
        <w:rPr>
          <w:b/>
          <w:color w:val="0000FF"/>
          <w:sz w:val="20"/>
          <w:szCs w:val="20"/>
          <w:lang w:val="en-US"/>
        </w:rPr>
        <w:t>)</w:t>
      </w:r>
    </w:p>
    <w:p w14:paraId="64EFF61A" w14:textId="54C794DA" w:rsidR="008C76DF" w:rsidRPr="00EE41C9" w:rsidRDefault="008C76DF" w:rsidP="00E916DA">
      <w:pPr>
        <w:pStyle w:val="ListParagraph"/>
        <w:numPr>
          <w:ilvl w:val="0"/>
          <w:numId w:val="61"/>
        </w:numPr>
        <w:rPr>
          <w:b/>
          <w:sz w:val="20"/>
          <w:szCs w:val="20"/>
          <w:u w:val="single"/>
          <w:lang w:val="en-US"/>
        </w:rPr>
      </w:pPr>
      <w:r w:rsidRPr="00EE41C9">
        <w:rPr>
          <w:sz w:val="20"/>
          <w:szCs w:val="20"/>
          <w:lang w:val="en-US"/>
        </w:rPr>
        <w:t xml:space="preserve">Relevance of these sections is that </w:t>
      </w:r>
      <w:r w:rsidRPr="00EE41C9">
        <w:rPr>
          <w:sz w:val="20"/>
          <w:szCs w:val="20"/>
          <w:u w:val="single"/>
          <w:lang w:val="en-US"/>
        </w:rPr>
        <w:t xml:space="preserve">use of a different mark can form a presumption of intention to abandon </w:t>
      </w:r>
    </w:p>
    <w:p w14:paraId="2CE27380" w14:textId="77777777" w:rsidR="008C76DF" w:rsidRPr="00EE41C9" w:rsidRDefault="008C76DF" w:rsidP="00BE26F4">
      <w:pPr>
        <w:rPr>
          <w:b/>
          <w:color w:val="0000FF"/>
          <w:sz w:val="20"/>
          <w:szCs w:val="20"/>
          <w:u w:val="single"/>
          <w:lang w:val="en-US"/>
        </w:rPr>
      </w:pPr>
    </w:p>
    <w:p w14:paraId="0675CBF9" w14:textId="701EB418" w:rsidR="008C76DF" w:rsidRPr="00EE41C9" w:rsidRDefault="008C76DF" w:rsidP="00BE26F4">
      <w:pPr>
        <w:rPr>
          <w:color w:val="0000FF"/>
          <w:sz w:val="20"/>
          <w:szCs w:val="20"/>
          <w:lang w:val="en-US"/>
        </w:rPr>
      </w:pPr>
      <w:r w:rsidRPr="00EE41C9">
        <w:rPr>
          <w:b/>
          <w:i/>
          <w:color w:val="0000FF"/>
          <w:sz w:val="20"/>
          <w:szCs w:val="20"/>
          <w:u w:val="single"/>
          <w:lang w:val="en-US"/>
        </w:rPr>
        <w:t>Promofil v. Munsingwear</w:t>
      </w:r>
    </w:p>
    <w:p w14:paraId="07A63F73" w14:textId="36B5EC2C" w:rsidR="008C76DF" w:rsidRPr="00EE41C9" w:rsidRDefault="008C76DF" w:rsidP="00BE26F4">
      <w:pPr>
        <w:rPr>
          <w:sz w:val="20"/>
          <w:szCs w:val="20"/>
          <w:lang w:val="en-US"/>
        </w:rPr>
      </w:pPr>
      <w:r w:rsidRPr="00EE41C9">
        <w:rPr>
          <w:sz w:val="20"/>
          <w:szCs w:val="20"/>
          <w:u w:val="single"/>
          <w:lang w:val="en-US"/>
        </w:rPr>
        <w:t>Facts:</w:t>
      </w:r>
      <w:r w:rsidRPr="00EE41C9">
        <w:rPr>
          <w:sz w:val="20"/>
          <w:szCs w:val="20"/>
          <w:lang w:val="en-US"/>
        </w:rPr>
        <w:t xml:space="preserve"> 2 penguin designs </w:t>
      </w:r>
      <w:r w:rsidRPr="00EE41C9">
        <w:rPr>
          <w:sz w:val="20"/>
          <w:szCs w:val="20"/>
          <w:lang w:val="en-US"/>
        </w:rPr>
        <w:sym w:font="Symbol" w:char="F0AE"/>
      </w:r>
      <w:r w:rsidRPr="00EE41C9">
        <w:rPr>
          <w:sz w:val="20"/>
          <w:szCs w:val="20"/>
          <w:lang w:val="en-US"/>
        </w:rPr>
        <w:t xml:space="preserve"> original trademark = slim penguin; now use a “corpulent” penguin as their logo </w:t>
      </w:r>
    </w:p>
    <w:p w14:paraId="32A673D1" w14:textId="32B487A9" w:rsidR="008C76DF" w:rsidRPr="00EE41C9" w:rsidRDefault="008C76DF" w:rsidP="00BE26F4">
      <w:pPr>
        <w:rPr>
          <w:sz w:val="20"/>
          <w:szCs w:val="20"/>
          <w:lang w:val="en-US"/>
        </w:rPr>
      </w:pPr>
      <w:r w:rsidRPr="00EE41C9">
        <w:rPr>
          <w:sz w:val="20"/>
          <w:szCs w:val="20"/>
          <w:u w:val="single"/>
          <w:lang w:val="en-US"/>
        </w:rPr>
        <w:t>Held:</w:t>
      </w:r>
      <w:r w:rsidRPr="00EE41C9">
        <w:rPr>
          <w:sz w:val="20"/>
          <w:szCs w:val="20"/>
          <w:lang w:val="en-US"/>
        </w:rPr>
        <w:t xml:space="preserve"> </w:t>
      </w:r>
      <w:r w:rsidRPr="00EE41C9">
        <w:rPr>
          <w:b/>
          <w:sz w:val="20"/>
          <w:szCs w:val="20"/>
          <w:lang w:val="en-US"/>
        </w:rPr>
        <w:t xml:space="preserve">Change in logo will only = abandonment if marks differ in </w:t>
      </w:r>
      <w:r w:rsidRPr="00EE41C9">
        <w:rPr>
          <w:b/>
          <w:sz w:val="20"/>
          <w:szCs w:val="20"/>
          <w:u w:val="single"/>
          <w:lang w:val="en-US"/>
        </w:rPr>
        <w:t>more than petty details</w:t>
      </w:r>
    </w:p>
    <w:p w14:paraId="52C5341D" w14:textId="6B09761F" w:rsidR="008C76DF" w:rsidRPr="00EE41C9" w:rsidRDefault="008C76DF" w:rsidP="00E916DA">
      <w:pPr>
        <w:pStyle w:val="ListParagraph"/>
        <w:numPr>
          <w:ilvl w:val="0"/>
          <w:numId w:val="61"/>
        </w:numPr>
        <w:rPr>
          <w:sz w:val="20"/>
          <w:szCs w:val="20"/>
          <w:lang w:val="en-US"/>
        </w:rPr>
      </w:pPr>
      <w:r w:rsidRPr="00EE41C9">
        <w:rPr>
          <w:sz w:val="20"/>
          <w:szCs w:val="20"/>
          <w:lang w:val="en-US"/>
        </w:rPr>
        <w:t xml:space="preserve">Designs are different, but “only in petty details” </w:t>
      </w:r>
      <w:r w:rsidRPr="00EE41C9">
        <w:rPr>
          <w:sz w:val="20"/>
          <w:szCs w:val="20"/>
          <w:lang w:val="en-US"/>
        </w:rPr>
        <w:sym w:font="Symbol" w:char="F0AE"/>
      </w:r>
      <w:r w:rsidRPr="00EE41C9">
        <w:rPr>
          <w:sz w:val="20"/>
          <w:szCs w:val="20"/>
          <w:lang w:val="en-US"/>
        </w:rPr>
        <w:t xml:space="preserve"> overall image = the same </w:t>
      </w:r>
    </w:p>
    <w:p w14:paraId="1FF8B953" w14:textId="77777777" w:rsidR="008C76DF" w:rsidRPr="00EE41C9" w:rsidRDefault="008C76DF" w:rsidP="008C76DF">
      <w:pPr>
        <w:rPr>
          <w:sz w:val="20"/>
          <w:szCs w:val="20"/>
          <w:lang w:val="en-US"/>
        </w:rPr>
      </w:pPr>
    </w:p>
    <w:p w14:paraId="6723C818" w14:textId="7FD8C555" w:rsidR="008C76DF" w:rsidRPr="00EE41C9" w:rsidRDefault="008C76DF" w:rsidP="008C76DF">
      <w:pPr>
        <w:pStyle w:val="CAN-heading1"/>
      </w:pPr>
      <w:bookmarkStart w:id="43" w:name="_Toc279091402"/>
      <w:r w:rsidRPr="00EE41C9">
        <w:t>Trademark Infringement</w:t>
      </w:r>
      <w:bookmarkEnd w:id="43"/>
    </w:p>
    <w:p w14:paraId="1D2D1FA5" w14:textId="4535B355" w:rsidR="008C76DF" w:rsidRPr="00EE41C9" w:rsidRDefault="00E916DA" w:rsidP="008C76DF">
      <w:pPr>
        <w:rPr>
          <w:b/>
          <w:sz w:val="20"/>
          <w:szCs w:val="20"/>
          <w:lang w:val="en-US"/>
        </w:rPr>
      </w:pPr>
      <w:r w:rsidRPr="00EE41C9">
        <w:rPr>
          <w:b/>
          <w:sz w:val="20"/>
          <w:szCs w:val="20"/>
          <w:lang w:val="en-US"/>
        </w:rPr>
        <w:t>Infringement of registered trademark:</w:t>
      </w:r>
    </w:p>
    <w:p w14:paraId="53281EE2" w14:textId="5983DE32" w:rsidR="00E916DA" w:rsidRPr="00EE41C9" w:rsidRDefault="00E916DA" w:rsidP="00E916DA">
      <w:pPr>
        <w:pStyle w:val="ListParagraph"/>
        <w:numPr>
          <w:ilvl w:val="0"/>
          <w:numId w:val="61"/>
        </w:numPr>
        <w:rPr>
          <w:b/>
          <w:sz w:val="20"/>
          <w:szCs w:val="20"/>
          <w:lang w:val="en-US"/>
        </w:rPr>
      </w:pPr>
      <w:r w:rsidRPr="00EE41C9">
        <w:rPr>
          <w:b/>
          <w:color w:val="0000FF"/>
          <w:sz w:val="20"/>
          <w:szCs w:val="20"/>
          <w:lang w:val="en-US"/>
        </w:rPr>
        <w:t xml:space="preserve">Section 19: </w:t>
      </w:r>
      <w:r w:rsidRPr="00EE41C9">
        <w:rPr>
          <w:b/>
          <w:sz w:val="20"/>
          <w:szCs w:val="20"/>
          <w:lang w:val="en-US"/>
        </w:rPr>
        <w:t>identical</w:t>
      </w:r>
      <w:r w:rsidRPr="00EE41C9">
        <w:rPr>
          <w:sz w:val="20"/>
          <w:szCs w:val="20"/>
          <w:lang w:val="en-US"/>
        </w:rPr>
        <w:t xml:space="preserve"> trademark</w:t>
      </w:r>
    </w:p>
    <w:p w14:paraId="571EF402" w14:textId="3E1B0513" w:rsidR="00E916DA" w:rsidRPr="00EE41C9" w:rsidRDefault="00E916DA" w:rsidP="00E916DA">
      <w:pPr>
        <w:pStyle w:val="ListParagraph"/>
        <w:numPr>
          <w:ilvl w:val="0"/>
          <w:numId w:val="61"/>
        </w:numPr>
        <w:rPr>
          <w:b/>
          <w:sz w:val="20"/>
          <w:szCs w:val="20"/>
          <w:lang w:val="en-US"/>
        </w:rPr>
      </w:pPr>
      <w:r w:rsidRPr="00EE41C9">
        <w:rPr>
          <w:b/>
          <w:color w:val="0000FF"/>
          <w:sz w:val="20"/>
          <w:szCs w:val="20"/>
          <w:lang w:val="en-US"/>
        </w:rPr>
        <w:t>Section 20:</w:t>
      </w:r>
      <w:r w:rsidRPr="00EE41C9">
        <w:rPr>
          <w:sz w:val="20"/>
          <w:szCs w:val="20"/>
          <w:lang w:val="en-US"/>
        </w:rPr>
        <w:t xml:space="preserve"> </w:t>
      </w:r>
      <w:r w:rsidRPr="00EE41C9">
        <w:rPr>
          <w:b/>
          <w:sz w:val="20"/>
          <w:szCs w:val="20"/>
          <w:lang w:val="en-US"/>
        </w:rPr>
        <w:t>confusing</w:t>
      </w:r>
      <w:r w:rsidRPr="00EE41C9">
        <w:rPr>
          <w:sz w:val="20"/>
          <w:szCs w:val="20"/>
          <w:lang w:val="en-US"/>
        </w:rPr>
        <w:t xml:space="preserve"> trademark</w:t>
      </w:r>
    </w:p>
    <w:p w14:paraId="2D9E8D8F" w14:textId="77777777" w:rsidR="00E916DA" w:rsidRPr="00EE41C9" w:rsidRDefault="00E916DA" w:rsidP="00E916DA">
      <w:pPr>
        <w:rPr>
          <w:sz w:val="20"/>
          <w:szCs w:val="20"/>
          <w:lang w:val="en-US"/>
        </w:rPr>
      </w:pPr>
    </w:p>
    <w:p w14:paraId="65F152F9" w14:textId="7608FF28" w:rsidR="00E916DA" w:rsidRPr="00EE41C9" w:rsidRDefault="00E916DA" w:rsidP="00E916DA">
      <w:pPr>
        <w:rPr>
          <w:sz w:val="20"/>
          <w:szCs w:val="20"/>
          <w:lang w:val="en-US"/>
        </w:rPr>
      </w:pPr>
      <w:r w:rsidRPr="00EE41C9">
        <w:rPr>
          <w:b/>
          <w:sz w:val="20"/>
          <w:szCs w:val="20"/>
          <w:u w:val="single"/>
          <w:lang w:val="en-US"/>
        </w:rPr>
        <w:t>Who can sue for infringement?</w:t>
      </w:r>
    </w:p>
    <w:p w14:paraId="5231A687" w14:textId="05637313" w:rsidR="00E916DA" w:rsidRPr="00EE41C9" w:rsidRDefault="00E916DA" w:rsidP="00E916DA">
      <w:pPr>
        <w:pStyle w:val="ListParagraph"/>
        <w:numPr>
          <w:ilvl w:val="0"/>
          <w:numId w:val="62"/>
        </w:numPr>
        <w:rPr>
          <w:sz w:val="20"/>
          <w:szCs w:val="20"/>
          <w:lang w:val="en-US"/>
        </w:rPr>
      </w:pPr>
      <w:r w:rsidRPr="00EE41C9">
        <w:rPr>
          <w:b/>
          <w:sz w:val="20"/>
          <w:szCs w:val="20"/>
          <w:lang w:val="en-US"/>
        </w:rPr>
        <w:t>Registered owner</w:t>
      </w:r>
    </w:p>
    <w:p w14:paraId="534B28A7" w14:textId="66DB2B2F" w:rsidR="00E916DA" w:rsidRPr="00EE41C9" w:rsidRDefault="00E916DA" w:rsidP="00E916DA">
      <w:pPr>
        <w:pStyle w:val="ListParagraph"/>
        <w:numPr>
          <w:ilvl w:val="0"/>
          <w:numId w:val="62"/>
        </w:numPr>
        <w:rPr>
          <w:sz w:val="20"/>
          <w:szCs w:val="20"/>
          <w:lang w:val="en-US"/>
        </w:rPr>
      </w:pPr>
      <w:r w:rsidRPr="00EE41C9">
        <w:rPr>
          <w:b/>
          <w:sz w:val="20"/>
          <w:szCs w:val="20"/>
          <w:lang w:val="en-US"/>
        </w:rPr>
        <w:t xml:space="preserve">Licensee </w:t>
      </w:r>
      <w:r w:rsidRPr="00EE41C9">
        <w:rPr>
          <w:b/>
          <w:sz w:val="20"/>
          <w:szCs w:val="20"/>
          <w:lang w:val="en-US"/>
        </w:rPr>
        <w:sym w:font="Symbol" w:char="F0AE"/>
      </w:r>
      <w:r w:rsidRPr="00EE41C9">
        <w:rPr>
          <w:b/>
          <w:sz w:val="20"/>
          <w:szCs w:val="20"/>
          <w:lang w:val="en-US"/>
        </w:rPr>
        <w:t xml:space="preserve"> </w:t>
      </w:r>
      <w:r w:rsidRPr="00EE41C9">
        <w:rPr>
          <w:b/>
          <w:color w:val="0000FF"/>
          <w:sz w:val="20"/>
          <w:szCs w:val="20"/>
          <w:lang w:val="en-US"/>
        </w:rPr>
        <w:t>s. 50(3):</w:t>
      </w:r>
      <w:r w:rsidRPr="00EE41C9">
        <w:rPr>
          <w:sz w:val="20"/>
          <w:szCs w:val="20"/>
          <w:lang w:val="en-US"/>
        </w:rPr>
        <w:t xml:space="preserve"> where owner refuses to take proceedings for infringement w/in 2 months of being requested by licensee, licensee may institute proceedings in its own name. </w:t>
      </w:r>
    </w:p>
    <w:p w14:paraId="3019BFAD" w14:textId="77777777" w:rsidR="00E916DA" w:rsidRPr="00EE41C9" w:rsidRDefault="00E916DA" w:rsidP="00E916DA">
      <w:pPr>
        <w:rPr>
          <w:sz w:val="20"/>
          <w:szCs w:val="20"/>
          <w:lang w:val="en-US"/>
        </w:rPr>
      </w:pPr>
    </w:p>
    <w:p w14:paraId="369D2AA8" w14:textId="3D7ACBD4" w:rsidR="00E916DA" w:rsidRPr="00EE41C9" w:rsidRDefault="00E916DA" w:rsidP="00E916DA">
      <w:pPr>
        <w:pStyle w:val="CAN-heading2"/>
        <w:rPr>
          <w:b w:val="0"/>
        </w:rPr>
      </w:pPr>
      <w:bookmarkStart w:id="44" w:name="_Toc279091403"/>
      <w:r w:rsidRPr="00EE41C9">
        <w:t>IDENTICAL TRADEMARK – s. 19</w:t>
      </w:r>
      <w:bookmarkEnd w:id="44"/>
    </w:p>
    <w:p w14:paraId="293321A3" w14:textId="556E7D2F" w:rsidR="00E916DA" w:rsidRPr="00EE41C9" w:rsidRDefault="00E916DA" w:rsidP="00E916DA">
      <w:pPr>
        <w:rPr>
          <w:sz w:val="20"/>
          <w:szCs w:val="20"/>
          <w:lang w:val="en-US"/>
        </w:rPr>
      </w:pPr>
      <w:r w:rsidRPr="00EE41C9">
        <w:rPr>
          <w:b/>
          <w:color w:val="0000FF"/>
          <w:sz w:val="20"/>
          <w:szCs w:val="20"/>
          <w:lang w:val="en-US"/>
        </w:rPr>
        <w:t xml:space="preserve">Section 19: </w:t>
      </w:r>
      <w:r w:rsidRPr="00EE41C9">
        <w:rPr>
          <w:sz w:val="20"/>
          <w:szCs w:val="20"/>
          <w:lang w:val="en-US"/>
        </w:rPr>
        <w:t xml:space="preserve">Registration of a trademark for goods/services gives trademark owner the </w:t>
      </w:r>
      <w:r w:rsidRPr="00EE41C9">
        <w:rPr>
          <w:b/>
          <w:sz w:val="20"/>
          <w:szCs w:val="20"/>
          <w:lang w:val="en-US"/>
        </w:rPr>
        <w:t>exclusive right to the use throughout Canada</w:t>
      </w:r>
      <w:r w:rsidRPr="00EE41C9">
        <w:rPr>
          <w:sz w:val="20"/>
          <w:szCs w:val="20"/>
          <w:lang w:val="en-US"/>
        </w:rPr>
        <w:t xml:space="preserve"> of the trademark in respect of those goods/services </w:t>
      </w:r>
    </w:p>
    <w:p w14:paraId="54123B3A" w14:textId="6CCEC03C" w:rsidR="0058055D" w:rsidRPr="00EE41C9" w:rsidRDefault="0058055D" w:rsidP="00D95D8A">
      <w:pPr>
        <w:pStyle w:val="ListParagraph"/>
        <w:numPr>
          <w:ilvl w:val="0"/>
          <w:numId w:val="65"/>
        </w:numPr>
        <w:rPr>
          <w:sz w:val="20"/>
          <w:szCs w:val="20"/>
          <w:lang w:val="en-US"/>
        </w:rPr>
      </w:pPr>
      <w:r w:rsidRPr="00EE41C9">
        <w:rPr>
          <w:b/>
          <w:sz w:val="20"/>
          <w:szCs w:val="20"/>
          <w:u w:val="single"/>
          <w:lang w:val="en-US"/>
        </w:rPr>
        <w:t>Must be the exact same trademark in respect to the exact same goods/services</w:t>
      </w:r>
      <w:r w:rsidRPr="00EE41C9">
        <w:rPr>
          <w:sz w:val="20"/>
          <w:szCs w:val="20"/>
          <w:lang w:val="en-US"/>
        </w:rPr>
        <w:t xml:space="preserve"> to fall under </w:t>
      </w:r>
      <w:r w:rsidRPr="00EE41C9">
        <w:rPr>
          <w:color w:val="0000FF"/>
          <w:sz w:val="20"/>
          <w:szCs w:val="20"/>
          <w:lang w:val="en-US"/>
        </w:rPr>
        <w:t>s. 19</w:t>
      </w:r>
    </w:p>
    <w:p w14:paraId="0AC54A2C" w14:textId="77777777" w:rsidR="00E916DA" w:rsidRPr="00EE41C9" w:rsidRDefault="00E916DA" w:rsidP="00E916DA">
      <w:pPr>
        <w:rPr>
          <w:sz w:val="20"/>
          <w:szCs w:val="20"/>
          <w:lang w:val="en-US"/>
        </w:rPr>
      </w:pPr>
    </w:p>
    <w:tbl>
      <w:tblPr>
        <w:tblStyle w:val="TableGrid"/>
        <w:tblW w:w="0" w:type="auto"/>
        <w:tblLook w:val="04A0" w:firstRow="1" w:lastRow="0" w:firstColumn="1" w:lastColumn="0" w:noHBand="0" w:noVBand="1"/>
      </w:tblPr>
      <w:tblGrid>
        <w:gridCol w:w="11275"/>
      </w:tblGrid>
      <w:tr w:rsidR="00E916DA" w:rsidRPr="00EE41C9" w14:paraId="33D965BF" w14:textId="77777777" w:rsidTr="00E916DA">
        <w:trPr>
          <w:trHeight w:val="547"/>
        </w:trPr>
        <w:tc>
          <w:tcPr>
            <w:tcW w:w="11275" w:type="dxa"/>
          </w:tcPr>
          <w:p w14:paraId="07C7B56A" w14:textId="2E1E68FE" w:rsidR="00E916DA" w:rsidRPr="00EE41C9" w:rsidRDefault="00E916DA" w:rsidP="00E916DA">
            <w:pPr>
              <w:rPr>
                <w:b/>
                <w:color w:val="0000FF"/>
                <w:sz w:val="20"/>
                <w:szCs w:val="20"/>
              </w:rPr>
            </w:pPr>
            <w:r w:rsidRPr="00EE41C9">
              <w:rPr>
                <w:b/>
                <w:color w:val="FF0000"/>
                <w:sz w:val="20"/>
                <w:szCs w:val="20"/>
              </w:rPr>
              <w:t xml:space="preserve">THREE REQUIREMENTS: </w:t>
            </w:r>
          </w:p>
          <w:p w14:paraId="48797015" w14:textId="77777777" w:rsidR="00E916DA" w:rsidRPr="00EE41C9" w:rsidRDefault="00E916DA" w:rsidP="00D95D8A">
            <w:pPr>
              <w:pStyle w:val="ListParagraph"/>
              <w:numPr>
                <w:ilvl w:val="0"/>
                <w:numId w:val="63"/>
              </w:numPr>
              <w:rPr>
                <w:b/>
                <w:sz w:val="20"/>
                <w:szCs w:val="20"/>
              </w:rPr>
            </w:pPr>
            <w:r w:rsidRPr="00EE41C9">
              <w:rPr>
                <w:b/>
                <w:sz w:val="20"/>
                <w:szCs w:val="20"/>
              </w:rPr>
              <w:t>Valid trademark registration (</w:t>
            </w:r>
            <w:r w:rsidRPr="00EE41C9">
              <w:rPr>
                <w:b/>
                <w:color w:val="0000FF"/>
                <w:sz w:val="20"/>
                <w:szCs w:val="20"/>
              </w:rPr>
              <w:t>s. 18)</w:t>
            </w:r>
          </w:p>
          <w:p w14:paraId="736F8F56" w14:textId="77777777" w:rsidR="00E916DA" w:rsidRPr="00EE41C9" w:rsidRDefault="00E916DA" w:rsidP="00D95D8A">
            <w:pPr>
              <w:pStyle w:val="ListParagraph"/>
              <w:numPr>
                <w:ilvl w:val="0"/>
                <w:numId w:val="63"/>
              </w:numPr>
              <w:rPr>
                <w:b/>
                <w:sz w:val="20"/>
                <w:szCs w:val="20"/>
              </w:rPr>
            </w:pPr>
            <w:r w:rsidRPr="00EE41C9">
              <w:rPr>
                <w:b/>
                <w:sz w:val="20"/>
                <w:szCs w:val="20"/>
              </w:rPr>
              <w:t xml:space="preserve">Unauthorized use </w:t>
            </w:r>
            <w:r w:rsidRPr="00EE41C9">
              <w:rPr>
                <w:sz w:val="20"/>
                <w:szCs w:val="20"/>
              </w:rPr>
              <w:t xml:space="preserve">(w/in meaning of </w:t>
            </w:r>
            <w:r w:rsidRPr="00EE41C9">
              <w:rPr>
                <w:color w:val="0000FF"/>
                <w:sz w:val="20"/>
                <w:szCs w:val="20"/>
              </w:rPr>
              <w:t>s. 4</w:t>
            </w:r>
            <w:r w:rsidRPr="00EE41C9">
              <w:rPr>
                <w:sz w:val="20"/>
                <w:szCs w:val="20"/>
              </w:rPr>
              <w:t xml:space="preserve">) </w:t>
            </w:r>
            <w:r w:rsidRPr="00EE41C9">
              <w:rPr>
                <w:b/>
                <w:sz w:val="20"/>
                <w:szCs w:val="20"/>
              </w:rPr>
              <w:t>of identical mark</w:t>
            </w:r>
            <w:r w:rsidRPr="00EE41C9">
              <w:rPr>
                <w:sz w:val="20"/>
                <w:szCs w:val="20"/>
              </w:rPr>
              <w:t xml:space="preserve"> (</w:t>
            </w:r>
            <w:r w:rsidRPr="00EE41C9">
              <w:rPr>
                <w:b/>
                <w:i/>
                <w:color w:val="0000FF"/>
                <w:sz w:val="20"/>
                <w:szCs w:val="20"/>
              </w:rPr>
              <w:t>Mido v. Turcotte</w:t>
            </w:r>
            <w:r w:rsidRPr="00EE41C9">
              <w:rPr>
                <w:color w:val="0000FF"/>
                <w:sz w:val="20"/>
                <w:szCs w:val="20"/>
              </w:rPr>
              <w:t>)</w:t>
            </w:r>
          </w:p>
          <w:p w14:paraId="00B4D198" w14:textId="0F99C910" w:rsidR="0058055D" w:rsidRPr="00EE41C9" w:rsidRDefault="0058055D" w:rsidP="00D95D8A">
            <w:pPr>
              <w:pStyle w:val="ListParagraph"/>
              <w:numPr>
                <w:ilvl w:val="0"/>
                <w:numId w:val="63"/>
              </w:numPr>
              <w:rPr>
                <w:b/>
                <w:sz w:val="20"/>
                <w:szCs w:val="20"/>
              </w:rPr>
            </w:pPr>
            <w:r w:rsidRPr="00EE41C9">
              <w:rPr>
                <w:b/>
                <w:sz w:val="20"/>
                <w:szCs w:val="20"/>
              </w:rPr>
              <w:t xml:space="preserve">Identical goods/services </w:t>
            </w:r>
            <w:r w:rsidRPr="00EE41C9">
              <w:rPr>
                <w:sz w:val="20"/>
                <w:szCs w:val="20"/>
              </w:rPr>
              <w:t xml:space="preserve">as those </w:t>
            </w:r>
            <w:r w:rsidRPr="00EE41C9">
              <w:rPr>
                <w:b/>
                <w:sz w:val="20"/>
                <w:szCs w:val="20"/>
              </w:rPr>
              <w:t xml:space="preserve">covered by the registration </w:t>
            </w:r>
            <w:r w:rsidRPr="00EE41C9">
              <w:rPr>
                <w:sz w:val="20"/>
                <w:szCs w:val="20"/>
              </w:rPr>
              <w:t>(</w:t>
            </w:r>
            <w:r w:rsidRPr="00EE41C9">
              <w:rPr>
                <w:b/>
                <w:i/>
                <w:color w:val="0000FF"/>
                <w:sz w:val="20"/>
                <w:szCs w:val="20"/>
              </w:rPr>
              <w:t>Bonus Foods v. Essex Packers</w:t>
            </w:r>
            <w:r w:rsidRPr="00EE41C9">
              <w:rPr>
                <w:color w:val="0000FF"/>
                <w:sz w:val="20"/>
                <w:szCs w:val="20"/>
              </w:rPr>
              <w:t>)</w:t>
            </w:r>
          </w:p>
        </w:tc>
      </w:tr>
    </w:tbl>
    <w:p w14:paraId="0FCE280F" w14:textId="77777777" w:rsidR="00E916DA" w:rsidRPr="00EE41C9" w:rsidRDefault="00E916DA" w:rsidP="00E916DA">
      <w:pPr>
        <w:rPr>
          <w:sz w:val="20"/>
          <w:szCs w:val="20"/>
          <w:lang w:val="en-US"/>
        </w:rPr>
      </w:pPr>
    </w:p>
    <w:p w14:paraId="52B1AF03" w14:textId="44BDB2F0" w:rsidR="0058055D" w:rsidRPr="00EE41C9" w:rsidRDefault="0058055D" w:rsidP="00E916DA">
      <w:pPr>
        <w:rPr>
          <w:b/>
          <w:i/>
          <w:color w:val="0000FF"/>
          <w:sz w:val="20"/>
          <w:szCs w:val="20"/>
          <w:u w:val="single"/>
          <w:lang w:val="en-US"/>
        </w:rPr>
      </w:pPr>
      <w:r w:rsidRPr="00EE41C9">
        <w:rPr>
          <w:b/>
          <w:i/>
          <w:color w:val="0000FF"/>
          <w:sz w:val="20"/>
          <w:szCs w:val="20"/>
          <w:u w:val="single"/>
          <w:lang w:val="en-US"/>
        </w:rPr>
        <w:t>Mido v. Turcotte</w:t>
      </w:r>
    </w:p>
    <w:p w14:paraId="17A8E09D" w14:textId="20414690" w:rsidR="0058055D" w:rsidRPr="00EE41C9" w:rsidRDefault="0058055D" w:rsidP="00E916DA">
      <w:pPr>
        <w:rPr>
          <w:sz w:val="20"/>
          <w:szCs w:val="20"/>
          <w:lang w:val="en-US"/>
        </w:rPr>
      </w:pPr>
      <w:r w:rsidRPr="00EE41C9">
        <w:rPr>
          <w:sz w:val="20"/>
          <w:szCs w:val="20"/>
          <w:u w:val="single"/>
          <w:lang w:val="en-US"/>
        </w:rPr>
        <w:t>Facts:</w:t>
      </w:r>
      <w:r w:rsidRPr="00EE41C9">
        <w:rPr>
          <w:sz w:val="20"/>
          <w:szCs w:val="20"/>
          <w:lang w:val="en-US"/>
        </w:rPr>
        <w:t xml:space="preserve"> Registered MIDO for watches, suing for infringement by VIDO also in watches </w:t>
      </w:r>
    </w:p>
    <w:p w14:paraId="2D513A96" w14:textId="6D10CD4A" w:rsidR="0058055D" w:rsidRPr="00EE41C9" w:rsidRDefault="0058055D" w:rsidP="00E916DA">
      <w:pPr>
        <w:rPr>
          <w:sz w:val="20"/>
          <w:szCs w:val="20"/>
          <w:lang w:val="en-US"/>
        </w:rPr>
      </w:pPr>
      <w:r w:rsidRPr="00EE41C9">
        <w:rPr>
          <w:sz w:val="20"/>
          <w:szCs w:val="20"/>
          <w:u w:val="single"/>
          <w:lang w:val="en-US"/>
        </w:rPr>
        <w:t>Held:</w:t>
      </w:r>
      <w:r w:rsidRPr="00EE41C9">
        <w:rPr>
          <w:sz w:val="20"/>
          <w:szCs w:val="20"/>
          <w:lang w:val="en-US"/>
        </w:rPr>
        <w:t xml:space="preserve"> </w:t>
      </w:r>
    </w:p>
    <w:p w14:paraId="4F8644F8" w14:textId="697F6C45" w:rsidR="0058055D" w:rsidRPr="00EE41C9" w:rsidRDefault="0058055D" w:rsidP="00D95D8A">
      <w:pPr>
        <w:pStyle w:val="ListParagraph"/>
        <w:numPr>
          <w:ilvl w:val="0"/>
          <w:numId w:val="65"/>
        </w:numPr>
        <w:rPr>
          <w:sz w:val="20"/>
          <w:szCs w:val="20"/>
          <w:lang w:val="en-US"/>
        </w:rPr>
      </w:pPr>
      <w:r w:rsidRPr="00EE41C9">
        <w:rPr>
          <w:sz w:val="20"/>
          <w:szCs w:val="20"/>
          <w:lang w:val="en-US"/>
        </w:rPr>
        <w:t xml:space="preserve">Doesn’t fall under </w:t>
      </w:r>
      <w:r w:rsidRPr="00EE41C9">
        <w:rPr>
          <w:color w:val="0000FF"/>
          <w:sz w:val="20"/>
          <w:szCs w:val="20"/>
          <w:lang w:val="en-US"/>
        </w:rPr>
        <w:t>s. 19</w:t>
      </w:r>
      <w:r w:rsidRPr="00EE41C9">
        <w:rPr>
          <w:sz w:val="20"/>
          <w:szCs w:val="20"/>
          <w:lang w:val="en-US"/>
        </w:rPr>
        <w:t xml:space="preserve"> b/c must be the </w:t>
      </w:r>
      <w:r w:rsidRPr="00EE41C9">
        <w:rPr>
          <w:b/>
          <w:sz w:val="20"/>
          <w:szCs w:val="20"/>
          <w:lang w:val="en-US"/>
        </w:rPr>
        <w:t>exact same as the registered trademark</w:t>
      </w:r>
    </w:p>
    <w:p w14:paraId="58698CD3" w14:textId="644C5ADC" w:rsidR="0058055D" w:rsidRPr="00EE41C9" w:rsidRDefault="0058055D" w:rsidP="00D95D8A">
      <w:pPr>
        <w:pStyle w:val="ListParagraph"/>
        <w:numPr>
          <w:ilvl w:val="0"/>
          <w:numId w:val="65"/>
        </w:numPr>
        <w:rPr>
          <w:sz w:val="20"/>
          <w:szCs w:val="20"/>
          <w:lang w:val="en-US"/>
        </w:rPr>
      </w:pPr>
      <w:r w:rsidRPr="00EE41C9">
        <w:rPr>
          <w:sz w:val="20"/>
          <w:szCs w:val="20"/>
          <w:lang w:val="en-US"/>
        </w:rPr>
        <w:t xml:space="preserve">Found to be confusing under </w:t>
      </w:r>
      <w:r w:rsidRPr="00EE41C9">
        <w:rPr>
          <w:color w:val="0000FF"/>
          <w:sz w:val="20"/>
          <w:szCs w:val="20"/>
          <w:lang w:val="en-US"/>
        </w:rPr>
        <w:t>s. 20</w:t>
      </w:r>
      <w:r w:rsidRPr="00EE41C9">
        <w:rPr>
          <w:sz w:val="20"/>
          <w:szCs w:val="20"/>
          <w:lang w:val="en-US"/>
        </w:rPr>
        <w:t xml:space="preserve"> (see below)</w:t>
      </w:r>
    </w:p>
    <w:p w14:paraId="47F23DC8" w14:textId="77777777" w:rsidR="0058055D" w:rsidRPr="00EE41C9" w:rsidRDefault="0058055D" w:rsidP="00E916DA">
      <w:pPr>
        <w:rPr>
          <w:sz w:val="20"/>
          <w:szCs w:val="20"/>
          <w:u w:val="single"/>
          <w:lang w:val="en-US"/>
        </w:rPr>
      </w:pPr>
    </w:p>
    <w:p w14:paraId="3C867B1A" w14:textId="0E2D6D17" w:rsidR="0058055D" w:rsidRPr="00EE41C9" w:rsidRDefault="0058055D" w:rsidP="00E916DA">
      <w:pPr>
        <w:rPr>
          <w:color w:val="0000FF"/>
          <w:sz w:val="20"/>
          <w:szCs w:val="20"/>
          <w:lang w:val="en-US"/>
        </w:rPr>
      </w:pPr>
      <w:r w:rsidRPr="00EE41C9">
        <w:rPr>
          <w:b/>
          <w:i/>
          <w:color w:val="0000FF"/>
          <w:sz w:val="20"/>
          <w:szCs w:val="20"/>
          <w:u w:val="single"/>
          <w:lang w:val="en-US"/>
        </w:rPr>
        <w:t>Bonus Foods v. Essex Packers</w:t>
      </w:r>
    </w:p>
    <w:p w14:paraId="7FBEBA42" w14:textId="56602143" w:rsidR="0058055D" w:rsidRPr="00EE41C9" w:rsidRDefault="0058055D" w:rsidP="00E916DA">
      <w:pPr>
        <w:rPr>
          <w:sz w:val="20"/>
          <w:szCs w:val="20"/>
          <w:lang w:val="en-US"/>
        </w:rPr>
      </w:pPr>
      <w:r w:rsidRPr="00EE41C9">
        <w:rPr>
          <w:sz w:val="20"/>
          <w:szCs w:val="20"/>
          <w:u w:val="single"/>
          <w:lang w:val="en-US"/>
        </w:rPr>
        <w:t>Facts:</w:t>
      </w:r>
      <w:r w:rsidRPr="00EE41C9">
        <w:rPr>
          <w:sz w:val="20"/>
          <w:szCs w:val="20"/>
          <w:lang w:val="en-US"/>
        </w:rPr>
        <w:t xml:space="preserve"> BONUS registered for human foods; defendants adopt the mark for dog food and are sued for infringement</w:t>
      </w:r>
    </w:p>
    <w:p w14:paraId="389F67DB" w14:textId="40E8E5F9" w:rsidR="0058055D" w:rsidRPr="00EE41C9" w:rsidRDefault="0058055D" w:rsidP="00E916DA">
      <w:pPr>
        <w:rPr>
          <w:sz w:val="20"/>
          <w:szCs w:val="20"/>
          <w:lang w:val="en-US"/>
        </w:rPr>
      </w:pPr>
      <w:r w:rsidRPr="00EE41C9">
        <w:rPr>
          <w:sz w:val="20"/>
          <w:szCs w:val="20"/>
          <w:u w:val="single"/>
          <w:lang w:val="en-US"/>
        </w:rPr>
        <w:t>Held:</w:t>
      </w:r>
    </w:p>
    <w:p w14:paraId="41CB6B1B" w14:textId="5DBBED0C" w:rsidR="0058055D" w:rsidRPr="00EE41C9" w:rsidRDefault="0058055D" w:rsidP="00D95D8A">
      <w:pPr>
        <w:pStyle w:val="ListParagraph"/>
        <w:numPr>
          <w:ilvl w:val="0"/>
          <w:numId w:val="65"/>
        </w:numPr>
        <w:rPr>
          <w:sz w:val="20"/>
          <w:szCs w:val="20"/>
          <w:lang w:val="en-US"/>
        </w:rPr>
      </w:pPr>
      <w:r w:rsidRPr="00EE41C9">
        <w:rPr>
          <w:b/>
          <w:color w:val="0000FF"/>
          <w:sz w:val="20"/>
          <w:szCs w:val="20"/>
          <w:lang w:val="en-US"/>
        </w:rPr>
        <w:t>Section 19</w:t>
      </w:r>
      <w:r w:rsidRPr="00EE41C9">
        <w:rPr>
          <w:b/>
          <w:sz w:val="20"/>
          <w:szCs w:val="20"/>
          <w:lang w:val="en-US"/>
        </w:rPr>
        <w:t xml:space="preserve"> applies only to goods for which the mark is registered; </w:t>
      </w:r>
      <w:r w:rsidRPr="00EE41C9">
        <w:rPr>
          <w:sz w:val="20"/>
          <w:szCs w:val="20"/>
          <w:lang w:val="en-US"/>
        </w:rPr>
        <w:t xml:space="preserve">not eligible here </w:t>
      </w:r>
    </w:p>
    <w:p w14:paraId="7A244D71" w14:textId="0D81CF16" w:rsidR="0058055D" w:rsidRPr="00EE41C9" w:rsidRDefault="0058055D" w:rsidP="00D95D8A">
      <w:pPr>
        <w:pStyle w:val="ListParagraph"/>
        <w:numPr>
          <w:ilvl w:val="0"/>
          <w:numId w:val="65"/>
        </w:numPr>
        <w:rPr>
          <w:sz w:val="20"/>
          <w:szCs w:val="20"/>
          <w:lang w:val="en-US"/>
        </w:rPr>
      </w:pPr>
      <w:r w:rsidRPr="00EE41C9">
        <w:rPr>
          <w:sz w:val="20"/>
          <w:szCs w:val="20"/>
          <w:lang w:val="en-US"/>
        </w:rPr>
        <w:t xml:space="preserve">Held to infringe under </w:t>
      </w:r>
      <w:r w:rsidRPr="00EE41C9">
        <w:rPr>
          <w:color w:val="0000FF"/>
          <w:sz w:val="20"/>
          <w:szCs w:val="20"/>
          <w:lang w:val="en-US"/>
        </w:rPr>
        <w:t>s. 20</w:t>
      </w:r>
      <w:r w:rsidRPr="00EE41C9">
        <w:rPr>
          <w:sz w:val="20"/>
          <w:szCs w:val="20"/>
          <w:lang w:val="en-US"/>
        </w:rPr>
        <w:t xml:space="preserve"> instead (see below)</w:t>
      </w:r>
    </w:p>
    <w:p w14:paraId="0593F19E" w14:textId="77777777" w:rsidR="0058055D" w:rsidRPr="00EE41C9" w:rsidRDefault="0058055D" w:rsidP="00E916DA">
      <w:pPr>
        <w:rPr>
          <w:sz w:val="20"/>
          <w:szCs w:val="20"/>
          <w:lang w:val="en-US"/>
        </w:rPr>
      </w:pPr>
    </w:p>
    <w:p w14:paraId="10E912A2" w14:textId="3DC1E71C" w:rsidR="0058055D" w:rsidRPr="00EE41C9" w:rsidRDefault="0058055D" w:rsidP="0058055D">
      <w:pPr>
        <w:pStyle w:val="CAN-heading3"/>
      </w:pPr>
      <w:bookmarkStart w:id="45" w:name="_Toc279091404"/>
      <w:r w:rsidRPr="00EE41C9">
        <w:t>Defending Infringement Suit</w:t>
      </w:r>
      <w:bookmarkEnd w:id="45"/>
    </w:p>
    <w:p w14:paraId="3BDCE708" w14:textId="09604D5F" w:rsidR="00E916DA" w:rsidRPr="00EE41C9" w:rsidRDefault="0058055D" w:rsidP="0058055D">
      <w:pPr>
        <w:rPr>
          <w:color w:val="0000FF"/>
          <w:sz w:val="20"/>
          <w:szCs w:val="20"/>
          <w:lang w:val="en-US"/>
        </w:rPr>
      </w:pPr>
      <w:r w:rsidRPr="00EE41C9">
        <w:rPr>
          <w:b/>
          <w:sz w:val="20"/>
          <w:szCs w:val="20"/>
          <w:lang w:val="en-US"/>
        </w:rPr>
        <w:t>Attack</w:t>
      </w:r>
      <w:r w:rsidRPr="00EE41C9">
        <w:rPr>
          <w:sz w:val="20"/>
          <w:szCs w:val="20"/>
          <w:lang w:val="en-US"/>
        </w:rPr>
        <w:t xml:space="preserve"> </w:t>
      </w:r>
      <w:r w:rsidRPr="00EE41C9">
        <w:rPr>
          <w:b/>
          <w:sz w:val="20"/>
          <w:szCs w:val="20"/>
          <w:lang w:val="en-US"/>
        </w:rPr>
        <w:t xml:space="preserve">validity of registration </w:t>
      </w:r>
      <w:r w:rsidRPr="00EE41C9">
        <w:rPr>
          <w:sz w:val="20"/>
          <w:szCs w:val="20"/>
          <w:lang w:val="en-US"/>
        </w:rPr>
        <w:t xml:space="preserve">under </w:t>
      </w:r>
      <w:r w:rsidRPr="00EE41C9">
        <w:rPr>
          <w:b/>
          <w:color w:val="0000FF"/>
          <w:sz w:val="20"/>
          <w:szCs w:val="20"/>
          <w:lang w:val="en-US"/>
        </w:rPr>
        <w:t>section 18:</w:t>
      </w:r>
    </w:p>
    <w:p w14:paraId="4E84E28B" w14:textId="3AFBA83F" w:rsidR="0058055D" w:rsidRPr="00EE41C9" w:rsidRDefault="0058055D" w:rsidP="00D95D8A">
      <w:pPr>
        <w:pStyle w:val="ListParagraph"/>
        <w:numPr>
          <w:ilvl w:val="0"/>
          <w:numId w:val="64"/>
        </w:numPr>
        <w:rPr>
          <w:sz w:val="20"/>
          <w:szCs w:val="20"/>
          <w:lang w:val="en-US"/>
        </w:rPr>
      </w:pPr>
      <w:r w:rsidRPr="00EE41C9">
        <w:rPr>
          <w:sz w:val="20"/>
          <w:szCs w:val="20"/>
          <w:lang w:val="en-US"/>
        </w:rPr>
        <w:t>Not registrable (</w:t>
      </w:r>
      <w:r w:rsidRPr="00EE41C9">
        <w:rPr>
          <w:color w:val="0000FF"/>
          <w:sz w:val="20"/>
          <w:szCs w:val="20"/>
          <w:lang w:val="en-US"/>
        </w:rPr>
        <w:t>s.12</w:t>
      </w:r>
      <w:r w:rsidRPr="00EE41C9">
        <w:rPr>
          <w:sz w:val="20"/>
          <w:szCs w:val="20"/>
          <w:lang w:val="en-US"/>
        </w:rPr>
        <w:t>)</w:t>
      </w:r>
    </w:p>
    <w:p w14:paraId="566D5250" w14:textId="7DA12BB0" w:rsidR="0058055D" w:rsidRPr="00EE41C9" w:rsidRDefault="0058055D" w:rsidP="00D95D8A">
      <w:pPr>
        <w:pStyle w:val="ListParagraph"/>
        <w:numPr>
          <w:ilvl w:val="0"/>
          <w:numId w:val="64"/>
        </w:numPr>
        <w:rPr>
          <w:sz w:val="20"/>
          <w:szCs w:val="20"/>
          <w:lang w:val="en-US"/>
        </w:rPr>
      </w:pPr>
      <w:r w:rsidRPr="00EE41C9">
        <w:rPr>
          <w:sz w:val="20"/>
          <w:szCs w:val="20"/>
          <w:lang w:val="en-US"/>
        </w:rPr>
        <w:t>Not distinctive (</w:t>
      </w:r>
      <w:r w:rsidRPr="00EE41C9">
        <w:rPr>
          <w:color w:val="0000FF"/>
          <w:sz w:val="20"/>
          <w:szCs w:val="20"/>
          <w:lang w:val="en-US"/>
        </w:rPr>
        <w:t>s. 2</w:t>
      </w:r>
      <w:r w:rsidRPr="00EE41C9">
        <w:rPr>
          <w:sz w:val="20"/>
          <w:szCs w:val="20"/>
          <w:lang w:val="en-US"/>
        </w:rPr>
        <w:t>)</w:t>
      </w:r>
    </w:p>
    <w:p w14:paraId="47720E73" w14:textId="111CBDF4" w:rsidR="0058055D" w:rsidRPr="00EE41C9" w:rsidRDefault="0058055D" w:rsidP="00D95D8A">
      <w:pPr>
        <w:pStyle w:val="ListParagraph"/>
        <w:numPr>
          <w:ilvl w:val="0"/>
          <w:numId w:val="64"/>
        </w:numPr>
        <w:rPr>
          <w:sz w:val="20"/>
          <w:szCs w:val="20"/>
          <w:lang w:val="en-US"/>
        </w:rPr>
      </w:pPr>
      <w:r w:rsidRPr="00EE41C9">
        <w:rPr>
          <w:sz w:val="20"/>
          <w:szCs w:val="20"/>
          <w:lang w:val="en-US"/>
        </w:rPr>
        <w:t>Abandoned</w:t>
      </w:r>
    </w:p>
    <w:p w14:paraId="2B15FDF1" w14:textId="6AF1A9F6" w:rsidR="0058055D" w:rsidRPr="00EE41C9" w:rsidRDefault="0058055D" w:rsidP="00D95D8A">
      <w:pPr>
        <w:pStyle w:val="ListParagraph"/>
        <w:numPr>
          <w:ilvl w:val="0"/>
          <w:numId w:val="64"/>
        </w:numPr>
        <w:rPr>
          <w:sz w:val="20"/>
          <w:szCs w:val="20"/>
          <w:lang w:val="en-US"/>
        </w:rPr>
      </w:pPr>
      <w:r w:rsidRPr="00EE41C9">
        <w:rPr>
          <w:sz w:val="20"/>
          <w:szCs w:val="20"/>
          <w:lang w:val="en-US"/>
        </w:rPr>
        <w:t>Applicant not entitled to register (</w:t>
      </w:r>
      <w:r w:rsidRPr="00EE41C9">
        <w:rPr>
          <w:color w:val="0000FF"/>
          <w:sz w:val="20"/>
          <w:szCs w:val="20"/>
          <w:lang w:val="en-US"/>
        </w:rPr>
        <w:t>s. 16</w:t>
      </w:r>
      <w:r w:rsidRPr="00EE41C9">
        <w:rPr>
          <w:sz w:val="20"/>
          <w:szCs w:val="20"/>
          <w:lang w:val="en-US"/>
        </w:rPr>
        <w:t>)</w:t>
      </w:r>
    </w:p>
    <w:p w14:paraId="11DDF34D" w14:textId="77777777" w:rsidR="0058055D" w:rsidRPr="00EE41C9" w:rsidRDefault="0058055D" w:rsidP="0058055D">
      <w:pPr>
        <w:rPr>
          <w:sz w:val="20"/>
          <w:szCs w:val="20"/>
          <w:lang w:val="en-US"/>
        </w:rPr>
      </w:pPr>
    </w:p>
    <w:p w14:paraId="5F8D26FF" w14:textId="0D57C208" w:rsidR="0058055D" w:rsidRPr="00EE41C9" w:rsidRDefault="0058055D" w:rsidP="0058055D">
      <w:pPr>
        <w:pStyle w:val="CAN-heading2"/>
        <w:rPr>
          <w:b w:val="0"/>
        </w:rPr>
      </w:pPr>
      <w:bookmarkStart w:id="46" w:name="_Toc279091405"/>
      <w:r w:rsidRPr="00EE41C9">
        <w:t>CONFUSING TRADEMARK – s. 20</w:t>
      </w:r>
      <w:bookmarkEnd w:id="46"/>
    </w:p>
    <w:p w14:paraId="776101C0" w14:textId="0D3CA0B2" w:rsidR="0058055D" w:rsidRPr="00EE41C9" w:rsidRDefault="00BA048C" w:rsidP="0058055D">
      <w:pPr>
        <w:rPr>
          <w:sz w:val="20"/>
          <w:szCs w:val="20"/>
          <w:lang w:val="en-US"/>
        </w:rPr>
      </w:pPr>
      <w:r w:rsidRPr="00EE41C9">
        <w:rPr>
          <w:b/>
          <w:color w:val="0000FF"/>
          <w:sz w:val="20"/>
          <w:szCs w:val="20"/>
          <w:lang w:val="en-US"/>
        </w:rPr>
        <w:t>Section 20(1):</w:t>
      </w:r>
      <w:r w:rsidRPr="00EE41C9">
        <w:rPr>
          <w:color w:val="0000FF"/>
          <w:sz w:val="20"/>
          <w:szCs w:val="20"/>
          <w:lang w:val="en-US"/>
        </w:rPr>
        <w:t xml:space="preserve"> </w:t>
      </w:r>
      <w:r w:rsidRPr="00EE41C9">
        <w:rPr>
          <w:sz w:val="20"/>
          <w:szCs w:val="20"/>
          <w:lang w:val="en-US"/>
        </w:rPr>
        <w:t>Right of the owner of a registered mark is infringed by a person who sells, distributes or advertises wares/services in association w/a confusing trademark or trade name</w:t>
      </w:r>
    </w:p>
    <w:p w14:paraId="0C289DDB" w14:textId="77777777" w:rsidR="00BA048C" w:rsidRPr="00EE41C9" w:rsidRDefault="00BA048C" w:rsidP="0058055D">
      <w:pPr>
        <w:rPr>
          <w:sz w:val="20"/>
          <w:szCs w:val="20"/>
          <w:lang w:val="en-US"/>
        </w:rPr>
      </w:pPr>
    </w:p>
    <w:tbl>
      <w:tblPr>
        <w:tblStyle w:val="TableGrid"/>
        <w:tblW w:w="0" w:type="auto"/>
        <w:tblLook w:val="04A0" w:firstRow="1" w:lastRow="0" w:firstColumn="1" w:lastColumn="0" w:noHBand="0" w:noVBand="1"/>
      </w:tblPr>
      <w:tblGrid>
        <w:gridCol w:w="11322"/>
      </w:tblGrid>
      <w:tr w:rsidR="00BA048C" w:rsidRPr="00EE41C9" w14:paraId="0C62D7C8" w14:textId="77777777" w:rsidTr="00BA048C">
        <w:tc>
          <w:tcPr>
            <w:tcW w:w="11322" w:type="dxa"/>
          </w:tcPr>
          <w:p w14:paraId="2FE92DBF" w14:textId="77777777" w:rsidR="00BA048C" w:rsidRPr="00EE41C9" w:rsidRDefault="00BA048C" w:rsidP="00BA048C">
            <w:pPr>
              <w:rPr>
                <w:b/>
                <w:color w:val="0000FF"/>
                <w:sz w:val="20"/>
                <w:szCs w:val="20"/>
              </w:rPr>
            </w:pPr>
            <w:r w:rsidRPr="00EE41C9">
              <w:rPr>
                <w:b/>
                <w:color w:val="FF0000"/>
                <w:sz w:val="20"/>
                <w:szCs w:val="20"/>
              </w:rPr>
              <w:t xml:space="preserve">THREE REQUIREMENTS: </w:t>
            </w:r>
          </w:p>
          <w:p w14:paraId="1F8CBBF9" w14:textId="77777777" w:rsidR="00BA048C" w:rsidRPr="00EE41C9" w:rsidRDefault="00BA048C" w:rsidP="00D95D8A">
            <w:pPr>
              <w:pStyle w:val="ListParagraph"/>
              <w:numPr>
                <w:ilvl w:val="0"/>
                <w:numId w:val="66"/>
              </w:numPr>
              <w:rPr>
                <w:b/>
                <w:sz w:val="20"/>
                <w:szCs w:val="20"/>
              </w:rPr>
            </w:pPr>
            <w:r w:rsidRPr="00EE41C9">
              <w:rPr>
                <w:b/>
                <w:sz w:val="20"/>
                <w:szCs w:val="20"/>
              </w:rPr>
              <w:t>Valid trademark registration (</w:t>
            </w:r>
            <w:r w:rsidRPr="00EE41C9">
              <w:rPr>
                <w:b/>
                <w:color w:val="0000FF"/>
                <w:sz w:val="20"/>
                <w:szCs w:val="20"/>
              </w:rPr>
              <w:t>s. 18)</w:t>
            </w:r>
          </w:p>
          <w:p w14:paraId="40952C60" w14:textId="180B9A8F" w:rsidR="00BA048C" w:rsidRPr="00EE41C9" w:rsidRDefault="00BA048C" w:rsidP="00D95D8A">
            <w:pPr>
              <w:pStyle w:val="ListParagraph"/>
              <w:numPr>
                <w:ilvl w:val="0"/>
                <w:numId w:val="66"/>
              </w:numPr>
              <w:rPr>
                <w:b/>
                <w:sz w:val="20"/>
                <w:szCs w:val="20"/>
              </w:rPr>
            </w:pPr>
            <w:r w:rsidRPr="00EE41C9">
              <w:rPr>
                <w:b/>
                <w:sz w:val="20"/>
                <w:szCs w:val="20"/>
              </w:rPr>
              <w:t xml:space="preserve">Unauthorized sale, distribution or advertisement of any wares/services </w:t>
            </w:r>
            <w:r w:rsidRPr="00EE41C9">
              <w:rPr>
                <w:sz w:val="20"/>
                <w:szCs w:val="20"/>
              </w:rPr>
              <w:t xml:space="preserve">(interpreted to mean “use” w/in meaning of </w:t>
            </w:r>
            <w:r w:rsidRPr="00EE41C9">
              <w:rPr>
                <w:color w:val="0000FF"/>
                <w:sz w:val="20"/>
                <w:szCs w:val="20"/>
              </w:rPr>
              <w:t>s. 4</w:t>
            </w:r>
            <w:r w:rsidRPr="00EE41C9">
              <w:rPr>
                <w:sz w:val="20"/>
                <w:szCs w:val="20"/>
              </w:rPr>
              <w:t>)</w:t>
            </w:r>
          </w:p>
          <w:p w14:paraId="14729FA2" w14:textId="3720A0BA" w:rsidR="00BA048C" w:rsidRPr="00EE41C9" w:rsidRDefault="00BA048C" w:rsidP="00D95D8A">
            <w:pPr>
              <w:pStyle w:val="ListParagraph"/>
              <w:numPr>
                <w:ilvl w:val="0"/>
                <w:numId w:val="66"/>
              </w:numPr>
              <w:rPr>
                <w:b/>
                <w:sz w:val="20"/>
                <w:szCs w:val="20"/>
              </w:rPr>
            </w:pPr>
            <w:r w:rsidRPr="00EE41C9">
              <w:rPr>
                <w:b/>
                <w:sz w:val="20"/>
                <w:szCs w:val="20"/>
              </w:rPr>
              <w:t xml:space="preserve">Confusing trademark or trade name </w:t>
            </w:r>
            <w:r w:rsidRPr="00EE41C9">
              <w:rPr>
                <w:sz w:val="20"/>
                <w:szCs w:val="20"/>
              </w:rPr>
              <w:t>(</w:t>
            </w:r>
            <w:r w:rsidRPr="00EE41C9">
              <w:rPr>
                <w:b/>
                <w:color w:val="0000FF"/>
                <w:sz w:val="20"/>
                <w:szCs w:val="20"/>
              </w:rPr>
              <w:t>Section 6(5) factors</w:t>
            </w:r>
            <w:r w:rsidRPr="00EE41C9">
              <w:rPr>
                <w:color w:val="0000FF"/>
                <w:sz w:val="20"/>
                <w:szCs w:val="20"/>
              </w:rPr>
              <w:t>)</w:t>
            </w:r>
          </w:p>
        </w:tc>
      </w:tr>
    </w:tbl>
    <w:p w14:paraId="70DB0A30" w14:textId="77777777" w:rsidR="00E60382" w:rsidRPr="00EE41C9" w:rsidRDefault="00E60382" w:rsidP="0058055D">
      <w:pPr>
        <w:rPr>
          <w:sz w:val="20"/>
          <w:szCs w:val="20"/>
          <w:lang w:val="en-US"/>
        </w:rPr>
      </w:pPr>
    </w:p>
    <w:p w14:paraId="140CEB76" w14:textId="13BAC57F" w:rsidR="00C14163" w:rsidRPr="00EE41C9" w:rsidRDefault="00C14163" w:rsidP="00C14163">
      <w:pPr>
        <w:pStyle w:val="CAN-heading3"/>
      </w:pPr>
      <w:bookmarkStart w:id="47" w:name="_Toc279091406"/>
      <w:r w:rsidRPr="00EE41C9">
        <w:t>Exceptions in S. 20</w:t>
      </w:r>
      <w:bookmarkEnd w:id="47"/>
    </w:p>
    <w:p w14:paraId="24957C1F" w14:textId="0B6E2793" w:rsidR="00C14163" w:rsidRPr="00EE41C9" w:rsidRDefault="00C14163" w:rsidP="0058055D">
      <w:pPr>
        <w:rPr>
          <w:color w:val="0000FF"/>
          <w:sz w:val="20"/>
          <w:szCs w:val="20"/>
          <w:lang w:val="en-US"/>
        </w:rPr>
      </w:pPr>
      <w:r w:rsidRPr="00EE41C9">
        <w:rPr>
          <w:b/>
          <w:color w:val="0000FF"/>
          <w:sz w:val="20"/>
          <w:szCs w:val="20"/>
          <w:lang w:val="en-US"/>
        </w:rPr>
        <w:t>Section 20:</w:t>
      </w:r>
    </w:p>
    <w:p w14:paraId="1BF0F910" w14:textId="6E8774A5" w:rsidR="00C14163" w:rsidRPr="00EE41C9" w:rsidRDefault="00C14163" w:rsidP="00D95D8A">
      <w:pPr>
        <w:pStyle w:val="ListParagraph"/>
        <w:numPr>
          <w:ilvl w:val="0"/>
          <w:numId w:val="67"/>
        </w:numPr>
        <w:rPr>
          <w:sz w:val="20"/>
          <w:szCs w:val="20"/>
          <w:lang w:val="en-US"/>
        </w:rPr>
      </w:pPr>
      <w:r w:rsidRPr="00EE41C9">
        <w:rPr>
          <w:sz w:val="20"/>
          <w:szCs w:val="20"/>
          <w:lang w:val="en-US"/>
        </w:rPr>
        <w:t xml:space="preserve">Bona fide use of </w:t>
      </w:r>
      <w:r w:rsidRPr="00EE41C9">
        <w:rPr>
          <w:b/>
          <w:sz w:val="20"/>
          <w:szCs w:val="20"/>
          <w:lang w:val="en-US"/>
        </w:rPr>
        <w:t>personal name as trade name;</w:t>
      </w:r>
    </w:p>
    <w:p w14:paraId="5D92D334" w14:textId="77EB7849" w:rsidR="00C14163" w:rsidRPr="00EE41C9" w:rsidRDefault="00C14163" w:rsidP="00D95D8A">
      <w:pPr>
        <w:pStyle w:val="ListParagraph"/>
        <w:numPr>
          <w:ilvl w:val="0"/>
          <w:numId w:val="67"/>
        </w:numPr>
        <w:rPr>
          <w:sz w:val="20"/>
          <w:szCs w:val="20"/>
          <w:lang w:val="en-US"/>
        </w:rPr>
      </w:pPr>
      <w:r w:rsidRPr="00EE41C9">
        <w:rPr>
          <w:sz w:val="20"/>
          <w:szCs w:val="20"/>
          <w:lang w:val="en-US"/>
        </w:rPr>
        <w:t xml:space="preserve">Bona fide use, other than as a trademark </w:t>
      </w:r>
    </w:p>
    <w:p w14:paraId="274E0A3C" w14:textId="67BD73CE" w:rsidR="00C14163" w:rsidRPr="00EE41C9" w:rsidRDefault="00C14163" w:rsidP="00D95D8A">
      <w:pPr>
        <w:pStyle w:val="ListParagraph"/>
        <w:numPr>
          <w:ilvl w:val="0"/>
          <w:numId w:val="68"/>
        </w:numPr>
        <w:ind w:left="1418" w:hanging="426"/>
        <w:rPr>
          <w:sz w:val="20"/>
          <w:szCs w:val="20"/>
          <w:lang w:val="en-US"/>
        </w:rPr>
      </w:pPr>
      <w:r w:rsidRPr="00EE41C9">
        <w:rPr>
          <w:sz w:val="20"/>
          <w:szCs w:val="20"/>
          <w:lang w:val="en-US"/>
        </w:rPr>
        <w:t xml:space="preserve">Of the </w:t>
      </w:r>
      <w:r w:rsidRPr="00EE41C9">
        <w:rPr>
          <w:b/>
          <w:sz w:val="20"/>
          <w:szCs w:val="20"/>
          <w:lang w:val="en-US"/>
        </w:rPr>
        <w:t>geographical name of his place of business</w:t>
      </w:r>
      <w:r w:rsidRPr="00EE41C9">
        <w:rPr>
          <w:sz w:val="20"/>
          <w:szCs w:val="20"/>
          <w:lang w:val="en-US"/>
        </w:rPr>
        <w:t xml:space="preserve"> OR </w:t>
      </w:r>
    </w:p>
    <w:p w14:paraId="4A6943B7" w14:textId="4126052E" w:rsidR="00C14163" w:rsidRPr="00EE41C9" w:rsidRDefault="00C14163" w:rsidP="00D95D8A">
      <w:pPr>
        <w:pStyle w:val="ListParagraph"/>
        <w:numPr>
          <w:ilvl w:val="0"/>
          <w:numId w:val="68"/>
        </w:numPr>
        <w:ind w:left="1418" w:hanging="426"/>
        <w:rPr>
          <w:sz w:val="20"/>
          <w:szCs w:val="20"/>
          <w:lang w:val="en-US"/>
        </w:rPr>
      </w:pPr>
      <w:r w:rsidRPr="00EE41C9">
        <w:rPr>
          <w:sz w:val="20"/>
          <w:szCs w:val="20"/>
          <w:lang w:val="en-US"/>
        </w:rPr>
        <w:t xml:space="preserve">Of any </w:t>
      </w:r>
      <w:r w:rsidRPr="00EE41C9">
        <w:rPr>
          <w:b/>
          <w:sz w:val="20"/>
          <w:szCs w:val="20"/>
          <w:lang w:val="en-US"/>
        </w:rPr>
        <w:t>accurate description of the character or quality of his wares/services</w:t>
      </w:r>
    </w:p>
    <w:p w14:paraId="6AA18C2D" w14:textId="2CA6466C" w:rsidR="00C14163" w:rsidRPr="00EE41C9" w:rsidRDefault="00C14163" w:rsidP="00C14163">
      <w:pPr>
        <w:rPr>
          <w:b/>
          <w:sz w:val="20"/>
          <w:szCs w:val="20"/>
          <w:lang w:val="en-US"/>
        </w:rPr>
      </w:pPr>
      <w:r w:rsidRPr="00EE41C9">
        <w:rPr>
          <w:b/>
          <w:sz w:val="20"/>
          <w:szCs w:val="20"/>
          <w:lang w:val="en-US"/>
        </w:rPr>
        <w:t>In such a manner as is not likely to have the effect of depreciating the value of the goodwill</w:t>
      </w:r>
    </w:p>
    <w:p w14:paraId="4D63AEA0" w14:textId="77777777" w:rsidR="00C14163" w:rsidRPr="00EE41C9" w:rsidRDefault="00C14163" w:rsidP="00C14163">
      <w:pPr>
        <w:rPr>
          <w:b/>
          <w:sz w:val="20"/>
          <w:szCs w:val="20"/>
          <w:lang w:val="en-US"/>
        </w:rPr>
      </w:pPr>
    </w:p>
    <w:p w14:paraId="58273EAD" w14:textId="1BD9EBA5" w:rsidR="00D95D8A" w:rsidRPr="00EE41C9" w:rsidRDefault="00D95D8A" w:rsidP="00D95D8A">
      <w:pPr>
        <w:pStyle w:val="CAN-heading3"/>
      </w:pPr>
      <w:bookmarkStart w:id="48" w:name="_Toc279091407"/>
      <w:r w:rsidRPr="00EE41C9">
        <w:t>General Exceptions to s. 19 &amp; s. 20</w:t>
      </w:r>
      <w:bookmarkEnd w:id="48"/>
    </w:p>
    <w:p w14:paraId="042F1D74" w14:textId="2F8119D3" w:rsidR="00C14163" w:rsidRPr="00EE41C9" w:rsidRDefault="00C14163" w:rsidP="00C14163">
      <w:pPr>
        <w:rPr>
          <w:sz w:val="20"/>
          <w:szCs w:val="20"/>
          <w:lang w:val="en-US"/>
        </w:rPr>
      </w:pPr>
      <w:r w:rsidRPr="00EE41C9">
        <w:rPr>
          <w:b/>
          <w:color w:val="0000FF"/>
          <w:sz w:val="20"/>
          <w:szCs w:val="20"/>
          <w:lang w:val="en-US"/>
        </w:rPr>
        <w:t>Section 21:</w:t>
      </w:r>
      <w:r w:rsidRPr="00EE41C9">
        <w:rPr>
          <w:color w:val="0000FF"/>
          <w:sz w:val="20"/>
          <w:szCs w:val="20"/>
          <w:lang w:val="en-US"/>
        </w:rPr>
        <w:t xml:space="preserve"> </w:t>
      </w:r>
      <w:r w:rsidRPr="00EE41C9">
        <w:rPr>
          <w:b/>
          <w:sz w:val="20"/>
          <w:szCs w:val="20"/>
          <w:lang w:val="en-US"/>
        </w:rPr>
        <w:t>concurrent use of confusing mark</w:t>
      </w:r>
    </w:p>
    <w:p w14:paraId="06C871B2" w14:textId="0742822E" w:rsidR="00C14163" w:rsidRPr="00EE41C9" w:rsidRDefault="00C14163" w:rsidP="00D95D8A">
      <w:pPr>
        <w:pStyle w:val="ListParagraph"/>
        <w:numPr>
          <w:ilvl w:val="0"/>
          <w:numId w:val="69"/>
        </w:numPr>
        <w:rPr>
          <w:sz w:val="20"/>
          <w:szCs w:val="20"/>
          <w:lang w:val="en-US"/>
        </w:rPr>
      </w:pPr>
      <w:r w:rsidRPr="00EE41C9">
        <w:rPr>
          <w:sz w:val="20"/>
          <w:szCs w:val="20"/>
          <w:lang w:val="en-US"/>
        </w:rPr>
        <w:t>Bona fide use of confusing mark by other party prior to registrant filing trademark application</w:t>
      </w:r>
    </w:p>
    <w:p w14:paraId="32A9D10C" w14:textId="4FE0D93C" w:rsidR="000E5856" w:rsidRPr="00EE41C9" w:rsidRDefault="000E5856" w:rsidP="00D95D8A">
      <w:pPr>
        <w:pStyle w:val="ListParagraph"/>
        <w:numPr>
          <w:ilvl w:val="0"/>
          <w:numId w:val="69"/>
        </w:numPr>
        <w:rPr>
          <w:sz w:val="20"/>
          <w:szCs w:val="20"/>
          <w:lang w:val="en-US"/>
        </w:rPr>
      </w:pPr>
      <w:r w:rsidRPr="00EE41C9">
        <w:rPr>
          <w:sz w:val="20"/>
          <w:szCs w:val="20"/>
          <w:lang w:val="en-US"/>
        </w:rPr>
        <w:t>If court finds it’s not contrary to public interest, confusing name can continue to be used in a “defined territorial area” w/possibility of provisions requiring specified distinction from the registered mark</w:t>
      </w:r>
    </w:p>
    <w:p w14:paraId="46B7764F" w14:textId="42635528" w:rsidR="00C14163" w:rsidRPr="00EE41C9" w:rsidRDefault="00C14163" w:rsidP="00C14163">
      <w:pPr>
        <w:rPr>
          <w:sz w:val="20"/>
          <w:szCs w:val="20"/>
          <w:lang w:val="en-US"/>
        </w:rPr>
      </w:pPr>
      <w:r w:rsidRPr="00EE41C9">
        <w:rPr>
          <w:b/>
          <w:color w:val="0000FF"/>
          <w:sz w:val="20"/>
          <w:szCs w:val="20"/>
          <w:lang w:val="en-US"/>
        </w:rPr>
        <w:t>Section 32:</w:t>
      </w:r>
      <w:r w:rsidR="00D95D8A" w:rsidRPr="00EE41C9">
        <w:rPr>
          <w:color w:val="0000FF"/>
          <w:sz w:val="20"/>
          <w:szCs w:val="20"/>
          <w:lang w:val="en-US"/>
        </w:rPr>
        <w:t xml:space="preserve"> </w:t>
      </w:r>
      <w:r w:rsidR="00D95D8A" w:rsidRPr="00EE41C9">
        <w:rPr>
          <w:b/>
          <w:sz w:val="20"/>
          <w:szCs w:val="20"/>
          <w:lang w:val="en-US"/>
        </w:rPr>
        <w:t>territorially-restricted marks</w:t>
      </w:r>
    </w:p>
    <w:p w14:paraId="77C6AA4E" w14:textId="466BF10D" w:rsidR="00D95D8A" w:rsidRPr="00EE41C9" w:rsidRDefault="00D95D8A" w:rsidP="00D95D8A">
      <w:pPr>
        <w:pStyle w:val="ListParagraph"/>
        <w:numPr>
          <w:ilvl w:val="0"/>
          <w:numId w:val="69"/>
        </w:numPr>
        <w:rPr>
          <w:sz w:val="20"/>
          <w:szCs w:val="20"/>
          <w:lang w:val="en-US"/>
        </w:rPr>
      </w:pPr>
      <w:r w:rsidRPr="00EE41C9">
        <w:rPr>
          <w:b/>
          <w:color w:val="0000FF"/>
          <w:sz w:val="20"/>
          <w:szCs w:val="20"/>
          <w:lang w:val="en-US"/>
        </w:rPr>
        <w:t>S. 12(2)</w:t>
      </w:r>
      <w:r w:rsidRPr="00EE41C9">
        <w:rPr>
          <w:b/>
          <w:sz w:val="20"/>
          <w:szCs w:val="20"/>
          <w:lang w:val="en-US"/>
        </w:rPr>
        <w:t xml:space="preserve"> </w:t>
      </w:r>
      <w:r w:rsidRPr="00EE41C9">
        <w:rPr>
          <w:sz w:val="20"/>
          <w:szCs w:val="20"/>
          <w:lang w:val="en-US"/>
        </w:rPr>
        <w:t xml:space="preserve">marks w/acquired distinctiveness may be territorially restricted </w:t>
      </w:r>
    </w:p>
    <w:p w14:paraId="7FFAB21A" w14:textId="091BEC8D" w:rsidR="000E5856" w:rsidRPr="00EE41C9" w:rsidRDefault="000E5856" w:rsidP="000E5856">
      <w:pPr>
        <w:pStyle w:val="ListParagraph"/>
        <w:numPr>
          <w:ilvl w:val="1"/>
          <w:numId w:val="69"/>
        </w:numPr>
        <w:rPr>
          <w:sz w:val="20"/>
          <w:szCs w:val="20"/>
          <w:lang w:val="en-US"/>
        </w:rPr>
      </w:pPr>
      <w:r w:rsidRPr="00EE41C9">
        <w:rPr>
          <w:b/>
          <w:sz w:val="20"/>
          <w:szCs w:val="20"/>
          <w:lang w:val="en-US"/>
        </w:rPr>
        <w:t xml:space="preserve">Ex. </w:t>
      </w:r>
      <w:r w:rsidRPr="00EE41C9">
        <w:rPr>
          <w:sz w:val="20"/>
          <w:szCs w:val="20"/>
          <w:lang w:val="en-US"/>
        </w:rPr>
        <w:t xml:space="preserve">proving distinctiveness may show you’re only distinctive in BC, so you can only register in BC and go after people in BC </w:t>
      </w:r>
    </w:p>
    <w:p w14:paraId="1E6A34CB" w14:textId="77777777" w:rsidR="00D95D8A" w:rsidRPr="00EE41C9" w:rsidRDefault="00D95D8A" w:rsidP="00D95D8A">
      <w:pPr>
        <w:rPr>
          <w:sz w:val="20"/>
          <w:szCs w:val="20"/>
          <w:lang w:val="en-US"/>
        </w:rPr>
      </w:pPr>
    </w:p>
    <w:p w14:paraId="51B65D10" w14:textId="4FCA5FA7" w:rsidR="00252188" w:rsidRPr="00EE41C9" w:rsidRDefault="00252188" w:rsidP="00252188">
      <w:pPr>
        <w:pStyle w:val="CAN-heading2"/>
        <w:rPr>
          <w:b w:val="0"/>
        </w:rPr>
      </w:pPr>
      <w:bookmarkStart w:id="49" w:name="_Toc279091408"/>
      <w:r w:rsidRPr="00EE41C9">
        <w:t>DEPRECIATION OF GOOD WILL – s. 22</w:t>
      </w:r>
      <w:bookmarkEnd w:id="49"/>
    </w:p>
    <w:p w14:paraId="422929E9" w14:textId="0AAC1FFD" w:rsidR="00D95D8A" w:rsidRPr="00EE41C9" w:rsidRDefault="000E5856" w:rsidP="00D95D8A">
      <w:pPr>
        <w:rPr>
          <w:sz w:val="20"/>
          <w:szCs w:val="20"/>
          <w:lang w:val="en-US"/>
        </w:rPr>
      </w:pPr>
      <w:r w:rsidRPr="00EE41C9">
        <w:rPr>
          <w:b/>
          <w:color w:val="0000FF"/>
          <w:sz w:val="20"/>
          <w:szCs w:val="20"/>
          <w:lang w:val="en-US"/>
        </w:rPr>
        <w:t>Section 22(1):</w:t>
      </w:r>
      <w:r w:rsidRPr="00EE41C9">
        <w:rPr>
          <w:color w:val="0000FF"/>
          <w:sz w:val="20"/>
          <w:szCs w:val="20"/>
          <w:lang w:val="en-US"/>
        </w:rPr>
        <w:t xml:space="preserve"> </w:t>
      </w:r>
      <w:r w:rsidRPr="00EE41C9">
        <w:rPr>
          <w:b/>
          <w:sz w:val="20"/>
          <w:szCs w:val="20"/>
          <w:lang w:val="en-US"/>
        </w:rPr>
        <w:t xml:space="preserve">No person shall use a trademark registered by another person in a manner that </w:t>
      </w:r>
      <w:r w:rsidRPr="00EE41C9">
        <w:rPr>
          <w:b/>
          <w:sz w:val="20"/>
          <w:szCs w:val="20"/>
          <w:u w:val="single"/>
          <w:lang w:val="en-US"/>
        </w:rPr>
        <w:t>is likely to have the effect of depreciating the value of the goodwill attaching thereto</w:t>
      </w:r>
    </w:p>
    <w:p w14:paraId="0853DBAB" w14:textId="74CA17C4" w:rsidR="000E5856" w:rsidRPr="00EE41C9" w:rsidRDefault="000E5856" w:rsidP="000E5856">
      <w:pPr>
        <w:pStyle w:val="ListParagraph"/>
        <w:numPr>
          <w:ilvl w:val="0"/>
          <w:numId w:val="69"/>
        </w:numPr>
        <w:rPr>
          <w:sz w:val="20"/>
          <w:szCs w:val="20"/>
          <w:lang w:val="en-US"/>
        </w:rPr>
      </w:pPr>
      <w:r w:rsidRPr="00EE41C9">
        <w:rPr>
          <w:b/>
          <w:sz w:val="20"/>
          <w:szCs w:val="20"/>
          <w:lang w:val="en-US"/>
        </w:rPr>
        <w:t>Goodwill:</w:t>
      </w:r>
      <w:r w:rsidRPr="00EE41C9">
        <w:rPr>
          <w:sz w:val="20"/>
          <w:szCs w:val="20"/>
          <w:lang w:val="en-US"/>
        </w:rPr>
        <w:t xml:space="preserve"> ability of a trademark to induce customers to continue to buy the goods/services identified by the mark</w:t>
      </w:r>
    </w:p>
    <w:p w14:paraId="6F42E7F8" w14:textId="21978A3A" w:rsidR="000E5856" w:rsidRPr="00EE41C9" w:rsidRDefault="000E5856" w:rsidP="000E5856">
      <w:pPr>
        <w:pStyle w:val="ListParagraph"/>
        <w:numPr>
          <w:ilvl w:val="1"/>
          <w:numId w:val="69"/>
        </w:numPr>
        <w:rPr>
          <w:sz w:val="20"/>
          <w:szCs w:val="20"/>
          <w:lang w:val="en-US"/>
        </w:rPr>
      </w:pPr>
      <w:r w:rsidRPr="00EE41C9">
        <w:rPr>
          <w:b/>
          <w:sz w:val="20"/>
          <w:szCs w:val="20"/>
          <w:lang w:val="en-US"/>
        </w:rPr>
        <w:t xml:space="preserve">Depreciation of goodwill </w:t>
      </w:r>
      <w:r w:rsidRPr="00EE41C9">
        <w:rPr>
          <w:sz w:val="20"/>
          <w:szCs w:val="20"/>
          <w:lang w:val="en-US"/>
        </w:rPr>
        <w:t>occurs when customers’ habit of buying the brand they bought before is weakened</w:t>
      </w:r>
    </w:p>
    <w:p w14:paraId="0898A3F2" w14:textId="0E7A2BEE" w:rsidR="000E5856" w:rsidRPr="00EE41C9" w:rsidRDefault="000E5856" w:rsidP="000E5856">
      <w:pPr>
        <w:pStyle w:val="ListParagraph"/>
        <w:numPr>
          <w:ilvl w:val="0"/>
          <w:numId w:val="69"/>
        </w:numPr>
        <w:rPr>
          <w:b/>
          <w:sz w:val="20"/>
          <w:szCs w:val="20"/>
          <w:lang w:val="en-US"/>
        </w:rPr>
      </w:pPr>
      <w:r w:rsidRPr="00EE41C9">
        <w:rPr>
          <w:b/>
          <w:sz w:val="20"/>
          <w:szCs w:val="20"/>
          <w:lang w:val="en-US"/>
        </w:rPr>
        <w:t>Onus on claimant to prove depreciation</w:t>
      </w:r>
    </w:p>
    <w:p w14:paraId="7FF41117" w14:textId="77777777" w:rsidR="000E5856" w:rsidRPr="00EE41C9" w:rsidRDefault="000E5856" w:rsidP="000E5856">
      <w:pPr>
        <w:rPr>
          <w:b/>
          <w:sz w:val="20"/>
          <w:szCs w:val="20"/>
          <w:lang w:val="en-US"/>
        </w:rPr>
      </w:pPr>
    </w:p>
    <w:p w14:paraId="58F5B1EB" w14:textId="36C1C4F3" w:rsidR="000B700D" w:rsidRPr="00EE41C9" w:rsidRDefault="000B700D" w:rsidP="000E5856">
      <w:pPr>
        <w:rPr>
          <w:color w:val="0000FF"/>
          <w:sz w:val="20"/>
          <w:szCs w:val="20"/>
          <w:lang w:val="en-US"/>
        </w:rPr>
      </w:pPr>
      <w:r w:rsidRPr="00EE41C9">
        <w:rPr>
          <w:b/>
          <w:color w:val="FF0000"/>
          <w:sz w:val="20"/>
          <w:szCs w:val="20"/>
          <w:u w:val="single"/>
          <w:lang w:val="en-US"/>
        </w:rPr>
        <w:t>TEST</w:t>
      </w:r>
      <w:r w:rsidRPr="00EE41C9">
        <w:rPr>
          <w:color w:val="FF0000"/>
          <w:sz w:val="20"/>
          <w:szCs w:val="20"/>
          <w:lang w:val="en-US"/>
        </w:rPr>
        <w:t xml:space="preserve"> </w:t>
      </w:r>
      <w:r w:rsidRPr="00EE41C9">
        <w:rPr>
          <w:sz w:val="20"/>
          <w:szCs w:val="20"/>
          <w:lang w:val="en-US"/>
        </w:rPr>
        <w:sym w:font="Symbol" w:char="F0AE"/>
      </w:r>
      <w:r w:rsidRPr="00EE41C9">
        <w:rPr>
          <w:sz w:val="20"/>
          <w:szCs w:val="20"/>
          <w:lang w:val="en-US"/>
        </w:rPr>
        <w:t xml:space="preserve"> onus on Claimant to prove: </w:t>
      </w:r>
      <w:r w:rsidR="00D4704A" w:rsidRPr="00EE41C9">
        <w:rPr>
          <w:b/>
          <w:sz w:val="20"/>
          <w:szCs w:val="20"/>
          <w:lang w:val="en-US"/>
        </w:rPr>
        <w:t xml:space="preserve">that use of marks are sufficiently similar to evoke in a relevant universe of consumers a mental association of the 2 marks that is likely to depreciate the value of the goodwill attaching to the claimant’s mark </w:t>
      </w:r>
      <w:r w:rsidRPr="00EE41C9">
        <w:rPr>
          <w:sz w:val="20"/>
          <w:szCs w:val="20"/>
          <w:lang w:val="en-US"/>
        </w:rPr>
        <w:t>(</w:t>
      </w:r>
      <w:r w:rsidRPr="00EE41C9">
        <w:rPr>
          <w:b/>
          <w:i/>
          <w:color w:val="0000FF"/>
          <w:sz w:val="20"/>
          <w:szCs w:val="20"/>
          <w:lang w:val="en-US"/>
        </w:rPr>
        <w:t>Veuve Clicquot</w:t>
      </w:r>
      <w:r w:rsidRPr="00EE41C9">
        <w:rPr>
          <w:color w:val="0000FF"/>
          <w:sz w:val="20"/>
          <w:szCs w:val="20"/>
          <w:lang w:val="en-US"/>
        </w:rPr>
        <w:t>)</w:t>
      </w:r>
    </w:p>
    <w:p w14:paraId="10EBCD2B" w14:textId="6CEE64B2" w:rsidR="000B700D" w:rsidRPr="00EE41C9" w:rsidRDefault="000B700D" w:rsidP="00913042">
      <w:pPr>
        <w:pStyle w:val="ListParagraph"/>
        <w:numPr>
          <w:ilvl w:val="0"/>
          <w:numId w:val="70"/>
        </w:numPr>
        <w:rPr>
          <w:b/>
          <w:sz w:val="20"/>
          <w:szCs w:val="20"/>
          <w:lang w:val="en-US"/>
        </w:rPr>
      </w:pPr>
      <w:r w:rsidRPr="00EE41C9">
        <w:rPr>
          <w:b/>
          <w:sz w:val="20"/>
          <w:szCs w:val="20"/>
          <w:lang w:val="en-US"/>
        </w:rPr>
        <w:t>Use of claimant’s registered mark</w:t>
      </w:r>
    </w:p>
    <w:p w14:paraId="1099F6FB" w14:textId="30B9677C" w:rsidR="000B700D" w:rsidRPr="00EE41C9" w:rsidRDefault="000B700D" w:rsidP="00913042">
      <w:pPr>
        <w:pStyle w:val="ListParagraph"/>
        <w:numPr>
          <w:ilvl w:val="1"/>
          <w:numId w:val="70"/>
        </w:numPr>
        <w:rPr>
          <w:b/>
          <w:sz w:val="20"/>
          <w:szCs w:val="20"/>
          <w:lang w:val="en-US"/>
        </w:rPr>
      </w:pPr>
      <w:r w:rsidRPr="00EE41C9">
        <w:rPr>
          <w:sz w:val="20"/>
          <w:szCs w:val="20"/>
          <w:lang w:val="en-US"/>
        </w:rPr>
        <w:t>Use under s. 4</w:t>
      </w:r>
    </w:p>
    <w:p w14:paraId="7DA4A776" w14:textId="0E1806AA" w:rsidR="000B700D" w:rsidRPr="00EE41C9" w:rsidRDefault="000B700D" w:rsidP="00913042">
      <w:pPr>
        <w:pStyle w:val="ListParagraph"/>
        <w:numPr>
          <w:ilvl w:val="1"/>
          <w:numId w:val="70"/>
        </w:numPr>
        <w:rPr>
          <w:b/>
          <w:sz w:val="20"/>
          <w:szCs w:val="20"/>
          <w:lang w:val="en-US"/>
        </w:rPr>
      </w:pPr>
      <w:r w:rsidRPr="00EE41C9">
        <w:rPr>
          <w:sz w:val="20"/>
          <w:szCs w:val="20"/>
          <w:lang w:val="en-US"/>
        </w:rPr>
        <w:t>Need not be identical, but distinguishing feature must at least be similar</w:t>
      </w:r>
    </w:p>
    <w:p w14:paraId="1F334CDA" w14:textId="4AC45577" w:rsidR="000B700D" w:rsidRPr="00EE41C9" w:rsidRDefault="000B700D" w:rsidP="00913042">
      <w:pPr>
        <w:pStyle w:val="ListParagraph"/>
        <w:numPr>
          <w:ilvl w:val="0"/>
          <w:numId w:val="70"/>
        </w:numPr>
        <w:rPr>
          <w:b/>
          <w:sz w:val="20"/>
          <w:szCs w:val="20"/>
          <w:lang w:val="en-US"/>
        </w:rPr>
      </w:pPr>
      <w:r w:rsidRPr="00EE41C9">
        <w:rPr>
          <w:b/>
          <w:sz w:val="20"/>
          <w:szCs w:val="20"/>
          <w:lang w:val="en-US"/>
        </w:rPr>
        <w:t>Proof of goodwill</w:t>
      </w:r>
    </w:p>
    <w:p w14:paraId="690F886D" w14:textId="31A2005E" w:rsidR="000B700D" w:rsidRPr="00EE41C9" w:rsidRDefault="000B700D" w:rsidP="00913042">
      <w:pPr>
        <w:pStyle w:val="ListParagraph"/>
        <w:numPr>
          <w:ilvl w:val="1"/>
          <w:numId w:val="70"/>
        </w:numPr>
        <w:rPr>
          <w:b/>
          <w:sz w:val="20"/>
          <w:szCs w:val="20"/>
          <w:lang w:val="en-US"/>
        </w:rPr>
      </w:pPr>
      <w:r w:rsidRPr="00EE41C9">
        <w:rPr>
          <w:sz w:val="20"/>
          <w:szCs w:val="20"/>
          <w:lang w:val="en-US"/>
        </w:rPr>
        <w:t xml:space="preserve">“Fame” is </w:t>
      </w:r>
      <w:r w:rsidRPr="00EE41C9">
        <w:rPr>
          <w:sz w:val="20"/>
          <w:szCs w:val="20"/>
          <w:u w:val="single"/>
          <w:lang w:val="en-US"/>
        </w:rPr>
        <w:t>not required</w:t>
      </w:r>
    </w:p>
    <w:p w14:paraId="2EF4E4F9" w14:textId="3396A49D" w:rsidR="000B700D" w:rsidRPr="00EE41C9" w:rsidRDefault="000B700D" w:rsidP="00913042">
      <w:pPr>
        <w:pStyle w:val="ListParagraph"/>
        <w:numPr>
          <w:ilvl w:val="1"/>
          <w:numId w:val="70"/>
        </w:numPr>
        <w:rPr>
          <w:b/>
          <w:sz w:val="20"/>
          <w:szCs w:val="20"/>
          <w:lang w:val="en-US"/>
        </w:rPr>
      </w:pPr>
      <w:r w:rsidRPr="00EE41C9">
        <w:rPr>
          <w:sz w:val="20"/>
          <w:szCs w:val="20"/>
          <w:lang w:val="en-US"/>
        </w:rPr>
        <w:t>Must be “</w:t>
      </w:r>
      <w:r w:rsidRPr="00EE41C9">
        <w:rPr>
          <w:b/>
          <w:sz w:val="20"/>
          <w:szCs w:val="20"/>
          <w:lang w:val="en-US"/>
        </w:rPr>
        <w:t>significant</w:t>
      </w:r>
      <w:r w:rsidRPr="00EE41C9">
        <w:rPr>
          <w:sz w:val="20"/>
          <w:szCs w:val="20"/>
          <w:lang w:val="en-US"/>
        </w:rPr>
        <w:t>”</w:t>
      </w:r>
    </w:p>
    <w:p w14:paraId="22C32417" w14:textId="749962B2" w:rsidR="00252188" w:rsidRPr="00EE41C9" w:rsidRDefault="00252188" w:rsidP="00913042">
      <w:pPr>
        <w:pStyle w:val="ListParagraph"/>
        <w:numPr>
          <w:ilvl w:val="0"/>
          <w:numId w:val="70"/>
        </w:numPr>
        <w:rPr>
          <w:b/>
          <w:sz w:val="20"/>
          <w:szCs w:val="20"/>
          <w:lang w:val="en-US"/>
        </w:rPr>
      </w:pPr>
      <w:r w:rsidRPr="00EE41C9">
        <w:rPr>
          <w:b/>
          <w:sz w:val="20"/>
          <w:szCs w:val="20"/>
          <w:lang w:val="en-US"/>
        </w:rPr>
        <w:t>Likely connection between claimant’s &amp; defendant’s use of the mark in consumer’s mind</w:t>
      </w:r>
      <w:r w:rsidR="00AC0FC9" w:rsidRPr="00EE41C9">
        <w:rPr>
          <w:b/>
          <w:sz w:val="20"/>
          <w:szCs w:val="20"/>
          <w:lang w:val="en-US"/>
        </w:rPr>
        <w:t xml:space="preserve"> (linkage)</w:t>
      </w:r>
    </w:p>
    <w:p w14:paraId="3978270E" w14:textId="6F358E1A" w:rsidR="00252188" w:rsidRPr="00EE41C9" w:rsidRDefault="00252188" w:rsidP="00913042">
      <w:pPr>
        <w:pStyle w:val="ListParagraph"/>
        <w:numPr>
          <w:ilvl w:val="0"/>
          <w:numId w:val="70"/>
        </w:numPr>
        <w:rPr>
          <w:b/>
          <w:sz w:val="20"/>
          <w:szCs w:val="20"/>
          <w:lang w:val="en-US"/>
        </w:rPr>
      </w:pPr>
      <w:r w:rsidRPr="00EE41C9">
        <w:rPr>
          <w:b/>
          <w:sz w:val="20"/>
          <w:szCs w:val="20"/>
          <w:lang w:val="en-US"/>
        </w:rPr>
        <w:t>Likelihood of depreciation</w:t>
      </w:r>
      <w:r w:rsidR="00AC0FC9" w:rsidRPr="00EE41C9">
        <w:rPr>
          <w:b/>
          <w:sz w:val="20"/>
          <w:szCs w:val="20"/>
          <w:lang w:val="en-US"/>
        </w:rPr>
        <w:t xml:space="preserve"> (damage)</w:t>
      </w:r>
    </w:p>
    <w:p w14:paraId="53F30053" w14:textId="30BB84D9" w:rsidR="00252188" w:rsidRPr="00EE41C9" w:rsidRDefault="00252188" w:rsidP="00913042">
      <w:pPr>
        <w:pStyle w:val="ListParagraph"/>
        <w:numPr>
          <w:ilvl w:val="1"/>
          <w:numId w:val="70"/>
        </w:numPr>
        <w:rPr>
          <w:b/>
          <w:sz w:val="20"/>
          <w:szCs w:val="20"/>
          <w:lang w:val="en-US"/>
        </w:rPr>
      </w:pPr>
      <w:r w:rsidRPr="00EE41C9">
        <w:rPr>
          <w:sz w:val="20"/>
          <w:szCs w:val="20"/>
          <w:lang w:val="en-US"/>
        </w:rPr>
        <w:t>Depreciation = loss of distinctiveness, disparagement, etc.</w:t>
      </w:r>
    </w:p>
    <w:p w14:paraId="51407453" w14:textId="703BD768" w:rsidR="00252188" w:rsidRPr="00EE41C9" w:rsidRDefault="00252188" w:rsidP="00913042">
      <w:pPr>
        <w:pStyle w:val="ListParagraph"/>
        <w:numPr>
          <w:ilvl w:val="1"/>
          <w:numId w:val="70"/>
        </w:numPr>
        <w:rPr>
          <w:b/>
          <w:sz w:val="20"/>
          <w:szCs w:val="20"/>
          <w:lang w:val="en-US"/>
        </w:rPr>
      </w:pPr>
      <w:r w:rsidRPr="00EE41C9">
        <w:rPr>
          <w:sz w:val="20"/>
          <w:szCs w:val="20"/>
          <w:lang w:val="en-US"/>
        </w:rPr>
        <w:t>Not “could” there be deprecation, but does evidence show “likelihood” of depreciation</w:t>
      </w:r>
    </w:p>
    <w:p w14:paraId="64B75E48" w14:textId="77777777" w:rsidR="000B700D" w:rsidRPr="00EE41C9" w:rsidRDefault="000B700D" w:rsidP="000E5856">
      <w:pPr>
        <w:rPr>
          <w:b/>
          <w:sz w:val="20"/>
          <w:szCs w:val="20"/>
          <w:lang w:val="en-US"/>
        </w:rPr>
      </w:pPr>
    </w:p>
    <w:p w14:paraId="6C487C99" w14:textId="6A31FFD1" w:rsidR="000E5856" w:rsidRPr="00EE41C9" w:rsidRDefault="000E5856" w:rsidP="000E5856">
      <w:pPr>
        <w:rPr>
          <w:sz w:val="20"/>
          <w:szCs w:val="20"/>
          <w:lang w:val="en-US"/>
        </w:rPr>
      </w:pPr>
      <w:r w:rsidRPr="00EE41C9">
        <w:rPr>
          <w:b/>
          <w:i/>
          <w:color w:val="0000FF"/>
          <w:sz w:val="20"/>
          <w:szCs w:val="20"/>
          <w:u w:val="single"/>
          <w:lang w:val="en-US"/>
        </w:rPr>
        <w:t>Veu</w:t>
      </w:r>
      <w:r w:rsidR="000B700D" w:rsidRPr="00EE41C9">
        <w:rPr>
          <w:b/>
          <w:i/>
          <w:color w:val="0000FF"/>
          <w:sz w:val="20"/>
          <w:szCs w:val="20"/>
          <w:u w:val="single"/>
          <w:lang w:val="en-US"/>
        </w:rPr>
        <w:t>ve Clicquot v. Boutiques Cliquot</w:t>
      </w:r>
    </w:p>
    <w:p w14:paraId="1B2FD882" w14:textId="3BCBE70A" w:rsidR="000B700D" w:rsidRPr="00EE41C9" w:rsidRDefault="000B700D" w:rsidP="000E5856">
      <w:pPr>
        <w:rPr>
          <w:sz w:val="20"/>
          <w:szCs w:val="20"/>
          <w:lang w:val="en-US"/>
        </w:rPr>
      </w:pPr>
      <w:r w:rsidRPr="00EE41C9">
        <w:rPr>
          <w:sz w:val="20"/>
          <w:szCs w:val="20"/>
          <w:u w:val="single"/>
          <w:lang w:val="en-US"/>
        </w:rPr>
        <w:t>Facts:</w:t>
      </w:r>
      <w:r w:rsidRPr="00EE41C9">
        <w:rPr>
          <w:sz w:val="20"/>
          <w:szCs w:val="20"/>
          <w:lang w:val="en-US"/>
        </w:rPr>
        <w:t xml:space="preserve"> VEUVE CLICQUOT for champagne vs. CLIQUOT for retail women’s clothing stores. Champagne commenced infringement action &amp; s. 22 claim + action to expunge defendant’s registrations.</w:t>
      </w:r>
    </w:p>
    <w:p w14:paraId="4455908F" w14:textId="42C3B6E7" w:rsidR="000E5856" w:rsidRPr="00EE41C9" w:rsidRDefault="00252188" w:rsidP="000E5856">
      <w:pPr>
        <w:rPr>
          <w:sz w:val="20"/>
          <w:szCs w:val="20"/>
          <w:lang w:val="en-US"/>
        </w:rPr>
      </w:pPr>
      <w:r w:rsidRPr="00EE41C9">
        <w:rPr>
          <w:sz w:val="20"/>
          <w:szCs w:val="20"/>
          <w:u w:val="single"/>
          <w:lang w:val="en-US"/>
        </w:rPr>
        <w:t>Analysis:</w:t>
      </w:r>
    </w:p>
    <w:p w14:paraId="694C9B26" w14:textId="5F91588F" w:rsidR="00252188" w:rsidRPr="00EE41C9" w:rsidRDefault="00252188" w:rsidP="00913042">
      <w:pPr>
        <w:pStyle w:val="ListParagraph"/>
        <w:numPr>
          <w:ilvl w:val="0"/>
          <w:numId w:val="71"/>
        </w:numPr>
        <w:rPr>
          <w:sz w:val="20"/>
          <w:szCs w:val="20"/>
          <w:lang w:val="en-US"/>
        </w:rPr>
      </w:pPr>
      <w:r w:rsidRPr="00EE41C9">
        <w:rPr>
          <w:sz w:val="20"/>
          <w:szCs w:val="20"/>
          <w:lang w:val="en-US"/>
        </w:rPr>
        <w:t>Dominant part = “Clicquot,” which was being used – misspelling of a mark can still constitute use</w:t>
      </w:r>
    </w:p>
    <w:p w14:paraId="29EC0BE7" w14:textId="5DD7914F" w:rsidR="00252188" w:rsidRPr="00EE41C9" w:rsidRDefault="00252188" w:rsidP="00913042">
      <w:pPr>
        <w:pStyle w:val="ListParagraph"/>
        <w:numPr>
          <w:ilvl w:val="0"/>
          <w:numId w:val="71"/>
        </w:numPr>
        <w:rPr>
          <w:sz w:val="20"/>
          <w:szCs w:val="20"/>
          <w:lang w:val="en-US"/>
        </w:rPr>
      </w:pPr>
      <w:r w:rsidRPr="00EE41C9">
        <w:rPr>
          <w:sz w:val="20"/>
          <w:szCs w:val="20"/>
          <w:lang w:val="en-US"/>
        </w:rPr>
        <w:t>Goodwill – doesn’t have to be famous, but must be significant goodwill. Clicquot = well-known champagne, so satisfies this element</w:t>
      </w:r>
    </w:p>
    <w:p w14:paraId="3AA4C2F2" w14:textId="217B9DD0" w:rsidR="00252188" w:rsidRPr="00EE41C9" w:rsidRDefault="00252188" w:rsidP="00913042">
      <w:pPr>
        <w:pStyle w:val="ListParagraph"/>
        <w:numPr>
          <w:ilvl w:val="0"/>
          <w:numId w:val="71"/>
        </w:numPr>
        <w:rPr>
          <w:sz w:val="20"/>
          <w:szCs w:val="20"/>
          <w:lang w:val="en-US"/>
        </w:rPr>
      </w:pPr>
      <w:r w:rsidRPr="00EE41C9">
        <w:rPr>
          <w:sz w:val="20"/>
          <w:szCs w:val="20"/>
          <w:lang w:val="en-US"/>
        </w:rPr>
        <w:t>Evidence of likelihood of connection between use of marks for consumer = FAILED</w:t>
      </w:r>
    </w:p>
    <w:p w14:paraId="31EE63E9" w14:textId="07613DDC" w:rsidR="00252188" w:rsidRPr="00EE41C9" w:rsidRDefault="00252188" w:rsidP="00913042">
      <w:pPr>
        <w:pStyle w:val="ListParagraph"/>
        <w:numPr>
          <w:ilvl w:val="1"/>
          <w:numId w:val="71"/>
        </w:numPr>
        <w:rPr>
          <w:sz w:val="20"/>
          <w:szCs w:val="20"/>
          <w:lang w:val="en-US"/>
        </w:rPr>
      </w:pPr>
      <w:r w:rsidRPr="00EE41C9">
        <w:rPr>
          <w:sz w:val="20"/>
          <w:szCs w:val="20"/>
          <w:lang w:val="en-US"/>
        </w:rPr>
        <w:t>“Fame” doesn’t trump everything</w:t>
      </w:r>
    </w:p>
    <w:p w14:paraId="1E99A525" w14:textId="58019B0C" w:rsidR="00252188" w:rsidRPr="00EE41C9" w:rsidRDefault="00252188" w:rsidP="00913042">
      <w:pPr>
        <w:pStyle w:val="ListParagraph"/>
        <w:numPr>
          <w:ilvl w:val="1"/>
          <w:numId w:val="71"/>
        </w:numPr>
        <w:rPr>
          <w:sz w:val="20"/>
          <w:szCs w:val="20"/>
          <w:lang w:val="en-US"/>
        </w:rPr>
      </w:pPr>
      <w:r w:rsidRPr="00EE41C9">
        <w:rPr>
          <w:sz w:val="20"/>
          <w:szCs w:val="20"/>
          <w:lang w:val="en-US"/>
        </w:rPr>
        <w:t xml:space="preserve">Use was not likely to confuse consumers </w:t>
      </w:r>
    </w:p>
    <w:p w14:paraId="388EC3FD" w14:textId="50A608E7" w:rsidR="00252188" w:rsidRPr="00EE41C9" w:rsidRDefault="00252188" w:rsidP="00913042">
      <w:pPr>
        <w:pStyle w:val="ListParagraph"/>
        <w:numPr>
          <w:ilvl w:val="0"/>
          <w:numId w:val="71"/>
        </w:numPr>
        <w:rPr>
          <w:sz w:val="20"/>
          <w:szCs w:val="20"/>
          <w:lang w:val="en-US"/>
        </w:rPr>
      </w:pPr>
      <w:r w:rsidRPr="00EE41C9">
        <w:rPr>
          <w:sz w:val="20"/>
          <w:szCs w:val="20"/>
          <w:lang w:val="en-US"/>
        </w:rPr>
        <w:t>No need to consider likelihood of depreciation</w:t>
      </w:r>
    </w:p>
    <w:p w14:paraId="4D6C9E72" w14:textId="65A467F8" w:rsidR="00AC0FC9" w:rsidRPr="00EE41C9" w:rsidRDefault="00AC0FC9" w:rsidP="00913042">
      <w:pPr>
        <w:pStyle w:val="ListParagraph"/>
        <w:numPr>
          <w:ilvl w:val="1"/>
          <w:numId w:val="71"/>
        </w:numPr>
        <w:rPr>
          <w:b/>
          <w:sz w:val="20"/>
          <w:szCs w:val="20"/>
          <w:lang w:val="en-US"/>
        </w:rPr>
      </w:pPr>
      <w:r w:rsidRPr="00EE41C9">
        <w:rPr>
          <w:b/>
          <w:sz w:val="20"/>
          <w:szCs w:val="20"/>
          <w:lang w:val="en-US"/>
        </w:rPr>
        <w:t>Mental association of 2 marks doesn’t necessarily give rise to a likelihood of depreciation</w:t>
      </w:r>
    </w:p>
    <w:p w14:paraId="21C4775E" w14:textId="77777777" w:rsidR="00252188" w:rsidRPr="00EE41C9" w:rsidRDefault="00252188" w:rsidP="00252188">
      <w:pPr>
        <w:rPr>
          <w:sz w:val="20"/>
          <w:szCs w:val="20"/>
          <w:lang w:val="en-US"/>
        </w:rPr>
      </w:pPr>
    </w:p>
    <w:p w14:paraId="55E7F761" w14:textId="3F0A2532" w:rsidR="00252188" w:rsidRPr="00EE41C9" w:rsidRDefault="00252188" w:rsidP="00252188">
      <w:pPr>
        <w:rPr>
          <w:color w:val="0000FF"/>
          <w:sz w:val="20"/>
          <w:szCs w:val="20"/>
          <w:lang w:val="en-US"/>
        </w:rPr>
      </w:pPr>
      <w:r w:rsidRPr="00EE41C9">
        <w:rPr>
          <w:b/>
          <w:i/>
          <w:color w:val="0000FF"/>
          <w:sz w:val="20"/>
          <w:szCs w:val="20"/>
          <w:u w:val="single"/>
          <w:lang w:val="en-US"/>
        </w:rPr>
        <w:t>Source Perrier v. Fira-Less Marketing</w:t>
      </w:r>
    </w:p>
    <w:p w14:paraId="6CAD3541" w14:textId="4BDB5FD8" w:rsidR="00410E08" w:rsidRPr="00EE41C9" w:rsidRDefault="00410E08" w:rsidP="00252188">
      <w:pPr>
        <w:rPr>
          <w:sz w:val="20"/>
          <w:szCs w:val="20"/>
          <w:lang w:val="en-US"/>
        </w:rPr>
      </w:pPr>
      <w:r w:rsidRPr="00EE41C9">
        <w:rPr>
          <w:sz w:val="20"/>
          <w:szCs w:val="20"/>
          <w:u w:val="single"/>
          <w:lang w:val="en-US"/>
        </w:rPr>
        <w:t>Facts:</w:t>
      </w:r>
      <w:r w:rsidRPr="00EE41C9">
        <w:rPr>
          <w:sz w:val="20"/>
          <w:szCs w:val="20"/>
          <w:lang w:val="en-US"/>
        </w:rPr>
        <w:t xml:space="preserve"> Fira made a spoof of Perrier to use as a parody/satire</w:t>
      </w:r>
      <w:r w:rsidR="00AC0FC9" w:rsidRPr="00EE41C9">
        <w:rPr>
          <w:sz w:val="20"/>
          <w:szCs w:val="20"/>
          <w:lang w:val="en-US"/>
        </w:rPr>
        <w:t xml:space="preserve"> (Pierre Eh) – argued it was to mock the Prime Minister &amp; Gov’t of Canada</w:t>
      </w:r>
      <w:r w:rsidRPr="00EE41C9">
        <w:rPr>
          <w:sz w:val="20"/>
          <w:szCs w:val="20"/>
          <w:lang w:val="en-US"/>
        </w:rPr>
        <w:t>. Perrier brought action for depreciation of goodwill.</w:t>
      </w:r>
    </w:p>
    <w:p w14:paraId="667ADC7E" w14:textId="0B55C1E0" w:rsidR="00E60382" w:rsidRPr="00EE41C9" w:rsidRDefault="00410E08" w:rsidP="00252188">
      <w:pPr>
        <w:rPr>
          <w:b/>
          <w:sz w:val="20"/>
          <w:szCs w:val="20"/>
          <w:lang w:val="en-US"/>
        </w:rPr>
      </w:pPr>
      <w:r w:rsidRPr="00EE41C9">
        <w:rPr>
          <w:sz w:val="20"/>
          <w:szCs w:val="20"/>
          <w:u w:val="single"/>
          <w:lang w:val="en-US"/>
        </w:rPr>
        <w:t>Held:</w:t>
      </w:r>
      <w:r w:rsidRPr="00EE41C9">
        <w:rPr>
          <w:sz w:val="20"/>
          <w:szCs w:val="20"/>
          <w:lang w:val="en-US"/>
        </w:rPr>
        <w:t xml:space="preserve"> </w:t>
      </w:r>
      <w:r w:rsidRPr="00EE41C9">
        <w:rPr>
          <w:b/>
          <w:sz w:val="20"/>
          <w:szCs w:val="20"/>
          <w:lang w:val="en-US"/>
        </w:rPr>
        <w:t xml:space="preserve">Freedom of expression is </w:t>
      </w:r>
      <w:r w:rsidRPr="00EE41C9">
        <w:rPr>
          <w:b/>
          <w:sz w:val="20"/>
          <w:szCs w:val="20"/>
          <w:u w:val="single"/>
          <w:lang w:val="en-US"/>
        </w:rPr>
        <w:t>not</w:t>
      </w:r>
      <w:r w:rsidRPr="00EE41C9">
        <w:rPr>
          <w:b/>
          <w:sz w:val="20"/>
          <w:szCs w:val="20"/>
          <w:lang w:val="en-US"/>
        </w:rPr>
        <w:t xml:space="preserve"> a defense to infringement under s. 22</w:t>
      </w:r>
    </w:p>
    <w:p w14:paraId="1269B720" w14:textId="77777777" w:rsidR="00E60382" w:rsidRPr="00EE41C9" w:rsidRDefault="00E60382" w:rsidP="00252188">
      <w:pPr>
        <w:rPr>
          <w:b/>
          <w:sz w:val="20"/>
          <w:szCs w:val="20"/>
          <w:lang w:val="en-US"/>
        </w:rPr>
      </w:pPr>
    </w:p>
    <w:p w14:paraId="1686C30C" w14:textId="77777777" w:rsidR="00EE41C9" w:rsidRPr="00EE41C9" w:rsidRDefault="00EE41C9" w:rsidP="00252188">
      <w:pPr>
        <w:rPr>
          <w:b/>
          <w:sz w:val="20"/>
          <w:szCs w:val="20"/>
          <w:lang w:val="en-US"/>
        </w:rPr>
      </w:pPr>
    </w:p>
    <w:p w14:paraId="4AF56931" w14:textId="77777777" w:rsidR="00EE41C9" w:rsidRPr="00EE41C9" w:rsidRDefault="00EE41C9" w:rsidP="00252188">
      <w:pPr>
        <w:rPr>
          <w:b/>
          <w:sz w:val="20"/>
          <w:szCs w:val="20"/>
          <w:lang w:val="en-US"/>
        </w:rPr>
      </w:pPr>
    </w:p>
    <w:p w14:paraId="43D161BB" w14:textId="77777777" w:rsidR="00EE41C9" w:rsidRPr="00EE41C9" w:rsidRDefault="00EE41C9" w:rsidP="00252188">
      <w:pPr>
        <w:rPr>
          <w:b/>
          <w:sz w:val="20"/>
          <w:szCs w:val="20"/>
          <w:lang w:val="en-US"/>
        </w:rPr>
      </w:pPr>
    </w:p>
    <w:p w14:paraId="529F101C" w14:textId="77777777" w:rsidR="00EE41C9" w:rsidRPr="00EE41C9" w:rsidRDefault="00EE41C9" w:rsidP="00252188">
      <w:pPr>
        <w:rPr>
          <w:b/>
          <w:sz w:val="20"/>
          <w:szCs w:val="20"/>
          <w:lang w:val="en-US"/>
        </w:rPr>
      </w:pPr>
    </w:p>
    <w:p w14:paraId="69951C2E" w14:textId="3FFEAC5C" w:rsidR="00AC0FC9" w:rsidRPr="00EE41C9" w:rsidRDefault="00AC0FC9" w:rsidP="00AC0FC9">
      <w:pPr>
        <w:pStyle w:val="CAN-heading1"/>
      </w:pPr>
      <w:bookmarkStart w:id="50" w:name="_Toc279091409"/>
      <w:r w:rsidRPr="00EE41C9">
        <w:lastRenderedPageBreak/>
        <w:t>Unfair Competition</w:t>
      </w:r>
      <w:bookmarkEnd w:id="50"/>
      <w:r w:rsidRPr="00EE41C9">
        <w:t xml:space="preserve"> </w:t>
      </w:r>
    </w:p>
    <w:p w14:paraId="1E22D584" w14:textId="7CA308EF" w:rsidR="00E60382" w:rsidRPr="00EE41C9" w:rsidRDefault="00165E3E" w:rsidP="00252188">
      <w:pPr>
        <w:rPr>
          <w:b/>
          <w:color w:val="FF0000"/>
          <w:sz w:val="20"/>
          <w:szCs w:val="20"/>
          <w:lang w:val="en-US"/>
        </w:rPr>
      </w:pPr>
      <w:r w:rsidRPr="00EE41C9">
        <w:rPr>
          <w:b/>
          <w:color w:val="FF0000"/>
          <w:sz w:val="20"/>
          <w:szCs w:val="20"/>
          <w:lang w:val="en-US"/>
        </w:rPr>
        <w:t>NOTE: DO BOTH COMMON LAW &amp; STATUTORY ANALYSIS ON EXAM</w:t>
      </w:r>
    </w:p>
    <w:p w14:paraId="3965E904" w14:textId="77777777" w:rsidR="00E60382" w:rsidRPr="00EE41C9" w:rsidRDefault="00E60382" w:rsidP="00252188">
      <w:pPr>
        <w:rPr>
          <w:b/>
          <w:sz w:val="20"/>
          <w:szCs w:val="20"/>
          <w:lang w:val="en-US"/>
        </w:rPr>
      </w:pPr>
    </w:p>
    <w:p w14:paraId="4BE84184" w14:textId="5E18A55B" w:rsidR="00AC0FC9" w:rsidRPr="00EE41C9" w:rsidRDefault="00AC0FC9" w:rsidP="00AC0FC9">
      <w:pPr>
        <w:pStyle w:val="CAN-heading2"/>
        <w:rPr>
          <w:b w:val="0"/>
        </w:rPr>
      </w:pPr>
      <w:bookmarkStart w:id="51" w:name="_Toc279091410"/>
      <w:r w:rsidRPr="00EE41C9">
        <w:t>PASSING OFF  (Common Law)</w:t>
      </w:r>
      <w:bookmarkEnd w:id="51"/>
    </w:p>
    <w:p w14:paraId="49EE0951" w14:textId="175A90B4" w:rsidR="00AC0FC9" w:rsidRPr="00EE41C9" w:rsidRDefault="004419DF" w:rsidP="00252188">
      <w:pPr>
        <w:rPr>
          <w:sz w:val="20"/>
          <w:szCs w:val="20"/>
          <w:lang w:val="en-US"/>
        </w:rPr>
      </w:pPr>
      <w:r w:rsidRPr="00EE41C9">
        <w:rPr>
          <w:sz w:val="20"/>
          <w:szCs w:val="20"/>
          <w:lang w:val="en-US"/>
        </w:rPr>
        <w:t xml:space="preserve">Looking beyond the trademark alone – considering the colour scheme, packaging, etc. </w:t>
      </w:r>
      <w:r w:rsidRPr="00EE41C9">
        <w:rPr>
          <w:sz w:val="20"/>
          <w:szCs w:val="20"/>
          <w:lang w:val="en-US"/>
        </w:rPr>
        <w:sym w:font="Symbol" w:char="F0AE"/>
      </w:r>
      <w:r w:rsidRPr="00EE41C9">
        <w:rPr>
          <w:sz w:val="20"/>
          <w:szCs w:val="20"/>
          <w:lang w:val="en-US"/>
        </w:rPr>
        <w:t xml:space="preserve"> </w:t>
      </w:r>
      <w:r w:rsidRPr="00EE41C9">
        <w:rPr>
          <w:b/>
          <w:sz w:val="20"/>
          <w:szCs w:val="20"/>
          <w:lang w:val="en-US"/>
        </w:rPr>
        <w:t>broader</w:t>
      </w:r>
      <w:r w:rsidRPr="00EE41C9">
        <w:rPr>
          <w:sz w:val="20"/>
          <w:szCs w:val="20"/>
          <w:lang w:val="en-US"/>
        </w:rPr>
        <w:t xml:space="preserve"> claim than an infringement claim </w:t>
      </w:r>
    </w:p>
    <w:p w14:paraId="6275F605" w14:textId="1EEAE9C8" w:rsidR="004419DF" w:rsidRPr="00EE41C9" w:rsidRDefault="00572E06" w:rsidP="00252188">
      <w:pPr>
        <w:rPr>
          <w:b/>
          <w:sz w:val="20"/>
          <w:szCs w:val="20"/>
          <w:lang w:val="en-US"/>
        </w:rPr>
      </w:pPr>
      <w:r w:rsidRPr="00EE41C9">
        <w:rPr>
          <w:b/>
          <w:sz w:val="20"/>
          <w:szCs w:val="20"/>
          <w:lang w:val="en-US"/>
        </w:rPr>
        <w:t>Note: GEOGRAPHICALLY LIMITED (unless mark is registered, then nationwide)</w:t>
      </w:r>
    </w:p>
    <w:p w14:paraId="3FCFB8A2" w14:textId="77777777" w:rsidR="00572E06" w:rsidRPr="00EE41C9" w:rsidRDefault="00572E06" w:rsidP="00252188">
      <w:pPr>
        <w:rPr>
          <w:b/>
          <w:color w:val="FF0000"/>
          <w:sz w:val="20"/>
          <w:szCs w:val="20"/>
          <w:lang w:val="en-US"/>
        </w:rPr>
      </w:pPr>
    </w:p>
    <w:tbl>
      <w:tblPr>
        <w:tblStyle w:val="TableGrid"/>
        <w:tblW w:w="0" w:type="auto"/>
        <w:tblLook w:val="04A0" w:firstRow="1" w:lastRow="0" w:firstColumn="1" w:lastColumn="0" w:noHBand="0" w:noVBand="1"/>
      </w:tblPr>
      <w:tblGrid>
        <w:gridCol w:w="11322"/>
      </w:tblGrid>
      <w:tr w:rsidR="004419DF" w:rsidRPr="00EE41C9" w14:paraId="38EC81E6" w14:textId="77777777" w:rsidTr="004419DF">
        <w:tc>
          <w:tcPr>
            <w:tcW w:w="11322" w:type="dxa"/>
          </w:tcPr>
          <w:p w14:paraId="22D82B87" w14:textId="2D80C343" w:rsidR="004419DF" w:rsidRPr="00EE41C9" w:rsidRDefault="004419DF" w:rsidP="00252188">
            <w:pPr>
              <w:rPr>
                <w:sz w:val="20"/>
                <w:szCs w:val="20"/>
                <w:lang w:val="en-US"/>
              </w:rPr>
            </w:pPr>
            <w:r w:rsidRPr="00EE41C9">
              <w:rPr>
                <w:b/>
                <w:color w:val="FF0000"/>
                <w:sz w:val="20"/>
                <w:szCs w:val="20"/>
                <w:lang w:val="en-US"/>
              </w:rPr>
              <w:t xml:space="preserve">THREE REQUIREMENTS </w:t>
            </w:r>
            <w:r w:rsidRPr="00EE41C9">
              <w:rPr>
                <w:b/>
                <w:i/>
                <w:color w:val="0000FF"/>
                <w:sz w:val="20"/>
                <w:szCs w:val="20"/>
                <w:lang w:val="en-US"/>
              </w:rPr>
              <w:t>(Ciba Geigy</w:t>
            </w:r>
            <w:r w:rsidRPr="00EE41C9">
              <w:rPr>
                <w:b/>
                <w:color w:val="0000FF"/>
                <w:sz w:val="20"/>
                <w:szCs w:val="20"/>
                <w:lang w:val="en-US"/>
              </w:rPr>
              <w:t>):</w:t>
            </w:r>
            <w:r w:rsidR="00572E06" w:rsidRPr="00EE41C9">
              <w:rPr>
                <w:b/>
                <w:color w:val="0000FF"/>
                <w:sz w:val="20"/>
                <w:szCs w:val="20"/>
                <w:lang w:val="en-US"/>
              </w:rPr>
              <w:t xml:space="preserve"> </w:t>
            </w:r>
          </w:p>
          <w:p w14:paraId="293630DA" w14:textId="77777777" w:rsidR="004419DF" w:rsidRPr="00EE41C9" w:rsidRDefault="004419DF" w:rsidP="00913042">
            <w:pPr>
              <w:pStyle w:val="ListParagraph"/>
              <w:numPr>
                <w:ilvl w:val="0"/>
                <w:numId w:val="72"/>
              </w:numPr>
              <w:rPr>
                <w:b/>
                <w:sz w:val="20"/>
                <w:szCs w:val="20"/>
                <w:lang w:val="en-US"/>
              </w:rPr>
            </w:pPr>
            <w:r w:rsidRPr="00EE41C9">
              <w:rPr>
                <w:b/>
                <w:sz w:val="20"/>
                <w:szCs w:val="20"/>
                <w:lang w:val="en-US"/>
              </w:rPr>
              <w:t>Goodwill:</w:t>
            </w:r>
          </w:p>
          <w:p w14:paraId="1EFCE12E" w14:textId="77777777" w:rsidR="004419DF" w:rsidRPr="00EE41C9" w:rsidRDefault="004419DF" w:rsidP="004419DF">
            <w:pPr>
              <w:pStyle w:val="ListParagraph"/>
              <w:numPr>
                <w:ilvl w:val="0"/>
                <w:numId w:val="41"/>
              </w:numPr>
              <w:rPr>
                <w:b/>
                <w:sz w:val="20"/>
                <w:szCs w:val="20"/>
                <w:lang w:val="en-US"/>
              </w:rPr>
            </w:pPr>
            <w:r w:rsidRPr="00EE41C9">
              <w:rPr>
                <w:sz w:val="20"/>
                <w:szCs w:val="20"/>
                <w:lang w:val="en-US"/>
              </w:rPr>
              <w:t>Public recognizes get-up as distinctive of plaintiff’s goods/services at the date the defendant starts using its impugned get-up</w:t>
            </w:r>
          </w:p>
          <w:p w14:paraId="66576E36" w14:textId="77777777" w:rsidR="004419DF" w:rsidRPr="00EE41C9" w:rsidRDefault="004419DF" w:rsidP="004419DF">
            <w:pPr>
              <w:pStyle w:val="ListParagraph"/>
              <w:numPr>
                <w:ilvl w:val="0"/>
                <w:numId w:val="41"/>
              </w:numPr>
              <w:rPr>
                <w:b/>
                <w:sz w:val="20"/>
                <w:szCs w:val="20"/>
                <w:lang w:val="en-US"/>
              </w:rPr>
            </w:pPr>
            <w:r w:rsidRPr="00EE41C9">
              <w:rPr>
                <w:sz w:val="20"/>
                <w:szCs w:val="20"/>
                <w:lang w:val="en-US"/>
              </w:rPr>
              <w:t xml:space="preserve">“Get-up” includes trademarks, features of labeling/packaging/advertising, etc. </w:t>
            </w:r>
          </w:p>
          <w:p w14:paraId="0CEC1467" w14:textId="32A63660" w:rsidR="00572E06" w:rsidRPr="00EE41C9" w:rsidRDefault="00572E06" w:rsidP="004419DF">
            <w:pPr>
              <w:pStyle w:val="ListParagraph"/>
              <w:numPr>
                <w:ilvl w:val="0"/>
                <w:numId w:val="41"/>
              </w:numPr>
              <w:rPr>
                <w:b/>
                <w:sz w:val="20"/>
                <w:szCs w:val="20"/>
                <w:lang w:val="en-US"/>
              </w:rPr>
            </w:pPr>
            <w:r w:rsidRPr="00EE41C9">
              <w:rPr>
                <w:b/>
                <w:sz w:val="20"/>
                <w:szCs w:val="20"/>
                <w:lang w:val="en-US"/>
              </w:rPr>
              <w:t>Geographic area</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goodwill limited to area where biz is done, but can have broader coverage for “loss of control over potential use” </w:t>
            </w:r>
            <w:r w:rsidRPr="00EE41C9">
              <w:rPr>
                <w:sz w:val="20"/>
                <w:szCs w:val="20"/>
                <w:u w:val="single"/>
                <w:lang w:val="en-US"/>
              </w:rPr>
              <w:t>if goodwill is established in the area</w:t>
            </w:r>
            <w:r w:rsidRPr="00EE41C9">
              <w:rPr>
                <w:sz w:val="20"/>
                <w:szCs w:val="20"/>
                <w:lang w:val="en-US"/>
              </w:rPr>
              <w:t xml:space="preserve"> (</w:t>
            </w:r>
            <w:r w:rsidRPr="00EE41C9">
              <w:rPr>
                <w:b/>
                <w:i/>
                <w:color w:val="0000FF"/>
                <w:sz w:val="20"/>
                <w:szCs w:val="20"/>
                <w:lang w:val="en-US"/>
              </w:rPr>
              <w:t>Orkin v. Pestco</w:t>
            </w:r>
            <w:r w:rsidRPr="00EE41C9">
              <w:rPr>
                <w:sz w:val="20"/>
                <w:szCs w:val="20"/>
                <w:lang w:val="en-US"/>
              </w:rPr>
              <w:t>)</w:t>
            </w:r>
          </w:p>
          <w:p w14:paraId="4382EEFC" w14:textId="77777777" w:rsidR="004419DF" w:rsidRPr="00EE41C9" w:rsidRDefault="004419DF" w:rsidP="00913042">
            <w:pPr>
              <w:pStyle w:val="ListParagraph"/>
              <w:numPr>
                <w:ilvl w:val="0"/>
                <w:numId w:val="72"/>
              </w:numPr>
              <w:rPr>
                <w:b/>
                <w:sz w:val="20"/>
                <w:szCs w:val="20"/>
                <w:lang w:val="en-US"/>
              </w:rPr>
            </w:pPr>
            <w:r w:rsidRPr="00EE41C9">
              <w:rPr>
                <w:b/>
                <w:sz w:val="20"/>
                <w:szCs w:val="20"/>
                <w:lang w:val="en-US"/>
              </w:rPr>
              <w:t>Misrepresentation causes deception of public</w:t>
            </w:r>
          </w:p>
          <w:p w14:paraId="36940D86" w14:textId="5A2D4185" w:rsidR="004419DF" w:rsidRPr="00EE41C9" w:rsidRDefault="004419DF" w:rsidP="00913042">
            <w:pPr>
              <w:pStyle w:val="ListParagraph"/>
              <w:numPr>
                <w:ilvl w:val="0"/>
                <w:numId w:val="73"/>
              </w:numPr>
              <w:rPr>
                <w:b/>
                <w:sz w:val="20"/>
                <w:szCs w:val="20"/>
                <w:lang w:val="en-US"/>
              </w:rPr>
            </w:pPr>
            <w:r w:rsidRPr="00EE41C9">
              <w:rPr>
                <w:sz w:val="20"/>
                <w:szCs w:val="20"/>
                <w:lang w:val="en-US"/>
              </w:rPr>
              <w:t>Defendant’s use of get-up amounts to a misrepresentation that the plaintiff is the source of the goods/services, or that the defendant is associated w/the plaintiff</w:t>
            </w:r>
          </w:p>
          <w:p w14:paraId="15376EE6" w14:textId="37EF0B95" w:rsidR="004419DF" w:rsidRPr="00EE41C9" w:rsidRDefault="004419DF" w:rsidP="00913042">
            <w:pPr>
              <w:pStyle w:val="ListParagraph"/>
              <w:numPr>
                <w:ilvl w:val="0"/>
                <w:numId w:val="73"/>
              </w:numPr>
              <w:rPr>
                <w:b/>
                <w:sz w:val="20"/>
                <w:szCs w:val="20"/>
                <w:lang w:val="en-US"/>
              </w:rPr>
            </w:pPr>
            <w:r w:rsidRPr="00EE41C9">
              <w:rPr>
                <w:sz w:val="20"/>
                <w:szCs w:val="20"/>
                <w:lang w:val="en-US"/>
              </w:rPr>
              <w:t xml:space="preserve">Deceptive intent is </w:t>
            </w:r>
            <w:r w:rsidRPr="00EE41C9">
              <w:rPr>
                <w:b/>
                <w:sz w:val="20"/>
                <w:szCs w:val="20"/>
                <w:u w:val="single"/>
                <w:lang w:val="en-US"/>
              </w:rPr>
              <w:t>not required</w:t>
            </w:r>
            <w:r w:rsidRPr="00EE41C9">
              <w:rPr>
                <w:sz w:val="20"/>
                <w:szCs w:val="20"/>
                <w:lang w:val="en-US"/>
              </w:rPr>
              <w:t xml:space="preserve">; can be unintentional and still = passing off </w:t>
            </w:r>
          </w:p>
          <w:p w14:paraId="52521594" w14:textId="3212BAAA" w:rsidR="00165E3E" w:rsidRPr="00EE41C9" w:rsidRDefault="00165E3E" w:rsidP="00913042">
            <w:pPr>
              <w:pStyle w:val="ListParagraph"/>
              <w:numPr>
                <w:ilvl w:val="0"/>
                <w:numId w:val="73"/>
              </w:numPr>
              <w:rPr>
                <w:b/>
                <w:sz w:val="20"/>
                <w:szCs w:val="20"/>
                <w:lang w:val="en-US"/>
              </w:rPr>
            </w:pPr>
            <w:r w:rsidRPr="00EE41C9">
              <w:rPr>
                <w:sz w:val="20"/>
                <w:szCs w:val="20"/>
                <w:lang w:val="en-US"/>
              </w:rPr>
              <w:t>Must cause deception w/in actual area in which goodwill is established</w:t>
            </w:r>
          </w:p>
          <w:p w14:paraId="432BF8EA" w14:textId="0548BB9C" w:rsidR="004419DF" w:rsidRPr="00EE41C9" w:rsidRDefault="004419DF" w:rsidP="00913042">
            <w:pPr>
              <w:pStyle w:val="ListParagraph"/>
              <w:numPr>
                <w:ilvl w:val="0"/>
                <w:numId w:val="72"/>
              </w:numPr>
              <w:rPr>
                <w:b/>
                <w:sz w:val="20"/>
                <w:szCs w:val="20"/>
                <w:lang w:val="en-US"/>
              </w:rPr>
            </w:pPr>
            <w:r w:rsidRPr="00EE41C9">
              <w:rPr>
                <w:b/>
                <w:sz w:val="20"/>
                <w:szCs w:val="20"/>
                <w:lang w:val="en-US"/>
              </w:rPr>
              <w:t>Damage</w:t>
            </w:r>
            <w:r w:rsidR="00572E06" w:rsidRPr="00EE41C9">
              <w:rPr>
                <w:b/>
                <w:sz w:val="20"/>
                <w:szCs w:val="20"/>
                <w:lang w:val="en-US"/>
              </w:rPr>
              <w:t xml:space="preserve"> </w:t>
            </w:r>
            <w:r w:rsidR="00572E06" w:rsidRPr="00EE41C9">
              <w:rPr>
                <w:sz w:val="20"/>
                <w:szCs w:val="20"/>
                <w:lang w:val="en-US"/>
              </w:rPr>
              <w:t>(loss of control or loss of impact that th</w:t>
            </w:r>
            <w:r w:rsidR="00165E3E" w:rsidRPr="00EE41C9">
              <w:rPr>
                <w:sz w:val="20"/>
                <w:szCs w:val="20"/>
                <w:lang w:val="en-US"/>
              </w:rPr>
              <w:t xml:space="preserve">e company could have had </w:t>
            </w:r>
            <w:r w:rsidR="00165E3E" w:rsidRPr="00EE41C9">
              <w:rPr>
                <w:sz w:val="20"/>
                <w:szCs w:val="20"/>
                <w:lang w:val="en-US"/>
              </w:rPr>
              <w:sym w:font="Symbol" w:char="F0AE"/>
            </w:r>
            <w:r w:rsidR="00165E3E" w:rsidRPr="00EE41C9">
              <w:rPr>
                <w:sz w:val="20"/>
                <w:szCs w:val="20"/>
                <w:lang w:val="en-US"/>
              </w:rPr>
              <w:t xml:space="preserve"> </w:t>
            </w:r>
            <w:r w:rsidR="00165E3E" w:rsidRPr="00EE41C9">
              <w:rPr>
                <w:b/>
                <w:i/>
                <w:color w:val="0000FF"/>
                <w:sz w:val="20"/>
                <w:szCs w:val="20"/>
                <w:lang w:val="en-US"/>
              </w:rPr>
              <w:t>Orkin</w:t>
            </w:r>
            <w:r w:rsidR="00165E3E" w:rsidRPr="00EE41C9">
              <w:rPr>
                <w:color w:val="0000FF"/>
                <w:sz w:val="20"/>
                <w:szCs w:val="20"/>
                <w:lang w:val="en-US"/>
              </w:rPr>
              <w:t>)</w:t>
            </w:r>
          </w:p>
          <w:p w14:paraId="65E5B8B9" w14:textId="4AD05D31" w:rsidR="004419DF" w:rsidRPr="00EE41C9" w:rsidRDefault="004419DF" w:rsidP="004419DF">
            <w:pPr>
              <w:pStyle w:val="ListParagraph"/>
              <w:numPr>
                <w:ilvl w:val="0"/>
                <w:numId w:val="41"/>
              </w:numPr>
              <w:rPr>
                <w:b/>
                <w:sz w:val="20"/>
                <w:szCs w:val="20"/>
                <w:lang w:val="en-US"/>
              </w:rPr>
            </w:pPr>
            <w:r w:rsidRPr="00EE41C9">
              <w:rPr>
                <w:b/>
                <w:sz w:val="20"/>
                <w:szCs w:val="20"/>
                <w:lang w:val="en-US"/>
              </w:rPr>
              <w:t xml:space="preserve">Ex. </w:t>
            </w:r>
            <w:r w:rsidRPr="00EE41C9">
              <w:rPr>
                <w:sz w:val="20"/>
                <w:szCs w:val="20"/>
                <w:lang w:val="en-US"/>
              </w:rPr>
              <w:t xml:space="preserve">lost sales, damage to reputation, loss of control over the use of the get-up, etc. </w:t>
            </w:r>
          </w:p>
        </w:tc>
      </w:tr>
    </w:tbl>
    <w:p w14:paraId="086E008B" w14:textId="42FC41D2" w:rsidR="004419DF" w:rsidRPr="00EE41C9" w:rsidRDefault="004419DF" w:rsidP="00252188">
      <w:pPr>
        <w:rPr>
          <w:b/>
          <w:color w:val="FF0000"/>
          <w:sz w:val="20"/>
          <w:szCs w:val="20"/>
          <w:lang w:val="en-US"/>
        </w:rPr>
      </w:pPr>
    </w:p>
    <w:p w14:paraId="689C2480" w14:textId="7D9A35F2" w:rsidR="004419DF" w:rsidRPr="00EE41C9" w:rsidRDefault="004419DF" w:rsidP="00252188">
      <w:pPr>
        <w:rPr>
          <w:color w:val="0000FF"/>
          <w:sz w:val="20"/>
          <w:szCs w:val="20"/>
          <w:lang w:val="en-US"/>
        </w:rPr>
      </w:pPr>
      <w:r w:rsidRPr="00EE41C9">
        <w:rPr>
          <w:b/>
          <w:i/>
          <w:color w:val="0000FF"/>
          <w:sz w:val="20"/>
          <w:szCs w:val="20"/>
          <w:u w:val="single"/>
          <w:lang w:val="en-US"/>
        </w:rPr>
        <w:t>Ciba Geigy Canada v. Apotex</w:t>
      </w:r>
    </w:p>
    <w:p w14:paraId="4062F4D8" w14:textId="77777777" w:rsidR="004419DF" w:rsidRPr="00EE41C9" w:rsidRDefault="004419DF" w:rsidP="00252188">
      <w:pPr>
        <w:rPr>
          <w:sz w:val="20"/>
          <w:szCs w:val="20"/>
          <w:lang w:val="en-US"/>
        </w:rPr>
      </w:pPr>
      <w:r w:rsidRPr="00EE41C9">
        <w:rPr>
          <w:sz w:val="20"/>
          <w:szCs w:val="20"/>
          <w:u w:val="single"/>
          <w:lang w:val="en-US"/>
        </w:rPr>
        <w:t>Held:</w:t>
      </w:r>
      <w:r w:rsidRPr="00EE41C9">
        <w:rPr>
          <w:sz w:val="20"/>
          <w:szCs w:val="20"/>
          <w:lang w:val="en-US"/>
        </w:rPr>
        <w:t xml:space="preserve"> </w:t>
      </w:r>
    </w:p>
    <w:p w14:paraId="79E51A73" w14:textId="77777777" w:rsidR="004419DF" w:rsidRPr="00EE41C9" w:rsidRDefault="004419DF" w:rsidP="00913042">
      <w:pPr>
        <w:pStyle w:val="ListParagraph"/>
        <w:numPr>
          <w:ilvl w:val="0"/>
          <w:numId w:val="74"/>
        </w:numPr>
        <w:rPr>
          <w:sz w:val="20"/>
          <w:szCs w:val="20"/>
          <w:lang w:val="en-US"/>
        </w:rPr>
      </w:pPr>
      <w:r w:rsidRPr="00EE41C9">
        <w:rPr>
          <w:sz w:val="20"/>
          <w:szCs w:val="20"/>
          <w:lang w:val="en-US"/>
        </w:rPr>
        <w:t xml:space="preserve">Goodwill: </w:t>
      </w:r>
    </w:p>
    <w:p w14:paraId="20147589" w14:textId="3FE02EB6" w:rsidR="004419DF" w:rsidRPr="00EE41C9" w:rsidRDefault="004419DF" w:rsidP="00913042">
      <w:pPr>
        <w:pStyle w:val="ListParagraph"/>
        <w:numPr>
          <w:ilvl w:val="1"/>
          <w:numId w:val="74"/>
        </w:numPr>
        <w:rPr>
          <w:sz w:val="20"/>
          <w:szCs w:val="20"/>
          <w:lang w:val="en-US"/>
        </w:rPr>
      </w:pPr>
      <w:r w:rsidRPr="00EE41C9">
        <w:rPr>
          <w:sz w:val="20"/>
          <w:szCs w:val="20"/>
          <w:lang w:val="en-US"/>
        </w:rPr>
        <w:t>US Company had goodwill in Ontario via marketing, etc. Fact that defendant was using the brand in Ontario is evidence of value in Ontario</w:t>
      </w:r>
    </w:p>
    <w:p w14:paraId="2FDE151F" w14:textId="06027736" w:rsidR="004419DF" w:rsidRPr="00EE41C9" w:rsidRDefault="004419DF" w:rsidP="00913042">
      <w:pPr>
        <w:pStyle w:val="ListParagraph"/>
        <w:numPr>
          <w:ilvl w:val="0"/>
          <w:numId w:val="74"/>
        </w:numPr>
        <w:rPr>
          <w:sz w:val="20"/>
          <w:szCs w:val="20"/>
          <w:lang w:val="en-US"/>
        </w:rPr>
      </w:pPr>
      <w:r w:rsidRPr="00EE41C9">
        <w:rPr>
          <w:sz w:val="20"/>
          <w:szCs w:val="20"/>
          <w:lang w:val="en-US"/>
        </w:rPr>
        <w:t xml:space="preserve">Misrep </w:t>
      </w:r>
      <w:r w:rsidRPr="00EE41C9">
        <w:rPr>
          <w:sz w:val="20"/>
          <w:szCs w:val="20"/>
          <w:lang w:val="en-US"/>
        </w:rPr>
        <w:sym w:font="Symbol" w:char="F0AE"/>
      </w:r>
      <w:r w:rsidRPr="00EE41C9">
        <w:rPr>
          <w:sz w:val="20"/>
          <w:szCs w:val="20"/>
          <w:lang w:val="en-US"/>
        </w:rPr>
        <w:t xml:space="preserve"> deception of public</w:t>
      </w:r>
    </w:p>
    <w:p w14:paraId="4BA4A2B2" w14:textId="54F792B0" w:rsidR="004419DF" w:rsidRPr="00EE41C9" w:rsidRDefault="004419DF" w:rsidP="00913042">
      <w:pPr>
        <w:pStyle w:val="ListParagraph"/>
        <w:numPr>
          <w:ilvl w:val="1"/>
          <w:numId w:val="74"/>
        </w:numPr>
        <w:rPr>
          <w:sz w:val="20"/>
          <w:szCs w:val="20"/>
          <w:lang w:val="en-US"/>
        </w:rPr>
      </w:pPr>
      <w:r w:rsidRPr="00EE41C9">
        <w:rPr>
          <w:sz w:val="20"/>
          <w:szCs w:val="20"/>
          <w:lang w:val="en-US"/>
        </w:rPr>
        <w:t xml:space="preserve">Consider </w:t>
      </w:r>
      <w:r w:rsidRPr="00EE41C9">
        <w:rPr>
          <w:b/>
          <w:color w:val="0000FF"/>
          <w:sz w:val="20"/>
          <w:szCs w:val="20"/>
          <w:lang w:val="en-US"/>
        </w:rPr>
        <w:t>s. 6(5)</w:t>
      </w:r>
      <w:r w:rsidRPr="00EE41C9">
        <w:rPr>
          <w:sz w:val="20"/>
          <w:szCs w:val="20"/>
          <w:lang w:val="en-US"/>
        </w:rPr>
        <w:t xml:space="preserve"> factors [page 9 – CONFUSION SECTION]</w:t>
      </w:r>
    </w:p>
    <w:p w14:paraId="4D0BB3A5" w14:textId="37060FB7" w:rsidR="004419DF" w:rsidRPr="00EE41C9" w:rsidRDefault="004419DF" w:rsidP="00913042">
      <w:pPr>
        <w:pStyle w:val="ListParagraph"/>
        <w:numPr>
          <w:ilvl w:val="0"/>
          <w:numId w:val="74"/>
        </w:numPr>
        <w:rPr>
          <w:sz w:val="20"/>
          <w:szCs w:val="20"/>
          <w:lang w:val="en-US"/>
        </w:rPr>
      </w:pPr>
      <w:r w:rsidRPr="00EE41C9">
        <w:rPr>
          <w:sz w:val="20"/>
          <w:szCs w:val="20"/>
          <w:lang w:val="en-US"/>
        </w:rPr>
        <w:t>Damages:</w:t>
      </w:r>
    </w:p>
    <w:p w14:paraId="38C34A4C" w14:textId="7E95AB9B" w:rsidR="004419DF" w:rsidRPr="00EE41C9" w:rsidRDefault="004419DF" w:rsidP="00913042">
      <w:pPr>
        <w:pStyle w:val="ListParagraph"/>
        <w:numPr>
          <w:ilvl w:val="1"/>
          <w:numId w:val="74"/>
        </w:numPr>
        <w:rPr>
          <w:sz w:val="20"/>
          <w:szCs w:val="20"/>
          <w:lang w:val="en-US"/>
        </w:rPr>
      </w:pPr>
      <w:r w:rsidRPr="00EE41C9">
        <w:rPr>
          <w:sz w:val="20"/>
          <w:szCs w:val="20"/>
          <w:lang w:val="en-US"/>
        </w:rPr>
        <w:t>Loss of control of the mark in Ontario</w:t>
      </w:r>
    </w:p>
    <w:p w14:paraId="389F06B5" w14:textId="77777777" w:rsidR="00165E3E" w:rsidRPr="00EE41C9" w:rsidRDefault="00165E3E" w:rsidP="00165E3E">
      <w:pPr>
        <w:rPr>
          <w:sz w:val="20"/>
          <w:szCs w:val="20"/>
          <w:lang w:val="en-US"/>
        </w:rPr>
      </w:pPr>
    </w:p>
    <w:p w14:paraId="0801E880" w14:textId="4C411E36" w:rsidR="00165E3E" w:rsidRPr="00EE41C9" w:rsidRDefault="00165E3E" w:rsidP="00165E3E">
      <w:pPr>
        <w:rPr>
          <w:sz w:val="20"/>
          <w:szCs w:val="20"/>
          <w:u w:val="single"/>
          <w:lang w:val="en-US"/>
        </w:rPr>
      </w:pPr>
      <w:r w:rsidRPr="00EE41C9">
        <w:rPr>
          <w:b/>
          <w:i/>
          <w:color w:val="0000FF"/>
          <w:sz w:val="20"/>
          <w:szCs w:val="20"/>
          <w:u w:val="single"/>
          <w:lang w:val="en-US"/>
        </w:rPr>
        <w:t>Orkin v. Pestco</w:t>
      </w:r>
    </w:p>
    <w:p w14:paraId="7930E1CB" w14:textId="4B622C64" w:rsidR="00165E3E" w:rsidRPr="00EE41C9" w:rsidRDefault="00165E3E" w:rsidP="00165E3E">
      <w:pPr>
        <w:rPr>
          <w:sz w:val="20"/>
          <w:szCs w:val="20"/>
          <w:lang w:val="en-US"/>
        </w:rPr>
      </w:pPr>
      <w:r w:rsidRPr="00EE41C9">
        <w:rPr>
          <w:sz w:val="20"/>
          <w:szCs w:val="20"/>
          <w:u w:val="single"/>
          <w:lang w:val="en-US"/>
        </w:rPr>
        <w:t>Facts:</w:t>
      </w:r>
      <w:r w:rsidRPr="00EE41C9">
        <w:rPr>
          <w:sz w:val="20"/>
          <w:szCs w:val="20"/>
          <w:lang w:val="en-US"/>
        </w:rPr>
        <w:t xml:space="preserve"> Orkin = US biz that has sold pest control products, advertised in Canada, etc.; Pestco tries to call themselves Orkin.</w:t>
      </w:r>
    </w:p>
    <w:p w14:paraId="359FB7FD" w14:textId="104DDD1C" w:rsidR="00165E3E" w:rsidRPr="00EE41C9" w:rsidRDefault="00165E3E" w:rsidP="00165E3E">
      <w:pPr>
        <w:rPr>
          <w:sz w:val="20"/>
          <w:szCs w:val="20"/>
          <w:lang w:val="en-US"/>
        </w:rPr>
      </w:pPr>
      <w:r w:rsidRPr="00EE41C9">
        <w:rPr>
          <w:sz w:val="20"/>
          <w:szCs w:val="20"/>
          <w:u w:val="single"/>
          <w:lang w:val="en-US"/>
        </w:rPr>
        <w:t>Held:</w:t>
      </w:r>
    </w:p>
    <w:p w14:paraId="16283A6A" w14:textId="21AF0058" w:rsidR="00165E3E" w:rsidRPr="00EE41C9" w:rsidRDefault="00165E3E" w:rsidP="00913042">
      <w:pPr>
        <w:pStyle w:val="ListParagraph"/>
        <w:numPr>
          <w:ilvl w:val="0"/>
          <w:numId w:val="76"/>
        </w:numPr>
        <w:rPr>
          <w:sz w:val="20"/>
          <w:szCs w:val="20"/>
          <w:lang w:val="en-US"/>
        </w:rPr>
      </w:pPr>
      <w:r w:rsidRPr="00EE41C9">
        <w:rPr>
          <w:sz w:val="20"/>
          <w:szCs w:val="20"/>
          <w:lang w:val="en-US"/>
        </w:rPr>
        <w:t xml:space="preserve">Orkin </w:t>
      </w:r>
      <w:r w:rsidRPr="00EE41C9">
        <w:rPr>
          <w:b/>
          <w:sz w:val="20"/>
          <w:szCs w:val="20"/>
          <w:lang w:val="en-US"/>
        </w:rPr>
        <w:t>established goodwill</w:t>
      </w:r>
      <w:r w:rsidRPr="00EE41C9">
        <w:rPr>
          <w:sz w:val="20"/>
          <w:szCs w:val="20"/>
          <w:lang w:val="en-US"/>
        </w:rPr>
        <w:t xml:space="preserve"> in Ontario due to Canadian customers, advertising in Ontario, etc. so mark can’t be used by Pestco</w:t>
      </w:r>
    </w:p>
    <w:p w14:paraId="6451657B" w14:textId="20273883" w:rsidR="00165E3E" w:rsidRPr="00EE41C9" w:rsidRDefault="00165E3E" w:rsidP="00165E3E">
      <w:pPr>
        <w:rPr>
          <w:sz w:val="20"/>
          <w:szCs w:val="20"/>
          <w:lang w:val="en-US"/>
        </w:rPr>
      </w:pPr>
      <w:r w:rsidRPr="00EE41C9">
        <w:rPr>
          <w:b/>
          <w:sz w:val="20"/>
          <w:szCs w:val="20"/>
          <w:lang w:val="en-US"/>
        </w:rPr>
        <w:t>Note:</w:t>
      </w:r>
      <w:r w:rsidRPr="00EE41C9">
        <w:rPr>
          <w:sz w:val="20"/>
          <w:szCs w:val="20"/>
          <w:lang w:val="en-US"/>
        </w:rPr>
        <w:t xml:space="preserve"> if defendant can show that there is no distinctiveness in plaintiff’s trademark, plaintiff has no case </w:t>
      </w:r>
    </w:p>
    <w:p w14:paraId="4D0CE657" w14:textId="77777777" w:rsidR="004419DF" w:rsidRPr="00EE41C9" w:rsidRDefault="004419DF" w:rsidP="004419DF">
      <w:pPr>
        <w:rPr>
          <w:sz w:val="20"/>
          <w:szCs w:val="20"/>
          <w:lang w:val="en-US"/>
        </w:rPr>
      </w:pPr>
    </w:p>
    <w:p w14:paraId="5FA5825C" w14:textId="25F8D033" w:rsidR="004419DF" w:rsidRPr="00EE41C9" w:rsidRDefault="004419DF" w:rsidP="004419DF">
      <w:pPr>
        <w:pStyle w:val="CAN-heading2"/>
        <w:rPr>
          <w:b w:val="0"/>
        </w:rPr>
      </w:pPr>
      <w:bookmarkStart w:id="52" w:name="_Toc279091411"/>
      <w:r w:rsidRPr="00EE41C9">
        <w:t>PASSING OFF  - Section 7</w:t>
      </w:r>
      <w:bookmarkEnd w:id="52"/>
    </w:p>
    <w:p w14:paraId="6D473412" w14:textId="16D6B4E2" w:rsidR="004419DF" w:rsidRPr="00EE41C9" w:rsidRDefault="00572E06" w:rsidP="004419DF">
      <w:pPr>
        <w:rPr>
          <w:sz w:val="20"/>
          <w:szCs w:val="20"/>
          <w:lang w:val="en-US"/>
        </w:rPr>
      </w:pPr>
      <w:r w:rsidRPr="00EE41C9">
        <w:rPr>
          <w:b/>
          <w:color w:val="0000FF"/>
          <w:sz w:val="20"/>
          <w:szCs w:val="20"/>
          <w:lang w:val="en-US"/>
        </w:rPr>
        <w:t xml:space="preserve">Section 7(b): </w:t>
      </w:r>
      <w:r w:rsidRPr="00EE41C9">
        <w:rPr>
          <w:sz w:val="20"/>
          <w:szCs w:val="20"/>
          <w:lang w:val="en-US"/>
        </w:rPr>
        <w:t xml:space="preserve">“…direct public attention to his wares, services or business in such a way as to cause or </w:t>
      </w:r>
      <w:r w:rsidRPr="00EE41C9">
        <w:rPr>
          <w:b/>
          <w:sz w:val="20"/>
          <w:szCs w:val="20"/>
          <w:lang w:val="en-US"/>
        </w:rPr>
        <w:t>be likely to cause confusion</w:t>
      </w:r>
      <w:r w:rsidRPr="00EE41C9">
        <w:rPr>
          <w:sz w:val="20"/>
          <w:szCs w:val="20"/>
          <w:lang w:val="en-US"/>
        </w:rPr>
        <w:t xml:space="preserve"> in Canada, at the time he commenced so to direct attention to them, between his wares, services or business and the wares, services or business of another.”</w:t>
      </w:r>
    </w:p>
    <w:p w14:paraId="0912DCF5" w14:textId="77777777" w:rsidR="00165E3E" w:rsidRPr="00EE41C9" w:rsidRDefault="00165E3E" w:rsidP="004419DF">
      <w:pPr>
        <w:rPr>
          <w:sz w:val="20"/>
          <w:szCs w:val="20"/>
          <w:lang w:val="en-US"/>
        </w:rPr>
      </w:pPr>
    </w:p>
    <w:tbl>
      <w:tblPr>
        <w:tblStyle w:val="TableGrid"/>
        <w:tblW w:w="0" w:type="auto"/>
        <w:tblLook w:val="04A0" w:firstRow="1" w:lastRow="0" w:firstColumn="1" w:lastColumn="0" w:noHBand="0" w:noVBand="1"/>
      </w:tblPr>
      <w:tblGrid>
        <w:gridCol w:w="11322"/>
      </w:tblGrid>
      <w:tr w:rsidR="00165E3E" w:rsidRPr="00EE41C9" w14:paraId="65EFFF59" w14:textId="77777777" w:rsidTr="00165E3E">
        <w:tc>
          <w:tcPr>
            <w:tcW w:w="11322" w:type="dxa"/>
          </w:tcPr>
          <w:p w14:paraId="423A4E1E" w14:textId="51F995D5" w:rsidR="00165E3E" w:rsidRPr="00EE41C9" w:rsidRDefault="00165E3E" w:rsidP="00165E3E">
            <w:pPr>
              <w:rPr>
                <w:sz w:val="20"/>
                <w:szCs w:val="20"/>
                <w:lang w:val="en-US"/>
              </w:rPr>
            </w:pPr>
            <w:r w:rsidRPr="00EE41C9">
              <w:rPr>
                <w:b/>
                <w:color w:val="FF0000"/>
                <w:sz w:val="20"/>
                <w:szCs w:val="20"/>
                <w:lang w:val="en-US"/>
              </w:rPr>
              <w:t xml:space="preserve">TEST </w:t>
            </w:r>
            <w:r w:rsidRPr="00EE41C9">
              <w:rPr>
                <w:b/>
                <w:i/>
                <w:color w:val="0000FF"/>
                <w:sz w:val="20"/>
                <w:szCs w:val="20"/>
                <w:lang w:val="en-US"/>
              </w:rPr>
              <w:t>(Molson v. Moosehead</w:t>
            </w:r>
            <w:r w:rsidRPr="00EE41C9">
              <w:rPr>
                <w:b/>
                <w:color w:val="0000FF"/>
                <w:sz w:val="20"/>
                <w:szCs w:val="20"/>
                <w:lang w:val="en-US"/>
              </w:rPr>
              <w:t xml:space="preserve">): </w:t>
            </w:r>
          </w:p>
          <w:p w14:paraId="51D3AA2B" w14:textId="3077CD56" w:rsidR="00165E3E" w:rsidRPr="00EE41C9" w:rsidRDefault="00165E3E" w:rsidP="00913042">
            <w:pPr>
              <w:pStyle w:val="ListParagraph"/>
              <w:numPr>
                <w:ilvl w:val="0"/>
                <w:numId w:val="77"/>
              </w:numPr>
              <w:rPr>
                <w:b/>
                <w:sz w:val="20"/>
                <w:szCs w:val="20"/>
                <w:lang w:val="en-US"/>
              </w:rPr>
            </w:pPr>
            <w:r w:rsidRPr="00EE41C9">
              <w:rPr>
                <w:b/>
                <w:sz w:val="20"/>
                <w:szCs w:val="20"/>
                <w:lang w:val="en-US"/>
              </w:rPr>
              <w:t>First impression: likelihood of confusion</w:t>
            </w:r>
          </w:p>
          <w:p w14:paraId="7340B07D" w14:textId="0D1D01B9" w:rsidR="00165E3E" w:rsidRPr="00EE41C9" w:rsidRDefault="00165E3E" w:rsidP="00913042">
            <w:pPr>
              <w:pStyle w:val="ListParagraph"/>
              <w:numPr>
                <w:ilvl w:val="0"/>
                <w:numId w:val="77"/>
              </w:numPr>
              <w:rPr>
                <w:b/>
                <w:sz w:val="20"/>
                <w:szCs w:val="20"/>
                <w:lang w:val="en-US"/>
              </w:rPr>
            </w:pPr>
            <w:r w:rsidRPr="00EE41C9">
              <w:rPr>
                <w:b/>
                <w:sz w:val="20"/>
                <w:szCs w:val="20"/>
                <w:lang w:val="en-US"/>
              </w:rPr>
              <w:t>Acquisition of distinctive character in geographically relevant location</w:t>
            </w:r>
          </w:p>
          <w:p w14:paraId="24008179" w14:textId="6BDD01B4" w:rsidR="00165E3E" w:rsidRPr="00EE41C9" w:rsidRDefault="00165E3E" w:rsidP="00913042">
            <w:pPr>
              <w:pStyle w:val="ListParagraph"/>
              <w:numPr>
                <w:ilvl w:val="0"/>
                <w:numId w:val="73"/>
              </w:numPr>
              <w:rPr>
                <w:b/>
                <w:sz w:val="20"/>
                <w:szCs w:val="20"/>
                <w:lang w:val="en-US"/>
              </w:rPr>
            </w:pPr>
            <w:r w:rsidRPr="00EE41C9">
              <w:rPr>
                <w:sz w:val="20"/>
                <w:szCs w:val="20"/>
                <w:lang w:val="en-US"/>
              </w:rPr>
              <w:t>(In this case, the Maritimes)</w:t>
            </w:r>
          </w:p>
          <w:p w14:paraId="4273C983" w14:textId="3B5BF5A2" w:rsidR="00165E3E" w:rsidRPr="00EE41C9" w:rsidRDefault="00165E3E" w:rsidP="00913042">
            <w:pPr>
              <w:pStyle w:val="ListParagraph"/>
              <w:numPr>
                <w:ilvl w:val="0"/>
                <w:numId w:val="77"/>
              </w:numPr>
              <w:rPr>
                <w:b/>
                <w:sz w:val="20"/>
                <w:szCs w:val="20"/>
                <w:lang w:val="en-US"/>
              </w:rPr>
            </w:pPr>
            <w:r w:rsidRPr="00EE41C9">
              <w:rPr>
                <w:b/>
                <w:sz w:val="20"/>
                <w:szCs w:val="20"/>
                <w:lang w:val="en-US"/>
              </w:rPr>
              <w:t>Is there likely to be actual confusion given the geographic locations/markets of the products?</w:t>
            </w:r>
          </w:p>
          <w:p w14:paraId="6F067629" w14:textId="06D82A8F" w:rsidR="00165E3E" w:rsidRPr="00EE41C9" w:rsidRDefault="00165E3E" w:rsidP="00165E3E">
            <w:pPr>
              <w:pStyle w:val="ListParagraph"/>
              <w:numPr>
                <w:ilvl w:val="0"/>
                <w:numId w:val="41"/>
              </w:numPr>
              <w:rPr>
                <w:b/>
                <w:sz w:val="20"/>
                <w:szCs w:val="20"/>
                <w:lang w:val="en-US"/>
              </w:rPr>
            </w:pPr>
            <w:r w:rsidRPr="00EE41C9">
              <w:rPr>
                <w:b/>
                <w:sz w:val="20"/>
                <w:szCs w:val="20"/>
                <w:lang w:val="en-US"/>
              </w:rPr>
              <w:t xml:space="preserve">Look to section 6 for guidance on </w:t>
            </w:r>
            <w:r w:rsidRPr="00EE41C9">
              <w:rPr>
                <w:b/>
                <w:sz w:val="20"/>
                <w:szCs w:val="20"/>
                <w:u w:val="single"/>
                <w:lang w:val="en-US"/>
              </w:rPr>
              <w:t>confusion</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references to “in the same area” suggests there must be actual geographic likelihood of confusion </w:t>
            </w:r>
          </w:p>
        </w:tc>
      </w:tr>
    </w:tbl>
    <w:p w14:paraId="636BACF4" w14:textId="77777777" w:rsidR="00165E3E" w:rsidRPr="00EE41C9" w:rsidRDefault="00165E3E" w:rsidP="004419DF">
      <w:pPr>
        <w:rPr>
          <w:b/>
          <w:i/>
          <w:sz w:val="20"/>
          <w:szCs w:val="20"/>
          <w:u w:val="single"/>
          <w:lang w:val="en-US"/>
        </w:rPr>
      </w:pPr>
    </w:p>
    <w:p w14:paraId="2DE5617A" w14:textId="53D961A2" w:rsidR="00165E3E" w:rsidRPr="00EE41C9" w:rsidRDefault="00165E3E" w:rsidP="004419DF">
      <w:pPr>
        <w:rPr>
          <w:sz w:val="20"/>
          <w:szCs w:val="20"/>
          <w:u w:val="single"/>
          <w:lang w:val="en-US"/>
        </w:rPr>
      </w:pPr>
      <w:r w:rsidRPr="00EE41C9">
        <w:rPr>
          <w:b/>
          <w:i/>
          <w:color w:val="0000FF"/>
          <w:sz w:val="20"/>
          <w:szCs w:val="20"/>
          <w:u w:val="single"/>
          <w:lang w:val="en-US"/>
        </w:rPr>
        <w:t>Molson v. Moosehead</w:t>
      </w:r>
    </w:p>
    <w:p w14:paraId="5583554C" w14:textId="7653B4C4" w:rsidR="00165E3E" w:rsidRPr="00EE41C9" w:rsidRDefault="00165E3E" w:rsidP="004419DF">
      <w:pPr>
        <w:rPr>
          <w:sz w:val="20"/>
          <w:szCs w:val="20"/>
          <w:lang w:val="en-US"/>
        </w:rPr>
      </w:pPr>
      <w:r w:rsidRPr="00EE41C9">
        <w:rPr>
          <w:sz w:val="20"/>
          <w:szCs w:val="20"/>
          <w:u w:val="single"/>
          <w:lang w:val="en-US"/>
        </w:rPr>
        <w:t>Facts:</w:t>
      </w:r>
      <w:r w:rsidRPr="00EE41C9">
        <w:rPr>
          <w:sz w:val="20"/>
          <w:szCs w:val="20"/>
          <w:lang w:val="en-US"/>
        </w:rPr>
        <w:t xml:space="preserve"> Moosehead uses a similar “get-up” on its beers, Molson sues for injunction</w:t>
      </w:r>
    </w:p>
    <w:p w14:paraId="26611AF3" w14:textId="044AB0E7" w:rsidR="00165E3E" w:rsidRPr="00EE41C9" w:rsidRDefault="00165E3E" w:rsidP="004419DF">
      <w:pPr>
        <w:rPr>
          <w:sz w:val="20"/>
          <w:szCs w:val="20"/>
          <w:lang w:val="en-US"/>
        </w:rPr>
      </w:pPr>
      <w:r w:rsidRPr="00EE41C9">
        <w:rPr>
          <w:sz w:val="20"/>
          <w:szCs w:val="20"/>
          <w:u w:val="single"/>
          <w:lang w:val="en-US"/>
        </w:rPr>
        <w:t>Analysis:</w:t>
      </w:r>
    </w:p>
    <w:p w14:paraId="40713E66" w14:textId="2E4D9960" w:rsidR="00165E3E" w:rsidRPr="00EE41C9" w:rsidRDefault="00165E3E" w:rsidP="00913042">
      <w:pPr>
        <w:pStyle w:val="ListParagraph"/>
        <w:numPr>
          <w:ilvl w:val="0"/>
          <w:numId w:val="76"/>
        </w:numPr>
        <w:rPr>
          <w:sz w:val="20"/>
          <w:szCs w:val="20"/>
          <w:lang w:val="en-US"/>
        </w:rPr>
      </w:pPr>
      <w:r w:rsidRPr="00EE41C9">
        <w:rPr>
          <w:sz w:val="20"/>
          <w:szCs w:val="20"/>
          <w:lang w:val="en-US"/>
        </w:rPr>
        <w:t xml:space="preserve">Consider s. 6: test of first impression </w:t>
      </w:r>
      <w:r w:rsidRPr="00EE41C9">
        <w:rPr>
          <w:sz w:val="20"/>
          <w:szCs w:val="20"/>
          <w:lang w:val="en-US"/>
        </w:rPr>
        <w:sym w:font="Symbol" w:char="F0AE"/>
      </w:r>
      <w:r w:rsidRPr="00EE41C9">
        <w:rPr>
          <w:sz w:val="20"/>
          <w:szCs w:val="20"/>
          <w:lang w:val="en-US"/>
        </w:rPr>
        <w:t xml:space="preserve"> not confusing</w:t>
      </w:r>
    </w:p>
    <w:p w14:paraId="7FC11B9F" w14:textId="4830C9AC" w:rsidR="00165E3E" w:rsidRPr="00EE41C9" w:rsidRDefault="00165E3E" w:rsidP="00913042">
      <w:pPr>
        <w:pStyle w:val="ListParagraph"/>
        <w:numPr>
          <w:ilvl w:val="1"/>
          <w:numId w:val="76"/>
        </w:numPr>
        <w:rPr>
          <w:sz w:val="20"/>
          <w:szCs w:val="20"/>
          <w:lang w:val="en-US"/>
        </w:rPr>
      </w:pPr>
      <w:r w:rsidRPr="00EE41C9">
        <w:rPr>
          <w:sz w:val="20"/>
          <w:szCs w:val="20"/>
          <w:lang w:val="en-US"/>
        </w:rPr>
        <w:t>Name is prominently displayed, probably not going to cause confusion</w:t>
      </w:r>
    </w:p>
    <w:p w14:paraId="7201C007" w14:textId="12B5B284" w:rsidR="00165E3E" w:rsidRPr="00EE41C9" w:rsidRDefault="00165E3E" w:rsidP="00913042">
      <w:pPr>
        <w:pStyle w:val="ListParagraph"/>
        <w:numPr>
          <w:ilvl w:val="0"/>
          <w:numId w:val="76"/>
        </w:numPr>
        <w:rPr>
          <w:sz w:val="20"/>
          <w:szCs w:val="20"/>
          <w:lang w:val="en-US"/>
        </w:rPr>
      </w:pPr>
      <w:r w:rsidRPr="00EE41C9">
        <w:rPr>
          <w:b/>
          <w:sz w:val="20"/>
          <w:szCs w:val="20"/>
          <w:lang w:val="en-US"/>
        </w:rPr>
        <w:t>Geographic location matters for demonstrating goodwill</w:t>
      </w:r>
    </w:p>
    <w:p w14:paraId="5F8E1C10" w14:textId="7914ECCC" w:rsidR="00165E3E" w:rsidRPr="00EE41C9" w:rsidRDefault="00165E3E" w:rsidP="00913042">
      <w:pPr>
        <w:pStyle w:val="ListParagraph"/>
        <w:numPr>
          <w:ilvl w:val="1"/>
          <w:numId w:val="76"/>
        </w:numPr>
        <w:rPr>
          <w:sz w:val="20"/>
          <w:szCs w:val="20"/>
          <w:lang w:val="en-US"/>
        </w:rPr>
      </w:pPr>
      <w:r w:rsidRPr="00EE41C9">
        <w:rPr>
          <w:sz w:val="20"/>
          <w:szCs w:val="20"/>
          <w:lang w:val="en-US"/>
        </w:rPr>
        <w:t>Has not demonstrated that its get-up has distinctiveness in Moosehead’s area (</w:t>
      </w:r>
      <w:r w:rsidR="00A82601" w:rsidRPr="00EE41C9">
        <w:rPr>
          <w:sz w:val="20"/>
          <w:szCs w:val="20"/>
          <w:lang w:val="en-US"/>
        </w:rPr>
        <w:t>Maritimes</w:t>
      </w:r>
      <w:r w:rsidRPr="00EE41C9">
        <w:rPr>
          <w:sz w:val="20"/>
          <w:szCs w:val="20"/>
          <w:lang w:val="en-US"/>
        </w:rPr>
        <w:t>)</w:t>
      </w:r>
    </w:p>
    <w:p w14:paraId="4CA6F661" w14:textId="34DD805B" w:rsidR="00165E3E" w:rsidRPr="00EE41C9" w:rsidRDefault="00165E3E" w:rsidP="00913042">
      <w:pPr>
        <w:pStyle w:val="ListParagraph"/>
        <w:numPr>
          <w:ilvl w:val="0"/>
          <w:numId w:val="76"/>
        </w:numPr>
        <w:rPr>
          <w:sz w:val="20"/>
          <w:szCs w:val="20"/>
          <w:lang w:val="en-US"/>
        </w:rPr>
      </w:pPr>
      <w:r w:rsidRPr="00EE41C9">
        <w:rPr>
          <w:b/>
          <w:sz w:val="20"/>
          <w:szCs w:val="20"/>
          <w:lang w:val="en-US"/>
        </w:rPr>
        <w:t>Broader than infringement sections: can look at get-up in general, appearance &amp; packaging, not just the mark</w:t>
      </w:r>
    </w:p>
    <w:p w14:paraId="7C3F613E" w14:textId="77777777" w:rsidR="00572E06" w:rsidRPr="00EE41C9" w:rsidRDefault="00572E06" w:rsidP="004419DF">
      <w:pPr>
        <w:rPr>
          <w:b/>
          <w:color w:val="FF0000"/>
          <w:sz w:val="20"/>
          <w:szCs w:val="20"/>
          <w:lang w:val="en-US"/>
        </w:rPr>
      </w:pPr>
    </w:p>
    <w:p w14:paraId="04650BDF" w14:textId="11DAD7D7" w:rsidR="00572E06" w:rsidRPr="00EE41C9" w:rsidRDefault="00572E06" w:rsidP="00572E06">
      <w:pPr>
        <w:pStyle w:val="CAN-heading1"/>
      </w:pPr>
      <w:bookmarkStart w:id="53" w:name="_Toc279091412"/>
      <w:r w:rsidRPr="00EE41C9">
        <w:lastRenderedPageBreak/>
        <w:t>Licensing</w:t>
      </w:r>
      <w:bookmarkEnd w:id="53"/>
    </w:p>
    <w:p w14:paraId="3091FC99" w14:textId="276D6A0F" w:rsidR="00165E3E" w:rsidRPr="00EE41C9" w:rsidRDefault="00165E3E" w:rsidP="004419DF">
      <w:pPr>
        <w:rPr>
          <w:sz w:val="20"/>
          <w:szCs w:val="20"/>
          <w:lang w:val="en-US"/>
        </w:rPr>
      </w:pPr>
      <w:r w:rsidRPr="00EE41C9">
        <w:rPr>
          <w:b/>
          <w:sz w:val="20"/>
          <w:szCs w:val="20"/>
          <w:lang w:val="en-US"/>
        </w:rPr>
        <w:t xml:space="preserve">Key issue: Trademark owner </w:t>
      </w:r>
      <w:r w:rsidRPr="00EE41C9">
        <w:rPr>
          <w:b/>
          <w:sz w:val="20"/>
          <w:szCs w:val="20"/>
          <w:u w:val="single"/>
          <w:lang w:val="en-US"/>
        </w:rPr>
        <w:t>must maintain control</w:t>
      </w:r>
      <w:r w:rsidRPr="00EE41C9">
        <w:rPr>
          <w:sz w:val="20"/>
          <w:szCs w:val="20"/>
          <w:lang w:val="en-US"/>
        </w:rPr>
        <w:t xml:space="preserve"> </w:t>
      </w:r>
      <w:r w:rsidRPr="00EE41C9">
        <w:rPr>
          <w:b/>
          <w:sz w:val="20"/>
          <w:szCs w:val="20"/>
          <w:lang w:val="en-US"/>
        </w:rPr>
        <w:t>of cnaracter or quality of goods</w:t>
      </w:r>
      <w:r w:rsidRPr="00EE41C9">
        <w:rPr>
          <w:sz w:val="20"/>
          <w:szCs w:val="20"/>
          <w:lang w:val="en-US"/>
        </w:rPr>
        <w:t xml:space="preserve"> (otherwise, might be considered to be non-use/abandoned)</w:t>
      </w:r>
    </w:p>
    <w:p w14:paraId="6B9455BE" w14:textId="77777777" w:rsidR="00165E3E" w:rsidRPr="00EE41C9" w:rsidRDefault="00165E3E" w:rsidP="004419DF">
      <w:pPr>
        <w:rPr>
          <w:b/>
          <w:sz w:val="20"/>
          <w:szCs w:val="20"/>
          <w:lang w:val="en-US"/>
        </w:rPr>
      </w:pPr>
    </w:p>
    <w:p w14:paraId="2602F7AE" w14:textId="5AE48A9A" w:rsidR="008A7EC3" w:rsidRPr="00EE41C9" w:rsidRDefault="008A7EC3" w:rsidP="004419DF">
      <w:pPr>
        <w:rPr>
          <w:color w:val="0000FF"/>
          <w:sz w:val="20"/>
          <w:szCs w:val="20"/>
          <w:lang w:val="en-US"/>
        </w:rPr>
      </w:pPr>
      <w:r w:rsidRPr="00EE41C9">
        <w:rPr>
          <w:b/>
          <w:color w:val="0000FF"/>
          <w:sz w:val="20"/>
          <w:szCs w:val="20"/>
          <w:lang w:val="en-US"/>
        </w:rPr>
        <w:t>Section 50:</w:t>
      </w:r>
    </w:p>
    <w:p w14:paraId="0CA61F39" w14:textId="0FB765C3" w:rsidR="008A7EC3" w:rsidRPr="00EE41C9" w:rsidRDefault="008A7EC3" w:rsidP="00913042">
      <w:pPr>
        <w:pStyle w:val="ListParagraph"/>
        <w:numPr>
          <w:ilvl w:val="0"/>
          <w:numId w:val="78"/>
        </w:numPr>
        <w:rPr>
          <w:sz w:val="20"/>
          <w:szCs w:val="20"/>
          <w:lang w:val="en-US"/>
        </w:rPr>
      </w:pPr>
      <w:r w:rsidRPr="00EE41C9">
        <w:rPr>
          <w:b/>
          <w:sz w:val="20"/>
          <w:szCs w:val="20"/>
          <w:lang w:val="en-US"/>
        </w:rPr>
        <w:t>Use of trademark by licensee, where the owner has control over the character/quality of the goods/services, has same effect as use by the owner</w:t>
      </w:r>
    </w:p>
    <w:p w14:paraId="09C7A676" w14:textId="7FDDF7D7" w:rsidR="008A7EC3" w:rsidRPr="00EE41C9" w:rsidRDefault="008A7EC3" w:rsidP="00913042">
      <w:pPr>
        <w:pStyle w:val="ListParagraph"/>
        <w:numPr>
          <w:ilvl w:val="1"/>
          <w:numId w:val="78"/>
        </w:numPr>
        <w:rPr>
          <w:sz w:val="20"/>
          <w:szCs w:val="20"/>
          <w:u w:val="single"/>
          <w:lang w:val="en-US"/>
        </w:rPr>
      </w:pPr>
      <w:r w:rsidRPr="00EE41C9">
        <w:rPr>
          <w:sz w:val="20"/>
          <w:szCs w:val="20"/>
          <w:u w:val="single"/>
          <w:lang w:val="en-US"/>
        </w:rPr>
        <w:t>Owner must control</w:t>
      </w:r>
      <w:r w:rsidRPr="00EE41C9">
        <w:rPr>
          <w:sz w:val="20"/>
          <w:szCs w:val="20"/>
          <w:lang w:val="en-US"/>
        </w:rPr>
        <w:t xml:space="preserve"> character/quality of goods </w:t>
      </w:r>
    </w:p>
    <w:p w14:paraId="2B9DC01F" w14:textId="2D2775D3" w:rsidR="008A7EC3" w:rsidRPr="00EE41C9" w:rsidRDefault="008A7EC3" w:rsidP="00913042">
      <w:pPr>
        <w:pStyle w:val="ListParagraph"/>
        <w:numPr>
          <w:ilvl w:val="1"/>
          <w:numId w:val="78"/>
        </w:numPr>
        <w:rPr>
          <w:sz w:val="20"/>
          <w:szCs w:val="20"/>
          <w:u w:val="single"/>
          <w:lang w:val="en-US"/>
        </w:rPr>
      </w:pPr>
      <w:r w:rsidRPr="00EE41C9">
        <w:rPr>
          <w:b/>
          <w:color w:val="FF0000"/>
          <w:sz w:val="20"/>
          <w:szCs w:val="20"/>
          <w:lang w:val="en-US"/>
        </w:rPr>
        <w:t>Control:</w:t>
      </w:r>
      <w:r w:rsidRPr="00EE41C9">
        <w:rPr>
          <w:sz w:val="20"/>
          <w:szCs w:val="20"/>
          <w:lang w:val="en-US"/>
        </w:rPr>
        <w:t xml:space="preserve"> important b/c if you lose control &amp; try to enforce trademark against others, they can defend by saying you are no longer in control so it has </w:t>
      </w:r>
      <w:r w:rsidRPr="00EE41C9">
        <w:rPr>
          <w:sz w:val="20"/>
          <w:szCs w:val="20"/>
          <w:u w:val="single"/>
          <w:lang w:val="en-US"/>
        </w:rPr>
        <w:t>lost distinctiveness</w:t>
      </w:r>
      <w:r w:rsidRPr="00EE41C9">
        <w:rPr>
          <w:sz w:val="20"/>
          <w:szCs w:val="20"/>
          <w:lang w:val="en-US"/>
        </w:rPr>
        <w:t xml:space="preserve"> (if there are enough knock-offs, you might lose distinctiveness)</w:t>
      </w:r>
    </w:p>
    <w:p w14:paraId="7F925DDA" w14:textId="5E2AF93A" w:rsidR="008A7EC3" w:rsidRPr="00EE41C9" w:rsidRDefault="008A7EC3" w:rsidP="00913042">
      <w:pPr>
        <w:pStyle w:val="ListParagraph"/>
        <w:numPr>
          <w:ilvl w:val="2"/>
          <w:numId w:val="78"/>
        </w:numPr>
        <w:rPr>
          <w:sz w:val="20"/>
          <w:szCs w:val="20"/>
          <w:u w:val="single"/>
          <w:lang w:val="en-US"/>
        </w:rPr>
      </w:pPr>
      <w:r w:rsidRPr="00EE41C9">
        <w:rPr>
          <w:b/>
          <w:sz w:val="20"/>
          <w:szCs w:val="20"/>
          <w:lang w:val="en-US"/>
        </w:rPr>
        <w:t xml:space="preserve">Ex. </w:t>
      </w:r>
      <w:r w:rsidRPr="00EE41C9">
        <w:rPr>
          <w:sz w:val="20"/>
          <w:szCs w:val="20"/>
          <w:lang w:val="en-US"/>
        </w:rPr>
        <w:t xml:space="preserve">Hello Kitty: every licensed HK product is examined by Japanese designers before they can release them </w:t>
      </w:r>
    </w:p>
    <w:p w14:paraId="7017DA9F" w14:textId="31A7FC77" w:rsidR="008A7EC3" w:rsidRPr="00EE41C9" w:rsidRDefault="008A7EC3" w:rsidP="00913042">
      <w:pPr>
        <w:pStyle w:val="ListParagraph"/>
        <w:numPr>
          <w:ilvl w:val="2"/>
          <w:numId w:val="78"/>
        </w:numPr>
        <w:rPr>
          <w:sz w:val="20"/>
          <w:szCs w:val="20"/>
          <w:u w:val="single"/>
          <w:lang w:val="en-US"/>
        </w:rPr>
      </w:pPr>
      <w:r w:rsidRPr="00EE41C9">
        <w:rPr>
          <w:b/>
          <w:sz w:val="20"/>
          <w:szCs w:val="20"/>
          <w:lang w:val="en-US"/>
        </w:rPr>
        <w:t>Either designed by or approved of by the owner</w:t>
      </w:r>
    </w:p>
    <w:p w14:paraId="148D2545" w14:textId="4FB7D9D3" w:rsidR="008A7EC3" w:rsidRPr="00EE41C9" w:rsidRDefault="008A7EC3" w:rsidP="00913042">
      <w:pPr>
        <w:pStyle w:val="ListParagraph"/>
        <w:numPr>
          <w:ilvl w:val="1"/>
          <w:numId w:val="78"/>
        </w:numPr>
        <w:rPr>
          <w:sz w:val="20"/>
          <w:szCs w:val="20"/>
          <w:u w:val="single"/>
          <w:lang w:val="en-US"/>
        </w:rPr>
      </w:pPr>
      <w:r w:rsidRPr="00EE41C9">
        <w:rPr>
          <w:b/>
          <w:sz w:val="20"/>
          <w:szCs w:val="20"/>
          <w:u w:val="single"/>
          <w:lang w:val="en-US"/>
        </w:rPr>
        <w:t>Failure to control quality/character</w:t>
      </w:r>
      <w:r w:rsidRPr="00EE41C9">
        <w:rPr>
          <w:b/>
          <w:sz w:val="20"/>
          <w:szCs w:val="20"/>
          <w:lang w:val="en-US"/>
        </w:rPr>
        <w:t xml:space="preserve"> can be due to:</w:t>
      </w:r>
    </w:p>
    <w:p w14:paraId="05DB78D9" w14:textId="4CD0F604" w:rsidR="008A7EC3" w:rsidRPr="00EE41C9" w:rsidRDefault="008A7EC3" w:rsidP="00913042">
      <w:pPr>
        <w:pStyle w:val="ListParagraph"/>
        <w:numPr>
          <w:ilvl w:val="2"/>
          <w:numId w:val="78"/>
        </w:numPr>
        <w:rPr>
          <w:sz w:val="20"/>
          <w:szCs w:val="20"/>
          <w:u w:val="single"/>
          <w:lang w:val="en-US"/>
        </w:rPr>
      </w:pPr>
      <w:r w:rsidRPr="00EE41C9">
        <w:rPr>
          <w:b/>
          <w:sz w:val="20"/>
          <w:szCs w:val="20"/>
          <w:lang w:val="en-US"/>
        </w:rPr>
        <w:t>Improper licensing</w:t>
      </w:r>
    </w:p>
    <w:p w14:paraId="5B2C47F2" w14:textId="0D60000F" w:rsidR="008A7EC3" w:rsidRPr="00EE41C9" w:rsidRDefault="008A7EC3" w:rsidP="00913042">
      <w:pPr>
        <w:pStyle w:val="ListParagraph"/>
        <w:numPr>
          <w:ilvl w:val="2"/>
          <w:numId w:val="78"/>
        </w:numPr>
        <w:rPr>
          <w:sz w:val="20"/>
          <w:szCs w:val="20"/>
          <w:u w:val="single"/>
          <w:lang w:val="en-US"/>
        </w:rPr>
      </w:pPr>
      <w:r w:rsidRPr="00EE41C9">
        <w:rPr>
          <w:b/>
          <w:sz w:val="20"/>
          <w:szCs w:val="20"/>
          <w:lang w:val="en-US"/>
        </w:rPr>
        <w:t xml:space="preserve">Invalidation of trademark due to </w:t>
      </w:r>
      <w:r w:rsidRPr="00EE41C9">
        <w:rPr>
          <w:b/>
          <w:sz w:val="20"/>
          <w:szCs w:val="20"/>
          <w:u w:val="single"/>
          <w:lang w:val="en-US"/>
        </w:rPr>
        <w:t>loss of distinctiveness</w:t>
      </w:r>
    </w:p>
    <w:p w14:paraId="021BCEEC" w14:textId="55615686" w:rsidR="008A7EC3" w:rsidRPr="00EE41C9" w:rsidRDefault="008A7EC3" w:rsidP="00913042">
      <w:pPr>
        <w:pStyle w:val="ListParagraph"/>
        <w:numPr>
          <w:ilvl w:val="0"/>
          <w:numId w:val="78"/>
        </w:numPr>
        <w:rPr>
          <w:sz w:val="20"/>
          <w:szCs w:val="20"/>
          <w:u w:val="single"/>
          <w:lang w:val="en-US"/>
        </w:rPr>
      </w:pPr>
      <w:r w:rsidRPr="00EE41C9">
        <w:rPr>
          <w:b/>
          <w:sz w:val="20"/>
          <w:szCs w:val="20"/>
          <w:lang w:val="en-US"/>
        </w:rPr>
        <w:t>Includes use of mark as part of trade name</w:t>
      </w:r>
    </w:p>
    <w:p w14:paraId="357B470C" w14:textId="2D282A87" w:rsidR="008A7EC3" w:rsidRPr="00EE41C9" w:rsidRDefault="008A7EC3" w:rsidP="00913042">
      <w:pPr>
        <w:pStyle w:val="ListParagraph"/>
        <w:numPr>
          <w:ilvl w:val="1"/>
          <w:numId w:val="78"/>
        </w:numPr>
        <w:rPr>
          <w:sz w:val="20"/>
          <w:szCs w:val="20"/>
          <w:u w:val="single"/>
          <w:lang w:val="en-US"/>
        </w:rPr>
      </w:pPr>
      <w:r w:rsidRPr="00EE41C9">
        <w:rPr>
          <w:sz w:val="20"/>
          <w:szCs w:val="20"/>
          <w:lang w:val="en-US"/>
        </w:rPr>
        <w:t>Ex. Walmart Canada Corp. – licensed to use Walmart as part of trade name</w:t>
      </w:r>
    </w:p>
    <w:p w14:paraId="59A1BEF9" w14:textId="7E616D78" w:rsidR="008A7EC3" w:rsidRPr="00EE41C9" w:rsidRDefault="008A7EC3" w:rsidP="00913042">
      <w:pPr>
        <w:pStyle w:val="ListParagraph"/>
        <w:numPr>
          <w:ilvl w:val="0"/>
          <w:numId w:val="78"/>
        </w:numPr>
        <w:rPr>
          <w:sz w:val="20"/>
          <w:szCs w:val="20"/>
          <w:u w:val="single"/>
          <w:lang w:val="en-US"/>
        </w:rPr>
      </w:pPr>
      <w:r w:rsidRPr="00EE41C9">
        <w:rPr>
          <w:b/>
          <w:sz w:val="20"/>
          <w:szCs w:val="20"/>
          <w:lang w:val="en-US"/>
        </w:rPr>
        <w:t xml:space="preserve">Presumption in </w:t>
      </w:r>
      <w:r w:rsidRPr="00EE41C9">
        <w:rPr>
          <w:b/>
          <w:color w:val="0000FF"/>
          <w:sz w:val="20"/>
          <w:szCs w:val="20"/>
          <w:lang w:val="en-US"/>
        </w:rPr>
        <w:t>s. 50(2)</w:t>
      </w:r>
      <w:r w:rsidRPr="00EE41C9">
        <w:rPr>
          <w:b/>
          <w:sz w:val="20"/>
          <w:szCs w:val="20"/>
          <w:lang w:val="en-US"/>
        </w:rPr>
        <w:t xml:space="preserve"> of proper licensing if public notice of the license is given</w:t>
      </w:r>
    </w:p>
    <w:p w14:paraId="36EF0343" w14:textId="7DCA3366" w:rsidR="008A7EC3" w:rsidRPr="00EE41C9" w:rsidRDefault="008A7EC3" w:rsidP="00913042">
      <w:pPr>
        <w:pStyle w:val="ListParagraph"/>
        <w:numPr>
          <w:ilvl w:val="1"/>
          <w:numId w:val="78"/>
        </w:numPr>
        <w:rPr>
          <w:sz w:val="20"/>
          <w:szCs w:val="20"/>
          <w:u w:val="single"/>
          <w:lang w:val="en-US"/>
        </w:rPr>
      </w:pPr>
      <w:r w:rsidRPr="00EE41C9">
        <w:rPr>
          <w:sz w:val="20"/>
          <w:szCs w:val="20"/>
          <w:lang w:val="en-US"/>
        </w:rPr>
        <w:t>Rebuttable presumption that if there’s public notice of license, it’s properly licensed (licensor has control)</w:t>
      </w:r>
    </w:p>
    <w:p w14:paraId="6F5A7F15" w14:textId="3CC99627" w:rsidR="008A7EC3" w:rsidRPr="00EE41C9" w:rsidRDefault="008A7EC3" w:rsidP="00913042">
      <w:pPr>
        <w:pStyle w:val="ListParagraph"/>
        <w:numPr>
          <w:ilvl w:val="1"/>
          <w:numId w:val="78"/>
        </w:numPr>
        <w:rPr>
          <w:sz w:val="20"/>
          <w:szCs w:val="20"/>
          <w:u w:val="single"/>
          <w:lang w:val="en-US"/>
        </w:rPr>
      </w:pPr>
      <w:r w:rsidRPr="00EE41C9">
        <w:rPr>
          <w:sz w:val="20"/>
          <w:szCs w:val="20"/>
          <w:lang w:val="en-US"/>
        </w:rPr>
        <w:t>Rebutted by proof that licensor doesn’t have control of quality &amp; character</w:t>
      </w:r>
    </w:p>
    <w:p w14:paraId="5612D5B7" w14:textId="77777777" w:rsidR="008A7EC3" w:rsidRPr="00EE41C9" w:rsidRDefault="008A7EC3" w:rsidP="008A7EC3">
      <w:pPr>
        <w:rPr>
          <w:sz w:val="20"/>
          <w:szCs w:val="20"/>
          <w:u w:val="single"/>
          <w:lang w:val="en-US"/>
        </w:rPr>
      </w:pPr>
    </w:p>
    <w:p w14:paraId="61BCE0A5" w14:textId="77777777" w:rsidR="008A7EC3" w:rsidRPr="00EE41C9" w:rsidRDefault="008A7EC3" w:rsidP="004419DF">
      <w:pPr>
        <w:rPr>
          <w:b/>
          <w:sz w:val="20"/>
          <w:szCs w:val="20"/>
          <w:lang w:val="en-US"/>
        </w:rPr>
      </w:pPr>
    </w:p>
    <w:p w14:paraId="75F19B18" w14:textId="4D919124" w:rsidR="00572E06" w:rsidRPr="00EE41C9" w:rsidRDefault="00572E06" w:rsidP="004419DF">
      <w:pPr>
        <w:rPr>
          <w:sz w:val="20"/>
          <w:szCs w:val="20"/>
          <w:lang w:val="en-US"/>
        </w:rPr>
      </w:pPr>
      <w:r w:rsidRPr="00EE41C9">
        <w:rPr>
          <w:b/>
          <w:sz w:val="20"/>
          <w:szCs w:val="20"/>
          <w:lang w:val="en-US"/>
        </w:rPr>
        <w:t>Licensing: licensor</w:t>
      </w:r>
      <w:r w:rsidRPr="00EE41C9">
        <w:rPr>
          <w:sz w:val="20"/>
          <w:szCs w:val="20"/>
          <w:lang w:val="en-US"/>
        </w:rPr>
        <w:t xml:space="preserve"> transfer the trademark to a </w:t>
      </w:r>
      <w:r w:rsidRPr="00EE41C9">
        <w:rPr>
          <w:b/>
          <w:sz w:val="20"/>
          <w:szCs w:val="20"/>
          <w:lang w:val="en-US"/>
        </w:rPr>
        <w:t>licensee</w:t>
      </w:r>
      <w:r w:rsidRPr="00EE41C9">
        <w:rPr>
          <w:sz w:val="20"/>
          <w:szCs w:val="20"/>
          <w:lang w:val="en-US"/>
        </w:rPr>
        <w:t xml:space="preserve"> and receives royalties </w:t>
      </w:r>
    </w:p>
    <w:p w14:paraId="1175DD6B" w14:textId="2B1BEB89" w:rsidR="00572E06" w:rsidRPr="00EE41C9" w:rsidRDefault="00572E06" w:rsidP="00913042">
      <w:pPr>
        <w:pStyle w:val="ListParagraph"/>
        <w:numPr>
          <w:ilvl w:val="0"/>
          <w:numId w:val="75"/>
        </w:numPr>
        <w:rPr>
          <w:sz w:val="20"/>
          <w:szCs w:val="20"/>
          <w:lang w:val="en-US"/>
        </w:rPr>
      </w:pPr>
      <w:r w:rsidRPr="00EE41C9">
        <w:rPr>
          <w:sz w:val="20"/>
          <w:szCs w:val="20"/>
          <w:lang w:val="en-US"/>
        </w:rPr>
        <w:t xml:space="preserve">There is a method of transferring </w:t>
      </w:r>
      <w:r w:rsidRPr="00EE41C9">
        <w:rPr>
          <w:sz w:val="20"/>
          <w:szCs w:val="20"/>
          <w:u w:val="single"/>
          <w:lang w:val="en-US"/>
        </w:rPr>
        <w:t>some</w:t>
      </w:r>
      <w:r w:rsidRPr="00EE41C9">
        <w:rPr>
          <w:sz w:val="20"/>
          <w:szCs w:val="20"/>
          <w:lang w:val="en-US"/>
        </w:rPr>
        <w:t xml:space="preserve"> rights (time, territorial, certain product, etc.)</w:t>
      </w:r>
    </w:p>
    <w:p w14:paraId="6927A495" w14:textId="77777777" w:rsidR="008A7EC3" w:rsidRPr="00EE41C9" w:rsidRDefault="008A7EC3" w:rsidP="008A7EC3">
      <w:pPr>
        <w:pStyle w:val="ListParagraph"/>
        <w:rPr>
          <w:sz w:val="20"/>
          <w:szCs w:val="20"/>
          <w:lang w:val="en-US"/>
        </w:rPr>
      </w:pPr>
    </w:p>
    <w:p w14:paraId="0A8A389D" w14:textId="73AA841F" w:rsidR="00572E06" w:rsidRPr="00EE41C9" w:rsidRDefault="00572E06" w:rsidP="00572E06">
      <w:pPr>
        <w:rPr>
          <w:sz w:val="20"/>
          <w:szCs w:val="20"/>
          <w:lang w:val="en-US"/>
        </w:rPr>
      </w:pPr>
      <w:r w:rsidRPr="00EE41C9">
        <w:rPr>
          <w:b/>
          <w:sz w:val="20"/>
          <w:szCs w:val="20"/>
          <w:u w:val="single"/>
          <w:lang w:val="en-US"/>
        </w:rPr>
        <w:t>Typical Licensing Situations:</w:t>
      </w:r>
    </w:p>
    <w:p w14:paraId="6F9B9617" w14:textId="53B52589" w:rsidR="00572E06" w:rsidRPr="00EE41C9" w:rsidRDefault="00572E06" w:rsidP="00913042">
      <w:pPr>
        <w:pStyle w:val="ListParagraph"/>
        <w:numPr>
          <w:ilvl w:val="0"/>
          <w:numId w:val="75"/>
        </w:numPr>
        <w:rPr>
          <w:sz w:val="20"/>
          <w:szCs w:val="20"/>
          <w:lang w:val="en-US"/>
        </w:rPr>
      </w:pPr>
      <w:r w:rsidRPr="00EE41C9">
        <w:rPr>
          <w:sz w:val="20"/>
          <w:szCs w:val="20"/>
          <w:lang w:val="en-US"/>
        </w:rPr>
        <w:t>Licensing for franchise (ex. Subway, Tim Hortons)</w:t>
      </w:r>
    </w:p>
    <w:p w14:paraId="676DE8F9" w14:textId="63091DC9" w:rsidR="00572E06" w:rsidRPr="00EE41C9" w:rsidRDefault="00572E06" w:rsidP="00913042">
      <w:pPr>
        <w:pStyle w:val="ListParagraph"/>
        <w:numPr>
          <w:ilvl w:val="0"/>
          <w:numId w:val="75"/>
        </w:numPr>
        <w:rPr>
          <w:sz w:val="20"/>
          <w:szCs w:val="20"/>
          <w:lang w:val="en-US"/>
        </w:rPr>
      </w:pPr>
      <w:r w:rsidRPr="00EE41C9">
        <w:rPr>
          <w:sz w:val="20"/>
          <w:szCs w:val="20"/>
          <w:lang w:val="en-US"/>
        </w:rPr>
        <w:t>Licensing for merchandising (ex. Star Wars Lego)</w:t>
      </w:r>
    </w:p>
    <w:p w14:paraId="7E8F85B3" w14:textId="6FC8884D" w:rsidR="00572E06" w:rsidRPr="00EE41C9" w:rsidRDefault="00572E06" w:rsidP="00913042">
      <w:pPr>
        <w:pStyle w:val="ListParagraph"/>
        <w:numPr>
          <w:ilvl w:val="0"/>
          <w:numId w:val="75"/>
        </w:numPr>
        <w:rPr>
          <w:sz w:val="20"/>
          <w:szCs w:val="20"/>
          <w:lang w:val="en-US"/>
        </w:rPr>
      </w:pPr>
      <w:r w:rsidRPr="00EE41C9">
        <w:rPr>
          <w:sz w:val="20"/>
          <w:szCs w:val="20"/>
          <w:lang w:val="en-US"/>
        </w:rPr>
        <w:t>Multinational company licenses national subsidiary (ex. Walmart US licenses to Walmart Canada)</w:t>
      </w:r>
    </w:p>
    <w:p w14:paraId="7C2D15D5" w14:textId="77777777" w:rsidR="00913042" w:rsidRPr="00EE41C9" w:rsidRDefault="00913042" w:rsidP="00913042">
      <w:pPr>
        <w:rPr>
          <w:sz w:val="20"/>
          <w:szCs w:val="20"/>
          <w:lang w:val="en-US"/>
        </w:rPr>
      </w:pPr>
    </w:p>
    <w:p w14:paraId="0CF668F6" w14:textId="7120DA53" w:rsidR="00913042" w:rsidRPr="00EE41C9" w:rsidRDefault="00913042" w:rsidP="00913042">
      <w:pPr>
        <w:pStyle w:val="NoSpacing"/>
        <w:rPr>
          <w:rFonts w:cs="Times New Roman"/>
          <w:b/>
          <w:sz w:val="20"/>
          <w:szCs w:val="20"/>
        </w:rPr>
      </w:pPr>
      <w:r w:rsidRPr="00EE41C9">
        <w:rPr>
          <w:rFonts w:cs="Times New Roman"/>
          <w:b/>
          <w:sz w:val="20"/>
          <w:szCs w:val="20"/>
        </w:rPr>
        <w:t>NOTE: issue with distinctiveness</w:t>
      </w:r>
    </w:p>
    <w:p w14:paraId="64255791" w14:textId="77777777" w:rsidR="00913042" w:rsidRPr="00EE41C9" w:rsidRDefault="00913042" w:rsidP="00913042">
      <w:pPr>
        <w:pStyle w:val="NoSpacing"/>
        <w:numPr>
          <w:ilvl w:val="0"/>
          <w:numId w:val="79"/>
        </w:numPr>
        <w:rPr>
          <w:rFonts w:cs="Times New Roman"/>
          <w:b/>
          <w:sz w:val="20"/>
          <w:szCs w:val="20"/>
        </w:rPr>
      </w:pPr>
      <w:r w:rsidRPr="00EE41C9">
        <w:rPr>
          <w:rFonts w:cs="Times New Roman"/>
          <w:b/>
          <w:sz w:val="20"/>
          <w:szCs w:val="20"/>
        </w:rPr>
        <w:t>Licensing</w:t>
      </w:r>
      <w:r w:rsidRPr="00EE41C9">
        <w:rPr>
          <w:rFonts w:cs="Times New Roman"/>
          <w:sz w:val="20"/>
          <w:szCs w:val="20"/>
        </w:rPr>
        <w:t xml:space="preserve"> used to be prohibited because it loses the distinctiveness of the trademark</w:t>
      </w:r>
    </w:p>
    <w:p w14:paraId="079D4A58" w14:textId="77777777" w:rsidR="00913042" w:rsidRPr="00EE41C9" w:rsidRDefault="00913042" w:rsidP="00913042">
      <w:pPr>
        <w:pStyle w:val="NoSpacing"/>
        <w:numPr>
          <w:ilvl w:val="1"/>
          <w:numId w:val="79"/>
        </w:numPr>
        <w:rPr>
          <w:rFonts w:cs="Times New Roman"/>
          <w:b/>
          <w:sz w:val="20"/>
          <w:szCs w:val="20"/>
        </w:rPr>
      </w:pPr>
      <w:r w:rsidRPr="00EE41C9">
        <w:rPr>
          <w:rFonts w:cs="Times New Roman"/>
          <w:b/>
          <w:sz w:val="20"/>
          <w:szCs w:val="20"/>
        </w:rPr>
        <w:t xml:space="preserve">E.g. </w:t>
      </w:r>
      <w:r w:rsidRPr="00EE41C9">
        <w:rPr>
          <w:rFonts w:cs="Times New Roman"/>
          <w:sz w:val="20"/>
          <w:szCs w:val="20"/>
        </w:rPr>
        <w:t>hello kitty on a nike shoe, guitar, etc. – this goes against the idea that a trademark is distinctive and is associated with the production of certain goods and services</w:t>
      </w:r>
    </w:p>
    <w:p w14:paraId="3839BE54" w14:textId="77777777" w:rsidR="00913042" w:rsidRPr="00EE41C9" w:rsidRDefault="00913042" w:rsidP="00913042">
      <w:pPr>
        <w:pStyle w:val="NoSpacing"/>
        <w:rPr>
          <w:rFonts w:cs="Times New Roman"/>
          <w:sz w:val="20"/>
          <w:szCs w:val="20"/>
        </w:rPr>
      </w:pPr>
    </w:p>
    <w:p w14:paraId="1A476460" w14:textId="77777777" w:rsidR="00913042" w:rsidRPr="00EE41C9" w:rsidRDefault="00913042" w:rsidP="00913042">
      <w:pPr>
        <w:pStyle w:val="NoSpacing"/>
        <w:numPr>
          <w:ilvl w:val="0"/>
          <w:numId w:val="80"/>
        </w:numPr>
        <w:rPr>
          <w:rFonts w:cs="Times New Roman"/>
          <w:b/>
          <w:sz w:val="20"/>
          <w:szCs w:val="20"/>
        </w:rPr>
      </w:pPr>
      <w:r w:rsidRPr="00EE41C9">
        <w:rPr>
          <w:rFonts w:cs="Times New Roman"/>
          <w:b/>
          <w:sz w:val="20"/>
          <w:szCs w:val="20"/>
        </w:rPr>
        <w:t>Distributors/dealers</w:t>
      </w:r>
    </w:p>
    <w:p w14:paraId="3FE271C5" w14:textId="77777777" w:rsidR="00913042" w:rsidRPr="00EE41C9" w:rsidRDefault="00913042" w:rsidP="00913042">
      <w:pPr>
        <w:pStyle w:val="NoSpacing"/>
        <w:numPr>
          <w:ilvl w:val="1"/>
          <w:numId w:val="80"/>
        </w:numPr>
        <w:rPr>
          <w:rFonts w:cs="Times New Roman"/>
          <w:b/>
          <w:sz w:val="20"/>
          <w:szCs w:val="20"/>
        </w:rPr>
      </w:pPr>
      <w:r w:rsidRPr="00EE41C9">
        <w:rPr>
          <w:rFonts w:cs="Times New Roman"/>
          <w:sz w:val="20"/>
          <w:szCs w:val="20"/>
        </w:rPr>
        <w:t>Is trademark license required?</w:t>
      </w:r>
    </w:p>
    <w:p w14:paraId="6D336390" w14:textId="77777777" w:rsidR="00913042" w:rsidRPr="00EE41C9" w:rsidRDefault="00913042" w:rsidP="00913042">
      <w:pPr>
        <w:pStyle w:val="NoSpacing"/>
        <w:numPr>
          <w:ilvl w:val="2"/>
          <w:numId w:val="80"/>
        </w:numPr>
        <w:rPr>
          <w:rFonts w:cs="Times New Roman"/>
          <w:b/>
          <w:sz w:val="20"/>
          <w:szCs w:val="20"/>
        </w:rPr>
      </w:pPr>
      <w:r w:rsidRPr="00EE41C9">
        <w:rPr>
          <w:rFonts w:cs="Times New Roman"/>
          <w:sz w:val="20"/>
          <w:szCs w:val="20"/>
        </w:rPr>
        <w:t>Auto parts retailer is exclusive distributor of Toyota parts;</w:t>
      </w:r>
    </w:p>
    <w:p w14:paraId="677F72B6" w14:textId="77777777" w:rsidR="00913042" w:rsidRPr="00EE41C9" w:rsidRDefault="00913042" w:rsidP="00913042">
      <w:pPr>
        <w:pStyle w:val="NoSpacing"/>
        <w:numPr>
          <w:ilvl w:val="2"/>
          <w:numId w:val="80"/>
        </w:numPr>
        <w:rPr>
          <w:rFonts w:cs="Times New Roman"/>
          <w:b/>
          <w:sz w:val="20"/>
          <w:szCs w:val="20"/>
        </w:rPr>
      </w:pPr>
      <w:r w:rsidRPr="00EE41C9">
        <w:rPr>
          <w:rFonts w:cs="Times New Roman"/>
          <w:sz w:val="20"/>
          <w:szCs w:val="20"/>
        </w:rPr>
        <w:t>Toyota car dealership with Toyota signage and performing servicing of Toyota cars</w:t>
      </w:r>
    </w:p>
    <w:p w14:paraId="7982A185" w14:textId="77777777" w:rsidR="00572E06" w:rsidRPr="00EE41C9" w:rsidRDefault="00572E06" w:rsidP="00572E06">
      <w:pPr>
        <w:rPr>
          <w:sz w:val="20"/>
          <w:szCs w:val="20"/>
          <w:lang w:val="en-US"/>
        </w:rPr>
      </w:pPr>
    </w:p>
    <w:p w14:paraId="631EFD47" w14:textId="6A109BB7" w:rsidR="00913042" w:rsidRPr="00EE41C9" w:rsidRDefault="00913042" w:rsidP="00913042">
      <w:pPr>
        <w:pStyle w:val="CAN-heading1"/>
      </w:pPr>
      <w:bookmarkStart w:id="54" w:name="_Toc279091413"/>
      <w:r w:rsidRPr="00EE41C9">
        <w:t>Assignment</w:t>
      </w:r>
      <w:bookmarkEnd w:id="54"/>
    </w:p>
    <w:p w14:paraId="64F916ED" w14:textId="0C32A590" w:rsidR="00572E06" w:rsidRPr="00EE41C9" w:rsidRDefault="00913042" w:rsidP="00572E06">
      <w:pPr>
        <w:rPr>
          <w:sz w:val="20"/>
          <w:szCs w:val="20"/>
          <w:lang w:val="en-US"/>
        </w:rPr>
      </w:pPr>
      <w:r w:rsidRPr="00EE41C9">
        <w:rPr>
          <w:b/>
          <w:sz w:val="20"/>
          <w:szCs w:val="20"/>
          <w:lang w:val="en-US"/>
        </w:rPr>
        <w:t xml:space="preserve">Trademarks assignment = </w:t>
      </w:r>
      <w:r w:rsidRPr="00EE41C9">
        <w:rPr>
          <w:sz w:val="20"/>
          <w:szCs w:val="20"/>
          <w:lang w:val="en-US"/>
        </w:rPr>
        <w:t>transfer of ownership of a trademark</w:t>
      </w:r>
    </w:p>
    <w:p w14:paraId="06912C5C" w14:textId="06001573" w:rsidR="00913042" w:rsidRPr="00EE41C9" w:rsidRDefault="00913042" w:rsidP="00913042">
      <w:pPr>
        <w:pStyle w:val="ListParagraph"/>
        <w:numPr>
          <w:ilvl w:val="0"/>
          <w:numId w:val="81"/>
        </w:numPr>
        <w:rPr>
          <w:sz w:val="20"/>
          <w:szCs w:val="20"/>
          <w:lang w:val="en-US"/>
        </w:rPr>
      </w:pPr>
      <w:r w:rsidRPr="00EE41C9">
        <w:rPr>
          <w:b/>
          <w:sz w:val="20"/>
          <w:szCs w:val="20"/>
          <w:lang w:val="en-US"/>
        </w:rPr>
        <w:t xml:space="preserve">Assignments transfers </w:t>
      </w:r>
      <w:r w:rsidRPr="00EE41C9">
        <w:rPr>
          <w:b/>
          <w:sz w:val="20"/>
          <w:szCs w:val="20"/>
          <w:u w:val="single"/>
          <w:lang w:val="en-US"/>
        </w:rPr>
        <w:t>all</w:t>
      </w:r>
      <w:r w:rsidRPr="00EE41C9">
        <w:rPr>
          <w:b/>
          <w:sz w:val="20"/>
          <w:szCs w:val="20"/>
          <w:lang w:val="en-US"/>
        </w:rPr>
        <w:t xml:space="preserve"> rights </w:t>
      </w:r>
      <w:r w:rsidRPr="00EE41C9">
        <w:rPr>
          <w:sz w:val="20"/>
          <w:szCs w:val="20"/>
          <w:lang w:val="en-US"/>
        </w:rPr>
        <w:t>(transferring ownership)</w:t>
      </w:r>
    </w:p>
    <w:p w14:paraId="62C2DF96" w14:textId="77777777" w:rsidR="00913042" w:rsidRPr="00EE41C9" w:rsidRDefault="00913042" w:rsidP="00913042">
      <w:pPr>
        <w:pStyle w:val="ListParagraph"/>
        <w:numPr>
          <w:ilvl w:val="0"/>
          <w:numId w:val="81"/>
        </w:numPr>
        <w:rPr>
          <w:sz w:val="20"/>
          <w:szCs w:val="20"/>
          <w:lang w:val="en-US"/>
        </w:rPr>
      </w:pPr>
      <w:r w:rsidRPr="00EE41C9">
        <w:rPr>
          <w:b/>
          <w:sz w:val="20"/>
          <w:szCs w:val="20"/>
          <w:lang w:val="en-US"/>
        </w:rPr>
        <w:t xml:space="preserve">Trademark ownership </w:t>
      </w:r>
      <w:r w:rsidRPr="00EE41C9">
        <w:rPr>
          <w:b/>
          <w:sz w:val="20"/>
          <w:szCs w:val="20"/>
          <w:u w:val="single"/>
          <w:lang w:val="en-US"/>
        </w:rPr>
        <w:t>cannot be divided territorially</w:t>
      </w:r>
      <w:r w:rsidRPr="00EE41C9">
        <w:rPr>
          <w:b/>
          <w:sz w:val="20"/>
          <w:szCs w:val="20"/>
          <w:lang w:val="en-US"/>
        </w:rPr>
        <w:t xml:space="preserve"> w/in Canada, </w:t>
      </w:r>
      <w:r w:rsidRPr="00EE41C9">
        <w:rPr>
          <w:sz w:val="20"/>
          <w:szCs w:val="20"/>
          <w:lang w:val="en-US"/>
        </w:rPr>
        <w:t xml:space="preserve">but </w:t>
      </w:r>
      <w:r w:rsidRPr="00EE41C9">
        <w:rPr>
          <w:b/>
          <w:sz w:val="20"/>
          <w:szCs w:val="20"/>
          <w:lang w:val="en-US"/>
        </w:rPr>
        <w:t>can license territorially</w:t>
      </w:r>
      <w:r w:rsidRPr="00EE41C9">
        <w:rPr>
          <w:sz w:val="20"/>
          <w:szCs w:val="20"/>
          <w:lang w:val="en-US"/>
        </w:rPr>
        <w:t xml:space="preserve"> w/in Canada</w:t>
      </w:r>
    </w:p>
    <w:p w14:paraId="54447ED7" w14:textId="719EC8E8" w:rsidR="00913042" w:rsidRPr="00EE41C9" w:rsidRDefault="00913042" w:rsidP="00913042">
      <w:pPr>
        <w:pStyle w:val="ListParagraph"/>
        <w:numPr>
          <w:ilvl w:val="1"/>
          <w:numId w:val="81"/>
        </w:numPr>
        <w:rPr>
          <w:sz w:val="20"/>
          <w:szCs w:val="20"/>
          <w:lang w:val="en-US"/>
        </w:rPr>
      </w:pPr>
      <w:r w:rsidRPr="00EE41C9">
        <w:rPr>
          <w:sz w:val="20"/>
          <w:szCs w:val="20"/>
          <w:lang w:val="en-US"/>
        </w:rPr>
        <w:t xml:space="preserve">If 2 entities </w:t>
      </w:r>
      <w:r w:rsidRPr="00EE41C9">
        <w:rPr>
          <w:b/>
          <w:sz w:val="20"/>
          <w:szCs w:val="20"/>
          <w:u w:val="single"/>
          <w:lang w:val="en-US"/>
        </w:rPr>
        <w:t>owned/controlled</w:t>
      </w:r>
      <w:r w:rsidRPr="00EE41C9">
        <w:rPr>
          <w:b/>
          <w:sz w:val="20"/>
          <w:szCs w:val="20"/>
          <w:lang w:val="en-US"/>
        </w:rPr>
        <w:t xml:space="preserve"> </w:t>
      </w:r>
      <w:r w:rsidRPr="00EE41C9">
        <w:rPr>
          <w:sz w:val="20"/>
          <w:szCs w:val="20"/>
          <w:lang w:val="en-US"/>
        </w:rPr>
        <w:t>the same trademark, would cause confusion &amp; lose distinctiveness</w:t>
      </w:r>
    </w:p>
    <w:p w14:paraId="764254CA" w14:textId="77777777" w:rsidR="008D36BF" w:rsidRPr="00EE41C9" w:rsidRDefault="008D36BF" w:rsidP="008D36BF">
      <w:pPr>
        <w:rPr>
          <w:sz w:val="20"/>
          <w:szCs w:val="20"/>
          <w:lang w:val="en-US"/>
        </w:rPr>
      </w:pPr>
    </w:p>
    <w:p w14:paraId="2E9C1598" w14:textId="2A86C6BD" w:rsidR="008D36BF" w:rsidRPr="00EE41C9" w:rsidRDefault="008D36BF" w:rsidP="008D36BF">
      <w:pPr>
        <w:pStyle w:val="CAN-heading2"/>
        <w:rPr>
          <w:b w:val="0"/>
        </w:rPr>
      </w:pPr>
      <w:bookmarkStart w:id="55" w:name="_Toc279091414"/>
      <w:r w:rsidRPr="00EE41C9">
        <w:t>IMPROPER ASSIGNMENT - LOST DISTINCTIVENESS</w:t>
      </w:r>
      <w:bookmarkEnd w:id="55"/>
      <w:r w:rsidRPr="00EE41C9">
        <w:t xml:space="preserve"> </w:t>
      </w:r>
    </w:p>
    <w:p w14:paraId="7AAD4AD2" w14:textId="651C4EE0" w:rsidR="008D36BF" w:rsidRPr="00EE41C9" w:rsidRDefault="008D36BF" w:rsidP="008D36BF">
      <w:pPr>
        <w:rPr>
          <w:color w:val="FF0000"/>
          <w:sz w:val="20"/>
          <w:szCs w:val="20"/>
          <w:lang w:val="en-US"/>
        </w:rPr>
      </w:pPr>
      <w:r w:rsidRPr="00EE41C9">
        <w:rPr>
          <w:b/>
          <w:color w:val="FF0000"/>
          <w:sz w:val="20"/>
          <w:szCs w:val="20"/>
          <w:lang w:val="en-US"/>
        </w:rPr>
        <w:t>NOTE: distinctiveness can be lost by improper assignment</w:t>
      </w:r>
    </w:p>
    <w:p w14:paraId="0A0AD97F" w14:textId="32ACEA0F" w:rsidR="008D36BF" w:rsidRPr="00EE41C9" w:rsidRDefault="008D36BF" w:rsidP="008D36BF">
      <w:pPr>
        <w:pStyle w:val="ListParagraph"/>
        <w:numPr>
          <w:ilvl w:val="0"/>
          <w:numId w:val="82"/>
        </w:numPr>
        <w:rPr>
          <w:color w:val="FF0000"/>
          <w:sz w:val="20"/>
          <w:szCs w:val="20"/>
          <w:lang w:val="en-US"/>
        </w:rPr>
      </w:pPr>
      <w:r w:rsidRPr="00EE41C9">
        <w:rPr>
          <w:b/>
          <w:sz w:val="20"/>
          <w:szCs w:val="20"/>
          <w:lang w:val="en-US"/>
        </w:rPr>
        <w:t>Consumer MUST BE INFORMED OF THE CHANGE IN OWNERSHIP of the mark</w:t>
      </w:r>
    </w:p>
    <w:p w14:paraId="0F830154" w14:textId="77777777" w:rsidR="008D36BF" w:rsidRPr="00EE41C9" w:rsidRDefault="008D36BF" w:rsidP="008D36BF">
      <w:pPr>
        <w:rPr>
          <w:color w:val="FF0000"/>
          <w:sz w:val="20"/>
          <w:szCs w:val="20"/>
          <w:lang w:val="en-US"/>
        </w:rPr>
      </w:pPr>
    </w:p>
    <w:p w14:paraId="5B37EC53" w14:textId="2E33F880" w:rsidR="008D36BF" w:rsidRPr="00EE41C9" w:rsidRDefault="008D36BF" w:rsidP="008D36BF">
      <w:pPr>
        <w:rPr>
          <w:sz w:val="20"/>
          <w:szCs w:val="20"/>
          <w:lang w:val="en-US"/>
        </w:rPr>
      </w:pPr>
      <w:r w:rsidRPr="00EE41C9">
        <w:rPr>
          <w:b/>
          <w:i/>
          <w:color w:val="0000FF"/>
          <w:sz w:val="20"/>
          <w:szCs w:val="20"/>
          <w:u w:val="single"/>
          <w:lang w:val="en-US"/>
        </w:rPr>
        <w:t>Wilkinson Sword (Canada) v. Juda</w:t>
      </w:r>
    </w:p>
    <w:p w14:paraId="340E6866" w14:textId="1AD117BA" w:rsidR="008D36BF" w:rsidRPr="00EE41C9" w:rsidRDefault="008D36BF" w:rsidP="008D36BF">
      <w:pPr>
        <w:rPr>
          <w:sz w:val="20"/>
          <w:szCs w:val="20"/>
          <w:lang w:val="en-US"/>
        </w:rPr>
      </w:pPr>
      <w:r w:rsidRPr="00EE41C9">
        <w:rPr>
          <w:sz w:val="20"/>
          <w:szCs w:val="20"/>
          <w:u w:val="single"/>
          <w:lang w:val="en-US"/>
        </w:rPr>
        <w:t>Facts:</w:t>
      </w:r>
      <w:r w:rsidRPr="00EE41C9">
        <w:rPr>
          <w:sz w:val="20"/>
          <w:szCs w:val="20"/>
          <w:lang w:val="en-US"/>
        </w:rPr>
        <w:t xml:space="preserve"> Wilkinson Sword’s UK parent company made razor blades and sold them in Canada beginning in 1920 in association w/the WILKINSON SWORD trademark. It incorporated the plaintiff in 1962, which began selling the blades manufactured by the parent company &amp; also manufactured its own as well. 2 years later, parent corp. transferred the Canadian trademark registrations to the plaintiff. The defendant bought genuine blades from the parent corp. and sold them in Canada. WS (Canada) sued for infringement; defendant attacked validity of the registrations. </w:t>
      </w:r>
    </w:p>
    <w:p w14:paraId="6287EA26" w14:textId="132E9AC2" w:rsidR="008D36BF" w:rsidRPr="00EE41C9" w:rsidRDefault="008D36BF" w:rsidP="008D36BF">
      <w:pPr>
        <w:rPr>
          <w:sz w:val="20"/>
          <w:szCs w:val="20"/>
          <w:lang w:val="en-US"/>
        </w:rPr>
      </w:pPr>
      <w:r w:rsidRPr="00EE41C9">
        <w:rPr>
          <w:sz w:val="20"/>
          <w:szCs w:val="20"/>
          <w:u w:val="single"/>
          <w:lang w:val="en-US"/>
        </w:rPr>
        <w:t>Held:</w:t>
      </w:r>
    </w:p>
    <w:p w14:paraId="7DF3CDFA" w14:textId="600E7797" w:rsidR="008D36BF" w:rsidRPr="00EE41C9" w:rsidRDefault="008D36BF" w:rsidP="008D36BF">
      <w:pPr>
        <w:pStyle w:val="ListParagraph"/>
        <w:numPr>
          <w:ilvl w:val="0"/>
          <w:numId w:val="82"/>
        </w:numPr>
        <w:rPr>
          <w:sz w:val="20"/>
          <w:szCs w:val="20"/>
          <w:lang w:val="en-US"/>
        </w:rPr>
      </w:pPr>
      <w:r w:rsidRPr="00EE41C9">
        <w:rPr>
          <w:sz w:val="20"/>
          <w:szCs w:val="20"/>
          <w:lang w:val="en-US"/>
        </w:rPr>
        <w:t>Registration invalid; no infringement</w:t>
      </w:r>
    </w:p>
    <w:p w14:paraId="188C7919" w14:textId="2125F3C1" w:rsidR="008D36BF" w:rsidRPr="00EE41C9" w:rsidRDefault="008D36BF" w:rsidP="008D36BF">
      <w:pPr>
        <w:pStyle w:val="ListParagraph"/>
        <w:numPr>
          <w:ilvl w:val="1"/>
          <w:numId w:val="82"/>
        </w:numPr>
        <w:rPr>
          <w:sz w:val="20"/>
          <w:szCs w:val="20"/>
          <w:lang w:val="en-US"/>
        </w:rPr>
      </w:pPr>
      <w:r w:rsidRPr="00EE41C9">
        <w:rPr>
          <w:sz w:val="20"/>
          <w:szCs w:val="20"/>
          <w:lang w:val="en-US"/>
        </w:rPr>
        <w:t>Invalid under s. 18(1)(b): no distinctiveness at time it was used/commenced</w:t>
      </w:r>
    </w:p>
    <w:p w14:paraId="260ECEF2" w14:textId="03956C6A" w:rsidR="008D36BF" w:rsidRPr="00EE41C9" w:rsidRDefault="008D36BF" w:rsidP="008D36BF">
      <w:pPr>
        <w:pStyle w:val="ListParagraph"/>
        <w:numPr>
          <w:ilvl w:val="1"/>
          <w:numId w:val="82"/>
        </w:numPr>
        <w:rPr>
          <w:sz w:val="20"/>
          <w:szCs w:val="20"/>
          <w:lang w:val="en-US"/>
        </w:rPr>
      </w:pPr>
      <w:r w:rsidRPr="00EE41C9">
        <w:rPr>
          <w:sz w:val="20"/>
          <w:szCs w:val="20"/>
          <w:lang w:val="en-US"/>
        </w:rPr>
        <w:t>Trademark failed to distinguish the goods of the Canadian company (plaintiff) from the UK parent corp.</w:t>
      </w:r>
    </w:p>
    <w:p w14:paraId="480504C9" w14:textId="2D2C7800" w:rsidR="008D36BF" w:rsidRPr="00EE41C9" w:rsidRDefault="00D911C5" w:rsidP="008D36BF">
      <w:pPr>
        <w:pStyle w:val="ListParagraph"/>
        <w:numPr>
          <w:ilvl w:val="0"/>
          <w:numId w:val="82"/>
        </w:numPr>
        <w:rPr>
          <w:sz w:val="20"/>
          <w:szCs w:val="20"/>
          <w:lang w:val="en-US"/>
        </w:rPr>
      </w:pPr>
      <w:r w:rsidRPr="00EE41C9">
        <w:rPr>
          <w:sz w:val="20"/>
          <w:szCs w:val="20"/>
          <w:lang w:val="en-US"/>
        </w:rPr>
        <w:lastRenderedPageBreak/>
        <w:t>Plaintiff</w:t>
      </w:r>
      <w:r w:rsidR="008D36BF" w:rsidRPr="00EE41C9">
        <w:rPr>
          <w:sz w:val="20"/>
          <w:szCs w:val="20"/>
          <w:lang w:val="en-US"/>
        </w:rPr>
        <w:t xml:space="preserve"> never tried to educate public that after the UK assigned the trademark to the Canadian subsidiary, the Canadian subsidiary had trademark rights </w:t>
      </w:r>
      <w:r w:rsidR="008D36BF" w:rsidRPr="00EE41C9">
        <w:rPr>
          <w:sz w:val="20"/>
          <w:szCs w:val="20"/>
          <w:lang w:val="en-US"/>
        </w:rPr>
        <w:sym w:font="Symbol" w:char="F0AE"/>
      </w:r>
      <w:r w:rsidR="008D36BF" w:rsidRPr="00EE41C9">
        <w:rPr>
          <w:sz w:val="20"/>
          <w:szCs w:val="20"/>
          <w:lang w:val="en-US"/>
        </w:rPr>
        <w:t xml:space="preserve"> packaging still referred to the UK company </w:t>
      </w:r>
    </w:p>
    <w:p w14:paraId="1E04513F" w14:textId="784E2280" w:rsidR="00D911C5" w:rsidRPr="00EE41C9" w:rsidRDefault="00D911C5" w:rsidP="008D36BF">
      <w:pPr>
        <w:pStyle w:val="ListParagraph"/>
        <w:numPr>
          <w:ilvl w:val="0"/>
          <w:numId w:val="82"/>
        </w:numPr>
        <w:rPr>
          <w:sz w:val="20"/>
          <w:szCs w:val="20"/>
          <w:lang w:val="en-US"/>
        </w:rPr>
      </w:pPr>
      <w:r w:rsidRPr="00EE41C9">
        <w:rPr>
          <w:b/>
          <w:sz w:val="20"/>
          <w:szCs w:val="20"/>
          <w:lang w:val="en-US"/>
        </w:rPr>
        <w:t xml:space="preserve">Two distinct legal entities </w:t>
      </w:r>
      <w:r w:rsidRPr="00EE41C9">
        <w:rPr>
          <w:b/>
          <w:sz w:val="20"/>
          <w:szCs w:val="20"/>
          <w:u w:val="single"/>
          <w:lang w:val="en-US"/>
        </w:rPr>
        <w:t>cannot</w:t>
      </w:r>
      <w:r w:rsidRPr="00EE41C9">
        <w:rPr>
          <w:b/>
          <w:sz w:val="20"/>
          <w:szCs w:val="20"/>
          <w:lang w:val="en-US"/>
        </w:rPr>
        <w:t xml:space="preserve"> own the same trademark</w:t>
      </w:r>
      <w:r w:rsidRPr="00EE41C9">
        <w:rPr>
          <w:sz w:val="20"/>
          <w:szCs w:val="20"/>
          <w:lang w:val="en-US"/>
        </w:rPr>
        <w:t xml:space="preserve"> </w:t>
      </w:r>
      <w:r w:rsidRPr="00EE41C9">
        <w:rPr>
          <w:sz w:val="20"/>
          <w:szCs w:val="20"/>
          <w:lang w:val="en-US"/>
        </w:rPr>
        <w:sym w:font="Symbol" w:char="F0AE"/>
      </w:r>
      <w:r w:rsidRPr="00EE41C9">
        <w:rPr>
          <w:sz w:val="20"/>
          <w:szCs w:val="20"/>
          <w:lang w:val="en-US"/>
        </w:rPr>
        <w:t xml:space="preserve"> thus, since the companies </w:t>
      </w:r>
    </w:p>
    <w:p w14:paraId="688E72BF" w14:textId="77777777" w:rsidR="00D911C5" w:rsidRPr="00EE41C9" w:rsidRDefault="00D911C5" w:rsidP="00D911C5">
      <w:pPr>
        <w:rPr>
          <w:sz w:val="20"/>
          <w:szCs w:val="20"/>
          <w:lang w:val="en-US"/>
        </w:rPr>
      </w:pPr>
    </w:p>
    <w:p w14:paraId="5F3F08D0" w14:textId="1041F067" w:rsidR="00D911C5" w:rsidRPr="00EE41C9" w:rsidRDefault="00D911C5" w:rsidP="00D911C5">
      <w:pPr>
        <w:rPr>
          <w:sz w:val="20"/>
          <w:szCs w:val="20"/>
          <w:lang w:val="en-US"/>
        </w:rPr>
      </w:pPr>
      <w:r w:rsidRPr="00EE41C9">
        <w:rPr>
          <w:b/>
          <w:sz w:val="20"/>
          <w:szCs w:val="20"/>
          <w:lang w:val="en-US"/>
        </w:rPr>
        <w:t xml:space="preserve">What should they have done? </w:t>
      </w:r>
    </w:p>
    <w:p w14:paraId="4CB054EB" w14:textId="43A217DD" w:rsidR="00D911C5" w:rsidRPr="00EE41C9" w:rsidRDefault="00D911C5" w:rsidP="00D911C5">
      <w:pPr>
        <w:pStyle w:val="ListParagraph"/>
        <w:numPr>
          <w:ilvl w:val="0"/>
          <w:numId w:val="83"/>
        </w:numPr>
        <w:rPr>
          <w:sz w:val="20"/>
          <w:szCs w:val="20"/>
          <w:lang w:val="en-US"/>
        </w:rPr>
      </w:pPr>
      <w:r w:rsidRPr="00EE41C9">
        <w:rPr>
          <w:sz w:val="20"/>
          <w:szCs w:val="20"/>
          <w:lang w:val="en-US"/>
        </w:rPr>
        <w:t>Publicity</w:t>
      </w:r>
    </w:p>
    <w:p w14:paraId="3ED9C688" w14:textId="4E5592CA" w:rsidR="00D911C5" w:rsidRPr="00EE41C9" w:rsidRDefault="00D911C5" w:rsidP="00D911C5">
      <w:pPr>
        <w:pStyle w:val="ListParagraph"/>
        <w:numPr>
          <w:ilvl w:val="0"/>
          <w:numId w:val="83"/>
        </w:numPr>
        <w:rPr>
          <w:sz w:val="20"/>
          <w:szCs w:val="20"/>
          <w:lang w:val="en-US"/>
        </w:rPr>
      </w:pPr>
      <w:r w:rsidRPr="00EE41C9">
        <w:rPr>
          <w:sz w:val="20"/>
          <w:szCs w:val="20"/>
          <w:lang w:val="en-US"/>
        </w:rPr>
        <w:t>Canadian subsidiary should have licensed the UK parent to sell under the trademark</w:t>
      </w:r>
    </w:p>
    <w:p w14:paraId="39CB7BB5" w14:textId="2D8D7BD2" w:rsidR="00D911C5" w:rsidRPr="00EE41C9" w:rsidRDefault="00D911C5" w:rsidP="00D911C5">
      <w:pPr>
        <w:pStyle w:val="ListParagraph"/>
        <w:numPr>
          <w:ilvl w:val="0"/>
          <w:numId w:val="83"/>
        </w:numPr>
        <w:rPr>
          <w:sz w:val="20"/>
          <w:szCs w:val="20"/>
          <w:lang w:val="en-US"/>
        </w:rPr>
      </w:pPr>
      <w:r w:rsidRPr="00EE41C9">
        <w:rPr>
          <w:b/>
          <w:sz w:val="20"/>
          <w:szCs w:val="20"/>
          <w:lang w:val="en-US"/>
        </w:rPr>
        <w:t xml:space="preserve">Main Issue: </w:t>
      </w:r>
      <w:r w:rsidRPr="00EE41C9">
        <w:rPr>
          <w:sz w:val="20"/>
          <w:szCs w:val="20"/>
          <w:lang w:val="en-US"/>
        </w:rPr>
        <w:t xml:space="preserve">kept advertising the UK company as the owner of the trademark </w:t>
      </w:r>
    </w:p>
    <w:p w14:paraId="1B21F2F7" w14:textId="0072A52E" w:rsidR="00D911C5" w:rsidRPr="00EE41C9" w:rsidRDefault="00D911C5" w:rsidP="00D911C5">
      <w:pPr>
        <w:pStyle w:val="ListParagraph"/>
        <w:numPr>
          <w:ilvl w:val="1"/>
          <w:numId w:val="83"/>
        </w:numPr>
        <w:rPr>
          <w:sz w:val="20"/>
          <w:szCs w:val="20"/>
          <w:lang w:val="en-US"/>
        </w:rPr>
      </w:pPr>
      <w:r w:rsidRPr="00EE41C9">
        <w:rPr>
          <w:sz w:val="20"/>
          <w:szCs w:val="20"/>
          <w:lang w:val="en-US"/>
        </w:rPr>
        <w:t xml:space="preserve">To be distinctive, must be able to recognize the Canadian subsidiary as the source </w:t>
      </w:r>
    </w:p>
    <w:p w14:paraId="21434A7E" w14:textId="77777777" w:rsidR="00D911C5" w:rsidRPr="00EE41C9" w:rsidRDefault="00D911C5" w:rsidP="00D911C5">
      <w:pPr>
        <w:rPr>
          <w:sz w:val="20"/>
          <w:szCs w:val="20"/>
          <w:lang w:val="en-US"/>
        </w:rPr>
      </w:pPr>
    </w:p>
    <w:p w14:paraId="15E0C973" w14:textId="4B1C6851" w:rsidR="00D911C5" w:rsidRDefault="00A82601" w:rsidP="00D911C5">
      <w:pPr>
        <w:rPr>
          <w:b/>
          <w:color w:val="FF0000"/>
          <w:sz w:val="20"/>
          <w:szCs w:val="20"/>
          <w:lang w:val="en-US"/>
        </w:rPr>
      </w:pPr>
      <w:r w:rsidRPr="00EE41C9">
        <w:rPr>
          <w:b/>
          <w:color w:val="FF0000"/>
          <w:sz w:val="20"/>
          <w:szCs w:val="20"/>
          <w:lang w:val="en-US"/>
        </w:rPr>
        <w:t xml:space="preserve">**DISTINCTIVENESS </w:t>
      </w:r>
      <w:r w:rsidR="00D911C5" w:rsidRPr="00EE41C9">
        <w:rPr>
          <w:b/>
          <w:color w:val="FF0000"/>
          <w:sz w:val="20"/>
          <w:szCs w:val="20"/>
          <w:lang w:val="en-US"/>
        </w:rPr>
        <w:sym w:font="Symbol" w:char="F0AE"/>
      </w:r>
      <w:r w:rsidR="00D911C5" w:rsidRPr="00EE41C9">
        <w:rPr>
          <w:b/>
          <w:color w:val="FF0000"/>
          <w:sz w:val="20"/>
          <w:szCs w:val="20"/>
          <w:lang w:val="en-US"/>
        </w:rPr>
        <w:t xml:space="preserve"> ALWAYS A SINGLE SOURCE</w:t>
      </w:r>
      <w:r w:rsidRPr="00EE41C9">
        <w:rPr>
          <w:b/>
          <w:color w:val="FF0000"/>
          <w:sz w:val="20"/>
          <w:szCs w:val="20"/>
          <w:lang w:val="en-US"/>
        </w:rPr>
        <w:t>**</w:t>
      </w:r>
    </w:p>
    <w:p w14:paraId="02A05D69" w14:textId="77777777" w:rsidR="00AC3F28" w:rsidRDefault="00AC3F28" w:rsidP="00D911C5">
      <w:pPr>
        <w:rPr>
          <w:b/>
          <w:color w:val="FF0000"/>
          <w:sz w:val="20"/>
          <w:szCs w:val="20"/>
          <w:lang w:val="en-US"/>
        </w:rPr>
      </w:pPr>
    </w:p>
    <w:p w14:paraId="4BFB402F" w14:textId="77777777" w:rsidR="00AC3F28" w:rsidRPr="00F12E01" w:rsidRDefault="00AC3F28" w:rsidP="00AC3F28">
      <w:pPr>
        <w:tabs>
          <w:tab w:val="center" w:pos="4680"/>
          <w:tab w:val="left" w:pos="7663"/>
        </w:tabs>
        <w:jc w:val="center"/>
        <w:rPr>
          <w:b/>
          <w:sz w:val="20"/>
          <w:szCs w:val="20"/>
          <w:lang w:val="en-US"/>
        </w:rPr>
      </w:pPr>
      <w:r w:rsidRPr="00F12E01">
        <w:rPr>
          <w:b/>
          <w:sz w:val="20"/>
          <w:szCs w:val="20"/>
          <w:lang w:val="en-US"/>
        </w:rPr>
        <w:t>LAW422: Intellectual Property - PATENTS</w:t>
      </w:r>
    </w:p>
    <w:p w14:paraId="00DA2B10" w14:textId="77777777" w:rsidR="00AC3F28" w:rsidRPr="00F12E01" w:rsidRDefault="00AC3F28" w:rsidP="00AC3F28">
      <w:pPr>
        <w:jc w:val="center"/>
        <w:rPr>
          <w:b/>
          <w:sz w:val="20"/>
          <w:szCs w:val="20"/>
          <w:lang w:val="en-US"/>
        </w:rPr>
      </w:pPr>
      <w:r w:rsidRPr="00F12E01">
        <w:rPr>
          <w:b/>
          <w:sz w:val="20"/>
          <w:szCs w:val="20"/>
          <w:lang w:val="en-US"/>
        </w:rPr>
        <w:t>Fall CAN (2014)</w:t>
      </w:r>
    </w:p>
    <w:p w14:paraId="4CB2AC13" w14:textId="77777777" w:rsidR="00AC3F28" w:rsidRPr="00F12E01" w:rsidRDefault="00AC3F28" w:rsidP="00AC3F28">
      <w:pPr>
        <w:jc w:val="center"/>
        <w:rPr>
          <w:b/>
          <w:sz w:val="20"/>
          <w:szCs w:val="20"/>
          <w:lang w:val="en-US"/>
        </w:rPr>
      </w:pPr>
      <w:r w:rsidRPr="00F12E01">
        <w:rPr>
          <w:b/>
          <w:sz w:val="20"/>
          <w:szCs w:val="20"/>
          <w:lang w:val="en-US"/>
        </w:rPr>
        <w:t>Erin O’Callaghan (Oyen Wiggs Practitioners)</w:t>
      </w:r>
    </w:p>
    <w:p w14:paraId="7D8035A2" w14:textId="77777777" w:rsidR="00AC3F28" w:rsidRPr="00F12E01" w:rsidRDefault="00AC3F28" w:rsidP="00AC3F28">
      <w:pPr>
        <w:jc w:val="center"/>
        <w:rPr>
          <w:b/>
          <w:sz w:val="20"/>
          <w:szCs w:val="20"/>
          <w:lang w:val="en-US"/>
        </w:rPr>
      </w:pPr>
    </w:p>
    <w:sdt>
      <w:sdtPr>
        <w:rPr>
          <w:rFonts w:ascii="Times New Roman" w:eastAsia="PMingLiU" w:hAnsi="Times New Roman" w:cs="Times New Roman"/>
          <w:b w:val="0"/>
          <w:bCs w:val="0"/>
          <w:color w:val="auto"/>
          <w:sz w:val="20"/>
          <w:szCs w:val="20"/>
          <w:lang w:val="en-CA" w:eastAsia="zh-TW"/>
        </w:rPr>
        <w:id w:val="1905177672"/>
        <w:docPartObj>
          <w:docPartGallery w:val="Table of Contents"/>
          <w:docPartUnique/>
        </w:docPartObj>
      </w:sdtPr>
      <w:sdtEndPr>
        <w:rPr>
          <w:noProof/>
        </w:rPr>
      </w:sdtEndPr>
      <w:sdtContent>
        <w:p w14:paraId="3A968043" w14:textId="77777777" w:rsidR="00AC3F28" w:rsidRDefault="00AC3F28" w:rsidP="00AC3F28">
          <w:pPr>
            <w:pStyle w:val="TOCHeading"/>
            <w:rPr>
              <w:noProof/>
            </w:rPr>
          </w:pPr>
          <w:r w:rsidRPr="00F12E01">
            <w:rPr>
              <w:sz w:val="20"/>
              <w:szCs w:val="20"/>
            </w:rPr>
            <w:t>TABLE OF CONTENTS - PATENTS</w:t>
          </w:r>
          <w:r w:rsidRPr="00F12E01">
            <w:rPr>
              <w:b w:val="0"/>
              <w:sz w:val="20"/>
              <w:szCs w:val="20"/>
            </w:rPr>
            <w:fldChar w:fldCharType="begin"/>
          </w:r>
          <w:r w:rsidRPr="00F12E01">
            <w:rPr>
              <w:b w:val="0"/>
              <w:sz w:val="20"/>
              <w:szCs w:val="20"/>
            </w:rPr>
            <w:instrText xml:space="preserve"> TOC \o "1-4" </w:instrText>
          </w:r>
          <w:r w:rsidRPr="00F12E01">
            <w:rPr>
              <w:b w:val="0"/>
              <w:sz w:val="20"/>
              <w:szCs w:val="20"/>
            </w:rPr>
            <w:fldChar w:fldCharType="separate"/>
          </w:r>
        </w:p>
        <w:p w14:paraId="3AC36049" w14:textId="77777777" w:rsidR="00AC3F28" w:rsidRDefault="00AC3F28" w:rsidP="00AC3F28">
          <w:pPr>
            <w:pStyle w:val="TOC1"/>
            <w:rPr>
              <w:rFonts w:eastAsiaTheme="minorEastAsia" w:cstheme="minorBidi"/>
              <w:b w:val="0"/>
              <w:noProof/>
              <w:lang w:eastAsia="ja-JP"/>
            </w:rPr>
          </w:pPr>
          <w:r>
            <w:rPr>
              <w:noProof/>
            </w:rPr>
            <w:t>Patent Basics</w:t>
          </w:r>
          <w:r>
            <w:rPr>
              <w:noProof/>
            </w:rPr>
            <w:tab/>
          </w:r>
          <w:r>
            <w:rPr>
              <w:noProof/>
            </w:rPr>
            <w:fldChar w:fldCharType="begin"/>
          </w:r>
          <w:r>
            <w:rPr>
              <w:noProof/>
            </w:rPr>
            <w:instrText xml:space="preserve"> PAGEREF _Toc279011546 \h </w:instrText>
          </w:r>
          <w:r>
            <w:rPr>
              <w:noProof/>
            </w:rPr>
          </w:r>
          <w:r>
            <w:rPr>
              <w:noProof/>
            </w:rPr>
            <w:fldChar w:fldCharType="separate"/>
          </w:r>
          <w:r>
            <w:rPr>
              <w:noProof/>
            </w:rPr>
            <w:t>18</w:t>
          </w:r>
          <w:r>
            <w:rPr>
              <w:noProof/>
            </w:rPr>
            <w:fldChar w:fldCharType="end"/>
          </w:r>
        </w:p>
        <w:p w14:paraId="7451911B"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History of Monopolies</w:t>
          </w:r>
          <w:r>
            <w:rPr>
              <w:noProof/>
            </w:rPr>
            <w:tab/>
          </w:r>
          <w:r>
            <w:rPr>
              <w:noProof/>
            </w:rPr>
            <w:fldChar w:fldCharType="begin"/>
          </w:r>
          <w:r>
            <w:rPr>
              <w:noProof/>
            </w:rPr>
            <w:instrText xml:space="preserve"> PAGEREF _Toc279011547 \h </w:instrText>
          </w:r>
          <w:r>
            <w:rPr>
              <w:noProof/>
            </w:rPr>
          </w:r>
          <w:r>
            <w:rPr>
              <w:noProof/>
            </w:rPr>
            <w:fldChar w:fldCharType="separate"/>
          </w:r>
          <w:r>
            <w:rPr>
              <w:noProof/>
            </w:rPr>
            <w:t>18</w:t>
          </w:r>
          <w:r>
            <w:rPr>
              <w:noProof/>
            </w:rPr>
            <w:fldChar w:fldCharType="end"/>
          </w:r>
        </w:p>
        <w:p w14:paraId="7838A8AC"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International Protection</w:t>
          </w:r>
          <w:r>
            <w:rPr>
              <w:noProof/>
            </w:rPr>
            <w:tab/>
          </w:r>
          <w:r>
            <w:rPr>
              <w:noProof/>
            </w:rPr>
            <w:fldChar w:fldCharType="begin"/>
          </w:r>
          <w:r>
            <w:rPr>
              <w:noProof/>
            </w:rPr>
            <w:instrText xml:space="preserve"> PAGEREF _Toc279011548 \h </w:instrText>
          </w:r>
          <w:r>
            <w:rPr>
              <w:noProof/>
            </w:rPr>
          </w:r>
          <w:r>
            <w:rPr>
              <w:noProof/>
            </w:rPr>
            <w:fldChar w:fldCharType="separate"/>
          </w:r>
          <w:r>
            <w:rPr>
              <w:noProof/>
            </w:rPr>
            <w:t>19</w:t>
          </w:r>
          <w:r>
            <w:rPr>
              <w:noProof/>
            </w:rPr>
            <w:fldChar w:fldCharType="end"/>
          </w:r>
        </w:p>
        <w:p w14:paraId="30ABD608"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TRADE SECRETS</w:t>
          </w:r>
          <w:r>
            <w:rPr>
              <w:noProof/>
            </w:rPr>
            <w:tab/>
          </w:r>
          <w:r>
            <w:rPr>
              <w:noProof/>
            </w:rPr>
            <w:fldChar w:fldCharType="begin"/>
          </w:r>
          <w:r>
            <w:rPr>
              <w:noProof/>
            </w:rPr>
            <w:instrText xml:space="preserve"> PAGEREF _Toc279011549 \h </w:instrText>
          </w:r>
          <w:r>
            <w:rPr>
              <w:noProof/>
            </w:rPr>
          </w:r>
          <w:r>
            <w:rPr>
              <w:noProof/>
            </w:rPr>
            <w:fldChar w:fldCharType="separate"/>
          </w:r>
          <w:r>
            <w:rPr>
              <w:noProof/>
            </w:rPr>
            <w:t>19</w:t>
          </w:r>
          <w:r>
            <w:rPr>
              <w:noProof/>
            </w:rPr>
            <w:fldChar w:fldCharType="end"/>
          </w:r>
        </w:p>
        <w:p w14:paraId="4B3EBB03"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INDUSTRIAL DESIGNS</w:t>
          </w:r>
          <w:r>
            <w:rPr>
              <w:noProof/>
            </w:rPr>
            <w:tab/>
          </w:r>
          <w:r>
            <w:rPr>
              <w:noProof/>
            </w:rPr>
            <w:fldChar w:fldCharType="begin"/>
          </w:r>
          <w:r>
            <w:rPr>
              <w:noProof/>
            </w:rPr>
            <w:instrText xml:space="preserve"> PAGEREF _Toc279011550 \h </w:instrText>
          </w:r>
          <w:r>
            <w:rPr>
              <w:noProof/>
            </w:rPr>
          </w:r>
          <w:r>
            <w:rPr>
              <w:noProof/>
            </w:rPr>
            <w:fldChar w:fldCharType="separate"/>
          </w:r>
          <w:r>
            <w:rPr>
              <w:noProof/>
            </w:rPr>
            <w:t>19</w:t>
          </w:r>
          <w:r>
            <w:rPr>
              <w:noProof/>
            </w:rPr>
            <w:fldChar w:fldCharType="end"/>
          </w:r>
        </w:p>
        <w:p w14:paraId="40992E38"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PATENT TROLLS</w:t>
          </w:r>
          <w:r>
            <w:rPr>
              <w:noProof/>
            </w:rPr>
            <w:tab/>
          </w:r>
          <w:r>
            <w:rPr>
              <w:noProof/>
            </w:rPr>
            <w:fldChar w:fldCharType="begin"/>
          </w:r>
          <w:r>
            <w:rPr>
              <w:noProof/>
            </w:rPr>
            <w:instrText xml:space="preserve"> PAGEREF _Toc279011551 \h </w:instrText>
          </w:r>
          <w:r>
            <w:rPr>
              <w:noProof/>
            </w:rPr>
          </w:r>
          <w:r>
            <w:rPr>
              <w:noProof/>
            </w:rPr>
            <w:fldChar w:fldCharType="separate"/>
          </w:r>
          <w:r>
            <w:rPr>
              <w:noProof/>
            </w:rPr>
            <w:t>19</w:t>
          </w:r>
          <w:r>
            <w:rPr>
              <w:noProof/>
            </w:rPr>
            <w:fldChar w:fldCharType="end"/>
          </w:r>
        </w:p>
        <w:p w14:paraId="4F8EE2CC" w14:textId="77777777" w:rsidR="00AC3F28" w:rsidRDefault="00AC3F28" w:rsidP="00AC3F28">
          <w:pPr>
            <w:pStyle w:val="TOC1"/>
            <w:rPr>
              <w:rFonts w:eastAsiaTheme="minorEastAsia" w:cstheme="minorBidi"/>
              <w:b w:val="0"/>
              <w:noProof/>
              <w:lang w:eastAsia="ja-JP"/>
            </w:rPr>
          </w:pPr>
          <w:r>
            <w:rPr>
              <w:noProof/>
            </w:rPr>
            <w:t>Patent Applications</w:t>
          </w:r>
          <w:r>
            <w:rPr>
              <w:noProof/>
            </w:rPr>
            <w:tab/>
          </w:r>
          <w:r>
            <w:rPr>
              <w:noProof/>
            </w:rPr>
            <w:fldChar w:fldCharType="begin"/>
          </w:r>
          <w:r>
            <w:rPr>
              <w:noProof/>
            </w:rPr>
            <w:instrText xml:space="preserve"> PAGEREF _Toc279011552 \h </w:instrText>
          </w:r>
          <w:r>
            <w:rPr>
              <w:noProof/>
            </w:rPr>
          </w:r>
          <w:r>
            <w:rPr>
              <w:noProof/>
            </w:rPr>
            <w:fldChar w:fldCharType="separate"/>
          </w:r>
          <w:r>
            <w:rPr>
              <w:noProof/>
            </w:rPr>
            <w:t>19</w:t>
          </w:r>
          <w:r>
            <w:rPr>
              <w:noProof/>
            </w:rPr>
            <w:fldChar w:fldCharType="end"/>
          </w:r>
        </w:p>
        <w:p w14:paraId="379F9EC0"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STRUCTURE OF PATENT SPECIFICATIONS</w:t>
          </w:r>
          <w:r>
            <w:rPr>
              <w:noProof/>
            </w:rPr>
            <w:tab/>
          </w:r>
          <w:r>
            <w:rPr>
              <w:noProof/>
            </w:rPr>
            <w:fldChar w:fldCharType="begin"/>
          </w:r>
          <w:r>
            <w:rPr>
              <w:noProof/>
            </w:rPr>
            <w:instrText xml:space="preserve"> PAGEREF _Toc279011553 \h </w:instrText>
          </w:r>
          <w:r>
            <w:rPr>
              <w:noProof/>
            </w:rPr>
          </w:r>
          <w:r>
            <w:rPr>
              <w:noProof/>
            </w:rPr>
            <w:fldChar w:fldCharType="separate"/>
          </w:r>
          <w:r>
            <w:rPr>
              <w:noProof/>
            </w:rPr>
            <w:t>19</w:t>
          </w:r>
          <w:r>
            <w:rPr>
              <w:noProof/>
            </w:rPr>
            <w:fldChar w:fldCharType="end"/>
          </w:r>
        </w:p>
        <w:p w14:paraId="019A0225"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Patent Claims</w:t>
          </w:r>
          <w:r>
            <w:rPr>
              <w:noProof/>
            </w:rPr>
            <w:tab/>
          </w:r>
          <w:r>
            <w:rPr>
              <w:noProof/>
            </w:rPr>
            <w:fldChar w:fldCharType="begin"/>
          </w:r>
          <w:r>
            <w:rPr>
              <w:noProof/>
            </w:rPr>
            <w:instrText xml:space="preserve"> PAGEREF _Toc279011554 \h </w:instrText>
          </w:r>
          <w:r>
            <w:rPr>
              <w:noProof/>
            </w:rPr>
          </w:r>
          <w:r>
            <w:rPr>
              <w:noProof/>
            </w:rPr>
            <w:fldChar w:fldCharType="separate"/>
          </w:r>
          <w:r>
            <w:rPr>
              <w:noProof/>
            </w:rPr>
            <w:t>20</w:t>
          </w:r>
          <w:r>
            <w:rPr>
              <w:noProof/>
            </w:rPr>
            <w:fldChar w:fldCharType="end"/>
          </w:r>
        </w:p>
        <w:p w14:paraId="0C51097B"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Breadth of Patent Claims</w:t>
          </w:r>
          <w:r>
            <w:rPr>
              <w:noProof/>
            </w:rPr>
            <w:tab/>
          </w:r>
          <w:r>
            <w:rPr>
              <w:noProof/>
            </w:rPr>
            <w:fldChar w:fldCharType="begin"/>
          </w:r>
          <w:r>
            <w:rPr>
              <w:noProof/>
            </w:rPr>
            <w:instrText xml:space="preserve"> PAGEREF _Toc279011555 \h </w:instrText>
          </w:r>
          <w:r>
            <w:rPr>
              <w:noProof/>
            </w:rPr>
          </w:r>
          <w:r>
            <w:rPr>
              <w:noProof/>
            </w:rPr>
            <w:fldChar w:fldCharType="separate"/>
          </w:r>
          <w:r>
            <w:rPr>
              <w:noProof/>
            </w:rPr>
            <w:t>20</w:t>
          </w:r>
          <w:r>
            <w:rPr>
              <w:noProof/>
            </w:rPr>
            <w:fldChar w:fldCharType="end"/>
          </w:r>
        </w:p>
        <w:p w14:paraId="1BE56477"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Teva v. Pfizer</w:t>
          </w:r>
          <w:r w:rsidRPr="002D7617">
            <w:rPr>
              <w:noProof/>
              <w:color w:val="0000FF"/>
            </w:rPr>
            <w:t xml:space="preserve"> (2012 – SCC) – “Disclosure Requirement”</w:t>
          </w:r>
          <w:r>
            <w:rPr>
              <w:noProof/>
            </w:rPr>
            <w:tab/>
          </w:r>
          <w:r>
            <w:rPr>
              <w:noProof/>
            </w:rPr>
            <w:fldChar w:fldCharType="begin"/>
          </w:r>
          <w:r>
            <w:rPr>
              <w:noProof/>
            </w:rPr>
            <w:instrText xml:space="preserve"> PAGEREF _Toc279011556 \h </w:instrText>
          </w:r>
          <w:r>
            <w:rPr>
              <w:noProof/>
            </w:rPr>
          </w:r>
          <w:r>
            <w:rPr>
              <w:noProof/>
            </w:rPr>
            <w:fldChar w:fldCharType="separate"/>
          </w:r>
          <w:r>
            <w:rPr>
              <w:noProof/>
            </w:rPr>
            <w:t>20</w:t>
          </w:r>
          <w:r>
            <w:rPr>
              <w:noProof/>
            </w:rPr>
            <w:fldChar w:fldCharType="end"/>
          </w:r>
        </w:p>
        <w:p w14:paraId="4A4BF1B9" w14:textId="77777777" w:rsidR="00AC3F28" w:rsidRDefault="00AC3F28" w:rsidP="00AC3F28">
          <w:pPr>
            <w:pStyle w:val="TOC1"/>
            <w:rPr>
              <w:rFonts w:eastAsiaTheme="minorEastAsia" w:cstheme="minorBidi"/>
              <w:b w:val="0"/>
              <w:noProof/>
              <w:lang w:eastAsia="ja-JP"/>
            </w:rPr>
          </w:pPr>
          <w:r>
            <w:rPr>
              <w:noProof/>
            </w:rPr>
            <w:t>Subject Matter of Patents</w:t>
          </w:r>
          <w:r>
            <w:rPr>
              <w:noProof/>
            </w:rPr>
            <w:tab/>
          </w:r>
          <w:r>
            <w:rPr>
              <w:noProof/>
            </w:rPr>
            <w:fldChar w:fldCharType="begin"/>
          </w:r>
          <w:r>
            <w:rPr>
              <w:noProof/>
            </w:rPr>
            <w:instrText xml:space="preserve"> PAGEREF _Toc279011557 \h </w:instrText>
          </w:r>
          <w:r>
            <w:rPr>
              <w:noProof/>
            </w:rPr>
          </w:r>
          <w:r>
            <w:rPr>
              <w:noProof/>
            </w:rPr>
            <w:fldChar w:fldCharType="separate"/>
          </w:r>
          <w:r>
            <w:rPr>
              <w:noProof/>
            </w:rPr>
            <w:t>21</w:t>
          </w:r>
          <w:r>
            <w:rPr>
              <w:noProof/>
            </w:rPr>
            <w:fldChar w:fldCharType="end"/>
          </w:r>
        </w:p>
        <w:p w14:paraId="5E852926"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GENERAL PRINCIPLES</w:t>
          </w:r>
          <w:r>
            <w:rPr>
              <w:noProof/>
            </w:rPr>
            <w:tab/>
          </w:r>
          <w:r>
            <w:rPr>
              <w:noProof/>
            </w:rPr>
            <w:fldChar w:fldCharType="begin"/>
          </w:r>
          <w:r>
            <w:rPr>
              <w:noProof/>
            </w:rPr>
            <w:instrText xml:space="preserve"> PAGEREF _Toc279011558 \h </w:instrText>
          </w:r>
          <w:r>
            <w:rPr>
              <w:noProof/>
            </w:rPr>
          </w:r>
          <w:r>
            <w:rPr>
              <w:noProof/>
            </w:rPr>
            <w:fldChar w:fldCharType="separate"/>
          </w:r>
          <w:r>
            <w:rPr>
              <w:noProof/>
            </w:rPr>
            <w:t>21</w:t>
          </w:r>
          <w:r>
            <w:rPr>
              <w:noProof/>
            </w:rPr>
            <w:fldChar w:fldCharType="end"/>
          </w:r>
        </w:p>
        <w:p w14:paraId="35887E5B"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Statutory Provisions</w:t>
          </w:r>
          <w:r>
            <w:rPr>
              <w:noProof/>
            </w:rPr>
            <w:tab/>
          </w:r>
          <w:r>
            <w:rPr>
              <w:noProof/>
            </w:rPr>
            <w:fldChar w:fldCharType="begin"/>
          </w:r>
          <w:r>
            <w:rPr>
              <w:noProof/>
            </w:rPr>
            <w:instrText xml:space="preserve"> PAGEREF _Toc279011559 \h </w:instrText>
          </w:r>
          <w:r>
            <w:rPr>
              <w:noProof/>
            </w:rPr>
          </w:r>
          <w:r>
            <w:rPr>
              <w:noProof/>
            </w:rPr>
            <w:fldChar w:fldCharType="separate"/>
          </w:r>
          <w:r>
            <w:rPr>
              <w:noProof/>
            </w:rPr>
            <w:t>21</w:t>
          </w:r>
          <w:r>
            <w:rPr>
              <w:noProof/>
            </w:rPr>
            <w:fldChar w:fldCharType="end"/>
          </w:r>
        </w:p>
        <w:p w14:paraId="506443F2"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PROFESSIONAL &amp; PERSONAL SKILLS</w:t>
          </w:r>
          <w:r>
            <w:rPr>
              <w:noProof/>
            </w:rPr>
            <w:tab/>
          </w:r>
          <w:r>
            <w:rPr>
              <w:noProof/>
            </w:rPr>
            <w:fldChar w:fldCharType="begin"/>
          </w:r>
          <w:r>
            <w:rPr>
              <w:noProof/>
            </w:rPr>
            <w:instrText xml:space="preserve"> PAGEREF _Toc279011560 \h </w:instrText>
          </w:r>
          <w:r>
            <w:rPr>
              <w:noProof/>
            </w:rPr>
          </w:r>
          <w:r>
            <w:rPr>
              <w:noProof/>
            </w:rPr>
            <w:fldChar w:fldCharType="separate"/>
          </w:r>
          <w:r>
            <w:rPr>
              <w:noProof/>
            </w:rPr>
            <w:t>21</w:t>
          </w:r>
          <w:r>
            <w:rPr>
              <w:noProof/>
            </w:rPr>
            <w:fldChar w:fldCharType="end"/>
          </w:r>
        </w:p>
        <w:p w14:paraId="318F816B"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lang w:val="en-US"/>
            </w:rPr>
            <w:t>Lawson</w:t>
          </w:r>
          <w:r w:rsidRPr="002D7617">
            <w:rPr>
              <w:noProof/>
              <w:color w:val="0000FF"/>
              <w:lang w:val="en-US"/>
            </w:rPr>
            <w:t xml:space="preserve"> (Exchequer Court - Canada)</w:t>
          </w:r>
          <w:r>
            <w:rPr>
              <w:noProof/>
            </w:rPr>
            <w:tab/>
          </w:r>
          <w:r>
            <w:rPr>
              <w:noProof/>
            </w:rPr>
            <w:fldChar w:fldCharType="begin"/>
          </w:r>
          <w:r>
            <w:rPr>
              <w:noProof/>
            </w:rPr>
            <w:instrText xml:space="preserve"> PAGEREF _Toc279011561 \h </w:instrText>
          </w:r>
          <w:r>
            <w:rPr>
              <w:noProof/>
            </w:rPr>
          </w:r>
          <w:r>
            <w:rPr>
              <w:noProof/>
            </w:rPr>
            <w:fldChar w:fldCharType="separate"/>
          </w:r>
          <w:r>
            <w:rPr>
              <w:noProof/>
            </w:rPr>
            <w:t>22</w:t>
          </w:r>
          <w:r>
            <w:rPr>
              <w:noProof/>
            </w:rPr>
            <w:fldChar w:fldCharType="end"/>
          </w:r>
        </w:p>
        <w:p w14:paraId="6964ABED"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METHODS OF MEDICAL TREATMENT</w:t>
          </w:r>
          <w:r>
            <w:rPr>
              <w:noProof/>
            </w:rPr>
            <w:tab/>
          </w:r>
          <w:r>
            <w:rPr>
              <w:noProof/>
            </w:rPr>
            <w:fldChar w:fldCharType="begin"/>
          </w:r>
          <w:r>
            <w:rPr>
              <w:noProof/>
            </w:rPr>
            <w:instrText xml:space="preserve"> PAGEREF _Toc279011562 \h </w:instrText>
          </w:r>
          <w:r>
            <w:rPr>
              <w:noProof/>
            </w:rPr>
          </w:r>
          <w:r>
            <w:rPr>
              <w:noProof/>
            </w:rPr>
            <w:fldChar w:fldCharType="separate"/>
          </w:r>
          <w:r>
            <w:rPr>
              <w:noProof/>
            </w:rPr>
            <w:t>22</w:t>
          </w:r>
          <w:r>
            <w:rPr>
              <w:noProof/>
            </w:rPr>
            <w:fldChar w:fldCharType="end"/>
          </w:r>
        </w:p>
        <w:p w14:paraId="56249CEE"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Tennessee Eastman</w:t>
          </w:r>
          <w:r w:rsidRPr="002D7617">
            <w:rPr>
              <w:noProof/>
              <w:color w:val="0000FF"/>
            </w:rPr>
            <w:t xml:space="preserve"> (1974 SCC)</w:t>
          </w:r>
          <w:r>
            <w:rPr>
              <w:noProof/>
            </w:rPr>
            <w:tab/>
          </w:r>
          <w:r>
            <w:rPr>
              <w:noProof/>
            </w:rPr>
            <w:fldChar w:fldCharType="begin"/>
          </w:r>
          <w:r>
            <w:rPr>
              <w:noProof/>
            </w:rPr>
            <w:instrText xml:space="preserve"> PAGEREF _Toc279011563 \h </w:instrText>
          </w:r>
          <w:r>
            <w:rPr>
              <w:noProof/>
            </w:rPr>
          </w:r>
          <w:r>
            <w:rPr>
              <w:noProof/>
            </w:rPr>
            <w:fldChar w:fldCharType="separate"/>
          </w:r>
          <w:r>
            <w:rPr>
              <w:noProof/>
            </w:rPr>
            <w:t>22</w:t>
          </w:r>
          <w:r>
            <w:rPr>
              <w:noProof/>
            </w:rPr>
            <w:fldChar w:fldCharType="end"/>
          </w:r>
        </w:p>
        <w:p w14:paraId="55A53DA3"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Wayne State University</w:t>
          </w:r>
          <w:r w:rsidRPr="002D7617">
            <w:rPr>
              <w:noProof/>
              <w:color w:val="0000FF"/>
            </w:rPr>
            <w:t xml:space="preserve"> (1988 Patent Appeal Board – Canada)</w:t>
          </w:r>
          <w:r>
            <w:rPr>
              <w:noProof/>
            </w:rPr>
            <w:tab/>
          </w:r>
          <w:r>
            <w:rPr>
              <w:noProof/>
            </w:rPr>
            <w:fldChar w:fldCharType="begin"/>
          </w:r>
          <w:r>
            <w:rPr>
              <w:noProof/>
            </w:rPr>
            <w:instrText xml:space="preserve"> PAGEREF _Toc279011564 \h </w:instrText>
          </w:r>
          <w:r>
            <w:rPr>
              <w:noProof/>
            </w:rPr>
          </w:r>
          <w:r>
            <w:rPr>
              <w:noProof/>
            </w:rPr>
            <w:fldChar w:fldCharType="separate"/>
          </w:r>
          <w:r>
            <w:rPr>
              <w:noProof/>
            </w:rPr>
            <w:t>22</w:t>
          </w:r>
          <w:r>
            <w:rPr>
              <w:noProof/>
            </w:rPr>
            <w:fldChar w:fldCharType="end"/>
          </w:r>
        </w:p>
        <w:p w14:paraId="3F3A74A0"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LIVING MATTER &amp; BIOTECHNOLOGY</w:t>
          </w:r>
          <w:r>
            <w:rPr>
              <w:noProof/>
            </w:rPr>
            <w:tab/>
          </w:r>
          <w:r>
            <w:rPr>
              <w:noProof/>
            </w:rPr>
            <w:fldChar w:fldCharType="begin"/>
          </w:r>
          <w:r>
            <w:rPr>
              <w:noProof/>
            </w:rPr>
            <w:instrText xml:space="preserve"> PAGEREF _Toc279011565 \h </w:instrText>
          </w:r>
          <w:r>
            <w:rPr>
              <w:noProof/>
            </w:rPr>
          </w:r>
          <w:r>
            <w:rPr>
              <w:noProof/>
            </w:rPr>
            <w:fldChar w:fldCharType="separate"/>
          </w:r>
          <w:r>
            <w:rPr>
              <w:noProof/>
            </w:rPr>
            <w:t>23</w:t>
          </w:r>
          <w:r>
            <w:rPr>
              <w:noProof/>
            </w:rPr>
            <w:fldChar w:fldCharType="end"/>
          </w:r>
        </w:p>
        <w:p w14:paraId="4098F2DF"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Re Abitibi</w:t>
          </w:r>
          <w:r w:rsidRPr="002D7617">
            <w:rPr>
              <w:noProof/>
              <w:color w:val="0000FF"/>
            </w:rPr>
            <w:t xml:space="preserve"> (1982 Canadian Patent Appeal Board)</w:t>
          </w:r>
          <w:r>
            <w:rPr>
              <w:noProof/>
            </w:rPr>
            <w:tab/>
          </w:r>
          <w:r>
            <w:rPr>
              <w:noProof/>
            </w:rPr>
            <w:fldChar w:fldCharType="begin"/>
          </w:r>
          <w:r>
            <w:rPr>
              <w:noProof/>
            </w:rPr>
            <w:instrText xml:space="preserve"> PAGEREF _Toc279011566 \h </w:instrText>
          </w:r>
          <w:r>
            <w:rPr>
              <w:noProof/>
            </w:rPr>
          </w:r>
          <w:r>
            <w:rPr>
              <w:noProof/>
            </w:rPr>
            <w:fldChar w:fldCharType="separate"/>
          </w:r>
          <w:r>
            <w:rPr>
              <w:noProof/>
            </w:rPr>
            <w:t>23</w:t>
          </w:r>
          <w:r>
            <w:rPr>
              <w:noProof/>
            </w:rPr>
            <w:fldChar w:fldCharType="end"/>
          </w:r>
        </w:p>
        <w:p w14:paraId="46AA1932"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TRANSGENIC NON-HUMAN MAMMALS</w:t>
          </w:r>
          <w:r>
            <w:rPr>
              <w:noProof/>
            </w:rPr>
            <w:tab/>
          </w:r>
          <w:r>
            <w:rPr>
              <w:noProof/>
            </w:rPr>
            <w:fldChar w:fldCharType="begin"/>
          </w:r>
          <w:r>
            <w:rPr>
              <w:noProof/>
            </w:rPr>
            <w:instrText xml:space="preserve"> PAGEREF _Toc279011567 \h </w:instrText>
          </w:r>
          <w:r>
            <w:rPr>
              <w:noProof/>
            </w:rPr>
          </w:r>
          <w:r>
            <w:rPr>
              <w:noProof/>
            </w:rPr>
            <w:fldChar w:fldCharType="separate"/>
          </w:r>
          <w:r>
            <w:rPr>
              <w:noProof/>
            </w:rPr>
            <w:t>23</w:t>
          </w:r>
          <w:r>
            <w:rPr>
              <w:noProof/>
            </w:rPr>
            <w:fldChar w:fldCharType="end"/>
          </w:r>
        </w:p>
        <w:p w14:paraId="0695783F"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Harvard College v. Commissioner of Patents</w:t>
          </w:r>
          <w:r w:rsidRPr="002D7617">
            <w:rPr>
              <w:noProof/>
              <w:color w:val="0000FF"/>
            </w:rPr>
            <w:t xml:space="preserve"> (2002 SCC)</w:t>
          </w:r>
          <w:r>
            <w:rPr>
              <w:noProof/>
            </w:rPr>
            <w:tab/>
          </w:r>
          <w:r>
            <w:rPr>
              <w:noProof/>
            </w:rPr>
            <w:fldChar w:fldCharType="begin"/>
          </w:r>
          <w:r>
            <w:rPr>
              <w:noProof/>
            </w:rPr>
            <w:instrText xml:space="preserve"> PAGEREF _Toc279011568 \h </w:instrText>
          </w:r>
          <w:r>
            <w:rPr>
              <w:noProof/>
            </w:rPr>
          </w:r>
          <w:r>
            <w:rPr>
              <w:noProof/>
            </w:rPr>
            <w:fldChar w:fldCharType="separate"/>
          </w:r>
          <w:r>
            <w:rPr>
              <w:noProof/>
            </w:rPr>
            <w:t>23</w:t>
          </w:r>
          <w:r>
            <w:rPr>
              <w:noProof/>
            </w:rPr>
            <w:fldChar w:fldCharType="end"/>
          </w:r>
        </w:p>
        <w:p w14:paraId="2F32BDA3"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noProof/>
              <w:color w:val="0000FF"/>
            </w:rPr>
            <w:t>Deposit of Biological Material</w:t>
          </w:r>
          <w:r>
            <w:rPr>
              <w:noProof/>
            </w:rPr>
            <w:tab/>
          </w:r>
          <w:r>
            <w:rPr>
              <w:noProof/>
            </w:rPr>
            <w:fldChar w:fldCharType="begin"/>
          </w:r>
          <w:r>
            <w:rPr>
              <w:noProof/>
            </w:rPr>
            <w:instrText xml:space="preserve"> PAGEREF _Toc279011569 \h </w:instrText>
          </w:r>
          <w:r>
            <w:rPr>
              <w:noProof/>
            </w:rPr>
          </w:r>
          <w:r>
            <w:rPr>
              <w:noProof/>
            </w:rPr>
            <w:fldChar w:fldCharType="separate"/>
          </w:r>
          <w:r>
            <w:rPr>
              <w:noProof/>
            </w:rPr>
            <w:t>25</w:t>
          </w:r>
          <w:r>
            <w:rPr>
              <w:noProof/>
            </w:rPr>
            <w:fldChar w:fldCharType="end"/>
          </w:r>
        </w:p>
        <w:p w14:paraId="48A1EB42"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PLANTS/SEEDS</w:t>
          </w:r>
          <w:r>
            <w:rPr>
              <w:noProof/>
            </w:rPr>
            <w:tab/>
          </w:r>
          <w:r>
            <w:rPr>
              <w:noProof/>
            </w:rPr>
            <w:fldChar w:fldCharType="begin"/>
          </w:r>
          <w:r>
            <w:rPr>
              <w:noProof/>
            </w:rPr>
            <w:instrText xml:space="preserve"> PAGEREF _Toc279011570 \h </w:instrText>
          </w:r>
          <w:r>
            <w:rPr>
              <w:noProof/>
            </w:rPr>
          </w:r>
          <w:r>
            <w:rPr>
              <w:noProof/>
            </w:rPr>
            <w:fldChar w:fldCharType="separate"/>
          </w:r>
          <w:r>
            <w:rPr>
              <w:noProof/>
            </w:rPr>
            <w:t>25</w:t>
          </w:r>
          <w:r>
            <w:rPr>
              <w:noProof/>
            </w:rPr>
            <w:fldChar w:fldCharType="end"/>
          </w:r>
        </w:p>
        <w:p w14:paraId="06CB230A"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noProof/>
              <w:color w:val="0000FF"/>
            </w:rPr>
            <w:t>Plant Breeders’ Rights Act</w:t>
          </w:r>
          <w:r>
            <w:rPr>
              <w:noProof/>
            </w:rPr>
            <w:tab/>
          </w:r>
          <w:r>
            <w:rPr>
              <w:noProof/>
            </w:rPr>
            <w:fldChar w:fldCharType="begin"/>
          </w:r>
          <w:r>
            <w:rPr>
              <w:noProof/>
            </w:rPr>
            <w:instrText xml:space="preserve"> PAGEREF _Toc279011571 \h </w:instrText>
          </w:r>
          <w:r>
            <w:rPr>
              <w:noProof/>
            </w:rPr>
          </w:r>
          <w:r>
            <w:rPr>
              <w:noProof/>
            </w:rPr>
            <w:fldChar w:fldCharType="separate"/>
          </w:r>
          <w:r>
            <w:rPr>
              <w:noProof/>
            </w:rPr>
            <w:t>25</w:t>
          </w:r>
          <w:r>
            <w:rPr>
              <w:noProof/>
            </w:rPr>
            <w:fldChar w:fldCharType="end"/>
          </w:r>
        </w:p>
        <w:p w14:paraId="3A0BE4DD"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Monsanto Canada v. Schmeiser</w:t>
          </w:r>
          <w:r w:rsidRPr="002D7617">
            <w:rPr>
              <w:noProof/>
              <w:color w:val="0000FF"/>
            </w:rPr>
            <w:t xml:space="preserve"> (2004 SCC)</w:t>
          </w:r>
          <w:r>
            <w:rPr>
              <w:noProof/>
            </w:rPr>
            <w:tab/>
          </w:r>
          <w:r>
            <w:rPr>
              <w:noProof/>
            </w:rPr>
            <w:fldChar w:fldCharType="begin"/>
          </w:r>
          <w:r>
            <w:rPr>
              <w:noProof/>
            </w:rPr>
            <w:instrText xml:space="preserve"> PAGEREF _Toc279011572 \h </w:instrText>
          </w:r>
          <w:r>
            <w:rPr>
              <w:noProof/>
            </w:rPr>
          </w:r>
          <w:r>
            <w:rPr>
              <w:noProof/>
            </w:rPr>
            <w:fldChar w:fldCharType="separate"/>
          </w:r>
          <w:r>
            <w:rPr>
              <w:noProof/>
            </w:rPr>
            <w:t>25</w:t>
          </w:r>
          <w:r>
            <w:rPr>
              <w:noProof/>
            </w:rPr>
            <w:fldChar w:fldCharType="end"/>
          </w:r>
        </w:p>
        <w:p w14:paraId="7557CEE5"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HUMAN CELLS/CELL LINES</w:t>
          </w:r>
          <w:r>
            <w:rPr>
              <w:noProof/>
            </w:rPr>
            <w:tab/>
          </w:r>
          <w:r>
            <w:rPr>
              <w:noProof/>
            </w:rPr>
            <w:fldChar w:fldCharType="begin"/>
          </w:r>
          <w:r>
            <w:rPr>
              <w:noProof/>
            </w:rPr>
            <w:instrText xml:space="preserve"> PAGEREF _Toc279011573 \h </w:instrText>
          </w:r>
          <w:r>
            <w:rPr>
              <w:noProof/>
            </w:rPr>
          </w:r>
          <w:r>
            <w:rPr>
              <w:noProof/>
            </w:rPr>
            <w:fldChar w:fldCharType="separate"/>
          </w:r>
          <w:r>
            <w:rPr>
              <w:noProof/>
            </w:rPr>
            <w:t>26</w:t>
          </w:r>
          <w:r>
            <w:rPr>
              <w:noProof/>
            </w:rPr>
            <w:fldChar w:fldCharType="end"/>
          </w:r>
        </w:p>
        <w:p w14:paraId="44A91483"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Moore v. Regents of University of California</w:t>
          </w:r>
          <w:r w:rsidRPr="002D7617">
            <w:rPr>
              <w:noProof/>
              <w:color w:val="0000FF"/>
            </w:rPr>
            <w:t xml:space="preserve"> (Cal. 1990)</w:t>
          </w:r>
          <w:r>
            <w:rPr>
              <w:noProof/>
            </w:rPr>
            <w:tab/>
          </w:r>
          <w:r>
            <w:rPr>
              <w:noProof/>
            </w:rPr>
            <w:fldChar w:fldCharType="begin"/>
          </w:r>
          <w:r>
            <w:rPr>
              <w:noProof/>
            </w:rPr>
            <w:instrText xml:space="preserve"> PAGEREF _Toc279011574 \h </w:instrText>
          </w:r>
          <w:r>
            <w:rPr>
              <w:noProof/>
            </w:rPr>
          </w:r>
          <w:r>
            <w:rPr>
              <w:noProof/>
            </w:rPr>
            <w:fldChar w:fldCharType="separate"/>
          </w:r>
          <w:r>
            <w:rPr>
              <w:noProof/>
            </w:rPr>
            <w:t>26</w:t>
          </w:r>
          <w:r>
            <w:rPr>
              <w:noProof/>
            </w:rPr>
            <w:fldChar w:fldCharType="end"/>
          </w:r>
        </w:p>
        <w:p w14:paraId="2584C008"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GENES &amp; DNA</w:t>
          </w:r>
          <w:r>
            <w:rPr>
              <w:noProof/>
            </w:rPr>
            <w:tab/>
          </w:r>
          <w:r>
            <w:rPr>
              <w:noProof/>
            </w:rPr>
            <w:fldChar w:fldCharType="begin"/>
          </w:r>
          <w:r>
            <w:rPr>
              <w:noProof/>
            </w:rPr>
            <w:instrText xml:space="preserve"> PAGEREF _Toc279011575 \h </w:instrText>
          </w:r>
          <w:r>
            <w:rPr>
              <w:noProof/>
            </w:rPr>
          </w:r>
          <w:r>
            <w:rPr>
              <w:noProof/>
            </w:rPr>
            <w:fldChar w:fldCharType="separate"/>
          </w:r>
          <w:r>
            <w:rPr>
              <w:noProof/>
            </w:rPr>
            <w:t>26</w:t>
          </w:r>
          <w:r>
            <w:rPr>
              <w:noProof/>
            </w:rPr>
            <w:fldChar w:fldCharType="end"/>
          </w:r>
        </w:p>
        <w:p w14:paraId="70C7AF98"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Myriad Genetics</w:t>
          </w:r>
          <w:r w:rsidRPr="002D7617">
            <w:rPr>
              <w:noProof/>
              <w:color w:val="0000FF"/>
            </w:rPr>
            <w:t xml:space="preserve"> (2013 - US Supreme Court)</w:t>
          </w:r>
          <w:r>
            <w:rPr>
              <w:noProof/>
            </w:rPr>
            <w:tab/>
          </w:r>
          <w:r>
            <w:rPr>
              <w:noProof/>
            </w:rPr>
            <w:fldChar w:fldCharType="begin"/>
          </w:r>
          <w:r>
            <w:rPr>
              <w:noProof/>
            </w:rPr>
            <w:instrText xml:space="preserve"> PAGEREF _Toc279011576 \h </w:instrText>
          </w:r>
          <w:r>
            <w:rPr>
              <w:noProof/>
            </w:rPr>
          </w:r>
          <w:r>
            <w:rPr>
              <w:noProof/>
            </w:rPr>
            <w:fldChar w:fldCharType="separate"/>
          </w:r>
          <w:r>
            <w:rPr>
              <w:noProof/>
            </w:rPr>
            <w:t>26</w:t>
          </w:r>
          <w:r>
            <w:rPr>
              <w:noProof/>
            </w:rPr>
            <w:fldChar w:fldCharType="end"/>
          </w:r>
        </w:p>
        <w:p w14:paraId="37A85F5E"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SOFTWARE &amp; BUSINESS METHODS</w:t>
          </w:r>
          <w:r>
            <w:rPr>
              <w:noProof/>
            </w:rPr>
            <w:tab/>
          </w:r>
          <w:r>
            <w:rPr>
              <w:noProof/>
            </w:rPr>
            <w:fldChar w:fldCharType="begin"/>
          </w:r>
          <w:r>
            <w:rPr>
              <w:noProof/>
            </w:rPr>
            <w:instrText xml:space="preserve"> PAGEREF _Toc279011577 \h </w:instrText>
          </w:r>
          <w:r>
            <w:rPr>
              <w:noProof/>
            </w:rPr>
          </w:r>
          <w:r>
            <w:rPr>
              <w:noProof/>
            </w:rPr>
            <w:fldChar w:fldCharType="separate"/>
          </w:r>
          <w:r>
            <w:rPr>
              <w:noProof/>
            </w:rPr>
            <w:t>26</w:t>
          </w:r>
          <w:r>
            <w:rPr>
              <w:noProof/>
            </w:rPr>
            <w:fldChar w:fldCharType="end"/>
          </w:r>
        </w:p>
        <w:p w14:paraId="515F6A72"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Schlumberger Canada v. Commissioner of Patents</w:t>
          </w:r>
          <w:r w:rsidRPr="002D7617">
            <w:rPr>
              <w:noProof/>
              <w:color w:val="0000FF"/>
            </w:rPr>
            <w:t xml:space="preserve"> (1981 FCA - Canada)</w:t>
          </w:r>
          <w:r>
            <w:rPr>
              <w:noProof/>
            </w:rPr>
            <w:tab/>
          </w:r>
          <w:r>
            <w:rPr>
              <w:noProof/>
            </w:rPr>
            <w:fldChar w:fldCharType="begin"/>
          </w:r>
          <w:r>
            <w:rPr>
              <w:noProof/>
            </w:rPr>
            <w:instrText xml:space="preserve"> PAGEREF _Toc279011578 \h </w:instrText>
          </w:r>
          <w:r>
            <w:rPr>
              <w:noProof/>
            </w:rPr>
          </w:r>
          <w:r>
            <w:rPr>
              <w:noProof/>
            </w:rPr>
            <w:fldChar w:fldCharType="separate"/>
          </w:r>
          <w:r>
            <w:rPr>
              <w:noProof/>
            </w:rPr>
            <w:t>27</w:t>
          </w:r>
          <w:r>
            <w:rPr>
              <w:noProof/>
            </w:rPr>
            <w:fldChar w:fldCharType="end"/>
          </w:r>
        </w:p>
        <w:p w14:paraId="54837453"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Canada (AG) v. Amazon.com</w:t>
          </w:r>
          <w:r w:rsidRPr="002D7617">
            <w:rPr>
              <w:noProof/>
              <w:color w:val="0000FF"/>
            </w:rPr>
            <w:t xml:space="preserve"> (1981 FCA - Canada)</w:t>
          </w:r>
          <w:r>
            <w:rPr>
              <w:noProof/>
            </w:rPr>
            <w:tab/>
          </w:r>
          <w:r>
            <w:rPr>
              <w:noProof/>
            </w:rPr>
            <w:fldChar w:fldCharType="begin"/>
          </w:r>
          <w:r>
            <w:rPr>
              <w:noProof/>
            </w:rPr>
            <w:instrText xml:space="preserve"> PAGEREF _Toc279011579 \h </w:instrText>
          </w:r>
          <w:r>
            <w:rPr>
              <w:noProof/>
            </w:rPr>
          </w:r>
          <w:r>
            <w:rPr>
              <w:noProof/>
            </w:rPr>
            <w:fldChar w:fldCharType="separate"/>
          </w:r>
          <w:r>
            <w:rPr>
              <w:noProof/>
            </w:rPr>
            <w:t>27</w:t>
          </w:r>
          <w:r>
            <w:rPr>
              <w:noProof/>
            </w:rPr>
            <w:fldChar w:fldCharType="end"/>
          </w:r>
        </w:p>
        <w:p w14:paraId="521276FB"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Diamond v. Diehr</w:t>
          </w:r>
          <w:r w:rsidRPr="002D7617">
            <w:rPr>
              <w:noProof/>
              <w:color w:val="0000FF"/>
            </w:rPr>
            <w:t xml:space="preserve"> (US Supreme Court)</w:t>
          </w:r>
          <w:r>
            <w:rPr>
              <w:noProof/>
            </w:rPr>
            <w:tab/>
          </w:r>
          <w:r>
            <w:rPr>
              <w:noProof/>
            </w:rPr>
            <w:fldChar w:fldCharType="begin"/>
          </w:r>
          <w:r>
            <w:rPr>
              <w:noProof/>
            </w:rPr>
            <w:instrText xml:space="preserve"> PAGEREF _Toc279011580 \h </w:instrText>
          </w:r>
          <w:r>
            <w:rPr>
              <w:noProof/>
            </w:rPr>
          </w:r>
          <w:r>
            <w:rPr>
              <w:noProof/>
            </w:rPr>
            <w:fldChar w:fldCharType="separate"/>
          </w:r>
          <w:r>
            <w:rPr>
              <w:noProof/>
            </w:rPr>
            <w:t>28</w:t>
          </w:r>
          <w:r>
            <w:rPr>
              <w:noProof/>
            </w:rPr>
            <w:fldChar w:fldCharType="end"/>
          </w:r>
        </w:p>
        <w:p w14:paraId="296B6B6E"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State Street Bank Case (USCA)</w:t>
          </w:r>
          <w:r w:rsidRPr="002D7617">
            <w:rPr>
              <w:noProof/>
              <w:color w:val="0000FF"/>
            </w:rPr>
            <w:t xml:space="preserve"> (1998 - US Fed CA)</w:t>
          </w:r>
          <w:r>
            <w:rPr>
              <w:noProof/>
            </w:rPr>
            <w:tab/>
          </w:r>
          <w:r>
            <w:rPr>
              <w:noProof/>
            </w:rPr>
            <w:fldChar w:fldCharType="begin"/>
          </w:r>
          <w:r>
            <w:rPr>
              <w:noProof/>
            </w:rPr>
            <w:instrText xml:space="preserve"> PAGEREF _Toc279011581 \h </w:instrText>
          </w:r>
          <w:r>
            <w:rPr>
              <w:noProof/>
            </w:rPr>
          </w:r>
          <w:r>
            <w:rPr>
              <w:noProof/>
            </w:rPr>
            <w:fldChar w:fldCharType="separate"/>
          </w:r>
          <w:r>
            <w:rPr>
              <w:noProof/>
            </w:rPr>
            <w:t>28</w:t>
          </w:r>
          <w:r>
            <w:rPr>
              <w:noProof/>
            </w:rPr>
            <w:fldChar w:fldCharType="end"/>
          </w:r>
        </w:p>
        <w:p w14:paraId="19051230"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lastRenderedPageBreak/>
            <w:t>Bilski v. Kappos</w:t>
          </w:r>
          <w:r w:rsidRPr="002D7617">
            <w:rPr>
              <w:noProof/>
              <w:color w:val="0000FF"/>
            </w:rPr>
            <w:t xml:space="preserve"> (2010 – US Supreme Court)</w:t>
          </w:r>
          <w:r>
            <w:rPr>
              <w:noProof/>
            </w:rPr>
            <w:tab/>
          </w:r>
          <w:r>
            <w:rPr>
              <w:noProof/>
            </w:rPr>
            <w:fldChar w:fldCharType="begin"/>
          </w:r>
          <w:r>
            <w:rPr>
              <w:noProof/>
            </w:rPr>
            <w:instrText xml:space="preserve"> PAGEREF _Toc279011582 \h </w:instrText>
          </w:r>
          <w:r>
            <w:rPr>
              <w:noProof/>
            </w:rPr>
          </w:r>
          <w:r>
            <w:rPr>
              <w:noProof/>
            </w:rPr>
            <w:fldChar w:fldCharType="separate"/>
          </w:r>
          <w:r>
            <w:rPr>
              <w:noProof/>
            </w:rPr>
            <w:t>28</w:t>
          </w:r>
          <w:r>
            <w:rPr>
              <w:noProof/>
            </w:rPr>
            <w:fldChar w:fldCharType="end"/>
          </w:r>
        </w:p>
        <w:p w14:paraId="729769E4" w14:textId="77777777" w:rsidR="00AC3F28" w:rsidRDefault="00AC3F28" w:rsidP="00AC3F28">
          <w:pPr>
            <w:pStyle w:val="TOC1"/>
            <w:rPr>
              <w:rFonts w:eastAsiaTheme="minorEastAsia" w:cstheme="minorBidi"/>
              <w:b w:val="0"/>
              <w:noProof/>
              <w:lang w:eastAsia="ja-JP"/>
            </w:rPr>
          </w:pPr>
          <w:r>
            <w:rPr>
              <w:noProof/>
            </w:rPr>
            <w:t>Requirements of Patentability</w:t>
          </w:r>
          <w:r>
            <w:rPr>
              <w:noProof/>
            </w:rPr>
            <w:tab/>
          </w:r>
          <w:r>
            <w:rPr>
              <w:noProof/>
            </w:rPr>
            <w:fldChar w:fldCharType="begin"/>
          </w:r>
          <w:r>
            <w:rPr>
              <w:noProof/>
            </w:rPr>
            <w:instrText xml:space="preserve"> PAGEREF _Toc279011583 \h </w:instrText>
          </w:r>
          <w:r>
            <w:rPr>
              <w:noProof/>
            </w:rPr>
          </w:r>
          <w:r>
            <w:rPr>
              <w:noProof/>
            </w:rPr>
            <w:fldChar w:fldCharType="separate"/>
          </w:r>
          <w:r>
            <w:rPr>
              <w:noProof/>
            </w:rPr>
            <w:t>28</w:t>
          </w:r>
          <w:r>
            <w:rPr>
              <w:noProof/>
            </w:rPr>
            <w:fldChar w:fldCharType="end"/>
          </w:r>
        </w:p>
        <w:p w14:paraId="35C64158" w14:textId="77777777" w:rsidR="00AC3F28" w:rsidRDefault="00AC3F28" w:rsidP="00AC3F28">
          <w:pPr>
            <w:pStyle w:val="TOC1"/>
            <w:rPr>
              <w:rFonts w:eastAsiaTheme="minorEastAsia" w:cstheme="minorBidi"/>
              <w:b w:val="0"/>
              <w:noProof/>
              <w:lang w:eastAsia="ja-JP"/>
            </w:rPr>
          </w:pPr>
          <w:r>
            <w:rPr>
              <w:noProof/>
            </w:rPr>
            <w:t>Novelty</w:t>
          </w:r>
          <w:r>
            <w:rPr>
              <w:noProof/>
            </w:rPr>
            <w:tab/>
          </w:r>
          <w:r>
            <w:rPr>
              <w:noProof/>
            </w:rPr>
            <w:fldChar w:fldCharType="begin"/>
          </w:r>
          <w:r>
            <w:rPr>
              <w:noProof/>
            </w:rPr>
            <w:instrText xml:space="preserve"> PAGEREF _Toc279011584 \h </w:instrText>
          </w:r>
          <w:r>
            <w:rPr>
              <w:noProof/>
            </w:rPr>
          </w:r>
          <w:r>
            <w:rPr>
              <w:noProof/>
            </w:rPr>
            <w:fldChar w:fldCharType="separate"/>
          </w:r>
          <w:r>
            <w:rPr>
              <w:noProof/>
            </w:rPr>
            <w:t>28</w:t>
          </w:r>
          <w:r>
            <w:rPr>
              <w:noProof/>
            </w:rPr>
            <w:fldChar w:fldCharType="end"/>
          </w:r>
        </w:p>
        <w:p w14:paraId="11C5AE01"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DISCLOSURE</w:t>
          </w:r>
          <w:r>
            <w:rPr>
              <w:noProof/>
            </w:rPr>
            <w:tab/>
          </w:r>
          <w:r>
            <w:rPr>
              <w:noProof/>
            </w:rPr>
            <w:fldChar w:fldCharType="begin"/>
          </w:r>
          <w:r>
            <w:rPr>
              <w:noProof/>
            </w:rPr>
            <w:instrText xml:space="preserve"> PAGEREF _Toc279011585 \h </w:instrText>
          </w:r>
          <w:r>
            <w:rPr>
              <w:noProof/>
            </w:rPr>
          </w:r>
          <w:r>
            <w:rPr>
              <w:noProof/>
            </w:rPr>
            <w:fldChar w:fldCharType="separate"/>
          </w:r>
          <w:r>
            <w:rPr>
              <w:noProof/>
            </w:rPr>
            <w:t>28</w:t>
          </w:r>
          <w:r>
            <w:rPr>
              <w:noProof/>
            </w:rPr>
            <w:fldChar w:fldCharType="end"/>
          </w:r>
        </w:p>
        <w:p w14:paraId="67B11874"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ANTICIPATION &amp; PRIOR ART (Lack of Novelty)</w:t>
          </w:r>
          <w:r>
            <w:rPr>
              <w:noProof/>
            </w:rPr>
            <w:tab/>
          </w:r>
          <w:r>
            <w:rPr>
              <w:noProof/>
            </w:rPr>
            <w:fldChar w:fldCharType="begin"/>
          </w:r>
          <w:r>
            <w:rPr>
              <w:noProof/>
            </w:rPr>
            <w:instrText xml:space="preserve"> PAGEREF _Toc279011586 \h </w:instrText>
          </w:r>
          <w:r>
            <w:rPr>
              <w:noProof/>
            </w:rPr>
          </w:r>
          <w:r>
            <w:rPr>
              <w:noProof/>
            </w:rPr>
            <w:fldChar w:fldCharType="separate"/>
          </w:r>
          <w:r>
            <w:rPr>
              <w:noProof/>
            </w:rPr>
            <w:t>30</w:t>
          </w:r>
          <w:r>
            <w:rPr>
              <w:noProof/>
            </w:rPr>
            <w:fldChar w:fldCharType="end"/>
          </w:r>
        </w:p>
        <w:p w14:paraId="10040DE8"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Ernest Scragg &amp; Sons v. Lessona Corp.</w:t>
          </w:r>
          <w:r w:rsidRPr="002D7617">
            <w:rPr>
              <w:noProof/>
              <w:color w:val="0000FF"/>
            </w:rPr>
            <w:t xml:space="preserve"> (1964 Ex Ct) – Early Test of Anticipation</w:t>
          </w:r>
          <w:r>
            <w:rPr>
              <w:noProof/>
            </w:rPr>
            <w:tab/>
          </w:r>
          <w:r>
            <w:rPr>
              <w:noProof/>
            </w:rPr>
            <w:fldChar w:fldCharType="begin"/>
          </w:r>
          <w:r>
            <w:rPr>
              <w:noProof/>
            </w:rPr>
            <w:instrText xml:space="preserve"> PAGEREF _Toc279011587 \h </w:instrText>
          </w:r>
          <w:r>
            <w:rPr>
              <w:noProof/>
            </w:rPr>
          </w:r>
          <w:r>
            <w:rPr>
              <w:noProof/>
            </w:rPr>
            <w:fldChar w:fldCharType="separate"/>
          </w:r>
          <w:r>
            <w:rPr>
              <w:noProof/>
            </w:rPr>
            <w:t>30</w:t>
          </w:r>
          <w:r>
            <w:rPr>
              <w:noProof/>
            </w:rPr>
            <w:fldChar w:fldCharType="end"/>
          </w:r>
        </w:p>
        <w:p w14:paraId="0696491D"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Gibney v. Ford Motor</w:t>
          </w:r>
          <w:r w:rsidRPr="002D7617">
            <w:rPr>
              <w:noProof/>
              <w:color w:val="0000FF"/>
            </w:rPr>
            <w:t xml:space="preserve"> (1967 Ex Ct)</w:t>
          </w:r>
          <w:r>
            <w:rPr>
              <w:noProof/>
            </w:rPr>
            <w:tab/>
          </w:r>
          <w:r>
            <w:rPr>
              <w:noProof/>
            </w:rPr>
            <w:fldChar w:fldCharType="begin"/>
          </w:r>
          <w:r>
            <w:rPr>
              <w:noProof/>
            </w:rPr>
            <w:instrText xml:space="preserve"> PAGEREF _Toc279011588 \h </w:instrText>
          </w:r>
          <w:r>
            <w:rPr>
              <w:noProof/>
            </w:rPr>
          </w:r>
          <w:r>
            <w:rPr>
              <w:noProof/>
            </w:rPr>
            <w:fldChar w:fldCharType="separate"/>
          </w:r>
          <w:r>
            <w:rPr>
              <w:noProof/>
            </w:rPr>
            <w:t>30</w:t>
          </w:r>
          <w:r>
            <w:rPr>
              <w:noProof/>
            </w:rPr>
            <w:fldChar w:fldCharType="end"/>
          </w:r>
        </w:p>
        <w:p w14:paraId="4E7F8A1E"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Baker Petrolite Corp. v. Canwell Enviro-Industries</w:t>
          </w:r>
          <w:r w:rsidRPr="002D7617">
            <w:rPr>
              <w:noProof/>
              <w:color w:val="0000FF"/>
            </w:rPr>
            <w:t xml:space="preserve"> (2002 Fed CA - Canada) – Anticipation by Prior Sales in USA</w:t>
          </w:r>
          <w:r>
            <w:rPr>
              <w:noProof/>
            </w:rPr>
            <w:tab/>
          </w:r>
          <w:r>
            <w:rPr>
              <w:noProof/>
            </w:rPr>
            <w:fldChar w:fldCharType="begin"/>
          </w:r>
          <w:r>
            <w:rPr>
              <w:noProof/>
            </w:rPr>
            <w:instrText xml:space="preserve"> PAGEREF _Toc279011589 \h </w:instrText>
          </w:r>
          <w:r>
            <w:rPr>
              <w:noProof/>
            </w:rPr>
          </w:r>
          <w:r>
            <w:rPr>
              <w:noProof/>
            </w:rPr>
            <w:fldChar w:fldCharType="separate"/>
          </w:r>
          <w:r>
            <w:rPr>
              <w:noProof/>
            </w:rPr>
            <w:t>30</w:t>
          </w:r>
          <w:r>
            <w:rPr>
              <w:noProof/>
            </w:rPr>
            <w:fldChar w:fldCharType="end"/>
          </w:r>
        </w:p>
        <w:p w14:paraId="0DE27DAA"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Apotex v. Sanofi</w:t>
          </w:r>
          <w:r w:rsidRPr="002D7617">
            <w:rPr>
              <w:noProof/>
              <w:color w:val="0000FF"/>
            </w:rPr>
            <w:t xml:space="preserve"> (2008 – SCC) TEST FOR ANTICIPATION</w:t>
          </w:r>
          <w:r>
            <w:rPr>
              <w:noProof/>
            </w:rPr>
            <w:tab/>
          </w:r>
          <w:r>
            <w:rPr>
              <w:noProof/>
            </w:rPr>
            <w:fldChar w:fldCharType="begin"/>
          </w:r>
          <w:r>
            <w:rPr>
              <w:noProof/>
            </w:rPr>
            <w:instrText xml:space="preserve"> PAGEREF _Toc279011590 \h </w:instrText>
          </w:r>
          <w:r>
            <w:rPr>
              <w:noProof/>
            </w:rPr>
          </w:r>
          <w:r>
            <w:rPr>
              <w:noProof/>
            </w:rPr>
            <w:fldChar w:fldCharType="separate"/>
          </w:r>
          <w:r>
            <w:rPr>
              <w:noProof/>
            </w:rPr>
            <w:t>31</w:t>
          </w:r>
          <w:r>
            <w:rPr>
              <w:noProof/>
            </w:rPr>
            <w:fldChar w:fldCharType="end"/>
          </w:r>
        </w:p>
        <w:p w14:paraId="44FB914A"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CONCEALED USE</w:t>
          </w:r>
          <w:r>
            <w:rPr>
              <w:noProof/>
            </w:rPr>
            <w:tab/>
          </w:r>
          <w:r>
            <w:rPr>
              <w:noProof/>
            </w:rPr>
            <w:fldChar w:fldCharType="begin"/>
          </w:r>
          <w:r>
            <w:rPr>
              <w:noProof/>
            </w:rPr>
            <w:instrText xml:space="preserve"> PAGEREF _Toc279011591 \h </w:instrText>
          </w:r>
          <w:r>
            <w:rPr>
              <w:noProof/>
            </w:rPr>
          </w:r>
          <w:r>
            <w:rPr>
              <w:noProof/>
            </w:rPr>
            <w:fldChar w:fldCharType="separate"/>
          </w:r>
          <w:r>
            <w:rPr>
              <w:noProof/>
            </w:rPr>
            <w:t>32</w:t>
          </w:r>
          <w:r>
            <w:rPr>
              <w:noProof/>
            </w:rPr>
            <w:fldChar w:fldCharType="end"/>
          </w:r>
        </w:p>
        <w:p w14:paraId="02019602" w14:textId="77777777" w:rsidR="00AC3F28" w:rsidRDefault="00AC3F28" w:rsidP="00AC3F28">
          <w:pPr>
            <w:pStyle w:val="TOC1"/>
            <w:rPr>
              <w:rFonts w:eastAsiaTheme="minorEastAsia" w:cstheme="minorBidi"/>
              <w:b w:val="0"/>
              <w:noProof/>
              <w:lang w:eastAsia="ja-JP"/>
            </w:rPr>
          </w:pPr>
          <w:r>
            <w:rPr>
              <w:noProof/>
            </w:rPr>
            <w:t>Non-Obviousness</w:t>
          </w:r>
          <w:r>
            <w:rPr>
              <w:noProof/>
            </w:rPr>
            <w:tab/>
          </w:r>
          <w:r>
            <w:rPr>
              <w:noProof/>
            </w:rPr>
            <w:fldChar w:fldCharType="begin"/>
          </w:r>
          <w:r>
            <w:rPr>
              <w:noProof/>
            </w:rPr>
            <w:instrText xml:space="preserve"> PAGEREF _Toc279011592 \h </w:instrText>
          </w:r>
          <w:r>
            <w:rPr>
              <w:noProof/>
            </w:rPr>
          </w:r>
          <w:r>
            <w:rPr>
              <w:noProof/>
            </w:rPr>
            <w:fldChar w:fldCharType="separate"/>
          </w:r>
          <w:r>
            <w:rPr>
              <w:noProof/>
            </w:rPr>
            <w:t>32</w:t>
          </w:r>
          <w:r>
            <w:rPr>
              <w:noProof/>
            </w:rPr>
            <w:fldChar w:fldCharType="end"/>
          </w:r>
        </w:p>
        <w:p w14:paraId="11E48134"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Ernest Scragg &amp; Sons v. Lessona Corp.</w:t>
          </w:r>
          <w:r w:rsidRPr="002D7617">
            <w:rPr>
              <w:noProof/>
              <w:color w:val="0000FF"/>
            </w:rPr>
            <w:t xml:space="preserve"> (1964 Ex Ct)</w:t>
          </w:r>
          <w:r>
            <w:rPr>
              <w:noProof/>
            </w:rPr>
            <w:tab/>
          </w:r>
          <w:r>
            <w:rPr>
              <w:noProof/>
            </w:rPr>
            <w:fldChar w:fldCharType="begin"/>
          </w:r>
          <w:r>
            <w:rPr>
              <w:noProof/>
            </w:rPr>
            <w:instrText xml:space="preserve"> PAGEREF _Toc279011593 \h </w:instrText>
          </w:r>
          <w:r>
            <w:rPr>
              <w:noProof/>
            </w:rPr>
          </w:r>
          <w:r>
            <w:rPr>
              <w:noProof/>
            </w:rPr>
            <w:fldChar w:fldCharType="separate"/>
          </w:r>
          <w:r>
            <w:rPr>
              <w:noProof/>
            </w:rPr>
            <w:t>32</w:t>
          </w:r>
          <w:r>
            <w:rPr>
              <w:noProof/>
            </w:rPr>
            <w:fldChar w:fldCharType="end"/>
          </w:r>
        </w:p>
        <w:p w14:paraId="063D5D65"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Windsurfing International Inc. v. Trilantic Corp.</w:t>
          </w:r>
          <w:r w:rsidRPr="002D7617">
            <w:rPr>
              <w:noProof/>
              <w:color w:val="0000FF"/>
            </w:rPr>
            <w:t xml:space="preserve"> (1984 – Fed Ct.)</w:t>
          </w:r>
          <w:r>
            <w:rPr>
              <w:noProof/>
            </w:rPr>
            <w:tab/>
          </w:r>
          <w:r>
            <w:rPr>
              <w:noProof/>
            </w:rPr>
            <w:fldChar w:fldCharType="begin"/>
          </w:r>
          <w:r>
            <w:rPr>
              <w:noProof/>
            </w:rPr>
            <w:instrText xml:space="preserve"> PAGEREF _Toc279011594 \h </w:instrText>
          </w:r>
          <w:r>
            <w:rPr>
              <w:noProof/>
            </w:rPr>
          </w:r>
          <w:r>
            <w:rPr>
              <w:noProof/>
            </w:rPr>
            <w:fldChar w:fldCharType="separate"/>
          </w:r>
          <w:r>
            <w:rPr>
              <w:noProof/>
            </w:rPr>
            <w:t>32</w:t>
          </w:r>
          <w:r>
            <w:rPr>
              <w:noProof/>
            </w:rPr>
            <w:fldChar w:fldCharType="end"/>
          </w:r>
        </w:p>
        <w:p w14:paraId="7B34AA54"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Apotex v. Sanofi-Synthelabo Canada</w:t>
          </w:r>
          <w:r w:rsidRPr="002D7617">
            <w:rPr>
              <w:noProof/>
              <w:color w:val="0000FF"/>
            </w:rPr>
            <w:t xml:space="preserve"> (2008 – SCC) – TEST FOR OBVIOUSNESS</w:t>
          </w:r>
          <w:r>
            <w:rPr>
              <w:noProof/>
            </w:rPr>
            <w:tab/>
          </w:r>
          <w:r>
            <w:rPr>
              <w:noProof/>
            </w:rPr>
            <w:fldChar w:fldCharType="begin"/>
          </w:r>
          <w:r>
            <w:rPr>
              <w:noProof/>
            </w:rPr>
            <w:instrText xml:space="preserve"> PAGEREF _Toc279011595 \h </w:instrText>
          </w:r>
          <w:r>
            <w:rPr>
              <w:noProof/>
            </w:rPr>
          </w:r>
          <w:r>
            <w:rPr>
              <w:noProof/>
            </w:rPr>
            <w:fldChar w:fldCharType="separate"/>
          </w:r>
          <w:r>
            <w:rPr>
              <w:noProof/>
            </w:rPr>
            <w:t>32</w:t>
          </w:r>
          <w:r>
            <w:rPr>
              <w:noProof/>
            </w:rPr>
            <w:fldChar w:fldCharType="end"/>
          </w:r>
        </w:p>
        <w:p w14:paraId="2E775306" w14:textId="77777777" w:rsidR="00AC3F28" w:rsidRDefault="00AC3F28" w:rsidP="00AC3F28">
          <w:pPr>
            <w:pStyle w:val="TOC1"/>
            <w:rPr>
              <w:rFonts w:eastAsiaTheme="minorEastAsia" w:cstheme="minorBidi"/>
              <w:b w:val="0"/>
              <w:noProof/>
              <w:lang w:eastAsia="ja-JP"/>
            </w:rPr>
          </w:pPr>
          <w:r>
            <w:rPr>
              <w:noProof/>
            </w:rPr>
            <w:t>Utility</w:t>
          </w:r>
          <w:r>
            <w:rPr>
              <w:noProof/>
            </w:rPr>
            <w:tab/>
          </w:r>
          <w:r>
            <w:rPr>
              <w:noProof/>
            </w:rPr>
            <w:fldChar w:fldCharType="begin"/>
          </w:r>
          <w:r>
            <w:rPr>
              <w:noProof/>
            </w:rPr>
            <w:instrText xml:space="preserve"> PAGEREF _Toc279011596 \h </w:instrText>
          </w:r>
          <w:r>
            <w:rPr>
              <w:noProof/>
            </w:rPr>
          </w:r>
          <w:r>
            <w:rPr>
              <w:noProof/>
            </w:rPr>
            <w:fldChar w:fldCharType="separate"/>
          </w:r>
          <w:r>
            <w:rPr>
              <w:noProof/>
            </w:rPr>
            <w:t>32</w:t>
          </w:r>
          <w:r>
            <w:rPr>
              <w:noProof/>
            </w:rPr>
            <w:fldChar w:fldCharType="end"/>
          </w:r>
        </w:p>
        <w:p w14:paraId="32B8E66C"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X v. Commissioner of Patents</w:t>
          </w:r>
          <w:r w:rsidRPr="002D7617">
            <w:rPr>
              <w:noProof/>
              <w:color w:val="0000FF"/>
            </w:rPr>
            <w:t xml:space="preserve"> (1981 – Fed. CA) – TEST FOR UTILITY</w:t>
          </w:r>
          <w:r>
            <w:rPr>
              <w:noProof/>
            </w:rPr>
            <w:tab/>
          </w:r>
          <w:r>
            <w:rPr>
              <w:noProof/>
            </w:rPr>
            <w:fldChar w:fldCharType="begin"/>
          </w:r>
          <w:r>
            <w:rPr>
              <w:noProof/>
            </w:rPr>
            <w:instrText xml:space="preserve"> PAGEREF _Toc279011597 \h </w:instrText>
          </w:r>
          <w:r>
            <w:rPr>
              <w:noProof/>
            </w:rPr>
          </w:r>
          <w:r>
            <w:rPr>
              <w:noProof/>
            </w:rPr>
            <w:fldChar w:fldCharType="separate"/>
          </w:r>
          <w:r>
            <w:rPr>
              <w:noProof/>
            </w:rPr>
            <w:t>33</w:t>
          </w:r>
          <w:r>
            <w:rPr>
              <w:noProof/>
            </w:rPr>
            <w:fldChar w:fldCharType="end"/>
          </w:r>
        </w:p>
        <w:p w14:paraId="7A6C7D85"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DOCTRINE OF SOUND PREDICTION</w:t>
          </w:r>
          <w:r>
            <w:rPr>
              <w:noProof/>
            </w:rPr>
            <w:tab/>
          </w:r>
          <w:r>
            <w:rPr>
              <w:noProof/>
            </w:rPr>
            <w:fldChar w:fldCharType="begin"/>
          </w:r>
          <w:r>
            <w:rPr>
              <w:noProof/>
            </w:rPr>
            <w:instrText xml:space="preserve"> PAGEREF _Toc279011598 \h </w:instrText>
          </w:r>
          <w:r>
            <w:rPr>
              <w:noProof/>
            </w:rPr>
          </w:r>
          <w:r>
            <w:rPr>
              <w:noProof/>
            </w:rPr>
            <w:fldChar w:fldCharType="separate"/>
          </w:r>
          <w:r>
            <w:rPr>
              <w:noProof/>
            </w:rPr>
            <w:t>33</w:t>
          </w:r>
          <w:r>
            <w:rPr>
              <w:noProof/>
            </w:rPr>
            <w:fldChar w:fldCharType="end"/>
          </w:r>
        </w:p>
        <w:p w14:paraId="2F1851AD"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Apotex v. Wellcome Foundation</w:t>
          </w:r>
          <w:r w:rsidRPr="002D7617">
            <w:rPr>
              <w:noProof/>
              <w:color w:val="0000FF"/>
            </w:rPr>
            <w:t xml:space="preserve"> (2002 – SCC) – TEST FOR SOUND PREDICTION</w:t>
          </w:r>
          <w:r>
            <w:rPr>
              <w:noProof/>
            </w:rPr>
            <w:tab/>
          </w:r>
          <w:r>
            <w:rPr>
              <w:noProof/>
            </w:rPr>
            <w:fldChar w:fldCharType="begin"/>
          </w:r>
          <w:r>
            <w:rPr>
              <w:noProof/>
            </w:rPr>
            <w:instrText xml:space="preserve"> PAGEREF _Toc279011599 \h </w:instrText>
          </w:r>
          <w:r>
            <w:rPr>
              <w:noProof/>
            </w:rPr>
          </w:r>
          <w:r>
            <w:rPr>
              <w:noProof/>
            </w:rPr>
            <w:fldChar w:fldCharType="separate"/>
          </w:r>
          <w:r>
            <w:rPr>
              <w:noProof/>
            </w:rPr>
            <w:t>33</w:t>
          </w:r>
          <w:r>
            <w:rPr>
              <w:noProof/>
            </w:rPr>
            <w:fldChar w:fldCharType="end"/>
          </w:r>
        </w:p>
        <w:p w14:paraId="53022526" w14:textId="77777777" w:rsidR="00AC3F28" w:rsidRDefault="00AC3F28" w:rsidP="00AC3F28">
          <w:pPr>
            <w:pStyle w:val="TOC1"/>
            <w:rPr>
              <w:rFonts w:eastAsiaTheme="minorEastAsia" w:cstheme="minorBidi"/>
              <w:b w:val="0"/>
              <w:noProof/>
              <w:lang w:eastAsia="ja-JP"/>
            </w:rPr>
          </w:pPr>
          <w:r>
            <w:rPr>
              <w:noProof/>
            </w:rPr>
            <w:t>Infringement</w:t>
          </w:r>
          <w:r>
            <w:rPr>
              <w:noProof/>
            </w:rPr>
            <w:tab/>
          </w:r>
          <w:r>
            <w:rPr>
              <w:noProof/>
            </w:rPr>
            <w:fldChar w:fldCharType="begin"/>
          </w:r>
          <w:r>
            <w:rPr>
              <w:noProof/>
            </w:rPr>
            <w:instrText xml:space="preserve"> PAGEREF _Toc279011600 \h </w:instrText>
          </w:r>
          <w:r>
            <w:rPr>
              <w:noProof/>
            </w:rPr>
          </w:r>
          <w:r>
            <w:rPr>
              <w:noProof/>
            </w:rPr>
            <w:fldChar w:fldCharType="separate"/>
          </w:r>
          <w:r>
            <w:rPr>
              <w:noProof/>
            </w:rPr>
            <w:t>33</w:t>
          </w:r>
          <w:r>
            <w:rPr>
              <w:noProof/>
            </w:rPr>
            <w:fldChar w:fldCharType="end"/>
          </w:r>
        </w:p>
        <w:p w14:paraId="145811B4"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TEST FOR PATENT INFRINGEMENT</w:t>
          </w:r>
          <w:r>
            <w:rPr>
              <w:noProof/>
            </w:rPr>
            <w:tab/>
          </w:r>
          <w:r>
            <w:rPr>
              <w:noProof/>
            </w:rPr>
            <w:fldChar w:fldCharType="begin"/>
          </w:r>
          <w:r>
            <w:rPr>
              <w:noProof/>
            </w:rPr>
            <w:instrText xml:space="preserve"> PAGEREF _Toc279011601 \h </w:instrText>
          </w:r>
          <w:r>
            <w:rPr>
              <w:noProof/>
            </w:rPr>
          </w:r>
          <w:r>
            <w:rPr>
              <w:noProof/>
            </w:rPr>
            <w:fldChar w:fldCharType="separate"/>
          </w:r>
          <w:r>
            <w:rPr>
              <w:noProof/>
            </w:rPr>
            <w:t>34</w:t>
          </w:r>
          <w:r>
            <w:rPr>
              <w:noProof/>
            </w:rPr>
            <w:fldChar w:fldCharType="end"/>
          </w:r>
        </w:p>
        <w:p w14:paraId="11ABD347"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McPhar Engingeering Co. v. Sharpe Instruments</w:t>
          </w:r>
          <w:r w:rsidRPr="002D7617">
            <w:rPr>
              <w:noProof/>
              <w:color w:val="0000FF"/>
            </w:rPr>
            <w:t xml:space="preserve"> (1960 – Ex Ct.) – TEST FOR INFRINGEMENT</w:t>
          </w:r>
          <w:r>
            <w:rPr>
              <w:noProof/>
            </w:rPr>
            <w:tab/>
          </w:r>
          <w:r>
            <w:rPr>
              <w:noProof/>
            </w:rPr>
            <w:fldChar w:fldCharType="begin"/>
          </w:r>
          <w:r>
            <w:rPr>
              <w:noProof/>
            </w:rPr>
            <w:instrText xml:space="preserve"> PAGEREF _Toc279011602 \h </w:instrText>
          </w:r>
          <w:r>
            <w:rPr>
              <w:noProof/>
            </w:rPr>
          </w:r>
          <w:r>
            <w:rPr>
              <w:noProof/>
            </w:rPr>
            <w:fldChar w:fldCharType="separate"/>
          </w:r>
          <w:r>
            <w:rPr>
              <w:noProof/>
            </w:rPr>
            <w:t>34</w:t>
          </w:r>
          <w:r>
            <w:rPr>
              <w:noProof/>
            </w:rPr>
            <w:fldChar w:fldCharType="end"/>
          </w:r>
        </w:p>
        <w:p w14:paraId="07D4F6B4"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CONSTRUCTION OF CLAIMS – INTENTION FOR ESSENTIAL PARTS</w:t>
          </w:r>
          <w:r>
            <w:rPr>
              <w:noProof/>
            </w:rPr>
            <w:tab/>
          </w:r>
          <w:r>
            <w:rPr>
              <w:noProof/>
            </w:rPr>
            <w:fldChar w:fldCharType="begin"/>
          </w:r>
          <w:r>
            <w:rPr>
              <w:noProof/>
            </w:rPr>
            <w:instrText xml:space="preserve"> PAGEREF _Toc279011603 \h </w:instrText>
          </w:r>
          <w:r>
            <w:rPr>
              <w:noProof/>
            </w:rPr>
          </w:r>
          <w:r>
            <w:rPr>
              <w:noProof/>
            </w:rPr>
            <w:fldChar w:fldCharType="separate"/>
          </w:r>
          <w:r>
            <w:rPr>
              <w:noProof/>
            </w:rPr>
            <w:t>34</w:t>
          </w:r>
          <w:r>
            <w:rPr>
              <w:noProof/>
            </w:rPr>
            <w:fldChar w:fldCharType="end"/>
          </w:r>
        </w:p>
        <w:p w14:paraId="10091BCE"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Whirlpool v. Camco</w:t>
          </w:r>
          <w:r w:rsidRPr="002D7617">
            <w:rPr>
              <w:noProof/>
              <w:color w:val="0000FF"/>
            </w:rPr>
            <w:t xml:space="preserve"> (2000 – SCC)</w:t>
          </w:r>
          <w:r>
            <w:rPr>
              <w:noProof/>
            </w:rPr>
            <w:tab/>
          </w:r>
          <w:r>
            <w:rPr>
              <w:noProof/>
            </w:rPr>
            <w:fldChar w:fldCharType="begin"/>
          </w:r>
          <w:r>
            <w:rPr>
              <w:noProof/>
            </w:rPr>
            <w:instrText xml:space="preserve"> PAGEREF _Toc279011604 \h </w:instrText>
          </w:r>
          <w:r>
            <w:rPr>
              <w:noProof/>
            </w:rPr>
          </w:r>
          <w:r>
            <w:rPr>
              <w:noProof/>
            </w:rPr>
            <w:fldChar w:fldCharType="separate"/>
          </w:r>
          <w:r>
            <w:rPr>
              <w:noProof/>
            </w:rPr>
            <w:t>34</w:t>
          </w:r>
          <w:r>
            <w:rPr>
              <w:noProof/>
            </w:rPr>
            <w:fldChar w:fldCharType="end"/>
          </w:r>
        </w:p>
        <w:p w14:paraId="487C5B18" w14:textId="77777777" w:rsidR="00AC3F28" w:rsidRDefault="00AC3F28" w:rsidP="00AC3F28">
          <w:pPr>
            <w:pStyle w:val="TOC3"/>
            <w:tabs>
              <w:tab w:val="right" w:leader="dot" w:pos="11096"/>
            </w:tabs>
            <w:rPr>
              <w:rFonts w:eastAsiaTheme="minorEastAsia" w:cstheme="minorBidi"/>
              <w:noProof/>
              <w:sz w:val="24"/>
              <w:szCs w:val="24"/>
              <w:lang w:eastAsia="ja-JP"/>
            </w:rPr>
          </w:pPr>
          <w:r w:rsidRPr="002D7617">
            <w:rPr>
              <w:i/>
              <w:noProof/>
              <w:color w:val="0000FF"/>
              <w:u w:val="single"/>
            </w:rPr>
            <w:t>Free World Trust v. Electro Sante Inc.</w:t>
          </w:r>
          <w:r w:rsidRPr="002D7617">
            <w:rPr>
              <w:noProof/>
              <w:color w:val="0000FF"/>
            </w:rPr>
            <w:t xml:space="preserve"> (2000 – SCC)</w:t>
          </w:r>
          <w:r>
            <w:rPr>
              <w:noProof/>
            </w:rPr>
            <w:tab/>
          </w:r>
          <w:r>
            <w:rPr>
              <w:noProof/>
            </w:rPr>
            <w:fldChar w:fldCharType="begin"/>
          </w:r>
          <w:r>
            <w:rPr>
              <w:noProof/>
            </w:rPr>
            <w:instrText xml:space="preserve"> PAGEREF _Toc279011605 \h </w:instrText>
          </w:r>
          <w:r>
            <w:rPr>
              <w:noProof/>
            </w:rPr>
          </w:r>
          <w:r>
            <w:rPr>
              <w:noProof/>
            </w:rPr>
            <w:fldChar w:fldCharType="separate"/>
          </w:r>
          <w:r>
            <w:rPr>
              <w:noProof/>
            </w:rPr>
            <w:t>35</w:t>
          </w:r>
          <w:r>
            <w:rPr>
              <w:noProof/>
            </w:rPr>
            <w:fldChar w:fldCharType="end"/>
          </w:r>
        </w:p>
        <w:p w14:paraId="65BF7677" w14:textId="77777777" w:rsidR="00AC3F28" w:rsidRPr="00F12E01" w:rsidRDefault="00AC3F28" w:rsidP="00AC3F28">
          <w:pPr>
            <w:rPr>
              <w:sz w:val="20"/>
              <w:szCs w:val="20"/>
            </w:rPr>
          </w:pPr>
          <w:r w:rsidRPr="00F12E01">
            <w:rPr>
              <w:rFonts w:asciiTheme="minorHAnsi" w:hAnsiTheme="minorHAnsi"/>
              <w:b/>
              <w:sz w:val="20"/>
              <w:szCs w:val="20"/>
            </w:rPr>
            <w:fldChar w:fldCharType="end"/>
          </w:r>
        </w:p>
      </w:sdtContent>
    </w:sdt>
    <w:p w14:paraId="7D30AFC2" w14:textId="77777777" w:rsidR="00AC3F28" w:rsidRPr="00F12E01" w:rsidRDefault="00AC3F28" w:rsidP="00AC3F28">
      <w:pPr>
        <w:jc w:val="center"/>
        <w:rPr>
          <w:b/>
          <w:sz w:val="20"/>
          <w:szCs w:val="20"/>
          <w:lang w:val="en-US"/>
        </w:rPr>
      </w:pPr>
    </w:p>
    <w:p w14:paraId="4FD3A155" w14:textId="77777777" w:rsidR="00AC3F28" w:rsidRPr="00F12E01" w:rsidRDefault="00AC3F28" w:rsidP="00AC3F28">
      <w:pPr>
        <w:rPr>
          <w:sz w:val="20"/>
          <w:szCs w:val="20"/>
        </w:rPr>
      </w:pPr>
    </w:p>
    <w:p w14:paraId="04E11D76" w14:textId="77777777" w:rsidR="00AC3F28" w:rsidRPr="00F12E01" w:rsidRDefault="00AC3F28" w:rsidP="00AC3F28">
      <w:pPr>
        <w:pStyle w:val="CAN-heading1"/>
      </w:pPr>
      <w:bookmarkStart w:id="56" w:name="_Toc279011546"/>
      <w:r w:rsidRPr="00F12E01">
        <w:t>Patent Basics</w:t>
      </w:r>
      <w:bookmarkEnd w:id="56"/>
    </w:p>
    <w:p w14:paraId="4B33FAB4" w14:textId="77777777" w:rsidR="00AC3F28" w:rsidRPr="00F12E01" w:rsidRDefault="00AC3F28" w:rsidP="00AC3F28">
      <w:pPr>
        <w:rPr>
          <w:sz w:val="20"/>
          <w:szCs w:val="20"/>
        </w:rPr>
      </w:pPr>
      <w:r w:rsidRPr="00F12E01">
        <w:rPr>
          <w:b/>
          <w:sz w:val="20"/>
          <w:szCs w:val="20"/>
        </w:rPr>
        <w:t xml:space="preserve">Patents protect </w:t>
      </w:r>
      <w:r w:rsidRPr="00F12E01">
        <w:rPr>
          <w:b/>
          <w:sz w:val="20"/>
          <w:szCs w:val="20"/>
          <w:u w:val="single"/>
        </w:rPr>
        <w:t>ideas</w:t>
      </w:r>
      <w:r w:rsidRPr="00F12E01">
        <w:rPr>
          <w:b/>
          <w:sz w:val="20"/>
          <w:szCs w:val="20"/>
        </w:rPr>
        <w:t xml:space="preserve">; </w:t>
      </w:r>
      <w:r w:rsidRPr="00F12E01">
        <w:rPr>
          <w:sz w:val="20"/>
          <w:szCs w:val="20"/>
        </w:rPr>
        <w:t xml:space="preserve">not just the expression of ideas </w:t>
      </w:r>
    </w:p>
    <w:p w14:paraId="2425A621" w14:textId="77777777" w:rsidR="00AC3F28" w:rsidRPr="00F12E01" w:rsidRDefault="00AC3F28" w:rsidP="00AC3F28">
      <w:pPr>
        <w:pStyle w:val="ListParagraph"/>
        <w:numPr>
          <w:ilvl w:val="0"/>
          <w:numId w:val="84"/>
        </w:numPr>
        <w:rPr>
          <w:sz w:val="20"/>
          <w:szCs w:val="20"/>
        </w:rPr>
      </w:pPr>
      <w:r w:rsidRPr="00F12E01">
        <w:rPr>
          <w:sz w:val="20"/>
          <w:szCs w:val="20"/>
        </w:rPr>
        <w:t xml:space="preserve">Not all ideas fall w/in patentable subject matter </w:t>
      </w:r>
    </w:p>
    <w:p w14:paraId="5363188D" w14:textId="77777777" w:rsidR="00AC3F28" w:rsidRPr="00F12E01" w:rsidRDefault="00AC3F28" w:rsidP="00AC3F28">
      <w:pPr>
        <w:pStyle w:val="ListParagraph"/>
        <w:numPr>
          <w:ilvl w:val="0"/>
          <w:numId w:val="84"/>
        </w:numPr>
        <w:rPr>
          <w:sz w:val="20"/>
          <w:szCs w:val="20"/>
        </w:rPr>
      </w:pPr>
      <w:r w:rsidRPr="00F12E01">
        <w:rPr>
          <w:sz w:val="20"/>
          <w:szCs w:val="20"/>
        </w:rPr>
        <w:t xml:space="preserve">Patents </w:t>
      </w:r>
      <w:r w:rsidRPr="00F12E01">
        <w:rPr>
          <w:b/>
          <w:sz w:val="20"/>
          <w:szCs w:val="20"/>
          <w:u w:val="single"/>
        </w:rPr>
        <w:t>do not protect</w:t>
      </w:r>
      <w:r w:rsidRPr="00F12E01">
        <w:rPr>
          <w:b/>
          <w:sz w:val="20"/>
          <w:szCs w:val="20"/>
        </w:rPr>
        <w:t xml:space="preserve"> scientific principles or abstract theorems</w:t>
      </w:r>
    </w:p>
    <w:p w14:paraId="1BB1CDE3" w14:textId="77777777" w:rsidR="00AC3F28" w:rsidRPr="00F12E01" w:rsidRDefault="00AC3F28" w:rsidP="00AC3F28">
      <w:pPr>
        <w:pStyle w:val="ListParagraph"/>
        <w:numPr>
          <w:ilvl w:val="1"/>
          <w:numId w:val="84"/>
        </w:numPr>
        <w:rPr>
          <w:sz w:val="20"/>
          <w:szCs w:val="20"/>
        </w:rPr>
      </w:pPr>
      <w:r w:rsidRPr="00F12E01">
        <w:rPr>
          <w:sz w:val="20"/>
          <w:szCs w:val="20"/>
        </w:rPr>
        <w:t>Ex. can’t patent E=MC</w:t>
      </w:r>
      <w:r w:rsidRPr="00F12E01">
        <w:rPr>
          <w:sz w:val="20"/>
          <w:szCs w:val="20"/>
          <w:vertAlign w:val="superscript"/>
        </w:rPr>
        <w:t>2</w:t>
      </w:r>
      <w:r w:rsidRPr="00F12E01">
        <w:rPr>
          <w:sz w:val="20"/>
          <w:szCs w:val="20"/>
        </w:rPr>
        <w:t>; but you could patent expression of that principle</w:t>
      </w:r>
    </w:p>
    <w:p w14:paraId="0F345030" w14:textId="77777777" w:rsidR="00AC3F28" w:rsidRPr="00F12E01" w:rsidRDefault="00AC3F28" w:rsidP="00AC3F28">
      <w:pPr>
        <w:rPr>
          <w:sz w:val="20"/>
          <w:szCs w:val="20"/>
        </w:rPr>
      </w:pPr>
    </w:p>
    <w:p w14:paraId="64F5094B" w14:textId="77777777" w:rsidR="00AC3F28" w:rsidRPr="00F12E01" w:rsidRDefault="00AC3F28" w:rsidP="00AC3F28">
      <w:pPr>
        <w:rPr>
          <w:sz w:val="20"/>
          <w:szCs w:val="20"/>
        </w:rPr>
      </w:pPr>
      <w:r w:rsidRPr="00F12E01">
        <w:rPr>
          <w:b/>
          <w:sz w:val="20"/>
          <w:szCs w:val="20"/>
          <w:u w:val="single"/>
        </w:rPr>
        <w:t>Patent:</w:t>
      </w:r>
      <w:r w:rsidRPr="00F12E01">
        <w:rPr>
          <w:sz w:val="20"/>
          <w:szCs w:val="20"/>
        </w:rPr>
        <w:t xml:space="preserve"> </w:t>
      </w:r>
    </w:p>
    <w:p w14:paraId="27726381" w14:textId="77777777" w:rsidR="00AC3F28" w:rsidRPr="00F12E01" w:rsidRDefault="00AC3F28" w:rsidP="00AC3F28">
      <w:pPr>
        <w:pStyle w:val="ListParagraph"/>
        <w:numPr>
          <w:ilvl w:val="0"/>
          <w:numId w:val="86"/>
        </w:numPr>
        <w:rPr>
          <w:sz w:val="20"/>
          <w:szCs w:val="20"/>
        </w:rPr>
      </w:pPr>
      <w:r w:rsidRPr="00F12E01">
        <w:rPr>
          <w:sz w:val="20"/>
          <w:szCs w:val="20"/>
        </w:rPr>
        <w:t>Form of monopoly for a limited period of time intended to encourage disclosure of useful inventions</w:t>
      </w:r>
    </w:p>
    <w:p w14:paraId="6A601CDC" w14:textId="77777777" w:rsidR="00AC3F28" w:rsidRPr="00F12E01" w:rsidRDefault="00AC3F28" w:rsidP="00AC3F28">
      <w:pPr>
        <w:pStyle w:val="ListParagraph"/>
        <w:numPr>
          <w:ilvl w:val="1"/>
          <w:numId w:val="86"/>
        </w:numPr>
        <w:rPr>
          <w:sz w:val="20"/>
          <w:szCs w:val="20"/>
        </w:rPr>
      </w:pPr>
      <w:r w:rsidRPr="00F12E01">
        <w:rPr>
          <w:sz w:val="20"/>
          <w:szCs w:val="20"/>
        </w:rPr>
        <w:t xml:space="preserve">Canadian patents = </w:t>
      </w:r>
      <w:r w:rsidRPr="00F12E01">
        <w:rPr>
          <w:b/>
          <w:sz w:val="20"/>
          <w:szCs w:val="20"/>
        </w:rPr>
        <w:t xml:space="preserve">term of 20 years from the </w:t>
      </w:r>
      <w:r w:rsidRPr="00F12E01">
        <w:rPr>
          <w:b/>
          <w:sz w:val="20"/>
          <w:szCs w:val="20"/>
          <w:u w:val="single"/>
        </w:rPr>
        <w:t>application filing date</w:t>
      </w:r>
    </w:p>
    <w:p w14:paraId="04400B54" w14:textId="77777777" w:rsidR="00AC3F28" w:rsidRPr="00F12E01" w:rsidRDefault="00AC3F28" w:rsidP="00AC3F28">
      <w:pPr>
        <w:pStyle w:val="ListParagraph"/>
        <w:numPr>
          <w:ilvl w:val="2"/>
          <w:numId w:val="86"/>
        </w:numPr>
        <w:rPr>
          <w:sz w:val="20"/>
          <w:szCs w:val="20"/>
        </w:rPr>
      </w:pPr>
      <w:r w:rsidRPr="00F12E01">
        <w:rPr>
          <w:sz w:val="20"/>
          <w:szCs w:val="20"/>
        </w:rPr>
        <w:t>Term was formally 17 years</w:t>
      </w:r>
    </w:p>
    <w:p w14:paraId="27FF3C1B" w14:textId="77777777" w:rsidR="00AC3F28" w:rsidRPr="00F12E01" w:rsidRDefault="00AC3F28" w:rsidP="00AC3F28">
      <w:pPr>
        <w:pStyle w:val="ListParagraph"/>
        <w:numPr>
          <w:ilvl w:val="1"/>
          <w:numId w:val="86"/>
        </w:numPr>
        <w:rPr>
          <w:sz w:val="20"/>
          <w:szCs w:val="20"/>
        </w:rPr>
      </w:pPr>
      <w:r w:rsidRPr="00F12E01">
        <w:rPr>
          <w:sz w:val="20"/>
          <w:szCs w:val="20"/>
        </w:rPr>
        <w:t>After patent expires/lapses the invention falls into the public domain and may be freely used by anyone</w:t>
      </w:r>
    </w:p>
    <w:p w14:paraId="05B1A031" w14:textId="77777777" w:rsidR="00AC3F28" w:rsidRPr="00F12E01" w:rsidRDefault="00AC3F28" w:rsidP="00AC3F28">
      <w:pPr>
        <w:pStyle w:val="ListParagraph"/>
        <w:numPr>
          <w:ilvl w:val="0"/>
          <w:numId w:val="85"/>
        </w:numPr>
        <w:rPr>
          <w:sz w:val="20"/>
          <w:szCs w:val="20"/>
        </w:rPr>
      </w:pPr>
      <w:r w:rsidRPr="00F12E01">
        <w:rPr>
          <w:sz w:val="20"/>
          <w:szCs w:val="20"/>
        </w:rPr>
        <w:t>Type of social K between inventor and the state</w:t>
      </w:r>
    </w:p>
    <w:p w14:paraId="0A5B3D1D" w14:textId="77777777" w:rsidR="00AC3F28" w:rsidRPr="00F12E01" w:rsidRDefault="00AC3F28" w:rsidP="00AC3F28">
      <w:pPr>
        <w:pStyle w:val="ListParagraph"/>
        <w:numPr>
          <w:ilvl w:val="0"/>
          <w:numId w:val="85"/>
        </w:numPr>
        <w:rPr>
          <w:sz w:val="20"/>
          <w:szCs w:val="20"/>
        </w:rPr>
      </w:pPr>
      <w:r w:rsidRPr="00F12E01">
        <w:rPr>
          <w:sz w:val="20"/>
          <w:szCs w:val="20"/>
        </w:rPr>
        <w:t xml:space="preserve">Incentive to innovate </w:t>
      </w:r>
    </w:p>
    <w:p w14:paraId="694435AF" w14:textId="77777777" w:rsidR="00AC3F28" w:rsidRPr="00F12E01" w:rsidRDefault="00AC3F28" w:rsidP="00AC3F28">
      <w:pPr>
        <w:rPr>
          <w:b/>
          <w:color w:val="FF0000"/>
          <w:sz w:val="20"/>
          <w:szCs w:val="20"/>
        </w:rPr>
      </w:pPr>
    </w:p>
    <w:p w14:paraId="78CC6498" w14:textId="77777777" w:rsidR="00AC3F28" w:rsidRPr="00F12E01" w:rsidRDefault="00AC3F28" w:rsidP="00AC3F28">
      <w:pPr>
        <w:rPr>
          <w:b/>
          <w:color w:val="FF0000"/>
          <w:sz w:val="20"/>
          <w:szCs w:val="20"/>
        </w:rPr>
      </w:pPr>
      <w:r w:rsidRPr="00F12E01">
        <w:rPr>
          <w:b/>
          <w:color w:val="FF0000"/>
          <w:sz w:val="20"/>
          <w:szCs w:val="20"/>
        </w:rPr>
        <w:t xml:space="preserve">NOTE: Scope of the monopoly of a patent is </w:t>
      </w:r>
      <w:r w:rsidRPr="00F12E01">
        <w:rPr>
          <w:b/>
          <w:color w:val="FF0000"/>
          <w:sz w:val="20"/>
          <w:szCs w:val="20"/>
          <w:u w:val="single"/>
        </w:rPr>
        <w:t>defined only by the claims</w:t>
      </w:r>
    </w:p>
    <w:p w14:paraId="543C1C3F" w14:textId="77777777" w:rsidR="00AC3F28" w:rsidRPr="00F12E01" w:rsidRDefault="00AC3F28" w:rsidP="00AC3F28">
      <w:pPr>
        <w:pStyle w:val="ListParagraph"/>
        <w:numPr>
          <w:ilvl w:val="0"/>
          <w:numId w:val="91"/>
        </w:numPr>
        <w:rPr>
          <w:sz w:val="20"/>
          <w:szCs w:val="20"/>
        </w:rPr>
      </w:pPr>
      <w:r w:rsidRPr="00F12E01">
        <w:rPr>
          <w:sz w:val="20"/>
          <w:szCs w:val="20"/>
        </w:rPr>
        <w:t xml:space="preserve">Not determined by the drawings/descriptions – </w:t>
      </w:r>
      <w:r w:rsidRPr="00F12E01">
        <w:rPr>
          <w:b/>
          <w:sz w:val="20"/>
          <w:szCs w:val="20"/>
        </w:rPr>
        <w:t>must look to the claims to determine scope (</w:t>
      </w:r>
      <w:r w:rsidRPr="00F12E01">
        <w:rPr>
          <w:sz w:val="20"/>
          <w:szCs w:val="20"/>
        </w:rPr>
        <w:t>and thus infringement</w:t>
      </w:r>
      <w:r w:rsidRPr="00F12E01">
        <w:rPr>
          <w:b/>
          <w:sz w:val="20"/>
          <w:szCs w:val="20"/>
        </w:rPr>
        <w:t>)</w:t>
      </w:r>
    </w:p>
    <w:p w14:paraId="21146EA3" w14:textId="77777777" w:rsidR="00AC3F28" w:rsidRPr="00F12E01" w:rsidRDefault="00AC3F28" w:rsidP="00AC3F28">
      <w:pPr>
        <w:rPr>
          <w:sz w:val="20"/>
          <w:szCs w:val="20"/>
        </w:rPr>
      </w:pPr>
    </w:p>
    <w:p w14:paraId="27E51D36" w14:textId="77777777" w:rsidR="00AC3F28" w:rsidRPr="00F12E01" w:rsidRDefault="00AC3F28" w:rsidP="00AC3F28">
      <w:pPr>
        <w:pStyle w:val="CAN-heading3"/>
      </w:pPr>
      <w:bookmarkStart w:id="57" w:name="_Toc279011547"/>
      <w:r w:rsidRPr="00F12E01">
        <w:t>History of Monopolies</w:t>
      </w:r>
      <w:bookmarkEnd w:id="57"/>
    </w:p>
    <w:p w14:paraId="1B9E6AB9" w14:textId="77777777" w:rsidR="00AC3F28" w:rsidRPr="00F12E01" w:rsidRDefault="00AC3F28" w:rsidP="00AC3F28">
      <w:pPr>
        <w:rPr>
          <w:sz w:val="20"/>
          <w:szCs w:val="20"/>
        </w:rPr>
      </w:pPr>
      <w:r w:rsidRPr="00F12E01">
        <w:rPr>
          <w:sz w:val="20"/>
          <w:szCs w:val="20"/>
        </w:rPr>
        <w:t>Genesis of modern patent law = England, 16</w:t>
      </w:r>
      <w:r w:rsidRPr="00F12E01">
        <w:rPr>
          <w:sz w:val="20"/>
          <w:szCs w:val="20"/>
          <w:vertAlign w:val="superscript"/>
        </w:rPr>
        <w:t>th</w:t>
      </w:r>
      <w:r w:rsidRPr="00F12E01">
        <w:rPr>
          <w:sz w:val="20"/>
          <w:szCs w:val="20"/>
        </w:rPr>
        <w:t xml:space="preserve"> c. </w:t>
      </w:r>
    </w:p>
    <w:p w14:paraId="27710756" w14:textId="77777777" w:rsidR="00AC3F28" w:rsidRPr="00F12E01" w:rsidRDefault="00AC3F28" w:rsidP="00AC3F28">
      <w:pPr>
        <w:pStyle w:val="ListParagraph"/>
        <w:numPr>
          <w:ilvl w:val="0"/>
          <w:numId w:val="91"/>
        </w:numPr>
        <w:rPr>
          <w:sz w:val="20"/>
          <w:szCs w:val="20"/>
        </w:rPr>
      </w:pPr>
      <w:r w:rsidRPr="00F12E01">
        <w:rPr>
          <w:sz w:val="20"/>
          <w:szCs w:val="20"/>
        </w:rPr>
        <w:t xml:space="preserve">Crown adopted practice of granting monopolies to individuals who introduced new inventions into the realm </w:t>
      </w:r>
      <w:r w:rsidRPr="00F12E01">
        <w:rPr>
          <w:sz w:val="20"/>
          <w:szCs w:val="20"/>
        </w:rPr>
        <w:sym w:font="Symbol" w:char="F0AE"/>
      </w:r>
      <w:r w:rsidRPr="00F12E01">
        <w:rPr>
          <w:sz w:val="20"/>
          <w:szCs w:val="20"/>
        </w:rPr>
        <w:t xml:space="preserve"> encouraged importation of foreign innovations &amp; increased trade/employment = too many monopolies</w:t>
      </w:r>
    </w:p>
    <w:p w14:paraId="363336B3" w14:textId="77777777" w:rsidR="00AC3F28" w:rsidRPr="00F12E01" w:rsidRDefault="00AC3F28" w:rsidP="00AC3F28">
      <w:pPr>
        <w:pStyle w:val="ListParagraph"/>
        <w:numPr>
          <w:ilvl w:val="0"/>
          <w:numId w:val="91"/>
        </w:numPr>
        <w:rPr>
          <w:sz w:val="20"/>
          <w:szCs w:val="20"/>
        </w:rPr>
      </w:pPr>
      <w:r w:rsidRPr="00F12E01">
        <w:rPr>
          <w:i/>
          <w:sz w:val="20"/>
          <w:szCs w:val="20"/>
        </w:rPr>
        <w:t>Statute of Monopolies</w:t>
      </w:r>
      <w:r w:rsidRPr="00F12E01">
        <w:rPr>
          <w:sz w:val="20"/>
          <w:szCs w:val="20"/>
        </w:rPr>
        <w:t xml:space="preserve"> </w:t>
      </w:r>
      <w:r w:rsidRPr="00F12E01">
        <w:rPr>
          <w:sz w:val="20"/>
          <w:szCs w:val="20"/>
        </w:rPr>
        <w:sym w:font="Symbol" w:char="F0AE"/>
      </w:r>
      <w:r w:rsidRPr="00F12E01">
        <w:rPr>
          <w:sz w:val="20"/>
          <w:szCs w:val="20"/>
        </w:rPr>
        <w:t xml:space="preserve"> declared all monopolies void, except any letters patents &amp; grants of privilege for the sole working or making of any “manner of new manufactures” w/in the realm</w:t>
      </w:r>
    </w:p>
    <w:p w14:paraId="65C63D4D" w14:textId="77777777" w:rsidR="00AC3F28" w:rsidRPr="00F12E01" w:rsidRDefault="00AC3F28" w:rsidP="00AC3F28">
      <w:pPr>
        <w:pStyle w:val="ListParagraph"/>
        <w:numPr>
          <w:ilvl w:val="1"/>
          <w:numId w:val="91"/>
        </w:numPr>
        <w:rPr>
          <w:sz w:val="20"/>
          <w:szCs w:val="20"/>
        </w:rPr>
      </w:pPr>
      <w:r w:rsidRPr="00F12E01">
        <w:rPr>
          <w:sz w:val="20"/>
          <w:szCs w:val="20"/>
        </w:rPr>
        <w:t xml:space="preserve">Exception was in </w:t>
      </w:r>
      <w:r w:rsidRPr="00F12E01">
        <w:rPr>
          <w:b/>
          <w:sz w:val="20"/>
          <w:szCs w:val="20"/>
        </w:rPr>
        <w:t>s. 6</w:t>
      </w:r>
    </w:p>
    <w:p w14:paraId="012AAFBB" w14:textId="77777777" w:rsidR="00AC3F28" w:rsidRPr="00F12E01" w:rsidRDefault="00AC3F28" w:rsidP="00AC3F28">
      <w:pPr>
        <w:rPr>
          <w:sz w:val="20"/>
          <w:szCs w:val="20"/>
        </w:rPr>
      </w:pPr>
    </w:p>
    <w:p w14:paraId="5DA45CF8" w14:textId="77777777" w:rsidR="00AC3F28" w:rsidRPr="00F12E01" w:rsidRDefault="00AC3F28" w:rsidP="00AC3F28">
      <w:pPr>
        <w:rPr>
          <w:color w:val="0000FF"/>
          <w:sz w:val="20"/>
          <w:szCs w:val="20"/>
        </w:rPr>
      </w:pPr>
      <w:r w:rsidRPr="00F12E01">
        <w:rPr>
          <w:b/>
          <w:i/>
          <w:color w:val="0000FF"/>
          <w:sz w:val="20"/>
          <w:szCs w:val="20"/>
          <w:u w:val="single"/>
        </w:rPr>
        <w:t>British United Shoe Machinery v. A. Fussell &amp; Sons</w:t>
      </w:r>
      <w:r w:rsidRPr="00F12E01">
        <w:rPr>
          <w:color w:val="0000FF"/>
          <w:sz w:val="20"/>
          <w:szCs w:val="20"/>
        </w:rPr>
        <w:t xml:space="preserve"> (CA)</w:t>
      </w:r>
    </w:p>
    <w:p w14:paraId="058F6D3E" w14:textId="77777777" w:rsidR="00AC3F28" w:rsidRPr="00F12E01" w:rsidRDefault="00AC3F28" w:rsidP="00AC3F28">
      <w:pPr>
        <w:pStyle w:val="ListParagraph"/>
        <w:numPr>
          <w:ilvl w:val="0"/>
          <w:numId w:val="97"/>
        </w:numPr>
        <w:rPr>
          <w:sz w:val="20"/>
          <w:szCs w:val="20"/>
        </w:rPr>
      </w:pPr>
      <w:r w:rsidRPr="00F12E01">
        <w:rPr>
          <w:sz w:val="20"/>
          <w:szCs w:val="20"/>
        </w:rPr>
        <w:t>After 1700, Crown granted Patent subject to a condition = foundation of modern patent law</w:t>
      </w:r>
    </w:p>
    <w:p w14:paraId="6A5E859D" w14:textId="77777777" w:rsidR="00AC3F28" w:rsidRPr="00F12E01" w:rsidRDefault="00AC3F28" w:rsidP="00AC3F28">
      <w:pPr>
        <w:pStyle w:val="ListParagraph"/>
        <w:numPr>
          <w:ilvl w:val="0"/>
          <w:numId w:val="97"/>
        </w:numPr>
        <w:rPr>
          <w:sz w:val="20"/>
          <w:szCs w:val="20"/>
        </w:rPr>
      </w:pPr>
      <w:r w:rsidRPr="00F12E01">
        <w:rPr>
          <w:sz w:val="20"/>
          <w:szCs w:val="20"/>
        </w:rPr>
        <w:t>Condition provided for 2 things:</w:t>
      </w:r>
    </w:p>
    <w:p w14:paraId="4738CAAD" w14:textId="77777777" w:rsidR="00AC3F28" w:rsidRPr="00F12E01" w:rsidRDefault="00AC3F28" w:rsidP="00AC3F28">
      <w:pPr>
        <w:pStyle w:val="ListParagraph"/>
        <w:numPr>
          <w:ilvl w:val="1"/>
          <w:numId w:val="97"/>
        </w:numPr>
        <w:rPr>
          <w:sz w:val="20"/>
          <w:szCs w:val="20"/>
        </w:rPr>
      </w:pPr>
      <w:r w:rsidRPr="00F12E01">
        <w:rPr>
          <w:sz w:val="20"/>
          <w:szCs w:val="20"/>
        </w:rPr>
        <w:lastRenderedPageBreak/>
        <w:t xml:space="preserve">Nature of the invention (delimitation of the invention) </w:t>
      </w:r>
      <w:r w:rsidRPr="00F12E01">
        <w:rPr>
          <w:sz w:val="20"/>
          <w:szCs w:val="20"/>
        </w:rPr>
        <w:sym w:font="Symbol" w:char="F0AE"/>
      </w:r>
      <w:r w:rsidRPr="00F12E01">
        <w:rPr>
          <w:sz w:val="20"/>
          <w:szCs w:val="20"/>
        </w:rPr>
        <w:t xml:space="preserve"> necessary to define the monopoly</w:t>
      </w:r>
    </w:p>
    <w:p w14:paraId="68C4253D" w14:textId="77777777" w:rsidR="00AC3F28" w:rsidRPr="00F12E01" w:rsidRDefault="00AC3F28" w:rsidP="00AC3F28">
      <w:pPr>
        <w:pStyle w:val="ListParagraph"/>
        <w:numPr>
          <w:ilvl w:val="1"/>
          <w:numId w:val="97"/>
        </w:numPr>
        <w:rPr>
          <w:sz w:val="20"/>
          <w:szCs w:val="20"/>
        </w:rPr>
      </w:pPr>
      <w:r w:rsidRPr="00F12E01">
        <w:rPr>
          <w:sz w:val="20"/>
          <w:szCs w:val="20"/>
        </w:rPr>
        <w:t xml:space="preserve">Manner in which the invention is to be performed </w:t>
      </w:r>
      <w:r w:rsidRPr="00F12E01">
        <w:rPr>
          <w:sz w:val="20"/>
          <w:szCs w:val="20"/>
        </w:rPr>
        <w:sym w:font="Symbol" w:char="F0AE"/>
      </w:r>
      <w:r w:rsidRPr="00F12E01">
        <w:rPr>
          <w:sz w:val="20"/>
          <w:szCs w:val="20"/>
        </w:rPr>
        <w:t xml:space="preserve"> necessary to secure that public was not defrauded by patentee</w:t>
      </w:r>
    </w:p>
    <w:p w14:paraId="47D57F8F" w14:textId="77777777" w:rsidR="00AC3F28" w:rsidRPr="00F12E01" w:rsidRDefault="00AC3F28" w:rsidP="00AC3F28">
      <w:pPr>
        <w:rPr>
          <w:sz w:val="20"/>
          <w:szCs w:val="20"/>
        </w:rPr>
      </w:pPr>
    </w:p>
    <w:p w14:paraId="648B6817" w14:textId="77777777" w:rsidR="00AC3F28" w:rsidRPr="00F12E01" w:rsidRDefault="00AC3F28" w:rsidP="00AC3F28">
      <w:pPr>
        <w:pStyle w:val="CAN-heading3"/>
      </w:pPr>
      <w:bookmarkStart w:id="58" w:name="_Toc279011548"/>
      <w:r w:rsidRPr="00F12E01">
        <w:t>International Protection</w:t>
      </w:r>
      <w:bookmarkEnd w:id="58"/>
    </w:p>
    <w:p w14:paraId="53251DB6" w14:textId="77777777" w:rsidR="00AC3F28" w:rsidRPr="00F12E01" w:rsidRDefault="00AC3F28" w:rsidP="00AC3F28">
      <w:pPr>
        <w:rPr>
          <w:sz w:val="20"/>
          <w:szCs w:val="20"/>
        </w:rPr>
      </w:pPr>
      <w:r w:rsidRPr="00F12E01">
        <w:rPr>
          <w:b/>
          <w:sz w:val="20"/>
          <w:szCs w:val="20"/>
        </w:rPr>
        <w:t xml:space="preserve">Separate patents must be obtained in </w:t>
      </w:r>
      <w:r w:rsidRPr="00F12E01">
        <w:rPr>
          <w:b/>
          <w:sz w:val="20"/>
          <w:szCs w:val="20"/>
          <w:u w:val="single"/>
        </w:rPr>
        <w:t>each</w:t>
      </w:r>
      <w:r w:rsidRPr="00F12E01">
        <w:rPr>
          <w:b/>
          <w:sz w:val="20"/>
          <w:szCs w:val="20"/>
        </w:rPr>
        <w:t xml:space="preserve"> jurisdiction of interest;</w:t>
      </w:r>
      <w:r w:rsidRPr="00F12E01">
        <w:rPr>
          <w:sz w:val="20"/>
          <w:szCs w:val="20"/>
        </w:rPr>
        <w:t xml:space="preserve"> “worldwide” patent doesn’t exist </w:t>
      </w:r>
    </w:p>
    <w:p w14:paraId="51F1A369" w14:textId="77777777" w:rsidR="00AC3F28" w:rsidRPr="00F12E01" w:rsidRDefault="00AC3F28" w:rsidP="00AC3F28">
      <w:pPr>
        <w:pStyle w:val="ListParagraph"/>
        <w:numPr>
          <w:ilvl w:val="0"/>
          <w:numId w:val="87"/>
        </w:numPr>
        <w:rPr>
          <w:sz w:val="20"/>
          <w:szCs w:val="20"/>
        </w:rPr>
      </w:pPr>
      <w:r w:rsidRPr="00F12E01">
        <w:rPr>
          <w:sz w:val="20"/>
          <w:szCs w:val="20"/>
        </w:rPr>
        <w:t>European Patent Convention</w:t>
      </w:r>
    </w:p>
    <w:p w14:paraId="3E16DA3F" w14:textId="77777777" w:rsidR="00AC3F28" w:rsidRPr="00F12E01" w:rsidRDefault="00AC3F28" w:rsidP="00AC3F28">
      <w:pPr>
        <w:pStyle w:val="ListParagraph"/>
        <w:numPr>
          <w:ilvl w:val="1"/>
          <w:numId w:val="87"/>
        </w:numPr>
        <w:rPr>
          <w:sz w:val="20"/>
          <w:szCs w:val="20"/>
        </w:rPr>
      </w:pPr>
      <w:r w:rsidRPr="00F12E01">
        <w:rPr>
          <w:sz w:val="20"/>
          <w:szCs w:val="20"/>
        </w:rPr>
        <w:t>Gives you European Patent, but you still have to validate it in every country you want to use it</w:t>
      </w:r>
    </w:p>
    <w:p w14:paraId="0DBF7A55" w14:textId="77777777" w:rsidR="00AC3F28" w:rsidRPr="00F12E01" w:rsidRDefault="00AC3F28" w:rsidP="00AC3F28">
      <w:pPr>
        <w:pStyle w:val="ListParagraph"/>
        <w:numPr>
          <w:ilvl w:val="0"/>
          <w:numId w:val="87"/>
        </w:numPr>
        <w:rPr>
          <w:sz w:val="20"/>
          <w:szCs w:val="20"/>
        </w:rPr>
      </w:pPr>
      <w:r w:rsidRPr="00F12E01">
        <w:rPr>
          <w:sz w:val="20"/>
          <w:szCs w:val="20"/>
        </w:rPr>
        <w:t>Patent Cooperation Treaty</w:t>
      </w:r>
    </w:p>
    <w:p w14:paraId="05C4C162" w14:textId="77777777" w:rsidR="00AC3F28" w:rsidRPr="00F12E01" w:rsidRDefault="00AC3F28" w:rsidP="00AC3F28">
      <w:pPr>
        <w:pStyle w:val="ListParagraph"/>
        <w:numPr>
          <w:ilvl w:val="1"/>
          <w:numId w:val="87"/>
        </w:numPr>
        <w:rPr>
          <w:sz w:val="20"/>
          <w:szCs w:val="20"/>
        </w:rPr>
      </w:pPr>
      <w:r w:rsidRPr="00F12E01">
        <w:rPr>
          <w:sz w:val="20"/>
          <w:szCs w:val="20"/>
        </w:rPr>
        <w:t>Way of filing an international patent application</w:t>
      </w:r>
    </w:p>
    <w:p w14:paraId="683B9069" w14:textId="77777777" w:rsidR="00AC3F28" w:rsidRPr="00F12E01" w:rsidRDefault="00AC3F28" w:rsidP="00AC3F28">
      <w:pPr>
        <w:pStyle w:val="ListParagraph"/>
        <w:numPr>
          <w:ilvl w:val="1"/>
          <w:numId w:val="87"/>
        </w:numPr>
        <w:rPr>
          <w:sz w:val="20"/>
          <w:szCs w:val="20"/>
        </w:rPr>
      </w:pPr>
      <w:r w:rsidRPr="00F12E01">
        <w:rPr>
          <w:sz w:val="20"/>
          <w:szCs w:val="20"/>
        </w:rPr>
        <w:t>Saves $$ at outset, but later must decide whether you want to into national phase of each country (to do everything would cost hundreds of thousands of dollars, most people just pick major countries – USA, Japan, Europe)</w:t>
      </w:r>
    </w:p>
    <w:p w14:paraId="501FF4BE" w14:textId="77777777" w:rsidR="00AC3F28" w:rsidRPr="00F12E01" w:rsidRDefault="00AC3F28" w:rsidP="00AC3F28">
      <w:pPr>
        <w:rPr>
          <w:sz w:val="20"/>
          <w:szCs w:val="20"/>
        </w:rPr>
      </w:pPr>
    </w:p>
    <w:p w14:paraId="74FD0CBD" w14:textId="77777777" w:rsidR="00AC3F28" w:rsidRPr="00F12E01" w:rsidRDefault="00AC3F28" w:rsidP="00AC3F28">
      <w:pPr>
        <w:pStyle w:val="CAN-heading2"/>
        <w:rPr>
          <w:b w:val="0"/>
        </w:rPr>
      </w:pPr>
      <w:bookmarkStart w:id="59" w:name="_Toc279011549"/>
      <w:r w:rsidRPr="00F12E01">
        <w:t>TRADE SECRETS</w:t>
      </w:r>
      <w:bookmarkEnd w:id="59"/>
    </w:p>
    <w:p w14:paraId="2ADEA832" w14:textId="77777777" w:rsidR="00AC3F28" w:rsidRPr="00F12E01" w:rsidRDefault="00AC3F28" w:rsidP="00AC3F28">
      <w:pPr>
        <w:rPr>
          <w:sz w:val="20"/>
          <w:szCs w:val="20"/>
          <w:lang w:val="en-US"/>
        </w:rPr>
      </w:pPr>
      <w:r w:rsidRPr="00F12E01">
        <w:rPr>
          <w:b/>
          <w:sz w:val="20"/>
          <w:szCs w:val="20"/>
          <w:lang w:val="en-US"/>
        </w:rPr>
        <w:t>Trade secrets are protected by the common law</w:t>
      </w:r>
      <w:r w:rsidRPr="00F12E01">
        <w:rPr>
          <w:sz w:val="20"/>
          <w:szCs w:val="20"/>
          <w:lang w:val="en-US"/>
        </w:rPr>
        <w:t xml:space="preserve"> so long as the info </w:t>
      </w:r>
      <w:r w:rsidRPr="00F12E01">
        <w:rPr>
          <w:sz w:val="20"/>
          <w:szCs w:val="20"/>
          <w:u w:val="single"/>
          <w:lang w:val="en-US"/>
        </w:rPr>
        <w:t>remains secret</w:t>
      </w:r>
      <w:r w:rsidRPr="00F12E01">
        <w:rPr>
          <w:sz w:val="20"/>
          <w:szCs w:val="20"/>
          <w:lang w:val="en-US"/>
        </w:rPr>
        <w:t xml:space="preserve"> </w:t>
      </w:r>
      <w:r w:rsidRPr="00F12E01">
        <w:rPr>
          <w:sz w:val="20"/>
          <w:szCs w:val="20"/>
          <w:lang w:val="en-US"/>
        </w:rPr>
        <w:sym w:font="Symbol" w:char="F0AE"/>
      </w:r>
      <w:r w:rsidRPr="00F12E01">
        <w:rPr>
          <w:sz w:val="20"/>
          <w:szCs w:val="20"/>
          <w:lang w:val="en-US"/>
        </w:rPr>
        <w:t xml:space="preserve"> once disclosed, no longer covered </w:t>
      </w:r>
    </w:p>
    <w:p w14:paraId="3AE7519E" w14:textId="77777777" w:rsidR="00AC3F28" w:rsidRPr="00F12E01" w:rsidRDefault="00AC3F28" w:rsidP="00AC3F28">
      <w:pPr>
        <w:pStyle w:val="ListParagraph"/>
        <w:numPr>
          <w:ilvl w:val="0"/>
          <w:numId w:val="89"/>
        </w:numPr>
        <w:rPr>
          <w:sz w:val="20"/>
          <w:szCs w:val="20"/>
          <w:lang w:val="en-US"/>
        </w:rPr>
      </w:pPr>
      <w:r w:rsidRPr="00F12E01">
        <w:rPr>
          <w:sz w:val="20"/>
          <w:szCs w:val="20"/>
          <w:lang w:val="en-US"/>
        </w:rPr>
        <w:t xml:space="preserve">Patents require disclosure &amp; eventually expire; trade secrets can potentially continue indefinitely </w:t>
      </w:r>
    </w:p>
    <w:p w14:paraId="5732F0DD" w14:textId="77777777" w:rsidR="00AC3F28" w:rsidRPr="00F12E01" w:rsidRDefault="00AC3F28" w:rsidP="00AC3F28">
      <w:pPr>
        <w:pStyle w:val="ListParagraph"/>
        <w:numPr>
          <w:ilvl w:val="0"/>
          <w:numId w:val="89"/>
        </w:numPr>
        <w:rPr>
          <w:sz w:val="20"/>
          <w:szCs w:val="20"/>
          <w:lang w:val="en-US"/>
        </w:rPr>
      </w:pPr>
      <w:r w:rsidRPr="00F12E01">
        <w:rPr>
          <w:sz w:val="20"/>
          <w:szCs w:val="20"/>
          <w:lang w:val="en-US"/>
        </w:rPr>
        <w:t xml:space="preserve">Trade secret protection may be available for new ideas that don’t constitute patentable subject matter </w:t>
      </w:r>
    </w:p>
    <w:p w14:paraId="584F3FA7" w14:textId="77777777" w:rsidR="00AC3F28" w:rsidRPr="00F12E01" w:rsidRDefault="00AC3F28" w:rsidP="00AC3F28">
      <w:pPr>
        <w:pStyle w:val="ListParagraph"/>
        <w:numPr>
          <w:ilvl w:val="1"/>
          <w:numId w:val="89"/>
        </w:numPr>
        <w:rPr>
          <w:sz w:val="20"/>
          <w:szCs w:val="20"/>
          <w:lang w:val="en-US"/>
        </w:rPr>
      </w:pPr>
      <w:r w:rsidRPr="00F12E01">
        <w:rPr>
          <w:sz w:val="20"/>
          <w:szCs w:val="20"/>
          <w:lang w:val="en-US"/>
        </w:rPr>
        <w:t>For certain things it makes more sense as a trade secret (ex. things that can’t be easily reverse-engineered)</w:t>
      </w:r>
    </w:p>
    <w:p w14:paraId="7349BCB0" w14:textId="77777777" w:rsidR="00AC3F28" w:rsidRPr="00F12E01" w:rsidRDefault="00AC3F28" w:rsidP="00AC3F28">
      <w:pPr>
        <w:pStyle w:val="ListParagraph"/>
        <w:numPr>
          <w:ilvl w:val="1"/>
          <w:numId w:val="89"/>
        </w:numPr>
        <w:rPr>
          <w:sz w:val="20"/>
          <w:szCs w:val="20"/>
          <w:lang w:val="en-US"/>
        </w:rPr>
      </w:pPr>
      <w:r w:rsidRPr="00F12E01">
        <w:rPr>
          <w:sz w:val="20"/>
          <w:szCs w:val="20"/>
          <w:lang w:val="en-US"/>
        </w:rPr>
        <w:t>Abstract ideas could be protected as a trade secret</w:t>
      </w:r>
    </w:p>
    <w:p w14:paraId="6ED88FAA" w14:textId="77777777" w:rsidR="00AC3F28" w:rsidRPr="00F12E01" w:rsidRDefault="00AC3F28" w:rsidP="00AC3F28">
      <w:pPr>
        <w:pStyle w:val="ListParagraph"/>
        <w:numPr>
          <w:ilvl w:val="0"/>
          <w:numId w:val="89"/>
        </w:numPr>
        <w:rPr>
          <w:sz w:val="20"/>
          <w:szCs w:val="20"/>
          <w:lang w:val="en-US"/>
        </w:rPr>
      </w:pPr>
      <w:r w:rsidRPr="00F12E01">
        <w:rPr>
          <w:sz w:val="20"/>
          <w:szCs w:val="20"/>
          <w:lang w:val="en-US"/>
        </w:rPr>
        <w:t>Trade secrets provide no protection against independent creation</w:t>
      </w:r>
    </w:p>
    <w:p w14:paraId="050C63F9" w14:textId="77777777" w:rsidR="00AC3F28" w:rsidRPr="00F12E01" w:rsidRDefault="00AC3F28" w:rsidP="00AC3F28">
      <w:pPr>
        <w:pStyle w:val="ListParagraph"/>
        <w:numPr>
          <w:ilvl w:val="0"/>
          <w:numId w:val="89"/>
        </w:numPr>
        <w:rPr>
          <w:sz w:val="20"/>
          <w:szCs w:val="20"/>
          <w:lang w:val="en-US"/>
        </w:rPr>
      </w:pPr>
      <w:r w:rsidRPr="00F12E01">
        <w:rPr>
          <w:sz w:val="20"/>
          <w:szCs w:val="20"/>
          <w:lang w:val="en-US"/>
        </w:rPr>
        <w:t>Protection is lost once idea becomes available to the public</w:t>
      </w:r>
    </w:p>
    <w:p w14:paraId="4763FAA2" w14:textId="77777777" w:rsidR="00AC3F28" w:rsidRPr="00F12E01" w:rsidRDefault="00AC3F28" w:rsidP="00AC3F28">
      <w:pPr>
        <w:rPr>
          <w:b/>
          <w:sz w:val="20"/>
          <w:szCs w:val="20"/>
          <w:lang w:val="en-US"/>
        </w:rPr>
      </w:pPr>
    </w:p>
    <w:p w14:paraId="6192F503" w14:textId="77777777" w:rsidR="00AC3F28" w:rsidRPr="00F12E01" w:rsidRDefault="00AC3F28" w:rsidP="00AC3F28">
      <w:pPr>
        <w:pStyle w:val="CAN-heading2"/>
        <w:rPr>
          <w:b w:val="0"/>
        </w:rPr>
      </w:pPr>
      <w:bookmarkStart w:id="60" w:name="_Toc279011550"/>
      <w:r w:rsidRPr="00F12E01">
        <w:t>INDUSTRIAL DESIGNS</w:t>
      </w:r>
      <w:bookmarkEnd w:id="60"/>
    </w:p>
    <w:p w14:paraId="5DCE5DF6" w14:textId="77777777" w:rsidR="00AC3F28" w:rsidRPr="00F12E01" w:rsidRDefault="00AC3F28" w:rsidP="00AC3F28">
      <w:pPr>
        <w:rPr>
          <w:sz w:val="20"/>
          <w:szCs w:val="20"/>
          <w:lang w:val="en-US"/>
        </w:rPr>
      </w:pPr>
      <w:r w:rsidRPr="00F12E01">
        <w:rPr>
          <w:sz w:val="20"/>
          <w:szCs w:val="20"/>
          <w:lang w:val="en-US"/>
        </w:rPr>
        <w:t xml:space="preserve">Industrial designs </w:t>
      </w:r>
      <w:r w:rsidRPr="00F12E01">
        <w:rPr>
          <w:b/>
          <w:sz w:val="20"/>
          <w:szCs w:val="20"/>
          <w:lang w:val="en-US"/>
        </w:rPr>
        <w:t>protect visual/aesthetic features</w:t>
      </w:r>
      <w:r w:rsidRPr="00F12E01">
        <w:rPr>
          <w:sz w:val="20"/>
          <w:szCs w:val="20"/>
          <w:lang w:val="en-US"/>
        </w:rPr>
        <w:t xml:space="preserve"> of new articles of manufacture </w:t>
      </w:r>
      <w:r w:rsidRPr="00F12E01">
        <w:rPr>
          <w:sz w:val="20"/>
          <w:szCs w:val="20"/>
          <w:lang w:val="en-US"/>
        </w:rPr>
        <w:sym w:font="Symbol" w:char="F0AE"/>
      </w:r>
      <w:r w:rsidRPr="00F12E01">
        <w:rPr>
          <w:sz w:val="20"/>
          <w:szCs w:val="20"/>
          <w:lang w:val="en-US"/>
        </w:rPr>
        <w:t xml:space="preserve"> if you want to protect function = patent; if you want to protect the look of something = industrial design</w:t>
      </w:r>
    </w:p>
    <w:p w14:paraId="50F79975" w14:textId="77777777" w:rsidR="00AC3F28" w:rsidRPr="00F12E01" w:rsidRDefault="00AC3F28" w:rsidP="00AC3F28">
      <w:pPr>
        <w:pStyle w:val="ListParagraph"/>
        <w:numPr>
          <w:ilvl w:val="0"/>
          <w:numId w:val="90"/>
        </w:numPr>
        <w:rPr>
          <w:sz w:val="20"/>
          <w:szCs w:val="20"/>
          <w:lang w:val="en-US"/>
        </w:rPr>
      </w:pPr>
      <w:r w:rsidRPr="00F12E01">
        <w:rPr>
          <w:b/>
          <w:sz w:val="20"/>
          <w:szCs w:val="20"/>
          <w:u w:val="single"/>
          <w:lang w:val="en-US"/>
        </w:rPr>
        <w:t>Canada</w:t>
      </w:r>
      <w:r w:rsidRPr="00F12E01">
        <w:rPr>
          <w:sz w:val="20"/>
          <w:szCs w:val="20"/>
          <w:lang w:val="en-US"/>
        </w:rPr>
        <w:t xml:space="preserve">: term of protection = </w:t>
      </w:r>
      <w:r w:rsidRPr="00F12E01">
        <w:rPr>
          <w:b/>
          <w:sz w:val="20"/>
          <w:szCs w:val="20"/>
          <w:lang w:val="en-US"/>
        </w:rPr>
        <w:t>5 years renewable for a further 5 year term</w:t>
      </w:r>
    </w:p>
    <w:p w14:paraId="45C6F758" w14:textId="77777777" w:rsidR="00AC3F28" w:rsidRDefault="00AC3F28" w:rsidP="00AC3F28">
      <w:pPr>
        <w:pStyle w:val="ListParagraph"/>
        <w:numPr>
          <w:ilvl w:val="0"/>
          <w:numId w:val="90"/>
        </w:numPr>
        <w:rPr>
          <w:sz w:val="20"/>
          <w:szCs w:val="20"/>
          <w:lang w:val="en-US"/>
        </w:rPr>
      </w:pPr>
      <w:r w:rsidRPr="00F12E01">
        <w:rPr>
          <w:b/>
          <w:sz w:val="20"/>
          <w:szCs w:val="20"/>
          <w:u w:val="single"/>
          <w:lang w:val="en-US"/>
        </w:rPr>
        <w:t>USA:</w:t>
      </w:r>
      <w:r w:rsidRPr="00F12E01">
        <w:rPr>
          <w:sz w:val="20"/>
          <w:szCs w:val="20"/>
          <w:lang w:val="en-US"/>
        </w:rPr>
        <w:t xml:space="preserve"> term of protection = </w:t>
      </w:r>
      <w:r w:rsidRPr="00F12E01">
        <w:rPr>
          <w:b/>
          <w:sz w:val="20"/>
          <w:szCs w:val="20"/>
          <w:lang w:val="en-US"/>
        </w:rPr>
        <w:t>14 years</w:t>
      </w:r>
      <w:r w:rsidRPr="00F12E01">
        <w:rPr>
          <w:sz w:val="20"/>
          <w:szCs w:val="20"/>
          <w:lang w:val="en-US"/>
        </w:rPr>
        <w:t xml:space="preserve"> (called “</w:t>
      </w:r>
      <w:r w:rsidRPr="00F12E01">
        <w:rPr>
          <w:b/>
          <w:sz w:val="20"/>
          <w:szCs w:val="20"/>
          <w:lang w:val="en-US"/>
        </w:rPr>
        <w:t>design patents</w:t>
      </w:r>
      <w:r w:rsidRPr="00F12E01">
        <w:rPr>
          <w:sz w:val="20"/>
          <w:szCs w:val="20"/>
          <w:lang w:val="en-US"/>
        </w:rPr>
        <w:t>”)</w:t>
      </w:r>
    </w:p>
    <w:p w14:paraId="7D0BBCA3" w14:textId="77777777" w:rsidR="00AC3F28" w:rsidRDefault="00AC3F28" w:rsidP="00AC3F28">
      <w:pPr>
        <w:rPr>
          <w:sz w:val="20"/>
          <w:szCs w:val="20"/>
          <w:lang w:val="en-US"/>
        </w:rPr>
      </w:pPr>
    </w:p>
    <w:p w14:paraId="4650B8F8" w14:textId="77777777" w:rsidR="00AC3F28" w:rsidRPr="00F12E01" w:rsidRDefault="00AC3F28" w:rsidP="00AC3F28">
      <w:pPr>
        <w:pStyle w:val="CAN-heading2"/>
        <w:rPr>
          <w:b w:val="0"/>
        </w:rPr>
      </w:pPr>
      <w:bookmarkStart w:id="61" w:name="_Toc279011551"/>
      <w:r>
        <w:t>PATENT TROLLS</w:t>
      </w:r>
      <w:bookmarkEnd w:id="61"/>
    </w:p>
    <w:p w14:paraId="21D4D065" w14:textId="77777777" w:rsidR="00AC3F28" w:rsidRDefault="00AC3F28" w:rsidP="00AC3F28">
      <w:pPr>
        <w:rPr>
          <w:sz w:val="20"/>
          <w:szCs w:val="20"/>
          <w:lang w:val="en-US"/>
        </w:rPr>
      </w:pPr>
      <w:r>
        <w:rPr>
          <w:sz w:val="20"/>
          <w:szCs w:val="20"/>
          <w:lang w:val="en-US"/>
        </w:rPr>
        <w:t xml:space="preserve">A </w:t>
      </w:r>
      <w:r>
        <w:rPr>
          <w:b/>
          <w:sz w:val="20"/>
          <w:szCs w:val="20"/>
          <w:lang w:val="en-US"/>
        </w:rPr>
        <w:t xml:space="preserve">patent troll </w:t>
      </w:r>
      <w:r>
        <w:rPr>
          <w:sz w:val="20"/>
          <w:szCs w:val="20"/>
          <w:lang w:val="en-US"/>
        </w:rPr>
        <w:t>is a person or company that does not actually create anything, it just acquires and licenses patents and enforces them against infringement in order to make money (</w:t>
      </w:r>
      <w:r>
        <w:rPr>
          <w:b/>
          <w:i/>
          <w:color w:val="0000FF"/>
          <w:sz w:val="20"/>
          <w:szCs w:val="20"/>
          <w:lang w:val="en-US"/>
        </w:rPr>
        <w:t>NTP v. RIM</w:t>
      </w:r>
      <w:r>
        <w:rPr>
          <w:sz w:val="20"/>
          <w:szCs w:val="20"/>
          <w:lang w:val="en-US"/>
        </w:rPr>
        <w:t>)</w:t>
      </w:r>
    </w:p>
    <w:p w14:paraId="7C4B8569" w14:textId="77777777" w:rsidR="00AC3F28" w:rsidRPr="006342F8" w:rsidRDefault="00AC3F28" w:rsidP="00AC3F28">
      <w:pPr>
        <w:pStyle w:val="ListParagraph"/>
        <w:numPr>
          <w:ilvl w:val="0"/>
          <w:numId w:val="160"/>
        </w:numPr>
        <w:rPr>
          <w:sz w:val="20"/>
          <w:szCs w:val="20"/>
          <w:lang w:val="en-US"/>
        </w:rPr>
      </w:pPr>
      <w:r>
        <w:rPr>
          <w:sz w:val="20"/>
          <w:szCs w:val="20"/>
          <w:lang w:val="en-US"/>
        </w:rPr>
        <w:t xml:space="preserve">NTP was patent holding company; RIM had opportunity to settle, but didn’t b/c thought NTP was patent troll </w:t>
      </w:r>
    </w:p>
    <w:p w14:paraId="7849FB5C" w14:textId="77777777" w:rsidR="00AC3F28" w:rsidRPr="00F12E01" w:rsidRDefault="00AC3F28" w:rsidP="00AC3F28">
      <w:pPr>
        <w:rPr>
          <w:b/>
          <w:sz w:val="20"/>
          <w:szCs w:val="20"/>
          <w:lang w:val="en-US"/>
        </w:rPr>
      </w:pPr>
    </w:p>
    <w:p w14:paraId="493D001E" w14:textId="77777777" w:rsidR="00AC3F28" w:rsidRPr="00F12E01" w:rsidRDefault="00AC3F28" w:rsidP="00AC3F28">
      <w:pPr>
        <w:pStyle w:val="CAN-heading1"/>
      </w:pPr>
      <w:bookmarkStart w:id="62" w:name="_Toc279011552"/>
      <w:r w:rsidRPr="00F12E01">
        <w:t>Patent Applications</w:t>
      </w:r>
      <w:bookmarkEnd w:id="62"/>
    </w:p>
    <w:p w14:paraId="443A56F0" w14:textId="77777777" w:rsidR="00AC3F28" w:rsidRPr="00F12E01" w:rsidRDefault="00AC3F28" w:rsidP="00AC3F28">
      <w:pPr>
        <w:rPr>
          <w:sz w:val="20"/>
          <w:szCs w:val="20"/>
        </w:rPr>
      </w:pPr>
      <w:r w:rsidRPr="00F12E01">
        <w:rPr>
          <w:b/>
          <w:sz w:val="20"/>
          <w:szCs w:val="20"/>
        </w:rPr>
        <w:t xml:space="preserve">Patent rights </w:t>
      </w:r>
      <w:r w:rsidRPr="00F12E01">
        <w:rPr>
          <w:b/>
          <w:sz w:val="20"/>
          <w:szCs w:val="20"/>
          <w:u w:val="single"/>
        </w:rPr>
        <w:t>don’t arise automatically</w:t>
      </w:r>
      <w:r w:rsidRPr="00F12E01">
        <w:rPr>
          <w:b/>
          <w:sz w:val="20"/>
          <w:szCs w:val="20"/>
        </w:rPr>
        <w:t xml:space="preserve"> upon conception of an invention</w:t>
      </w:r>
      <w:r w:rsidRPr="00F12E01">
        <w:rPr>
          <w:sz w:val="20"/>
          <w:szCs w:val="20"/>
        </w:rPr>
        <w:t xml:space="preserve"> </w:t>
      </w:r>
      <w:r w:rsidRPr="00F12E01">
        <w:rPr>
          <w:sz w:val="20"/>
          <w:szCs w:val="20"/>
        </w:rPr>
        <w:sym w:font="Symbol" w:char="F0AE"/>
      </w:r>
      <w:r w:rsidRPr="00F12E01">
        <w:rPr>
          <w:sz w:val="20"/>
          <w:szCs w:val="20"/>
        </w:rPr>
        <w:t xml:space="preserve"> must obtain approval from gov’t patent examiner in order to obtain enforceable rights </w:t>
      </w:r>
    </w:p>
    <w:p w14:paraId="0D261F70" w14:textId="77777777" w:rsidR="00AC3F28" w:rsidRPr="00F12E01" w:rsidRDefault="00AC3F28" w:rsidP="00AC3F28">
      <w:pPr>
        <w:pStyle w:val="ListParagraph"/>
        <w:numPr>
          <w:ilvl w:val="0"/>
          <w:numId w:val="88"/>
        </w:numPr>
        <w:rPr>
          <w:sz w:val="20"/>
          <w:szCs w:val="20"/>
        </w:rPr>
      </w:pPr>
      <w:r w:rsidRPr="00F12E01">
        <w:rPr>
          <w:sz w:val="20"/>
          <w:szCs w:val="20"/>
        </w:rPr>
        <w:t xml:space="preserve">Patent application is costly &amp; time consuming </w:t>
      </w:r>
    </w:p>
    <w:p w14:paraId="0A90D4E5" w14:textId="77777777" w:rsidR="00AC3F28" w:rsidRPr="00F12E01" w:rsidRDefault="00AC3F28" w:rsidP="00AC3F28">
      <w:pPr>
        <w:rPr>
          <w:sz w:val="20"/>
          <w:szCs w:val="20"/>
        </w:rPr>
      </w:pPr>
    </w:p>
    <w:p w14:paraId="71441A6C" w14:textId="77777777" w:rsidR="00AC3F28" w:rsidRPr="00F12E01" w:rsidRDefault="00AC3F28" w:rsidP="00AC3F28">
      <w:pPr>
        <w:rPr>
          <w:sz w:val="20"/>
          <w:szCs w:val="20"/>
        </w:rPr>
      </w:pPr>
      <w:r w:rsidRPr="00F12E01">
        <w:rPr>
          <w:b/>
          <w:sz w:val="20"/>
          <w:szCs w:val="20"/>
          <w:u w:val="single"/>
        </w:rPr>
        <w:t>Application Process:</w:t>
      </w:r>
    </w:p>
    <w:p w14:paraId="5CB69B24" w14:textId="77777777" w:rsidR="00AC3F28" w:rsidRPr="00F12E01" w:rsidRDefault="00AC3F28" w:rsidP="00AC3F28">
      <w:pPr>
        <w:pStyle w:val="ListParagraph"/>
        <w:numPr>
          <w:ilvl w:val="0"/>
          <w:numId w:val="88"/>
        </w:numPr>
        <w:rPr>
          <w:sz w:val="20"/>
          <w:szCs w:val="20"/>
        </w:rPr>
      </w:pPr>
      <w:r w:rsidRPr="00F12E01">
        <w:rPr>
          <w:sz w:val="20"/>
          <w:szCs w:val="20"/>
        </w:rPr>
        <w:t xml:space="preserve">Filing </w:t>
      </w:r>
    </w:p>
    <w:p w14:paraId="646AA24C" w14:textId="77777777" w:rsidR="00AC3F28" w:rsidRPr="00F12E01" w:rsidRDefault="00AC3F28" w:rsidP="00AC3F28">
      <w:pPr>
        <w:pStyle w:val="ListParagraph"/>
        <w:numPr>
          <w:ilvl w:val="0"/>
          <w:numId w:val="88"/>
        </w:numPr>
        <w:rPr>
          <w:sz w:val="20"/>
          <w:szCs w:val="20"/>
        </w:rPr>
      </w:pPr>
      <w:r w:rsidRPr="00F12E01">
        <w:rPr>
          <w:sz w:val="20"/>
          <w:szCs w:val="20"/>
        </w:rPr>
        <w:t>Search</w:t>
      </w:r>
    </w:p>
    <w:p w14:paraId="69E11EDD" w14:textId="77777777" w:rsidR="00AC3F28" w:rsidRPr="00F12E01" w:rsidRDefault="00AC3F28" w:rsidP="00AC3F28">
      <w:pPr>
        <w:pStyle w:val="ListParagraph"/>
        <w:numPr>
          <w:ilvl w:val="0"/>
          <w:numId w:val="88"/>
        </w:numPr>
        <w:rPr>
          <w:sz w:val="20"/>
          <w:szCs w:val="20"/>
        </w:rPr>
      </w:pPr>
      <w:r w:rsidRPr="00F12E01">
        <w:rPr>
          <w:sz w:val="20"/>
          <w:szCs w:val="20"/>
        </w:rPr>
        <w:t>Examination</w:t>
      </w:r>
    </w:p>
    <w:p w14:paraId="7C69FBA4" w14:textId="77777777" w:rsidR="00AC3F28" w:rsidRPr="00F12E01" w:rsidRDefault="00AC3F28" w:rsidP="00AC3F28">
      <w:pPr>
        <w:pStyle w:val="ListParagraph"/>
        <w:numPr>
          <w:ilvl w:val="0"/>
          <w:numId w:val="88"/>
        </w:numPr>
        <w:rPr>
          <w:sz w:val="20"/>
          <w:szCs w:val="20"/>
        </w:rPr>
      </w:pPr>
      <w:r w:rsidRPr="00F12E01">
        <w:rPr>
          <w:sz w:val="20"/>
          <w:szCs w:val="20"/>
        </w:rPr>
        <w:t>Response or amendment</w:t>
      </w:r>
    </w:p>
    <w:p w14:paraId="08E7D059" w14:textId="77777777" w:rsidR="00AC3F28" w:rsidRPr="00F12E01" w:rsidRDefault="00AC3F28" w:rsidP="00AC3F28">
      <w:pPr>
        <w:pStyle w:val="ListParagraph"/>
        <w:numPr>
          <w:ilvl w:val="0"/>
          <w:numId w:val="88"/>
        </w:numPr>
        <w:rPr>
          <w:sz w:val="20"/>
          <w:szCs w:val="20"/>
        </w:rPr>
      </w:pPr>
      <w:r w:rsidRPr="00F12E01">
        <w:rPr>
          <w:sz w:val="20"/>
          <w:szCs w:val="20"/>
        </w:rPr>
        <w:t>Notice of allowance or final rejection</w:t>
      </w:r>
    </w:p>
    <w:p w14:paraId="40308CEC" w14:textId="77777777" w:rsidR="00AC3F28" w:rsidRPr="00F12E01" w:rsidRDefault="00AC3F28" w:rsidP="00AC3F28">
      <w:pPr>
        <w:pStyle w:val="ListParagraph"/>
        <w:numPr>
          <w:ilvl w:val="0"/>
          <w:numId w:val="88"/>
        </w:numPr>
        <w:rPr>
          <w:sz w:val="20"/>
          <w:szCs w:val="20"/>
        </w:rPr>
      </w:pPr>
      <w:r w:rsidRPr="00F12E01">
        <w:rPr>
          <w:sz w:val="20"/>
          <w:szCs w:val="20"/>
        </w:rPr>
        <w:t>Payment of issue fee or appeal</w:t>
      </w:r>
    </w:p>
    <w:p w14:paraId="219B021E" w14:textId="77777777" w:rsidR="00AC3F28" w:rsidRPr="00F12E01" w:rsidRDefault="00AC3F28" w:rsidP="00AC3F28">
      <w:pPr>
        <w:rPr>
          <w:b/>
          <w:sz w:val="20"/>
          <w:szCs w:val="20"/>
          <w:lang w:val="en-US"/>
        </w:rPr>
      </w:pPr>
    </w:p>
    <w:p w14:paraId="52ACFE35" w14:textId="77777777" w:rsidR="00AC3F28" w:rsidRPr="00F12E01" w:rsidRDefault="00AC3F28" w:rsidP="00AC3F28">
      <w:pPr>
        <w:pStyle w:val="CAN-heading2"/>
      </w:pPr>
      <w:bookmarkStart w:id="63" w:name="_Toc279011553"/>
      <w:r w:rsidRPr="00F12E01">
        <w:t>STRUCTURE OF PATENT SPECIFICATIONS</w:t>
      </w:r>
      <w:bookmarkEnd w:id="63"/>
    </w:p>
    <w:p w14:paraId="51A111C4" w14:textId="77777777" w:rsidR="00AC3F28" w:rsidRPr="00F12E01" w:rsidRDefault="00AC3F28" w:rsidP="00AC3F28">
      <w:pPr>
        <w:rPr>
          <w:sz w:val="20"/>
          <w:szCs w:val="20"/>
          <w:lang w:val="en-US"/>
        </w:rPr>
      </w:pPr>
      <w:r w:rsidRPr="00F12E01">
        <w:rPr>
          <w:b/>
          <w:sz w:val="20"/>
          <w:szCs w:val="20"/>
          <w:lang w:val="en-US"/>
        </w:rPr>
        <w:t>Specification = disclosure/description</w:t>
      </w:r>
    </w:p>
    <w:p w14:paraId="2B33763A" w14:textId="77777777" w:rsidR="00AC3F28" w:rsidRPr="00F12E01" w:rsidRDefault="00AC3F28" w:rsidP="00AC3F28">
      <w:pPr>
        <w:pStyle w:val="ListParagraph"/>
        <w:numPr>
          <w:ilvl w:val="0"/>
          <w:numId w:val="92"/>
        </w:numPr>
        <w:rPr>
          <w:sz w:val="20"/>
          <w:szCs w:val="20"/>
          <w:lang w:val="en-US"/>
        </w:rPr>
      </w:pPr>
      <w:r w:rsidRPr="00F12E01">
        <w:rPr>
          <w:sz w:val="20"/>
          <w:szCs w:val="20"/>
          <w:u w:val="single"/>
          <w:lang w:val="en-US"/>
        </w:rPr>
        <w:t>Purpose of Disclosure:</w:t>
      </w:r>
      <w:r w:rsidRPr="00F12E01">
        <w:rPr>
          <w:sz w:val="20"/>
          <w:szCs w:val="20"/>
          <w:lang w:val="en-US"/>
        </w:rPr>
        <w:t xml:space="preserve"> to describe the invention in sufficient detail to allow someone skilled in the art to reproduce the invention once the patent lapses or expires</w:t>
      </w:r>
    </w:p>
    <w:p w14:paraId="704B69BB" w14:textId="77777777" w:rsidR="00AC3F28" w:rsidRPr="00F12E01" w:rsidRDefault="00AC3F28" w:rsidP="00AC3F28">
      <w:pPr>
        <w:pStyle w:val="ListParagraph"/>
        <w:numPr>
          <w:ilvl w:val="1"/>
          <w:numId w:val="92"/>
        </w:numPr>
        <w:rPr>
          <w:sz w:val="20"/>
          <w:szCs w:val="20"/>
          <w:lang w:val="en-US"/>
        </w:rPr>
      </w:pPr>
      <w:r w:rsidRPr="00F12E01">
        <w:rPr>
          <w:sz w:val="20"/>
          <w:szCs w:val="20"/>
          <w:lang w:val="en-US"/>
        </w:rPr>
        <w:t xml:space="preserve">Must be </w:t>
      </w:r>
      <w:r w:rsidRPr="00F12E01">
        <w:rPr>
          <w:b/>
          <w:sz w:val="20"/>
          <w:szCs w:val="20"/>
          <w:lang w:val="en-US"/>
        </w:rPr>
        <w:t>skilled in the art</w:t>
      </w:r>
      <w:r w:rsidRPr="00F12E01">
        <w:rPr>
          <w:sz w:val="20"/>
          <w:szCs w:val="20"/>
          <w:lang w:val="en-US"/>
        </w:rPr>
        <w:t xml:space="preserve">, not addressed to the average layperson </w:t>
      </w:r>
    </w:p>
    <w:p w14:paraId="182422E6" w14:textId="77777777" w:rsidR="00AC3F28" w:rsidRPr="00F12E01" w:rsidRDefault="00AC3F28" w:rsidP="00AC3F28">
      <w:pPr>
        <w:pStyle w:val="ListParagraph"/>
        <w:numPr>
          <w:ilvl w:val="0"/>
          <w:numId w:val="92"/>
        </w:numPr>
        <w:rPr>
          <w:sz w:val="20"/>
          <w:szCs w:val="20"/>
          <w:lang w:val="en-US"/>
        </w:rPr>
      </w:pPr>
      <w:r w:rsidRPr="00F12E01">
        <w:rPr>
          <w:sz w:val="20"/>
          <w:szCs w:val="20"/>
          <w:lang w:val="en-US"/>
        </w:rPr>
        <w:t xml:space="preserve">Can make claims to objects, but also a </w:t>
      </w:r>
      <w:r w:rsidRPr="00F12E01">
        <w:rPr>
          <w:sz w:val="20"/>
          <w:szCs w:val="20"/>
          <w:u w:val="single"/>
          <w:lang w:val="en-US"/>
        </w:rPr>
        <w:t>method/process</w:t>
      </w:r>
      <w:r w:rsidRPr="00F12E01">
        <w:rPr>
          <w:sz w:val="20"/>
          <w:szCs w:val="20"/>
          <w:lang w:val="en-US"/>
        </w:rPr>
        <w:t xml:space="preserve"> made up by a series of steps</w:t>
      </w:r>
    </w:p>
    <w:p w14:paraId="3D5B7DB0" w14:textId="77777777" w:rsidR="00AC3F28" w:rsidRPr="00F12E01" w:rsidRDefault="00AC3F28" w:rsidP="00AC3F28">
      <w:pPr>
        <w:rPr>
          <w:sz w:val="20"/>
          <w:szCs w:val="20"/>
          <w:lang w:val="en-US"/>
        </w:rPr>
      </w:pPr>
    </w:p>
    <w:p w14:paraId="79F1A240" w14:textId="77777777" w:rsidR="00AC3F28" w:rsidRPr="00F12E01" w:rsidRDefault="00AC3F28" w:rsidP="00AC3F28">
      <w:pPr>
        <w:rPr>
          <w:rFonts w:ascii="Verdana" w:eastAsiaTheme="minorEastAsia" w:hAnsi="Verdana" w:cstheme="minorBidi"/>
          <w:sz w:val="20"/>
          <w:szCs w:val="20"/>
          <w:lang w:val="en-US" w:eastAsia="en-US"/>
        </w:rPr>
      </w:pPr>
      <w:r w:rsidRPr="00F12E01">
        <w:rPr>
          <w:b/>
          <w:sz w:val="20"/>
          <w:szCs w:val="20"/>
          <w:u w:val="single"/>
          <w:lang w:val="en-US"/>
        </w:rPr>
        <w:t>Abstract</w:t>
      </w:r>
      <w:r w:rsidRPr="00F12E01">
        <w:rPr>
          <w:b/>
          <w:sz w:val="20"/>
          <w:szCs w:val="20"/>
          <w:lang w:val="en-US"/>
        </w:rPr>
        <w:t>:</w:t>
      </w:r>
    </w:p>
    <w:p w14:paraId="45EA5EDF" w14:textId="77777777" w:rsidR="00AC3F28" w:rsidRPr="00F12E01" w:rsidRDefault="00AC3F28" w:rsidP="00AC3F28">
      <w:pPr>
        <w:pStyle w:val="ListParagraph"/>
        <w:numPr>
          <w:ilvl w:val="0"/>
          <w:numId w:val="93"/>
        </w:numPr>
        <w:rPr>
          <w:sz w:val="20"/>
          <w:szCs w:val="20"/>
          <w:lang w:val="en-US"/>
        </w:rPr>
      </w:pPr>
      <w:r w:rsidRPr="00F12E01">
        <w:rPr>
          <w:sz w:val="20"/>
          <w:szCs w:val="20"/>
          <w:lang w:val="en-US"/>
        </w:rPr>
        <w:t xml:space="preserve">Brief technical statement describing utility of the invention &amp; manner in which invention is distinguishable from others </w:t>
      </w:r>
    </w:p>
    <w:p w14:paraId="4B4660F6" w14:textId="77777777" w:rsidR="00AC3F28" w:rsidRPr="00F12E01" w:rsidRDefault="00AC3F28" w:rsidP="00AC3F28">
      <w:pPr>
        <w:rPr>
          <w:sz w:val="20"/>
          <w:szCs w:val="20"/>
          <w:lang w:val="en-US"/>
        </w:rPr>
      </w:pPr>
    </w:p>
    <w:p w14:paraId="66028FF0" w14:textId="77777777" w:rsidR="00AC3F28" w:rsidRPr="00F12E01" w:rsidRDefault="00AC3F28" w:rsidP="00AC3F28">
      <w:pPr>
        <w:rPr>
          <w:b/>
          <w:sz w:val="20"/>
          <w:szCs w:val="20"/>
          <w:lang w:val="en-US"/>
        </w:rPr>
      </w:pPr>
      <w:r w:rsidRPr="00F12E01">
        <w:rPr>
          <w:b/>
          <w:sz w:val="20"/>
          <w:szCs w:val="20"/>
          <w:u w:val="single"/>
          <w:lang w:val="en-US"/>
        </w:rPr>
        <w:t>Field of the Invention</w:t>
      </w:r>
      <w:r w:rsidRPr="00F12E01">
        <w:rPr>
          <w:b/>
          <w:sz w:val="20"/>
          <w:szCs w:val="20"/>
          <w:lang w:val="en-US"/>
        </w:rPr>
        <w:t>:</w:t>
      </w:r>
    </w:p>
    <w:p w14:paraId="0B58CA79" w14:textId="77777777" w:rsidR="00AC3F28" w:rsidRPr="00F12E01" w:rsidRDefault="00AC3F28" w:rsidP="00AC3F28">
      <w:pPr>
        <w:pStyle w:val="ListParagraph"/>
        <w:numPr>
          <w:ilvl w:val="0"/>
          <w:numId w:val="93"/>
        </w:numPr>
        <w:rPr>
          <w:sz w:val="20"/>
          <w:szCs w:val="20"/>
          <w:lang w:val="en-US"/>
        </w:rPr>
      </w:pPr>
      <w:r w:rsidRPr="00F12E01">
        <w:rPr>
          <w:sz w:val="20"/>
          <w:szCs w:val="20"/>
          <w:lang w:val="en-US"/>
        </w:rPr>
        <w:t>Summary of the field of technology to which the invention relates</w:t>
      </w:r>
    </w:p>
    <w:p w14:paraId="685C4717" w14:textId="77777777" w:rsidR="00AC3F28" w:rsidRPr="00F12E01" w:rsidRDefault="00AC3F28" w:rsidP="00AC3F28">
      <w:pPr>
        <w:rPr>
          <w:sz w:val="20"/>
          <w:szCs w:val="20"/>
          <w:lang w:val="en-US"/>
        </w:rPr>
      </w:pPr>
    </w:p>
    <w:p w14:paraId="372033F8" w14:textId="77777777" w:rsidR="00AC3F28" w:rsidRPr="00F12E01" w:rsidRDefault="00AC3F28" w:rsidP="00AC3F28">
      <w:pPr>
        <w:rPr>
          <w:b/>
          <w:sz w:val="20"/>
          <w:szCs w:val="20"/>
          <w:lang w:val="en-US"/>
        </w:rPr>
      </w:pPr>
      <w:r w:rsidRPr="00F12E01">
        <w:rPr>
          <w:b/>
          <w:sz w:val="20"/>
          <w:szCs w:val="20"/>
          <w:u w:val="single"/>
          <w:lang w:val="en-US"/>
        </w:rPr>
        <w:t>Background of the Invention</w:t>
      </w:r>
      <w:r w:rsidRPr="00F12E01">
        <w:rPr>
          <w:b/>
          <w:sz w:val="20"/>
          <w:szCs w:val="20"/>
          <w:lang w:val="en-US"/>
        </w:rPr>
        <w:t>:</w:t>
      </w:r>
    </w:p>
    <w:p w14:paraId="6976792C" w14:textId="77777777" w:rsidR="00AC3F28" w:rsidRPr="00F12E01" w:rsidRDefault="00AC3F28" w:rsidP="00AC3F28">
      <w:pPr>
        <w:pStyle w:val="ListParagraph"/>
        <w:numPr>
          <w:ilvl w:val="0"/>
          <w:numId w:val="93"/>
        </w:numPr>
        <w:rPr>
          <w:sz w:val="20"/>
          <w:szCs w:val="20"/>
          <w:lang w:val="en-US"/>
        </w:rPr>
      </w:pPr>
      <w:r w:rsidRPr="00F12E01">
        <w:rPr>
          <w:sz w:val="20"/>
          <w:szCs w:val="20"/>
          <w:lang w:val="en-US"/>
        </w:rPr>
        <w:lastRenderedPageBreak/>
        <w:t xml:space="preserve">Description of the “prior art” (i.e. any other existing devices or processes in the same field) and the problems/shortcomings which the invention is designed to overcome </w:t>
      </w:r>
    </w:p>
    <w:p w14:paraId="01138327" w14:textId="77777777" w:rsidR="00AC3F28" w:rsidRPr="00F12E01" w:rsidRDefault="00AC3F28" w:rsidP="00AC3F28">
      <w:pPr>
        <w:rPr>
          <w:sz w:val="20"/>
          <w:szCs w:val="20"/>
          <w:lang w:val="en-US"/>
        </w:rPr>
      </w:pPr>
    </w:p>
    <w:p w14:paraId="649B0D70" w14:textId="77777777" w:rsidR="00AC3F28" w:rsidRPr="00F12E01" w:rsidRDefault="00AC3F28" w:rsidP="00AC3F28">
      <w:pPr>
        <w:rPr>
          <w:sz w:val="20"/>
          <w:szCs w:val="20"/>
          <w:lang w:val="en-US"/>
        </w:rPr>
      </w:pPr>
      <w:r w:rsidRPr="00F12E01">
        <w:rPr>
          <w:b/>
          <w:sz w:val="20"/>
          <w:szCs w:val="20"/>
          <w:u w:val="single"/>
          <w:lang w:val="en-US"/>
        </w:rPr>
        <w:t>Summary of the Invention</w:t>
      </w:r>
      <w:r w:rsidRPr="00F12E01">
        <w:rPr>
          <w:sz w:val="20"/>
          <w:szCs w:val="20"/>
          <w:lang w:val="en-US"/>
        </w:rPr>
        <w:t>:</w:t>
      </w:r>
    </w:p>
    <w:p w14:paraId="2B5F6A37" w14:textId="77777777" w:rsidR="00AC3F28" w:rsidRPr="00F12E01" w:rsidRDefault="00AC3F28" w:rsidP="00AC3F28">
      <w:pPr>
        <w:pStyle w:val="ListParagraph"/>
        <w:numPr>
          <w:ilvl w:val="0"/>
          <w:numId w:val="93"/>
        </w:numPr>
        <w:rPr>
          <w:sz w:val="20"/>
          <w:szCs w:val="20"/>
          <w:lang w:val="en-US"/>
        </w:rPr>
      </w:pPr>
      <w:r w:rsidRPr="00F12E01">
        <w:rPr>
          <w:sz w:val="20"/>
          <w:szCs w:val="20"/>
          <w:lang w:val="en-US"/>
        </w:rPr>
        <w:t>Brief summary of the invention (often a paraphrase of the claims)</w:t>
      </w:r>
    </w:p>
    <w:p w14:paraId="067A8DD6" w14:textId="77777777" w:rsidR="00AC3F28" w:rsidRPr="00F12E01" w:rsidRDefault="00AC3F28" w:rsidP="00AC3F28">
      <w:pPr>
        <w:rPr>
          <w:sz w:val="20"/>
          <w:szCs w:val="20"/>
          <w:lang w:val="en-US"/>
        </w:rPr>
      </w:pPr>
    </w:p>
    <w:p w14:paraId="269FF3A8" w14:textId="77777777" w:rsidR="00AC3F28" w:rsidRPr="00F12E01" w:rsidRDefault="00AC3F28" w:rsidP="00AC3F28">
      <w:pPr>
        <w:rPr>
          <w:sz w:val="20"/>
          <w:szCs w:val="20"/>
          <w:lang w:val="en-US"/>
        </w:rPr>
      </w:pPr>
      <w:r w:rsidRPr="00F12E01">
        <w:rPr>
          <w:b/>
          <w:sz w:val="20"/>
          <w:szCs w:val="20"/>
          <w:u w:val="single"/>
          <w:lang w:val="en-US"/>
        </w:rPr>
        <w:t>Brief Description of the Drawings</w:t>
      </w:r>
      <w:r w:rsidRPr="00F12E01">
        <w:rPr>
          <w:sz w:val="20"/>
          <w:szCs w:val="20"/>
          <w:lang w:val="en-US"/>
        </w:rPr>
        <w:t>:</w:t>
      </w:r>
    </w:p>
    <w:p w14:paraId="61532E40" w14:textId="77777777" w:rsidR="00AC3F28" w:rsidRPr="00F12E01" w:rsidRDefault="00AC3F28" w:rsidP="00AC3F28">
      <w:pPr>
        <w:pStyle w:val="ListParagraph"/>
        <w:numPr>
          <w:ilvl w:val="0"/>
          <w:numId w:val="93"/>
        </w:numPr>
        <w:rPr>
          <w:sz w:val="20"/>
          <w:szCs w:val="20"/>
          <w:lang w:val="en-US"/>
        </w:rPr>
      </w:pPr>
      <w:r w:rsidRPr="00F12E01">
        <w:rPr>
          <w:sz w:val="20"/>
          <w:szCs w:val="20"/>
          <w:lang w:val="en-US"/>
        </w:rPr>
        <w:t>Brief description of what each drawing view represents</w:t>
      </w:r>
    </w:p>
    <w:p w14:paraId="4F222C42" w14:textId="77777777" w:rsidR="00AC3F28" w:rsidRPr="00F12E01" w:rsidRDefault="00AC3F28" w:rsidP="00AC3F28">
      <w:pPr>
        <w:rPr>
          <w:sz w:val="20"/>
          <w:szCs w:val="20"/>
          <w:lang w:val="en-US"/>
        </w:rPr>
      </w:pPr>
    </w:p>
    <w:p w14:paraId="6D08C61A" w14:textId="77777777" w:rsidR="00AC3F28" w:rsidRPr="00F12E01" w:rsidRDefault="00AC3F28" w:rsidP="00AC3F28">
      <w:pPr>
        <w:rPr>
          <w:b/>
          <w:sz w:val="20"/>
          <w:szCs w:val="20"/>
          <w:lang w:val="en-US"/>
        </w:rPr>
      </w:pPr>
      <w:r w:rsidRPr="00F12E01">
        <w:rPr>
          <w:b/>
          <w:sz w:val="20"/>
          <w:szCs w:val="20"/>
          <w:u w:val="single"/>
          <w:lang w:val="en-US"/>
        </w:rPr>
        <w:t>Detailed Description</w:t>
      </w:r>
      <w:r w:rsidRPr="00F12E01">
        <w:rPr>
          <w:b/>
          <w:sz w:val="20"/>
          <w:szCs w:val="20"/>
          <w:lang w:val="en-US"/>
        </w:rPr>
        <w:t>:</w:t>
      </w:r>
    </w:p>
    <w:p w14:paraId="04A4C364" w14:textId="77777777" w:rsidR="00AC3F28" w:rsidRPr="00F12E01" w:rsidRDefault="00AC3F28" w:rsidP="00AC3F28">
      <w:pPr>
        <w:pStyle w:val="ListParagraph"/>
        <w:numPr>
          <w:ilvl w:val="0"/>
          <w:numId w:val="93"/>
        </w:numPr>
        <w:rPr>
          <w:sz w:val="20"/>
          <w:szCs w:val="20"/>
          <w:lang w:val="en-US"/>
        </w:rPr>
      </w:pPr>
      <w:r w:rsidRPr="00F12E01">
        <w:rPr>
          <w:sz w:val="20"/>
          <w:szCs w:val="20"/>
          <w:lang w:val="en-US"/>
        </w:rPr>
        <w:t xml:space="preserve">Detailed description of the </w:t>
      </w:r>
      <w:r w:rsidRPr="00F12E01">
        <w:rPr>
          <w:sz w:val="20"/>
          <w:szCs w:val="20"/>
          <w:u w:val="single"/>
          <w:lang w:val="en-US"/>
        </w:rPr>
        <w:t>structure</w:t>
      </w:r>
      <w:r w:rsidRPr="00F12E01">
        <w:rPr>
          <w:sz w:val="20"/>
          <w:szCs w:val="20"/>
          <w:lang w:val="en-US"/>
        </w:rPr>
        <w:t xml:space="preserve"> of the invention w/reference to the part numbers shown in the drawings </w:t>
      </w:r>
    </w:p>
    <w:p w14:paraId="3FE89531" w14:textId="77777777" w:rsidR="00AC3F28" w:rsidRPr="00F12E01" w:rsidRDefault="00AC3F28" w:rsidP="00AC3F28">
      <w:pPr>
        <w:pStyle w:val="ListParagraph"/>
        <w:numPr>
          <w:ilvl w:val="0"/>
          <w:numId w:val="93"/>
        </w:numPr>
        <w:rPr>
          <w:sz w:val="20"/>
          <w:szCs w:val="20"/>
          <w:lang w:val="en-US"/>
        </w:rPr>
      </w:pPr>
      <w:r w:rsidRPr="00F12E01">
        <w:rPr>
          <w:sz w:val="20"/>
          <w:szCs w:val="20"/>
          <w:lang w:val="en-US"/>
        </w:rPr>
        <w:t xml:space="preserve">Usually also a detailed description of the </w:t>
      </w:r>
      <w:r w:rsidRPr="00F12E01">
        <w:rPr>
          <w:sz w:val="20"/>
          <w:szCs w:val="20"/>
          <w:u w:val="single"/>
          <w:lang w:val="en-US"/>
        </w:rPr>
        <w:t>operation</w:t>
      </w:r>
      <w:r w:rsidRPr="00F12E01">
        <w:rPr>
          <w:sz w:val="20"/>
          <w:szCs w:val="20"/>
          <w:lang w:val="en-US"/>
        </w:rPr>
        <w:t xml:space="preserve"> of the invention</w:t>
      </w:r>
    </w:p>
    <w:p w14:paraId="58B045AD" w14:textId="77777777" w:rsidR="00AC3F28" w:rsidRPr="00F12E01" w:rsidRDefault="00AC3F28" w:rsidP="00AC3F28">
      <w:pPr>
        <w:rPr>
          <w:sz w:val="20"/>
          <w:szCs w:val="20"/>
          <w:lang w:val="en-US"/>
        </w:rPr>
      </w:pPr>
    </w:p>
    <w:p w14:paraId="7D6DE59F" w14:textId="77777777" w:rsidR="00AC3F28" w:rsidRPr="00F12E01" w:rsidRDefault="00AC3F28" w:rsidP="00AC3F28">
      <w:pPr>
        <w:rPr>
          <w:sz w:val="20"/>
          <w:szCs w:val="20"/>
          <w:lang w:val="en-US"/>
        </w:rPr>
      </w:pPr>
      <w:r w:rsidRPr="00F12E01">
        <w:rPr>
          <w:b/>
          <w:sz w:val="20"/>
          <w:szCs w:val="20"/>
          <w:u w:val="single"/>
          <w:lang w:val="en-US"/>
        </w:rPr>
        <w:t>Claims</w:t>
      </w:r>
      <w:r w:rsidRPr="00F12E01">
        <w:rPr>
          <w:b/>
          <w:sz w:val="20"/>
          <w:szCs w:val="20"/>
          <w:lang w:val="en-US"/>
        </w:rPr>
        <w:t>:</w:t>
      </w:r>
    </w:p>
    <w:p w14:paraId="7C0EF48D" w14:textId="77777777" w:rsidR="00AC3F28" w:rsidRPr="00F12E01" w:rsidRDefault="00AC3F28" w:rsidP="00AC3F28">
      <w:pPr>
        <w:pStyle w:val="ListParagraph"/>
        <w:numPr>
          <w:ilvl w:val="0"/>
          <w:numId w:val="94"/>
        </w:numPr>
        <w:rPr>
          <w:sz w:val="20"/>
          <w:szCs w:val="20"/>
          <w:lang w:val="en-US"/>
        </w:rPr>
      </w:pPr>
      <w:r w:rsidRPr="00F12E01">
        <w:rPr>
          <w:sz w:val="20"/>
          <w:szCs w:val="20"/>
          <w:lang w:val="en-US"/>
        </w:rPr>
        <w:t xml:space="preserve">One or more numbered paragraphs which define the scope of the monopoly which the patent affords </w:t>
      </w:r>
    </w:p>
    <w:p w14:paraId="64C8C5B9" w14:textId="77777777" w:rsidR="00AC3F28" w:rsidRPr="00F12E01" w:rsidRDefault="00AC3F28" w:rsidP="00AC3F28">
      <w:pPr>
        <w:rPr>
          <w:sz w:val="20"/>
          <w:szCs w:val="20"/>
          <w:lang w:val="en-US"/>
        </w:rPr>
      </w:pPr>
    </w:p>
    <w:p w14:paraId="055637D5" w14:textId="77777777" w:rsidR="00AC3F28" w:rsidRPr="00F12E01" w:rsidRDefault="00AC3F28" w:rsidP="00AC3F28">
      <w:pPr>
        <w:rPr>
          <w:sz w:val="20"/>
          <w:szCs w:val="20"/>
          <w:lang w:val="en-US"/>
        </w:rPr>
      </w:pPr>
      <w:r w:rsidRPr="00F12E01">
        <w:rPr>
          <w:b/>
          <w:sz w:val="20"/>
          <w:szCs w:val="20"/>
          <w:u w:val="single"/>
          <w:lang w:val="en-US"/>
        </w:rPr>
        <w:t>Drawings</w:t>
      </w:r>
      <w:r w:rsidRPr="00F12E01">
        <w:rPr>
          <w:b/>
          <w:sz w:val="20"/>
          <w:szCs w:val="20"/>
          <w:lang w:val="en-US"/>
        </w:rPr>
        <w:t>:</w:t>
      </w:r>
    </w:p>
    <w:p w14:paraId="57A88FE3" w14:textId="77777777" w:rsidR="00AC3F28" w:rsidRPr="00F12E01" w:rsidRDefault="00AC3F28" w:rsidP="00AC3F28">
      <w:pPr>
        <w:pStyle w:val="ListParagraph"/>
        <w:numPr>
          <w:ilvl w:val="0"/>
          <w:numId w:val="94"/>
        </w:numPr>
        <w:rPr>
          <w:sz w:val="20"/>
          <w:szCs w:val="20"/>
          <w:lang w:val="en-US"/>
        </w:rPr>
      </w:pPr>
      <w:r w:rsidRPr="00F12E01">
        <w:rPr>
          <w:sz w:val="20"/>
          <w:szCs w:val="20"/>
          <w:lang w:val="en-US"/>
        </w:rPr>
        <w:t>Illustrations of the invention using the reference numbers used in the Detailed Description</w:t>
      </w:r>
    </w:p>
    <w:p w14:paraId="78A4E96D" w14:textId="77777777" w:rsidR="00AC3F28" w:rsidRPr="00F12E01" w:rsidRDefault="00AC3F28" w:rsidP="00AC3F28">
      <w:pPr>
        <w:pStyle w:val="ListParagraph"/>
        <w:numPr>
          <w:ilvl w:val="0"/>
          <w:numId w:val="94"/>
        </w:numPr>
        <w:rPr>
          <w:sz w:val="20"/>
          <w:szCs w:val="20"/>
          <w:lang w:val="en-US"/>
        </w:rPr>
      </w:pPr>
      <w:r w:rsidRPr="00F12E01">
        <w:rPr>
          <w:sz w:val="20"/>
          <w:szCs w:val="20"/>
          <w:lang w:val="en-US"/>
        </w:rPr>
        <w:t xml:space="preserve">Not all inventions require drawings </w:t>
      </w:r>
    </w:p>
    <w:p w14:paraId="699C055D" w14:textId="77777777" w:rsidR="00AC3F28" w:rsidRPr="00F12E01" w:rsidRDefault="00AC3F28" w:rsidP="00AC3F28">
      <w:pPr>
        <w:rPr>
          <w:sz w:val="20"/>
          <w:szCs w:val="20"/>
          <w:lang w:val="en-US"/>
        </w:rPr>
      </w:pPr>
    </w:p>
    <w:p w14:paraId="2186A9E9" w14:textId="77777777" w:rsidR="00AC3F28" w:rsidRPr="00F12E01" w:rsidRDefault="00AC3F28" w:rsidP="00AC3F28">
      <w:pPr>
        <w:pStyle w:val="CAN-heading3"/>
      </w:pPr>
      <w:bookmarkStart w:id="64" w:name="_Toc279011554"/>
      <w:r w:rsidRPr="00F12E01">
        <w:t>Patent Claims</w:t>
      </w:r>
      <w:bookmarkEnd w:id="64"/>
    </w:p>
    <w:p w14:paraId="4631236A" w14:textId="77777777" w:rsidR="00AC3F28" w:rsidRPr="00F12E01" w:rsidRDefault="00AC3F28" w:rsidP="00AC3F28">
      <w:pPr>
        <w:rPr>
          <w:sz w:val="20"/>
          <w:szCs w:val="20"/>
          <w:lang w:val="en-US"/>
        </w:rPr>
      </w:pPr>
      <w:r w:rsidRPr="00F12E01">
        <w:rPr>
          <w:b/>
          <w:sz w:val="20"/>
          <w:szCs w:val="20"/>
          <w:lang w:val="en-US"/>
        </w:rPr>
        <w:t xml:space="preserve">Purpose of the claims: </w:t>
      </w:r>
      <w:r w:rsidRPr="00F12E01">
        <w:rPr>
          <w:b/>
          <w:sz w:val="20"/>
          <w:szCs w:val="20"/>
          <w:u w:val="single"/>
          <w:lang w:val="en-US"/>
        </w:rPr>
        <w:t>delimit scope of exclusive rights</w:t>
      </w:r>
      <w:r w:rsidRPr="00F12E01">
        <w:rPr>
          <w:sz w:val="20"/>
          <w:szCs w:val="20"/>
          <w:lang w:val="en-US"/>
        </w:rPr>
        <w:t xml:space="preserve"> protected by the patent </w:t>
      </w:r>
    </w:p>
    <w:p w14:paraId="66287631" w14:textId="77777777" w:rsidR="00AC3F28" w:rsidRPr="00F12E01" w:rsidRDefault="00AC3F28" w:rsidP="00AC3F28">
      <w:pPr>
        <w:pStyle w:val="ListParagraph"/>
        <w:numPr>
          <w:ilvl w:val="0"/>
          <w:numId w:val="95"/>
        </w:numPr>
        <w:rPr>
          <w:sz w:val="20"/>
          <w:szCs w:val="20"/>
          <w:lang w:val="en-US"/>
        </w:rPr>
      </w:pPr>
      <w:r w:rsidRPr="00F12E01">
        <w:rPr>
          <w:b/>
          <w:sz w:val="20"/>
          <w:szCs w:val="20"/>
          <w:lang w:val="en-US"/>
        </w:rPr>
        <w:t>Scope of patent monopoly defined by claims</w:t>
      </w:r>
      <w:r w:rsidRPr="00F12E01">
        <w:rPr>
          <w:sz w:val="20"/>
          <w:szCs w:val="20"/>
          <w:lang w:val="en-US"/>
        </w:rPr>
        <w:t xml:space="preserve"> rather than what is described in the patent disclosure or illustrated in the drawings</w:t>
      </w:r>
    </w:p>
    <w:p w14:paraId="394B2A17" w14:textId="77777777" w:rsidR="00AC3F28" w:rsidRPr="00F12E01" w:rsidRDefault="00AC3F28" w:rsidP="00AC3F28">
      <w:pPr>
        <w:pStyle w:val="ListParagraph"/>
        <w:numPr>
          <w:ilvl w:val="0"/>
          <w:numId w:val="95"/>
        </w:numPr>
        <w:rPr>
          <w:sz w:val="20"/>
          <w:szCs w:val="20"/>
          <w:lang w:val="en-US"/>
        </w:rPr>
      </w:pPr>
      <w:r w:rsidRPr="00F12E01">
        <w:rPr>
          <w:sz w:val="20"/>
          <w:szCs w:val="20"/>
          <w:lang w:val="en-US"/>
        </w:rPr>
        <w:t>What is “not claimed is disclaimed”</w:t>
      </w:r>
    </w:p>
    <w:p w14:paraId="139A8A9A" w14:textId="77777777" w:rsidR="00AC3F28" w:rsidRPr="00F12E01" w:rsidRDefault="00AC3F28" w:rsidP="00AC3F28">
      <w:pPr>
        <w:pStyle w:val="ListParagraph"/>
        <w:numPr>
          <w:ilvl w:val="0"/>
          <w:numId w:val="95"/>
        </w:numPr>
        <w:rPr>
          <w:sz w:val="20"/>
          <w:szCs w:val="20"/>
          <w:lang w:val="en-US"/>
        </w:rPr>
      </w:pPr>
      <w:r w:rsidRPr="00F12E01">
        <w:rPr>
          <w:sz w:val="20"/>
          <w:szCs w:val="20"/>
          <w:lang w:val="en-US"/>
        </w:rPr>
        <w:t xml:space="preserve">Claims may cover </w:t>
      </w:r>
      <w:r w:rsidRPr="00F12E01">
        <w:rPr>
          <w:sz w:val="20"/>
          <w:szCs w:val="20"/>
          <w:u w:val="single"/>
          <w:lang w:val="en-US"/>
        </w:rPr>
        <w:t>actions</w:t>
      </w:r>
      <w:r w:rsidRPr="00F12E01">
        <w:rPr>
          <w:sz w:val="20"/>
          <w:szCs w:val="20"/>
          <w:lang w:val="en-US"/>
        </w:rPr>
        <w:t xml:space="preserve"> (i.e. methods, processes, uses) in addition to </w:t>
      </w:r>
      <w:r w:rsidRPr="00F12E01">
        <w:rPr>
          <w:sz w:val="20"/>
          <w:szCs w:val="20"/>
          <w:u w:val="single"/>
          <w:lang w:val="en-US"/>
        </w:rPr>
        <w:t>things</w:t>
      </w:r>
      <w:r w:rsidRPr="00F12E01">
        <w:rPr>
          <w:sz w:val="20"/>
          <w:szCs w:val="20"/>
          <w:lang w:val="en-US"/>
        </w:rPr>
        <w:t xml:space="preserve"> (apparatuses, compositions, products)</w:t>
      </w:r>
    </w:p>
    <w:p w14:paraId="2AC3EC0C" w14:textId="77777777" w:rsidR="00AC3F28" w:rsidRPr="00F12E01" w:rsidRDefault="00AC3F28" w:rsidP="00AC3F28">
      <w:pPr>
        <w:pStyle w:val="ListParagraph"/>
        <w:numPr>
          <w:ilvl w:val="0"/>
          <w:numId w:val="95"/>
        </w:numPr>
        <w:rPr>
          <w:sz w:val="20"/>
          <w:szCs w:val="20"/>
          <w:lang w:val="en-US"/>
        </w:rPr>
      </w:pPr>
      <w:r w:rsidRPr="00F12E01">
        <w:rPr>
          <w:sz w:val="20"/>
          <w:szCs w:val="20"/>
          <w:lang w:val="en-US"/>
        </w:rPr>
        <w:t>Claims can be of varying scope (“broad” or “narrow”)</w:t>
      </w:r>
    </w:p>
    <w:p w14:paraId="39434161" w14:textId="77777777" w:rsidR="00AC3F28" w:rsidRPr="00F12E01" w:rsidRDefault="00AC3F28" w:rsidP="00AC3F28">
      <w:pPr>
        <w:pStyle w:val="ListParagraph"/>
        <w:numPr>
          <w:ilvl w:val="1"/>
          <w:numId w:val="95"/>
        </w:numPr>
        <w:rPr>
          <w:sz w:val="20"/>
          <w:szCs w:val="20"/>
          <w:lang w:val="en-US"/>
        </w:rPr>
      </w:pPr>
      <w:r w:rsidRPr="00F12E01">
        <w:rPr>
          <w:b/>
          <w:sz w:val="20"/>
          <w:szCs w:val="20"/>
          <w:lang w:val="en-US"/>
        </w:rPr>
        <w:t>Functional terminology</w:t>
      </w:r>
      <w:r w:rsidRPr="00F12E01">
        <w:rPr>
          <w:sz w:val="20"/>
          <w:szCs w:val="20"/>
          <w:lang w:val="en-US"/>
        </w:rPr>
        <w:t xml:space="preserve"> used to </w:t>
      </w:r>
      <w:r w:rsidRPr="00F12E01">
        <w:rPr>
          <w:b/>
          <w:sz w:val="20"/>
          <w:szCs w:val="20"/>
          <w:lang w:val="en-US"/>
        </w:rPr>
        <w:t>broaden the scope</w:t>
      </w:r>
      <w:r w:rsidRPr="00F12E01">
        <w:rPr>
          <w:sz w:val="20"/>
          <w:szCs w:val="20"/>
          <w:lang w:val="en-US"/>
        </w:rPr>
        <w:t xml:space="preserve"> of the claims (broad claims more valuable)</w:t>
      </w:r>
    </w:p>
    <w:p w14:paraId="643008D8" w14:textId="77777777" w:rsidR="00AC3F28" w:rsidRPr="00F12E01" w:rsidRDefault="00AC3F28" w:rsidP="00AC3F28">
      <w:pPr>
        <w:pStyle w:val="ListParagraph"/>
        <w:numPr>
          <w:ilvl w:val="0"/>
          <w:numId w:val="95"/>
        </w:numPr>
        <w:rPr>
          <w:sz w:val="20"/>
          <w:szCs w:val="20"/>
          <w:lang w:val="en-US"/>
        </w:rPr>
      </w:pPr>
      <w:r w:rsidRPr="00F12E01">
        <w:rPr>
          <w:sz w:val="20"/>
          <w:szCs w:val="20"/>
          <w:lang w:val="en-US"/>
        </w:rPr>
        <w:t>Structure of the claims critical when assessing whether an invention constitutes patentable subject matter or whether it is infringed by a competing apparatus or activity</w:t>
      </w:r>
    </w:p>
    <w:p w14:paraId="21D021CF" w14:textId="77777777" w:rsidR="00AC3F28" w:rsidRPr="00F12E01" w:rsidRDefault="00AC3F28" w:rsidP="00AC3F28">
      <w:pPr>
        <w:pStyle w:val="ListParagraph"/>
        <w:numPr>
          <w:ilvl w:val="1"/>
          <w:numId w:val="95"/>
        </w:numPr>
        <w:rPr>
          <w:b/>
          <w:sz w:val="20"/>
          <w:szCs w:val="20"/>
          <w:lang w:val="en-US"/>
        </w:rPr>
      </w:pPr>
      <w:r w:rsidRPr="00F12E01">
        <w:rPr>
          <w:b/>
          <w:sz w:val="20"/>
          <w:szCs w:val="20"/>
          <w:lang w:val="en-US"/>
        </w:rPr>
        <w:t xml:space="preserve">Must consider not only </w:t>
      </w:r>
      <w:r w:rsidRPr="00F12E01">
        <w:rPr>
          <w:b/>
          <w:sz w:val="20"/>
          <w:szCs w:val="20"/>
          <w:u w:val="single"/>
          <w:lang w:val="en-US"/>
        </w:rPr>
        <w:t>what</w:t>
      </w:r>
      <w:r w:rsidRPr="00F12E01">
        <w:rPr>
          <w:b/>
          <w:sz w:val="20"/>
          <w:szCs w:val="20"/>
          <w:lang w:val="en-US"/>
        </w:rPr>
        <w:t xml:space="preserve"> an invention is, but </w:t>
      </w:r>
      <w:r w:rsidRPr="00F12E01">
        <w:rPr>
          <w:b/>
          <w:sz w:val="20"/>
          <w:szCs w:val="20"/>
          <w:u w:val="single"/>
          <w:lang w:val="en-US"/>
        </w:rPr>
        <w:t>how</w:t>
      </w:r>
      <w:r w:rsidRPr="00F12E01">
        <w:rPr>
          <w:b/>
          <w:sz w:val="20"/>
          <w:szCs w:val="20"/>
          <w:lang w:val="en-US"/>
        </w:rPr>
        <w:t xml:space="preserve"> it is claimed</w:t>
      </w:r>
    </w:p>
    <w:p w14:paraId="48ADC5C9" w14:textId="77777777" w:rsidR="00AC3F28" w:rsidRPr="00F12E01" w:rsidRDefault="00AC3F28" w:rsidP="00AC3F28">
      <w:pPr>
        <w:rPr>
          <w:sz w:val="20"/>
          <w:szCs w:val="20"/>
          <w:lang w:val="en-US"/>
        </w:rPr>
      </w:pPr>
    </w:p>
    <w:p w14:paraId="4D8983B7" w14:textId="77777777" w:rsidR="00AC3F28" w:rsidRPr="00F12E01" w:rsidRDefault="00AC3F28" w:rsidP="00AC3F28">
      <w:pPr>
        <w:rPr>
          <w:sz w:val="20"/>
          <w:szCs w:val="20"/>
          <w:lang w:val="en-US"/>
        </w:rPr>
      </w:pPr>
      <w:r w:rsidRPr="00F12E01">
        <w:rPr>
          <w:b/>
          <w:sz w:val="20"/>
          <w:szCs w:val="20"/>
          <w:u w:val="single"/>
          <w:lang w:val="en-US"/>
        </w:rPr>
        <w:t>Independent Claims:</w:t>
      </w:r>
      <w:r w:rsidRPr="00F12E01">
        <w:rPr>
          <w:sz w:val="20"/>
          <w:szCs w:val="20"/>
          <w:lang w:val="en-US"/>
        </w:rPr>
        <w:t xml:space="preserve"> stand on their own </w:t>
      </w:r>
    </w:p>
    <w:p w14:paraId="2F8ED933" w14:textId="77777777" w:rsidR="00AC3F28" w:rsidRPr="00F12E01" w:rsidRDefault="00AC3F28" w:rsidP="00AC3F28">
      <w:pPr>
        <w:rPr>
          <w:sz w:val="20"/>
          <w:szCs w:val="20"/>
          <w:lang w:val="en-US"/>
        </w:rPr>
      </w:pPr>
    </w:p>
    <w:p w14:paraId="162F4B94" w14:textId="77777777" w:rsidR="00AC3F28" w:rsidRPr="00F12E01" w:rsidRDefault="00AC3F28" w:rsidP="00AC3F28">
      <w:pPr>
        <w:rPr>
          <w:sz w:val="20"/>
          <w:szCs w:val="20"/>
          <w:lang w:val="en-US"/>
        </w:rPr>
      </w:pPr>
      <w:r w:rsidRPr="00F12E01">
        <w:rPr>
          <w:b/>
          <w:sz w:val="20"/>
          <w:szCs w:val="20"/>
          <w:u w:val="single"/>
          <w:lang w:val="en-US"/>
        </w:rPr>
        <w:t>Dependent Claims:</w:t>
      </w:r>
      <w:r w:rsidRPr="00F12E01">
        <w:rPr>
          <w:sz w:val="20"/>
          <w:szCs w:val="20"/>
          <w:lang w:val="en-US"/>
        </w:rPr>
        <w:t xml:space="preserve"> refer, by number, to one or more preceding claims </w:t>
      </w:r>
    </w:p>
    <w:p w14:paraId="2F731C46" w14:textId="77777777" w:rsidR="00AC3F28" w:rsidRDefault="00AC3F28" w:rsidP="00AC3F28">
      <w:pPr>
        <w:pStyle w:val="ListParagraph"/>
        <w:numPr>
          <w:ilvl w:val="0"/>
          <w:numId w:val="96"/>
        </w:numPr>
        <w:rPr>
          <w:sz w:val="20"/>
          <w:szCs w:val="20"/>
          <w:lang w:val="en-US"/>
        </w:rPr>
      </w:pPr>
      <w:r w:rsidRPr="00F12E01">
        <w:rPr>
          <w:sz w:val="20"/>
          <w:szCs w:val="20"/>
          <w:lang w:val="en-US"/>
        </w:rPr>
        <w:t xml:space="preserve">Read as including the features of each claims from which they depend, either directly or indirectly </w:t>
      </w:r>
    </w:p>
    <w:p w14:paraId="6E10630C" w14:textId="77777777" w:rsidR="00AC3F28" w:rsidRDefault="00AC3F28" w:rsidP="00AC3F28">
      <w:pPr>
        <w:rPr>
          <w:sz w:val="20"/>
          <w:szCs w:val="20"/>
          <w:lang w:val="en-US"/>
        </w:rPr>
      </w:pPr>
    </w:p>
    <w:p w14:paraId="05B4B75A" w14:textId="77777777" w:rsidR="00AC3F28" w:rsidRPr="00F12E01" w:rsidRDefault="00AC3F28" w:rsidP="00AC3F28">
      <w:pPr>
        <w:pStyle w:val="CAN-heading3"/>
      </w:pPr>
      <w:bookmarkStart w:id="65" w:name="_Toc279011555"/>
      <w:r>
        <w:t xml:space="preserve">Breadth of </w:t>
      </w:r>
      <w:r w:rsidRPr="00F12E01">
        <w:t>Patent Claims</w:t>
      </w:r>
      <w:bookmarkEnd w:id="65"/>
    </w:p>
    <w:p w14:paraId="00EAB212" w14:textId="77777777" w:rsidR="00AC3F28" w:rsidRPr="006E27C7" w:rsidRDefault="00AC3F28" w:rsidP="00AC3F28">
      <w:pPr>
        <w:pStyle w:val="NoSpacing"/>
        <w:rPr>
          <w:sz w:val="20"/>
          <w:szCs w:val="20"/>
        </w:rPr>
      </w:pPr>
      <w:r w:rsidRPr="006E27C7">
        <w:rPr>
          <w:b/>
          <w:sz w:val="20"/>
          <w:szCs w:val="20"/>
        </w:rPr>
        <w:t xml:space="preserve">Too narrow: </w:t>
      </w:r>
      <w:r w:rsidRPr="006E27C7">
        <w:rPr>
          <w:sz w:val="20"/>
          <w:szCs w:val="20"/>
        </w:rPr>
        <w:t>you will lose out on a variety of possible uses you might miss</w:t>
      </w:r>
    </w:p>
    <w:p w14:paraId="46BDFCC2" w14:textId="77777777" w:rsidR="00AC3F28" w:rsidRPr="006E27C7" w:rsidRDefault="00AC3F28" w:rsidP="00AC3F28">
      <w:pPr>
        <w:pStyle w:val="NoSpacing"/>
        <w:rPr>
          <w:b/>
          <w:sz w:val="20"/>
          <w:szCs w:val="20"/>
        </w:rPr>
      </w:pPr>
    </w:p>
    <w:p w14:paraId="01967C5E" w14:textId="77777777" w:rsidR="00AC3F28" w:rsidRPr="006E27C7" w:rsidRDefault="00AC3F28" w:rsidP="00AC3F28">
      <w:pPr>
        <w:pStyle w:val="NoSpacing"/>
        <w:rPr>
          <w:sz w:val="20"/>
          <w:szCs w:val="20"/>
        </w:rPr>
      </w:pPr>
      <w:r w:rsidRPr="006E27C7">
        <w:rPr>
          <w:b/>
          <w:sz w:val="20"/>
          <w:szCs w:val="20"/>
        </w:rPr>
        <w:t xml:space="preserve">Too broad: </w:t>
      </w:r>
      <w:r w:rsidRPr="006E27C7">
        <w:rPr>
          <w:sz w:val="20"/>
          <w:szCs w:val="20"/>
        </w:rPr>
        <w:t>you cannot prove the utility and might lose the whole claim</w:t>
      </w:r>
    </w:p>
    <w:p w14:paraId="052DD195" w14:textId="77777777" w:rsidR="00AC3F28" w:rsidRPr="006E27C7" w:rsidRDefault="00AC3F28" w:rsidP="00AC3F28">
      <w:pPr>
        <w:pStyle w:val="NoSpacing"/>
        <w:rPr>
          <w:sz w:val="20"/>
          <w:szCs w:val="20"/>
        </w:rPr>
      </w:pPr>
    </w:p>
    <w:p w14:paraId="49CDF3C8" w14:textId="77777777" w:rsidR="00AC3F28" w:rsidRPr="006E27C7" w:rsidRDefault="00AC3F28" w:rsidP="00AC3F28">
      <w:pPr>
        <w:pStyle w:val="NoSpacing"/>
        <w:rPr>
          <w:sz w:val="20"/>
          <w:szCs w:val="20"/>
        </w:rPr>
      </w:pPr>
      <w:r w:rsidRPr="006E27C7">
        <w:rPr>
          <w:b/>
          <w:sz w:val="20"/>
          <w:szCs w:val="20"/>
        </w:rPr>
        <w:t>Phrasing:</w:t>
      </w:r>
      <w:r w:rsidRPr="006E27C7">
        <w:rPr>
          <w:sz w:val="20"/>
          <w:szCs w:val="20"/>
        </w:rPr>
        <w:t xml:space="preserve"> need to make sure that the specific stuff mentioned is what you want to patent and that you know how that stuff works as per utility</w:t>
      </w:r>
    </w:p>
    <w:p w14:paraId="7D0E1CE5" w14:textId="77777777" w:rsidR="00AC3F28" w:rsidRPr="006E27C7" w:rsidRDefault="00AC3F28" w:rsidP="00AC3F28">
      <w:pPr>
        <w:pStyle w:val="NoSpacing"/>
        <w:numPr>
          <w:ilvl w:val="0"/>
          <w:numId w:val="150"/>
        </w:numPr>
        <w:rPr>
          <w:sz w:val="20"/>
          <w:szCs w:val="20"/>
        </w:rPr>
      </w:pPr>
      <w:r w:rsidRPr="006E27C7">
        <w:rPr>
          <w:sz w:val="20"/>
          <w:szCs w:val="20"/>
        </w:rPr>
        <w:t>Sound prediction</w:t>
      </w:r>
    </w:p>
    <w:p w14:paraId="21778AF5" w14:textId="77777777" w:rsidR="00AC3F28" w:rsidRPr="006E27C7" w:rsidRDefault="00AC3F28" w:rsidP="00AC3F28">
      <w:pPr>
        <w:pStyle w:val="NoSpacing"/>
        <w:numPr>
          <w:ilvl w:val="1"/>
          <w:numId w:val="150"/>
        </w:numPr>
        <w:rPr>
          <w:sz w:val="20"/>
          <w:szCs w:val="20"/>
        </w:rPr>
      </w:pPr>
      <w:r w:rsidRPr="006E27C7">
        <w:rPr>
          <w:sz w:val="20"/>
          <w:szCs w:val="20"/>
        </w:rPr>
        <w:t>You can use one chemical in a class to predict how other chemicals in the same class might behave</w:t>
      </w:r>
    </w:p>
    <w:p w14:paraId="021AA5F6" w14:textId="77777777" w:rsidR="00AC3F28" w:rsidRPr="006E27C7" w:rsidRDefault="00AC3F28" w:rsidP="00AC3F28">
      <w:pPr>
        <w:pStyle w:val="NoSpacing"/>
        <w:numPr>
          <w:ilvl w:val="0"/>
          <w:numId w:val="150"/>
        </w:numPr>
        <w:rPr>
          <w:sz w:val="20"/>
          <w:szCs w:val="20"/>
        </w:rPr>
      </w:pPr>
      <w:r w:rsidRPr="006E27C7">
        <w:rPr>
          <w:b/>
          <w:sz w:val="20"/>
          <w:szCs w:val="20"/>
        </w:rPr>
        <w:t>Must have:</w:t>
      </w:r>
    </w:p>
    <w:p w14:paraId="535D7062" w14:textId="77777777" w:rsidR="00AC3F28" w:rsidRPr="006E27C7" w:rsidRDefault="00AC3F28" w:rsidP="00AC3F28">
      <w:pPr>
        <w:pStyle w:val="NoSpacing"/>
        <w:numPr>
          <w:ilvl w:val="1"/>
          <w:numId w:val="150"/>
        </w:numPr>
        <w:rPr>
          <w:sz w:val="20"/>
          <w:szCs w:val="20"/>
        </w:rPr>
      </w:pPr>
      <w:r w:rsidRPr="006E27C7">
        <w:rPr>
          <w:b/>
          <w:sz w:val="20"/>
          <w:szCs w:val="20"/>
        </w:rPr>
        <w:t>Set of claims reasonably comprehensive of different scope</w:t>
      </w:r>
    </w:p>
    <w:p w14:paraId="42AD4B47" w14:textId="77777777" w:rsidR="00AC3F28" w:rsidRDefault="00AC3F28" w:rsidP="00AC3F28">
      <w:pPr>
        <w:rPr>
          <w:sz w:val="20"/>
          <w:szCs w:val="20"/>
          <w:lang w:val="en-US"/>
        </w:rPr>
      </w:pPr>
    </w:p>
    <w:p w14:paraId="0D2DADF3" w14:textId="77777777" w:rsidR="00AC3F28" w:rsidRPr="006E27C7" w:rsidRDefault="00AC3F28" w:rsidP="00AC3F28">
      <w:pPr>
        <w:pStyle w:val="CAN-heading3"/>
        <w:rPr>
          <w:color w:val="0000FF"/>
        </w:rPr>
      </w:pPr>
      <w:bookmarkStart w:id="66" w:name="_Toc279011556"/>
      <w:r>
        <w:rPr>
          <w:i/>
          <w:color w:val="0000FF"/>
          <w:u w:val="single"/>
        </w:rPr>
        <w:t>Teva v. Pfizer</w:t>
      </w:r>
      <w:r>
        <w:rPr>
          <w:color w:val="0000FF"/>
        </w:rPr>
        <w:t xml:space="preserve"> (2012 – SCC) – “Disclosure Requirement”</w:t>
      </w:r>
      <w:bookmarkEnd w:id="66"/>
    </w:p>
    <w:p w14:paraId="2C76FDDF" w14:textId="77777777" w:rsidR="00AC3F28" w:rsidRDefault="00AC3F28" w:rsidP="00AC3F28">
      <w:pPr>
        <w:rPr>
          <w:sz w:val="20"/>
          <w:szCs w:val="20"/>
          <w:lang w:val="en-US"/>
        </w:rPr>
      </w:pPr>
      <w:r>
        <w:rPr>
          <w:sz w:val="20"/>
          <w:szCs w:val="20"/>
          <w:u w:val="single"/>
          <w:lang w:val="en-US"/>
        </w:rPr>
        <w:t>Facts:</w:t>
      </w:r>
      <w:r>
        <w:rPr>
          <w:sz w:val="20"/>
          <w:szCs w:val="20"/>
          <w:lang w:val="en-US"/>
        </w:rPr>
        <w:t xml:space="preserve"> Pfizer </w:t>
      </w:r>
      <w:r w:rsidRPr="006E27C7">
        <w:rPr>
          <w:sz w:val="20"/>
          <w:szCs w:val="20"/>
          <w:lang w:val="en-US"/>
        </w:rPr>
        <w:t xml:space="preserve">patented compound </w:t>
      </w:r>
      <w:r w:rsidRPr="006E27C7">
        <w:rPr>
          <w:i/>
          <w:sz w:val="20"/>
          <w:szCs w:val="20"/>
          <w:lang w:val="en-US"/>
        </w:rPr>
        <w:t>sildenafil</w:t>
      </w:r>
      <w:r w:rsidRPr="006E27C7">
        <w:rPr>
          <w:sz w:val="20"/>
          <w:szCs w:val="20"/>
          <w:lang w:val="en-US"/>
        </w:rPr>
        <w:t>, Viagra’s active ingredient, for treatment of ED</w:t>
      </w:r>
    </w:p>
    <w:p w14:paraId="6BF62F7F" w14:textId="77777777" w:rsidR="00AC3F28" w:rsidRPr="006E27C7" w:rsidRDefault="00AC3F28" w:rsidP="00AC3F28">
      <w:pPr>
        <w:pStyle w:val="ListParagraph"/>
        <w:numPr>
          <w:ilvl w:val="0"/>
          <w:numId w:val="96"/>
        </w:numPr>
        <w:tabs>
          <w:tab w:val="num" w:pos="1440"/>
        </w:tabs>
        <w:rPr>
          <w:sz w:val="20"/>
          <w:szCs w:val="20"/>
          <w:lang w:val="en-US"/>
        </w:rPr>
      </w:pPr>
      <w:r w:rsidRPr="006E27C7">
        <w:rPr>
          <w:sz w:val="20"/>
          <w:szCs w:val="20"/>
          <w:lang w:val="en-US"/>
        </w:rPr>
        <w:t>Patent specification says that one of the “preferred compounds” works to treat ED, but doesn’t disclose that this compound is sildenafil</w:t>
      </w:r>
    </w:p>
    <w:p w14:paraId="5E891305" w14:textId="77777777" w:rsidR="00AC3F28" w:rsidRDefault="00AC3F28" w:rsidP="00AC3F28">
      <w:pPr>
        <w:pStyle w:val="ListParagraph"/>
        <w:numPr>
          <w:ilvl w:val="0"/>
          <w:numId w:val="96"/>
        </w:numPr>
        <w:tabs>
          <w:tab w:val="num" w:pos="1440"/>
        </w:tabs>
        <w:rPr>
          <w:sz w:val="20"/>
          <w:szCs w:val="20"/>
        </w:rPr>
      </w:pPr>
      <w:r w:rsidRPr="006E27C7">
        <w:rPr>
          <w:sz w:val="20"/>
          <w:szCs w:val="20"/>
        </w:rPr>
        <w:t>Claim 1 covers 260 quintillion compounds, claims 2-5 narrow the list of compounds, and claims 6 and 7 claim one compound each – sildenafil and another compound that had not been shown to be effective in treating E.D.</w:t>
      </w:r>
    </w:p>
    <w:p w14:paraId="4BAB98A2" w14:textId="77777777" w:rsidR="00AC3F28" w:rsidRDefault="00AC3F28" w:rsidP="00AC3F28">
      <w:pPr>
        <w:tabs>
          <w:tab w:val="num" w:pos="1440"/>
        </w:tabs>
        <w:rPr>
          <w:sz w:val="20"/>
          <w:szCs w:val="20"/>
        </w:rPr>
      </w:pPr>
      <w:r>
        <w:rPr>
          <w:sz w:val="20"/>
          <w:szCs w:val="20"/>
          <w:u w:val="single"/>
        </w:rPr>
        <w:t>Issue:</w:t>
      </w:r>
      <w:r>
        <w:rPr>
          <w:sz w:val="20"/>
          <w:szCs w:val="20"/>
        </w:rPr>
        <w:t xml:space="preserve"> did the patent satisfy the “disclosure requirement”?</w:t>
      </w:r>
    </w:p>
    <w:p w14:paraId="110B5552" w14:textId="77777777" w:rsidR="00AC3F28" w:rsidRDefault="00AC3F28" w:rsidP="00AC3F28">
      <w:pPr>
        <w:tabs>
          <w:tab w:val="num" w:pos="1440"/>
        </w:tabs>
        <w:rPr>
          <w:sz w:val="20"/>
          <w:szCs w:val="20"/>
        </w:rPr>
      </w:pPr>
      <w:r>
        <w:rPr>
          <w:sz w:val="20"/>
          <w:szCs w:val="20"/>
          <w:u w:val="single"/>
        </w:rPr>
        <w:t>Analysis:</w:t>
      </w:r>
      <w:r>
        <w:rPr>
          <w:sz w:val="20"/>
          <w:szCs w:val="20"/>
        </w:rPr>
        <w:t xml:space="preserve"> Must look to the </w:t>
      </w:r>
      <w:r>
        <w:rPr>
          <w:b/>
          <w:sz w:val="20"/>
          <w:szCs w:val="20"/>
        </w:rPr>
        <w:t>whole of the disclosure &amp; claims</w:t>
      </w:r>
      <w:r>
        <w:rPr>
          <w:sz w:val="20"/>
          <w:szCs w:val="20"/>
        </w:rPr>
        <w:t xml:space="preserve"> to ascertain the nature of the invention </w:t>
      </w:r>
    </w:p>
    <w:p w14:paraId="7AD4F5CA" w14:textId="77777777" w:rsidR="00AC3F28" w:rsidRDefault="00AC3F28" w:rsidP="00AC3F28">
      <w:pPr>
        <w:pStyle w:val="ListParagraph"/>
        <w:numPr>
          <w:ilvl w:val="0"/>
          <w:numId w:val="153"/>
        </w:numPr>
        <w:tabs>
          <w:tab w:val="num" w:pos="1440"/>
        </w:tabs>
        <w:rPr>
          <w:sz w:val="20"/>
          <w:szCs w:val="20"/>
        </w:rPr>
      </w:pPr>
      <w:r>
        <w:rPr>
          <w:sz w:val="20"/>
          <w:szCs w:val="20"/>
        </w:rPr>
        <w:t>Focused on public’s right to proper disclosure</w:t>
      </w:r>
    </w:p>
    <w:p w14:paraId="56E63FC4" w14:textId="77777777" w:rsidR="00AC3F28" w:rsidRDefault="00AC3F28" w:rsidP="00AC3F28">
      <w:pPr>
        <w:tabs>
          <w:tab w:val="num" w:pos="1440"/>
        </w:tabs>
        <w:rPr>
          <w:sz w:val="20"/>
          <w:szCs w:val="20"/>
        </w:rPr>
      </w:pPr>
      <w:r>
        <w:rPr>
          <w:sz w:val="20"/>
          <w:szCs w:val="20"/>
          <w:u w:val="single"/>
        </w:rPr>
        <w:t>Held:</w:t>
      </w:r>
      <w:r>
        <w:rPr>
          <w:sz w:val="20"/>
          <w:szCs w:val="20"/>
        </w:rPr>
        <w:t xml:space="preserve"> patent didn’t satisfy the disclosure requirement, found that it was </w:t>
      </w:r>
      <w:r>
        <w:rPr>
          <w:b/>
          <w:sz w:val="20"/>
          <w:szCs w:val="20"/>
        </w:rPr>
        <w:t>intentional obfuscation</w:t>
      </w:r>
      <w:r>
        <w:rPr>
          <w:sz w:val="20"/>
          <w:szCs w:val="20"/>
        </w:rPr>
        <w:t xml:space="preserve"> = “gaming” the system by not making it clear which was the active, effective compound</w:t>
      </w:r>
    </w:p>
    <w:p w14:paraId="5A2925EE" w14:textId="77777777" w:rsidR="00AC3F28" w:rsidRPr="006E27C7" w:rsidRDefault="00AC3F28" w:rsidP="00AC3F28">
      <w:pPr>
        <w:pStyle w:val="ListParagraph"/>
        <w:numPr>
          <w:ilvl w:val="0"/>
          <w:numId w:val="153"/>
        </w:numPr>
        <w:rPr>
          <w:sz w:val="20"/>
          <w:szCs w:val="20"/>
          <w:lang w:val="en-US"/>
        </w:rPr>
      </w:pPr>
      <w:r>
        <w:rPr>
          <w:sz w:val="20"/>
          <w:szCs w:val="20"/>
          <w:lang w:val="en-US"/>
        </w:rPr>
        <w:lastRenderedPageBreak/>
        <w:t xml:space="preserve">Patent </w:t>
      </w:r>
      <w:r w:rsidRPr="006E27C7">
        <w:rPr>
          <w:sz w:val="20"/>
          <w:szCs w:val="20"/>
          <w:lang w:val="en-US"/>
        </w:rPr>
        <w:t>specification failed to meet the disclosure requirement b/c a person skilled in the art would need to conduct further tests to determine which one of the compounds was actually effective</w:t>
      </w:r>
    </w:p>
    <w:p w14:paraId="77A11298" w14:textId="77777777" w:rsidR="00AC3F28" w:rsidRPr="00F12E01" w:rsidRDefault="00AC3F28" w:rsidP="00AC3F28">
      <w:pPr>
        <w:rPr>
          <w:sz w:val="20"/>
          <w:szCs w:val="20"/>
          <w:lang w:val="en-US"/>
        </w:rPr>
      </w:pPr>
    </w:p>
    <w:p w14:paraId="79534A13" w14:textId="77777777" w:rsidR="00AC3F28" w:rsidRPr="00F12E01" w:rsidRDefault="00AC3F28" w:rsidP="00AC3F28">
      <w:pPr>
        <w:pStyle w:val="CAN-heading1"/>
      </w:pPr>
      <w:bookmarkStart w:id="67" w:name="_Toc279011557"/>
      <w:r w:rsidRPr="00F12E01">
        <w:t>Subject Matter of Patents</w:t>
      </w:r>
      <w:bookmarkEnd w:id="67"/>
    </w:p>
    <w:p w14:paraId="0B4DBAA9" w14:textId="77777777" w:rsidR="00AC3F28" w:rsidRPr="00F12E01" w:rsidRDefault="00AC3F28" w:rsidP="00AC3F28">
      <w:pPr>
        <w:rPr>
          <w:sz w:val="20"/>
          <w:szCs w:val="20"/>
          <w:lang w:val="en-US"/>
        </w:rPr>
      </w:pPr>
    </w:p>
    <w:p w14:paraId="3FFE8D55" w14:textId="77777777" w:rsidR="00AC3F28" w:rsidRPr="00F12E01" w:rsidRDefault="00AC3F28" w:rsidP="00AC3F28">
      <w:pPr>
        <w:pStyle w:val="CAN-heading2"/>
        <w:rPr>
          <w:b w:val="0"/>
        </w:rPr>
      </w:pPr>
      <w:bookmarkStart w:id="68" w:name="_Toc279011558"/>
      <w:r w:rsidRPr="00F12E01">
        <w:t>GENERAL PRINCIPLES</w:t>
      </w:r>
      <w:bookmarkEnd w:id="68"/>
    </w:p>
    <w:p w14:paraId="2380C89A" w14:textId="77777777" w:rsidR="00AC3F28" w:rsidRPr="00F12E01" w:rsidRDefault="00AC3F28" w:rsidP="00AC3F28">
      <w:pPr>
        <w:rPr>
          <w:b/>
          <w:sz w:val="20"/>
          <w:szCs w:val="20"/>
          <w:lang w:val="en-US"/>
        </w:rPr>
      </w:pPr>
    </w:p>
    <w:p w14:paraId="1E9C83CE" w14:textId="77777777" w:rsidR="00AC3F28" w:rsidRPr="00F12E01" w:rsidRDefault="00AC3F28" w:rsidP="00AC3F28">
      <w:pPr>
        <w:rPr>
          <w:color w:val="0000FF"/>
          <w:sz w:val="20"/>
          <w:szCs w:val="20"/>
          <w:lang w:val="en-US"/>
        </w:rPr>
      </w:pPr>
      <w:r w:rsidRPr="00F12E01">
        <w:rPr>
          <w:i/>
          <w:color w:val="0000FF"/>
          <w:sz w:val="20"/>
          <w:szCs w:val="20"/>
          <w:u w:val="single"/>
          <w:lang w:val="en-US"/>
        </w:rPr>
        <w:t>NDRC</w:t>
      </w:r>
      <w:r w:rsidRPr="00F12E01">
        <w:rPr>
          <w:b/>
          <w:i/>
          <w:color w:val="0000FF"/>
          <w:sz w:val="20"/>
          <w:szCs w:val="20"/>
          <w:u w:val="single"/>
          <w:lang w:val="en-US"/>
        </w:rPr>
        <w:t xml:space="preserve"> – Application</w:t>
      </w:r>
      <w:r w:rsidRPr="00F12E01">
        <w:rPr>
          <w:color w:val="0000FF"/>
          <w:sz w:val="20"/>
          <w:szCs w:val="20"/>
          <w:lang w:val="en-US"/>
        </w:rPr>
        <w:t xml:space="preserve"> (AUSTRALIA)</w:t>
      </w:r>
    </w:p>
    <w:p w14:paraId="757930BA" w14:textId="77777777" w:rsidR="00AC3F28" w:rsidRPr="00F12E01" w:rsidRDefault="00AC3F28" w:rsidP="00AC3F28">
      <w:pPr>
        <w:rPr>
          <w:sz w:val="20"/>
          <w:szCs w:val="20"/>
          <w:lang w:val="en-US"/>
        </w:rPr>
      </w:pPr>
      <w:r w:rsidRPr="00F12E01">
        <w:rPr>
          <w:sz w:val="20"/>
          <w:szCs w:val="20"/>
          <w:u w:val="single"/>
          <w:lang w:val="en-US"/>
        </w:rPr>
        <w:t>Facts:</w:t>
      </w:r>
      <w:r w:rsidRPr="00F12E01">
        <w:rPr>
          <w:sz w:val="20"/>
          <w:szCs w:val="20"/>
          <w:lang w:val="en-US"/>
        </w:rPr>
        <w:t xml:space="preserve"> Australian patent statute defined an invention as a “</w:t>
      </w:r>
      <w:r w:rsidRPr="00F12E01">
        <w:rPr>
          <w:b/>
          <w:sz w:val="20"/>
          <w:szCs w:val="20"/>
          <w:lang w:val="en-US"/>
        </w:rPr>
        <w:t>manner of new manufacture</w:t>
      </w:r>
      <w:r w:rsidRPr="00F12E01">
        <w:rPr>
          <w:sz w:val="20"/>
          <w:szCs w:val="20"/>
          <w:lang w:val="en-US"/>
        </w:rPr>
        <w:t xml:space="preserve">” w/in meaning of </w:t>
      </w:r>
      <w:r w:rsidRPr="00F12E01">
        <w:rPr>
          <w:b/>
          <w:color w:val="0000FF"/>
          <w:sz w:val="20"/>
          <w:szCs w:val="20"/>
          <w:lang w:val="en-US"/>
        </w:rPr>
        <w:t>s. 6</w:t>
      </w:r>
      <w:r w:rsidRPr="00F12E01">
        <w:rPr>
          <w:sz w:val="20"/>
          <w:szCs w:val="20"/>
          <w:lang w:val="en-US"/>
        </w:rPr>
        <w:t xml:space="preserve"> of the </w:t>
      </w:r>
      <w:r w:rsidRPr="00F12E01">
        <w:rPr>
          <w:b/>
          <w:i/>
          <w:color w:val="0000FF"/>
          <w:sz w:val="20"/>
          <w:szCs w:val="20"/>
          <w:lang w:val="en-US"/>
        </w:rPr>
        <w:t>Statute of Monopolies</w:t>
      </w:r>
    </w:p>
    <w:p w14:paraId="454F46EE" w14:textId="77777777" w:rsidR="00AC3F28" w:rsidRPr="00F12E01" w:rsidRDefault="00AC3F28" w:rsidP="00AC3F28">
      <w:pPr>
        <w:pStyle w:val="ListParagraph"/>
        <w:numPr>
          <w:ilvl w:val="0"/>
          <w:numId w:val="96"/>
        </w:numPr>
        <w:rPr>
          <w:sz w:val="20"/>
          <w:szCs w:val="20"/>
          <w:lang w:val="en-US"/>
        </w:rPr>
      </w:pPr>
      <w:r w:rsidRPr="00F12E01">
        <w:rPr>
          <w:sz w:val="20"/>
          <w:szCs w:val="20"/>
          <w:lang w:val="en-US"/>
        </w:rPr>
        <w:t xml:space="preserve">Only claims relating to a “method” of eradicating weeds were in issue </w:t>
      </w:r>
    </w:p>
    <w:p w14:paraId="0D60FFF1" w14:textId="77777777" w:rsidR="00AC3F28" w:rsidRPr="00F12E01" w:rsidRDefault="00AC3F28" w:rsidP="00AC3F28">
      <w:pPr>
        <w:rPr>
          <w:b/>
          <w:sz w:val="20"/>
          <w:szCs w:val="20"/>
          <w:lang w:val="en-US"/>
        </w:rPr>
      </w:pPr>
      <w:r w:rsidRPr="00F12E01">
        <w:rPr>
          <w:sz w:val="20"/>
          <w:szCs w:val="20"/>
          <w:u w:val="single"/>
          <w:lang w:val="en-US"/>
        </w:rPr>
        <w:t>Held:</w:t>
      </w:r>
      <w:r w:rsidRPr="00F12E01">
        <w:rPr>
          <w:sz w:val="20"/>
          <w:szCs w:val="20"/>
          <w:lang w:val="en-US"/>
        </w:rPr>
        <w:t xml:space="preserve"> </w:t>
      </w:r>
      <w:r w:rsidRPr="00F12E01">
        <w:rPr>
          <w:b/>
          <w:sz w:val="20"/>
          <w:szCs w:val="20"/>
          <w:lang w:val="en-US"/>
        </w:rPr>
        <w:t>expansive interpretation of the “vendible products” test was required</w:t>
      </w:r>
    </w:p>
    <w:p w14:paraId="5D476E1B" w14:textId="77777777" w:rsidR="00AC3F28" w:rsidRPr="00F12E01" w:rsidRDefault="00AC3F28" w:rsidP="00AC3F28">
      <w:pPr>
        <w:pStyle w:val="ListParagraph"/>
        <w:numPr>
          <w:ilvl w:val="0"/>
          <w:numId w:val="96"/>
        </w:numPr>
        <w:rPr>
          <w:sz w:val="20"/>
          <w:szCs w:val="20"/>
          <w:lang w:val="en-US"/>
        </w:rPr>
      </w:pPr>
      <w:r w:rsidRPr="00F12E01">
        <w:rPr>
          <w:sz w:val="20"/>
          <w:szCs w:val="20"/>
          <w:lang w:val="en-US"/>
        </w:rPr>
        <w:t xml:space="preserve">To fall w/in limits of patentability w/in context of </w:t>
      </w:r>
      <w:r w:rsidRPr="00F12E01">
        <w:rPr>
          <w:b/>
          <w:sz w:val="20"/>
          <w:szCs w:val="20"/>
          <w:lang w:val="en-US"/>
        </w:rPr>
        <w:t>s. 6</w:t>
      </w:r>
      <w:r w:rsidRPr="00F12E01">
        <w:rPr>
          <w:sz w:val="20"/>
          <w:szCs w:val="20"/>
          <w:lang w:val="en-US"/>
        </w:rPr>
        <w:t xml:space="preserve">, process must be one that offers some advantage that is material; belongs to a </w:t>
      </w:r>
      <w:r w:rsidRPr="00F12E01">
        <w:rPr>
          <w:sz w:val="20"/>
          <w:szCs w:val="20"/>
          <w:u w:val="single"/>
          <w:lang w:val="en-US"/>
        </w:rPr>
        <w:t>useful art</w:t>
      </w:r>
      <w:r w:rsidRPr="00F12E01">
        <w:rPr>
          <w:sz w:val="20"/>
          <w:szCs w:val="20"/>
          <w:lang w:val="en-US"/>
        </w:rPr>
        <w:t xml:space="preserve"> as distinct from a fine art. Value is in field of </w:t>
      </w:r>
      <w:r w:rsidRPr="00F12E01">
        <w:rPr>
          <w:sz w:val="20"/>
          <w:szCs w:val="20"/>
          <w:u w:val="single"/>
          <w:lang w:val="en-US"/>
        </w:rPr>
        <w:t>economic endeavor</w:t>
      </w:r>
      <w:r w:rsidRPr="00F12E01">
        <w:rPr>
          <w:sz w:val="20"/>
          <w:szCs w:val="20"/>
          <w:lang w:val="en-US"/>
        </w:rPr>
        <w:t>.</w:t>
      </w:r>
    </w:p>
    <w:p w14:paraId="1857EC6F" w14:textId="77777777" w:rsidR="00AC3F28" w:rsidRPr="00F12E01" w:rsidRDefault="00AC3F28" w:rsidP="00AC3F28">
      <w:pPr>
        <w:pStyle w:val="ListParagraph"/>
        <w:numPr>
          <w:ilvl w:val="1"/>
          <w:numId w:val="96"/>
        </w:numPr>
        <w:rPr>
          <w:sz w:val="20"/>
          <w:szCs w:val="20"/>
          <w:lang w:val="en-US"/>
        </w:rPr>
      </w:pPr>
      <w:r w:rsidRPr="00F12E01">
        <w:rPr>
          <w:b/>
          <w:sz w:val="20"/>
          <w:szCs w:val="20"/>
          <w:lang w:val="en-US"/>
        </w:rPr>
        <w:t>Product</w:t>
      </w:r>
      <w:r w:rsidRPr="00F12E01">
        <w:rPr>
          <w:sz w:val="20"/>
          <w:szCs w:val="20"/>
          <w:lang w:val="en-US"/>
        </w:rPr>
        <w:t xml:space="preserve"> – consists in an artificially created state of affairs</w:t>
      </w:r>
    </w:p>
    <w:p w14:paraId="00162403" w14:textId="77777777" w:rsidR="00AC3F28" w:rsidRPr="00F12E01" w:rsidRDefault="00AC3F28" w:rsidP="00AC3F28">
      <w:pPr>
        <w:pStyle w:val="ListParagraph"/>
        <w:numPr>
          <w:ilvl w:val="1"/>
          <w:numId w:val="96"/>
        </w:numPr>
        <w:rPr>
          <w:sz w:val="20"/>
          <w:szCs w:val="20"/>
          <w:lang w:val="en-US"/>
        </w:rPr>
      </w:pPr>
      <w:r w:rsidRPr="00F12E01">
        <w:rPr>
          <w:b/>
          <w:sz w:val="20"/>
          <w:szCs w:val="20"/>
          <w:lang w:val="en-US"/>
        </w:rPr>
        <w:t>Significance of Product</w:t>
      </w:r>
      <w:r w:rsidRPr="00F12E01">
        <w:rPr>
          <w:sz w:val="20"/>
          <w:szCs w:val="20"/>
          <w:lang w:val="en-US"/>
        </w:rPr>
        <w:t xml:space="preserve"> – economic (advantage in cultivation of soil)</w:t>
      </w:r>
    </w:p>
    <w:p w14:paraId="6C7037B7" w14:textId="77777777" w:rsidR="00AC3F28" w:rsidRPr="00F12E01" w:rsidRDefault="00AC3F28" w:rsidP="00AC3F28">
      <w:pPr>
        <w:pStyle w:val="ListParagraph"/>
        <w:numPr>
          <w:ilvl w:val="1"/>
          <w:numId w:val="96"/>
        </w:numPr>
        <w:rPr>
          <w:sz w:val="20"/>
          <w:szCs w:val="20"/>
          <w:lang w:val="en-US"/>
        </w:rPr>
      </w:pPr>
      <w:r w:rsidRPr="00F12E01">
        <w:rPr>
          <w:b/>
          <w:sz w:val="20"/>
          <w:szCs w:val="20"/>
          <w:lang w:val="en-US"/>
        </w:rPr>
        <w:t xml:space="preserve">Method not a variant of ancient procedures </w:t>
      </w:r>
      <w:r w:rsidRPr="00F12E01">
        <w:rPr>
          <w:sz w:val="20"/>
          <w:szCs w:val="20"/>
          <w:lang w:val="en-US"/>
        </w:rPr>
        <w:t xml:space="preserve">– addition to the cultivation process </w:t>
      </w:r>
      <w:r w:rsidRPr="00F12E01">
        <w:rPr>
          <w:sz w:val="20"/>
          <w:szCs w:val="20"/>
          <w:lang w:val="en-US"/>
        </w:rPr>
        <w:sym w:font="Symbol" w:char="F0AE"/>
      </w:r>
      <w:r w:rsidRPr="00F12E01">
        <w:rPr>
          <w:sz w:val="20"/>
          <w:szCs w:val="20"/>
          <w:lang w:val="en-US"/>
        </w:rPr>
        <w:t xml:space="preserve"> achieves separate result possessing own economic utility</w:t>
      </w:r>
    </w:p>
    <w:p w14:paraId="28166344" w14:textId="77777777" w:rsidR="00AC3F28" w:rsidRPr="00F12E01" w:rsidRDefault="00AC3F28" w:rsidP="00AC3F28">
      <w:pPr>
        <w:rPr>
          <w:sz w:val="20"/>
          <w:szCs w:val="20"/>
          <w:lang w:val="en-US"/>
        </w:rPr>
      </w:pPr>
    </w:p>
    <w:p w14:paraId="7DEAEBA9" w14:textId="77777777" w:rsidR="00AC3F28" w:rsidRPr="00F12E01" w:rsidRDefault="00AC3F28" w:rsidP="00AC3F28">
      <w:pPr>
        <w:rPr>
          <w:sz w:val="20"/>
          <w:szCs w:val="20"/>
          <w:lang w:val="en-US"/>
        </w:rPr>
      </w:pPr>
      <w:r w:rsidRPr="00F12E01">
        <w:rPr>
          <w:b/>
          <w:sz w:val="20"/>
          <w:szCs w:val="20"/>
          <w:u w:val="single"/>
          <w:lang w:val="en-US"/>
        </w:rPr>
        <w:t>Generally Patentable If:</w:t>
      </w:r>
    </w:p>
    <w:p w14:paraId="385FA8EF" w14:textId="77777777" w:rsidR="00AC3F28" w:rsidRPr="00F12E01" w:rsidRDefault="00AC3F28" w:rsidP="00AC3F28">
      <w:pPr>
        <w:numPr>
          <w:ilvl w:val="0"/>
          <w:numId w:val="98"/>
        </w:numPr>
        <w:rPr>
          <w:b/>
          <w:sz w:val="20"/>
          <w:szCs w:val="20"/>
          <w:lang w:val="en-US"/>
        </w:rPr>
      </w:pPr>
      <w:r w:rsidRPr="00F12E01">
        <w:rPr>
          <w:sz w:val="20"/>
          <w:szCs w:val="20"/>
          <w:lang w:val="en-US"/>
        </w:rPr>
        <w:t>Useful art</w:t>
      </w:r>
    </w:p>
    <w:p w14:paraId="48E09A16" w14:textId="77777777" w:rsidR="00AC3F28" w:rsidRPr="00F12E01" w:rsidRDefault="00AC3F28" w:rsidP="00AC3F28">
      <w:pPr>
        <w:numPr>
          <w:ilvl w:val="1"/>
          <w:numId w:val="98"/>
        </w:numPr>
        <w:rPr>
          <w:b/>
          <w:sz w:val="20"/>
          <w:szCs w:val="20"/>
          <w:lang w:val="en-US"/>
        </w:rPr>
      </w:pPr>
      <w:r w:rsidRPr="00F12E01">
        <w:rPr>
          <w:b/>
          <w:sz w:val="20"/>
          <w:szCs w:val="20"/>
          <w:lang w:val="en-US"/>
        </w:rPr>
        <w:t xml:space="preserve">E.g. cannot </w:t>
      </w:r>
      <w:r w:rsidRPr="00F12E01">
        <w:rPr>
          <w:sz w:val="20"/>
          <w:szCs w:val="20"/>
          <w:lang w:val="en-US"/>
        </w:rPr>
        <w:t>be poisonous or non-active medicine (</w:t>
      </w:r>
      <w:r w:rsidRPr="00F12E01">
        <w:rPr>
          <w:b/>
          <w:i/>
          <w:color w:val="0000FF"/>
          <w:sz w:val="20"/>
          <w:szCs w:val="20"/>
          <w:lang w:val="en-US"/>
        </w:rPr>
        <w:t>Tenessee Eastman</w:t>
      </w:r>
      <w:r w:rsidRPr="00F12E01">
        <w:rPr>
          <w:i/>
          <w:sz w:val="20"/>
          <w:szCs w:val="20"/>
          <w:lang w:val="en-US"/>
        </w:rPr>
        <w:t>)</w:t>
      </w:r>
    </w:p>
    <w:p w14:paraId="6B841FD9" w14:textId="77777777" w:rsidR="00AC3F28" w:rsidRPr="00F12E01" w:rsidRDefault="00AC3F28" w:rsidP="00AC3F28">
      <w:pPr>
        <w:numPr>
          <w:ilvl w:val="0"/>
          <w:numId w:val="98"/>
        </w:numPr>
        <w:rPr>
          <w:b/>
          <w:sz w:val="20"/>
          <w:szCs w:val="20"/>
          <w:lang w:val="en-US"/>
        </w:rPr>
      </w:pPr>
      <w:r w:rsidRPr="00F12E01">
        <w:rPr>
          <w:sz w:val="20"/>
          <w:szCs w:val="20"/>
          <w:lang w:val="en-US"/>
        </w:rPr>
        <w:t>Relates to trade, industry or commerce</w:t>
      </w:r>
    </w:p>
    <w:p w14:paraId="46C6AA36" w14:textId="77777777" w:rsidR="00AC3F28" w:rsidRPr="00F12E01" w:rsidRDefault="00AC3F28" w:rsidP="00AC3F28">
      <w:pPr>
        <w:numPr>
          <w:ilvl w:val="0"/>
          <w:numId w:val="98"/>
        </w:numPr>
        <w:rPr>
          <w:b/>
          <w:sz w:val="20"/>
          <w:szCs w:val="20"/>
          <w:lang w:val="en-US"/>
        </w:rPr>
      </w:pPr>
      <w:r w:rsidRPr="00F12E01">
        <w:rPr>
          <w:sz w:val="20"/>
          <w:szCs w:val="20"/>
          <w:lang w:val="en-US"/>
        </w:rPr>
        <w:t>Vendible product</w:t>
      </w:r>
    </w:p>
    <w:p w14:paraId="4E7CC67D" w14:textId="77777777" w:rsidR="00AC3F28" w:rsidRPr="00F12E01" w:rsidRDefault="00AC3F28" w:rsidP="00AC3F28">
      <w:pPr>
        <w:numPr>
          <w:ilvl w:val="0"/>
          <w:numId w:val="98"/>
        </w:numPr>
        <w:rPr>
          <w:b/>
          <w:sz w:val="20"/>
          <w:szCs w:val="20"/>
          <w:lang w:val="en-US"/>
        </w:rPr>
      </w:pPr>
      <w:r w:rsidRPr="00F12E01">
        <w:rPr>
          <w:sz w:val="20"/>
          <w:szCs w:val="20"/>
          <w:lang w:val="en-US"/>
        </w:rPr>
        <w:t>Field of manual or productive arts</w:t>
      </w:r>
    </w:p>
    <w:p w14:paraId="23D78054" w14:textId="77777777" w:rsidR="00AC3F28" w:rsidRPr="00F12E01" w:rsidRDefault="00AC3F28" w:rsidP="00AC3F28">
      <w:pPr>
        <w:numPr>
          <w:ilvl w:val="0"/>
          <w:numId w:val="98"/>
        </w:numPr>
        <w:rPr>
          <w:b/>
          <w:sz w:val="20"/>
          <w:szCs w:val="20"/>
          <w:lang w:val="en-US"/>
        </w:rPr>
      </w:pPr>
      <w:r w:rsidRPr="00F12E01">
        <w:rPr>
          <w:sz w:val="20"/>
          <w:szCs w:val="20"/>
          <w:lang w:val="en-US"/>
        </w:rPr>
        <w:t>Field of economic endeavor</w:t>
      </w:r>
    </w:p>
    <w:p w14:paraId="1D62E4F8" w14:textId="77777777" w:rsidR="00AC3F28" w:rsidRPr="00F12E01" w:rsidRDefault="00AC3F28" w:rsidP="00AC3F28">
      <w:pPr>
        <w:numPr>
          <w:ilvl w:val="0"/>
          <w:numId w:val="98"/>
        </w:numPr>
        <w:rPr>
          <w:b/>
          <w:sz w:val="20"/>
          <w:szCs w:val="20"/>
          <w:lang w:val="en-US"/>
        </w:rPr>
      </w:pPr>
      <w:r w:rsidRPr="00F12E01">
        <w:rPr>
          <w:sz w:val="20"/>
          <w:szCs w:val="20"/>
          <w:lang w:val="en-US"/>
        </w:rPr>
        <w:t>Exhibits some advantage which is material</w:t>
      </w:r>
    </w:p>
    <w:p w14:paraId="75F6B863" w14:textId="77777777" w:rsidR="00AC3F28" w:rsidRPr="00F12E01" w:rsidRDefault="00AC3F28" w:rsidP="00AC3F28">
      <w:pPr>
        <w:numPr>
          <w:ilvl w:val="0"/>
          <w:numId w:val="98"/>
        </w:numPr>
        <w:rPr>
          <w:b/>
          <w:sz w:val="20"/>
          <w:szCs w:val="20"/>
          <w:lang w:val="en-US"/>
        </w:rPr>
      </w:pPr>
      <w:r w:rsidRPr="00F12E01">
        <w:rPr>
          <w:sz w:val="20"/>
          <w:szCs w:val="20"/>
          <w:lang w:val="en-US"/>
        </w:rPr>
        <w:t>Technological</w:t>
      </w:r>
    </w:p>
    <w:p w14:paraId="150C93F2" w14:textId="77777777" w:rsidR="00AC3F28" w:rsidRPr="00F12E01" w:rsidRDefault="00AC3F28" w:rsidP="00AC3F28">
      <w:pPr>
        <w:numPr>
          <w:ilvl w:val="0"/>
          <w:numId w:val="98"/>
        </w:numPr>
        <w:rPr>
          <w:b/>
          <w:sz w:val="20"/>
          <w:szCs w:val="20"/>
          <w:lang w:val="en-US"/>
        </w:rPr>
      </w:pPr>
      <w:r w:rsidRPr="00F12E01">
        <w:rPr>
          <w:sz w:val="20"/>
          <w:szCs w:val="20"/>
          <w:u w:val="single"/>
          <w:lang w:val="en-US"/>
        </w:rPr>
        <w:t xml:space="preserve">Should be essentially economic in nature – see </w:t>
      </w:r>
      <w:r w:rsidRPr="003B255F">
        <w:rPr>
          <w:b/>
          <w:i/>
          <w:color w:val="0000FF"/>
          <w:sz w:val="20"/>
          <w:szCs w:val="20"/>
          <w:u w:val="single"/>
          <w:lang w:val="en-US"/>
        </w:rPr>
        <w:t>Tennessee Eastman</w:t>
      </w:r>
    </w:p>
    <w:p w14:paraId="1E9466A2" w14:textId="77777777" w:rsidR="00AC3F28" w:rsidRPr="00F12E01" w:rsidRDefault="00AC3F28" w:rsidP="00AC3F28">
      <w:pPr>
        <w:rPr>
          <w:sz w:val="20"/>
          <w:szCs w:val="20"/>
          <w:lang w:val="en-US"/>
        </w:rPr>
      </w:pPr>
    </w:p>
    <w:p w14:paraId="3E3225C6" w14:textId="77777777" w:rsidR="00AC3F28" w:rsidRPr="00F12E01" w:rsidRDefault="00AC3F28" w:rsidP="00AC3F28">
      <w:pPr>
        <w:rPr>
          <w:b/>
          <w:sz w:val="20"/>
          <w:szCs w:val="20"/>
          <w:lang w:val="en-US"/>
        </w:rPr>
      </w:pPr>
      <w:r w:rsidRPr="00F12E01">
        <w:rPr>
          <w:b/>
          <w:sz w:val="20"/>
          <w:szCs w:val="20"/>
          <w:u w:val="single"/>
          <w:lang w:val="en-US"/>
        </w:rPr>
        <w:t>Generally Non-Patentable If:</w:t>
      </w:r>
    </w:p>
    <w:p w14:paraId="24DFFD5D" w14:textId="77777777" w:rsidR="00AC3F28" w:rsidRPr="00F12E01" w:rsidRDefault="00AC3F28" w:rsidP="00AC3F28">
      <w:pPr>
        <w:numPr>
          <w:ilvl w:val="0"/>
          <w:numId w:val="98"/>
        </w:numPr>
        <w:rPr>
          <w:sz w:val="20"/>
          <w:szCs w:val="20"/>
          <w:lang w:val="en-US"/>
        </w:rPr>
      </w:pPr>
      <w:r w:rsidRPr="00F12E01">
        <w:rPr>
          <w:sz w:val="20"/>
          <w:szCs w:val="20"/>
          <w:lang w:val="en-US"/>
        </w:rPr>
        <w:t>Fine art</w:t>
      </w:r>
    </w:p>
    <w:p w14:paraId="4007A9DC" w14:textId="77777777" w:rsidR="00AC3F28" w:rsidRPr="00F12E01" w:rsidRDefault="00AC3F28" w:rsidP="00AC3F28">
      <w:pPr>
        <w:numPr>
          <w:ilvl w:val="0"/>
          <w:numId w:val="98"/>
        </w:numPr>
        <w:rPr>
          <w:sz w:val="20"/>
          <w:szCs w:val="20"/>
          <w:lang w:val="en-US"/>
        </w:rPr>
      </w:pPr>
      <w:r w:rsidRPr="00F12E01">
        <w:rPr>
          <w:sz w:val="20"/>
          <w:szCs w:val="20"/>
          <w:lang w:val="en-US"/>
        </w:rPr>
        <w:t>Essentially non-economic (</w:t>
      </w:r>
      <w:r w:rsidRPr="00F12E01">
        <w:rPr>
          <w:b/>
          <w:i/>
          <w:color w:val="0000FF"/>
          <w:sz w:val="20"/>
          <w:szCs w:val="20"/>
          <w:lang w:val="en-US"/>
        </w:rPr>
        <w:t>Tennessee Eastman</w:t>
      </w:r>
      <w:r w:rsidRPr="00F12E01">
        <w:rPr>
          <w:sz w:val="20"/>
          <w:szCs w:val="20"/>
          <w:lang w:val="en-US"/>
        </w:rPr>
        <w:t>)</w:t>
      </w:r>
    </w:p>
    <w:p w14:paraId="010C24EF" w14:textId="77777777" w:rsidR="00AC3F28" w:rsidRPr="00F12E01" w:rsidRDefault="00AC3F28" w:rsidP="00AC3F28">
      <w:pPr>
        <w:numPr>
          <w:ilvl w:val="0"/>
          <w:numId w:val="98"/>
        </w:numPr>
        <w:rPr>
          <w:sz w:val="20"/>
          <w:szCs w:val="20"/>
          <w:lang w:val="en-US"/>
        </w:rPr>
      </w:pPr>
      <w:r w:rsidRPr="00F12E01">
        <w:rPr>
          <w:sz w:val="20"/>
          <w:szCs w:val="20"/>
          <w:lang w:val="en-US"/>
        </w:rPr>
        <w:t xml:space="preserve">Non-technological </w:t>
      </w:r>
    </w:p>
    <w:p w14:paraId="49F1874A" w14:textId="77777777" w:rsidR="00AC3F28" w:rsidRPr="00F12E01" w:rsidRDefault="00AC3F28" w:rsidP="00AC3F28">
      <w:pPr>
        <w:numPr>
          <w:ilvl w:val="0"/>
          <w:numId w:val="98"/>
        </w:numPr>
        <w:rPr>
          <w:b/>
          <w:sz w:val="20"/>
          <w:szCs w:val="20"/>
          <w:lang w:val="en-US"/>
        </w:rPr>
      </w:pPr>
      <w:r w:rsidRPr="00F12E01">
        <w:rPr>
          <w:b/>
          <w:sz w:val="20"/>
          <w:szCs w:val="20"/>
          <w:lang w:val="en-US"/>
        </w:rPr>
        <w:t>Mere scientific principle or abstract theorem (27(8))</w:t>
      </w:r>
    </w:p>
    <w:p w14:paraId="51E01100" w14:textId="77777777" w:rsidR="00AC3F28" w:rsidRPr="00F12E01" w:rsidRDefault="00AC3F28" w:rsidP="00AC3F28">
      <w:pPr>
        <w:numPr>
          <w:ilvl w:val="0"/>
          <w:numId w:val="98"/>
        </w:numPr>
        <w:rPr>
          <w:sz w:val="20"/>
          <w:szCs w:val="20"/>
          <w:lang w:val="en-US"/>
        </w:rPr>
      </w:pPr>
      <w:r w:rsidRPr="00F12E01">
        <w:rPr>
          <w:b/>
          <w:sz w:val="20"/>
          <w:szCs w:val="20"/>
          <w:lang w:val="en-US"/>
        </w:rPr>
        <w:t xml:space="preserve">Professional skill &amp; methods– </w:t>
      </w:r>
      <w:r w:rsidRPr="00F12E01">
        <w:rPr>
          <w:sz w:val="20"/>
          <w:szCs w:val="20"/>
          <w:lang w:val="en-US"/>
        </w:rPr>
        <w:t>because these are either non-reproduceable, non-economic, or abstract theories</w:t>
      </w:r>
    </w:p>
    <w:p w14:paraId="1BF9209E" w14:textId="77777777" w:rsidR="00AC3F28" w:rsidRPr="00F12E01" w:rsidRDefault="00AC3F28" w:rsidP="00AC3F28">
      <w:pPr>
        <w:numPr>
          <w:ilvl w:val="1"/>
          <w:numId w:val="98"/>
        </w:numPr>
        <w:rPr>
          <w:sz w:val="20"/>
          <w:szCs w:val="20"/>
          <w:lang w:val="en-US"/>
        </w:rPr>
      </w:pPr>
      <w:r w:rsidRPr="00F12E01">
        <w:rPr>
          <w:sz w:val="20"/>
          <w:szCs w:val="20"/>
          <w:lang w:val="en-US"/>
        </w:rPr>
        <w:t>Methods of cross-examination</w:t>
      </w:r>
    </w:p>
    <w:p w14:paraId="3F650B4A" w14:textId="77777777" w:rsidR="00AC3F28" w:rsidRPr="00F12E01" w:rsidRDefault="00AC3F28" w:rsidP="00AC3F28">
      <w:pPr>
        <w:numPr>
          <w:ilvl w:val="1"/>
          <w:numId w:val="98"/>
        </w:numPr>
        <w:rPr>
          <w:sz w:val="20"/>
          <w:szCs w:val="20"/>
          <w:lang w:val="en-US"/>
        </w:rPr>
      </w:pPr>
      <w:r w:rsidRPr="00F12E01">
        <w:rPr>
          <w:sz w:val="20"/>
          <w:szCs w:val="20"/>
          <w:lang w:val="en-US"/>
        </w:rPr>
        <w:t>Methods of subdividing land (</w:t>
      </w:r>
      <w:r w:rsidRPr="00F12E01">
        <w:rPr>
          <w:b/>
          <w:i/>
          <w:color w:val="0000FF"/>
          <w:sz w:val="20"/>
          <w:szCs w:val="20"/>
          <w:lang w:val="en-US"/>
        </w:rPr>
        <w:t>Lawson</w:t>
      </w:r>
      <w:r w:rsidRPr="00F12E01">
        <w:rPr>
          <w:sz w:val="20"/>
          <w:szCs w:val="20"/>
          <w:lang w:val="en-US"/>
        </w:rPr>
        <w:t>)</w:t>
      </w:r>
    </w:p>
    <w:p w14:paraId="226EF113" w14:textId="77777777" w:rsidR="00AC3F28" w:rsidRPr="00F12E01" w:rsidRDefault="00AC3F28" w:rsidP="00AC3F28">
      <w:pPr>
        <w:numPr>
          <w:ilvl w:val="1"/>
          <w:numId w:val="98"/>
        </w:numPr>
        <w:rPr>
          <w:sz w:val="20"/>
          <w:szCs w:val="20"/>
          <w:lang w:val="en-US"/>
        </w:rPr>
      </w:pPr>
      <w:r w:rsidRPr="00F12E01">
        <w:rPr>
          <w:sz w:val="20"/>
          <w:szCs w:val="20"/>
          <w:lang w:val="en-US"/>
        </w:rPr>
        <w:t>Methods of doing business that are merely abstract ideas (</w:t>
      </w:r>
      <w:r w:rsidRPr="00F12E01">
        <w:rPr>
          <w:i/>
          <w:sz w:val="20"/>
          <w:szCs w:val="20"/>
          <w:lang w:val="en-US"/>
        </w:rPr>
        <w:t>XXX</w:t>
      </w:r>
      <w:r w:rsidRPr="00F12E01">
        <w:rPr>
          <w:sz w:val="20"/>
          <w:szCs w:val="20"/>
          <w:lang w:val="en-US"/>
        </w:rPr>
        <w:t>)</w:t>
      </w:r>
    </w:p>
    <w:p w14:paraId="15231B8E" w14:textId="77777777" w:rsidR="00AC3F28" w:rsidRPr="00F12E01" w:rsidRDefault="00AC3F28" w:rsidP="00AC3F28">
      <w:pPr>
        <w:numPr>
          <w:ilvl w:val="1"/>
          <w:numId w:val="98"/>
        </w:numPr>
        <w:rPr>
          <w:sz w:val="20"/>
          <w:szCs w:val="20"/>
          <w:lang w:val="en-US"/>
        </w:rPr>
      </w:pPr>
      <w:r w:rsidRPr="00F12E01">
        <w:rPr>
          <w:sz w:val="20"/>
          <w:szCs w:val="20"/>
          <w:lang w:val="en-US"/>
        </w:rPr>
        <w:t>Methods of medical practice or surgery (see below)</w:t>
      </w:r>
    </w:p>
    <w:p w14:paraId="7EE4CC28" w14:textId="77777777" w:rsidR="00AC3F28" w:rsidRPr="00F12E01" w:rsidRDefault="00AC3F28" w:rsidP="00AC3F28">
      <w:pPr>
        <w:numPr>
          <w:ilvl w:val="0"/>
          <w:numId w:val="98"/>
        </w:numPr>
        <w:rPr>
          <w:b/>
          <w:sz w:val="20"/>
          <w:szCs w:val="20"/>
          <w:lang w:val="en-US"/>
        </w:rPr>
      </w:pPr>
      <w:r w:rsidRPr="00F12E01">
        <w:rPr>
          <w:b/>
          <w:sz w:val="20"/>
          <w:szCs w:val="20"/>
          <w:lang w:val="en-US"/>
        </w:rPr>
        <w:t>Workshop improvements (</w:t>
      </w:r>
      <w:r w:rsidRPr="00F12E01">
        <w:rPr>
          <w:b/>
          <w:i/>
          <w:color w:val="0000FF"/>
          <w:sz w:val="20"/>
          <w:szCs w:val="20"/>
          <w:lang w:val="en-US"/>
        </w:rPr>
        <w:t>Ernest Scragg</w:t>
      </w:r>
      <w:r w:rsidRPr="00F12E01">
        <w:rPr>
          <w:b/>
          <w:sz w:val="20"/>
          <w:szCs w:val="20"/>
          <w:lang w:val="en-US"/>
        </w:rPr>
        <w:t>)</w:t>
      </w:r>
    </w:p>
    <w:p w14:paraId="2A7915DD" w14:textId="77777777" w:rsidR="00AC3F28" w:rsidRPr="00F12E01" w:rsidRDefault="00AC3F28" w:rsidP="00AC3F28">
      <w:pPr>
        <w:rPr>
          <w:sz w:val="20"/>
          <w:szCs w:val="20"/>
          <w:lang w:val="en-US"/>
        </w:rPr>
      </w:pPr>
    </w:p>
    <w:p w14:paraId="02489887" w14:textId="77777777" w:rsidR="00AC3F28" w:rsidRPr="00F12E01" w:rsidRDefault="00AC3F28" w:rsidP="00AC3F28">
      <w:pPr>
        <w:pStyle w:val="CAN-heading3"/>
      </w:pPr>
      <w:bookmarkStart w:id="69" w:name="_Toc279011559"/>
      <w:r w:rsidRPr="00F12E01">
        <w:t>Statutory Provisions</w:t>
      </w:r>
      <w:bookmarkEnd w:id="69"/>
    </w:p>
    <w:p w14:paraId="36103355" w14:textId="77777777" w:rsidR="00AC3F28" w:rsidRPr="00F12E01" w:rsidRDefault="00AC3F28" w:rsidP="00AC3F28">
      <w:pPr>
        <w:rPr>
          <w:b/>
          <w:sz w:val="20"/>
          <w:szCs w:val="20"/>
          <w:lang w:val="en-US"/>
        </w:rPr>
      </w:pPr>
      <w:r w:rsidRPr="00F12E01">
        <w:rPr>
          <w:b/>
          <w:sz w:val="20"/>
          <w:szCs w:val="20"/>
          <w:lang w:val="en-US"/>
        </w:rPr>
        <w:t xml:space="preserve">Scope of patentable subject matter in Canada </w:t>
      </w:r>
      <w:r w:rsidRPr="00F12E01">
        <w:rPr>
          <w:sz w:val="20"/>
          <w:szCs w:val="20"/>
          <w:lang w:val="en-US"/>
        </w:rPr>
        <w:t>defined by</w:t>
      </w:r>
      <w:r w:rsidRPr="00F12E01">
        <w:rPr>
          <w:b/>
          <w:color w:val="0000FF"/>
          <w:sz w:val="20"/>
          <w:szCs w:val="20"/>
          <w:lang w:val="en-US"/>
        </w:rPr>
        <w:t xml:space="preserve"> s. 2 </w:t>
      </w:r>
      <w:r w:rsidRPr="00F12E01">
        <w:rPr>
          <w:sz w:val="20"/>
          <w:szCs w:val="20"/>
          <w:lang w:val="en-US"/>
        </w:rPr>
        <w:t>&amp;</w:t>
      </w:r>
      <w:r w:rsidRPr="00F12E01">
        <w:rPr>
          <w:b/>
          <w:sz w:val="20"/>
          <w:szCs w:val="20"/>
          <w:lang w:val="en-US"/>
        </w:rPr>
        <w:t xml:space="preserve"> </w:t>
      </w:r>
      <w:r w:rsidRPr="00F12E01">
        <w:rPr>
          <w:b/>
          <w:color w:val="0000FF"/>
          <w:sz w:val="20"/>
          <w:szCs w:val="20"/>
          <w:lang w:val="en-US"/>
        </w:rPr>
        <w:t xml:space="preserve">s. 27(8) </w:t>
      </w:r>
      <w:r w:rsidRPr="00F12E01">
        <w:rPr>
          <w:sz w:val="20"/>
          <w:szCs w:val="20"/>
          <w:lang w:val="en-US"/>
        </w:rPr>
        <w:t>of</w:t>
      </w:r>
      <w:r w:rsidRPr="00F12E01">
        <w:rPr>
          <w:b/>
          <w:sz w:val="20"/>
          <w:szCs w:val="20"/>
          <w:lang w:val="en-US"/>
        </w:rPr>
        <w:t xml:space="preserve"> </w:t>
      </w:r>
      <w:r w:rsidRPr="00F12E01">
        <w:rPr>
          <w:b/>
          <w:i/>
          <w:color w:val="0000FF"/>
          <w:sz w:val="20"/>
          <w:szCs w:val="20"/>
          <w:lang w:val="en-US"/>
        </w:rPr>
        <w:t>Patent Act</w:t>
      </w:r>
      <w:r w:rsidRPr="00F12E01">
        <w:rPr>
          <w:b/>
          <w:sz w:val="20"/>
          <w:szCs w:val="20"/>
          <w:lang w:val="en-US"/>
        </w:rPr>
        <w:t>:</w:t>
      </w:r>
    </w:p>
    <w:p w14:paraId="268E17E1" w14:textId="77777777" w:rsidR="00AC3F28" w:rsidRPr="00F12E01" w:rsidRDefault="00AC3F28" w:rsidP="00AC3F28">
      <w:pPr>
        <w:rPr>
          <w:b/>
          <w:sz w:val="20"/>
          <w:szCs w:val="20"/>
          <w:lang w:val="en-US"/>
        </w:rPr>
      </w:pPr>
    </w:p>
    <w:tbl>
      <w:tblPr>
        <w:tblStyle w:val="TableGrid"/>
        <w:tblW w:w="0" w:type="auto"/>
        <w:tblLook w:val="04A0" w:firstRow="1" w:lastRow="0" w:firstColumn="1" w:lastColumn="0" w:noHBand="0" w:noVBand="1"/>
      </w:tblPr>
      <w:tblGrid>
        <w:gridCol w:w="11275"/>
      </w:tblGrid>
      <w:tr w:rsidR="00AC3F28" w:rsidRPr="00F12E01" w14:paraId="4AF5104E" w14:textId="77777777" w:rsidTr="00735EDB">
        <w:trPr>
          <w:trHeight w:val="1267"/>
        </w:trPr>
        <w:tc>
          <w:tcPr>
            <w:tcW w:w="11275" w:type="dxa"/>
          </w:tcPr>
          <w:p w14:paraId="3436CE9B" w14:textId="77777777" w:rsidR="00AC3F28" w:rsidRPr="00F12E01" w:rsidRDefault="00AC3F28" w:rsidP="00735EDB">
            <w:pPr>
              <w:rPr>
                <w:b/>
                <w:color w:val="0000FF"/>
                <w:sz w:val="20"/>
                <w:szCs w:val="20"/>
              </w:rPr>
            </w:pPr>
            <w:r w:rsidRPr="00F12E01">
              <w:rPr>
                <w:b/>
                <w:color w:val="0000FF"/>
                <w:sz w:val="20"/>
                <w:szCs w:val="20"/>
              </w:rPr>
              <w:t>s. 2</w:t>
            </w:r>
          </w:p>
          <w:p w14:paraId="35A0EF2B" w14:textId="77777777" w:rsidR="00AC3F28" w:rsidRPr="00F12E01" w:rsidRDefault="00AC3F28" w:rsidP="00735EDB">
            <w:pPr>
              <w:pStyle w:val="ListParagraph"/>
              <w:numPr>
                <w:ilvl w:val="0"/>
                <w:numId w:val="1"/>
              </w:numPr>
              <w:rPr>
                <w:color w:val="FF0000"/>
                <w:sz w:val="20"/>
                <w:szCs w:val="20"/>
              </w:rPr>
            </w:pPr>
            <w:r w:rsidRPr="00F12E01">
              <w:rPr>
                <w:b/>
                <w:color w:val="FF0000"/>
                <w:sz w:val="20"/>
                <w:szCs w:val="20"/>
              </w:rPr>
              <w:t>Invention</w:t>
            </w:r>
            <w:r w:rsidRPr="00F12E01">
              <w:rPr>
                <w:sz w:val="20"/>
                <w:szCs w:val="20"/>
              </w:rPr>
              <w:t xml:space="preserve">: </w:t>
            </w:r>
            <w:r w:rsidRPr="00F12E01">
              <w:rPr>
                <w:b/>
                <w:sz w:val="20"/>
                <w:szCs w:val="20"/>
              </w:rPr>
              <w:t xml:space="preserve">means any </w:t>
            </w:r>
            <w:r w:rsidRPr="00F12E01">
              <w:rPr>
                <w:b/>
                <w:sz w:val="20"/>
                <w:szCs w:val="20"/>
                <w:u w:val="single"/>
              </w:rPr>
              <w:t>new</w:t>
            </w:r>
            <w:r w:rsidRPr="00F12E01">
              <w:rPr>
                <w:b/>
                <w:sz w:val="20"/>
                <w:szCs w:val="20"/>
              </w:rPr>
              <w:t xml:space="preserve"> &amp; </w:t>
            </w:r>
            <w:r w:rsidRPr="00F12E01">
              <w:rPr>
                <w:b/>
                <w:sz w:val="20"/>
                <w:szCs w:val="20"/>
                <w:u w:val="single"/>
              </w:rPr>
              <w:t>useful</w:t>
            </w:r>
            <w:r w:rsidRPr="00F12E01">
              <w:rPr>
                <w:b/>
                <w:sz w:val="20"/>
                <w:szCs w:val="20"/>
              </w:rPr>
              <w:t xml:space="preserve"> </w:t>
            </w:r>
            <w:r w:rsidRPr="00F12E01">
              <w:rPr>
                <w:b/>
                <w:i/>
                <w:sz w:val="20"/>
                <w:szCs w:val="20"/>
              </w:rPr>
              <w:t>art, process, machine, manufacture</w:t>
            </w:r>
            <w:r w:rsidRPr="00F12E01">
              <w:rPr>
                <w:b/>
                <w:sz w:val="20"/>
                <w:szCs w:val="20"/>
              </w:rPr>
              <w:t xml:space="preserve"> or </w:t>
            </w:r>
            <w:r w:rsidRPr="00F12E01">
              <w:rPr>
                <w:b/>
                <w:i/>
                <w:sz w:val="20"/>
                <w:szCs w:val="20"/>
              </w:rPr>
              <w:t>composition of matter</w:t>
            </w:r>
            <w:r w:rsidRPr="00F12E01">
              <w:rPr>
                <w:b/>
                <w:sz w:val="20"/>
                <w:szCs w:val="20"/>
              </w:rPr>
              <w:t>, or any new and useful improvement.</w:t>
            </w:r>
          </w:p>
          <w:p w14:paraId="7A041CCF" w14:textId="77777777" w:rsidR="00AC3F28" w:rsidRPr="00F12E01" w:rsidRDefault="00AC3F28" w:rsidP="00735EDB">
            <w:pPr>
              <w:rPr>
                <w:b/>
                <w:color w:val="0000FF"/>
                <w:sz w:val="20"/>
                <w:szCs w:val="20"/>
              </w:rPr>
            </w:pPr>
            <w:r w:rsidRPr="00F12E01">
              <w:rPr>
                <w:b/>
                <w:color w:val="0000FF"/>
                <w:sz w:val="20"/>
                <w:szCs w:val="20"/>
              </w:rPr>
              <w:t>s. 27(8)</w:t>
            </w:r>
          </w:p>
          <w:p w14:paraId="0AD22963" w14:textId="77777777" w:rsidR="00AC3F28" w:rsidRPr="00F12E01" w:rsidRDefault="00AC3F28" w:rsidP="00AC3F28">
            <w:pPr>
              <w:pStyle w:val="ListParagraph"/>
              <w:numPr>
                <w:ilvl w:val="0"/>
                <w:numId w:val="3"/>
              </w:numPr>
              <w:rPr>
                <w:b/>
                <w:color w:val="0000FF"/>
                <w:sz w:val="20"/>
                <w:szCs w:val="20"/>
              </w:rPr>
            </w:pPr>
            <w:r w:rsidRPr="00F12E01">
              <w:rPr>
                <w:b/>
                <w:color w:val="0000FF"/>
                <w:sz w:val="20"/>
                <w:szCs w:val="20"/>
              </w:rPr>
              <w:t>No patent granted for any mere scientific principle or abstract theorem</w:t>
            </w:r>
          </w:p>
          <w:p w14:paraId="3B8A7BEE" w14:textId="77777777" w:rsidR="00AC3F28" w:rsidRPr="00F12E01" w:rsidRDefault="00AC3F28" w:rsidP="00735EDB">
            <w:pPr>
              <w:rPr>
                <w:b/>
                <w:color w:val="0000FF"/>
                <w:sz w:val="20"/>
                <w:szCs w:val="20"/>
              </w:rPr>
            </w:pPr>
          </w:p>
          <w:p w14:paraId="4AC11F72" w14:textId="77777777" w:rsidR="00AC3F28" w:rsidRPr="00F12E01" w:rsidRDefault="00AC3F28" w:rsidP="00735EDB">
            <w:pPr>
              <w:rPr>
                <w:b/>
                <w:color w:val="0000FF"/>
                <w:sz w:val="20"/>
                <w:szCs w:val="20"/>
              </w:rPr>
            </w:pPr>
            <w:r w:rsidRPr="00F12E01">
              <w:rPr>
                <w:b/>
                <w:color w:val="0000FF"/>
                <w:sz w:val="20"/>
                <w:szCs w:val="20"/>
              </w:rPr>
              <w:t xml:space="preserve">US </w:t>
            </w:r>
            <w:r w:rsidRPr="00F12E01">
              <w:rPr>
                <w:b/>
                <w:i/>
                <w:color w:val="0000FF"/>
                <w:sz w:val="20"/>
                <w:szCs w:val="20"/>
              </w:rPr>
              <w:t>Patent Act</w:t>
            </w:r>
          </w:p>
          <w:p w14:paraId="6DE024EA" w14:textId="77777777" w:rsidR="00AC3F28" w:rsidRPr="00F12E01" w:rsidRDefault="00AC3F28" w:rsidP="00AC3F28">
            <w:pPr>
              <w:pStyle w:val="ListParagraph"/>
              <w:numPr>
                <w:ilvl w:val="0"/>
                <w:numId w:val="3"/>
              </w:numPr>
              <w:rPr>
                <w:b/>
                <w:color w:val="0000FF"/>
                <w:sz w:val="20"/>
                <w:szCs w:val="20"/>
              </w:rPr>
            </w:pPr>
            <w:r w:rsidRPr="00F12E01">
              <w:rPr>
                <w:b/>
                <w:color w:val="0000FF"/>
                <w:sz w:val="20"/>
                <w:szCs w:val="20"/>
              </w:rPr>
              <w:t>S. 35 U.S.C. 101</w:t>
            </w:r>
            <w:r w:rsidRPr="00F12E01">
              <w:rPr>
                <w:sz w:val="20"/>
                <w:szCs w:val="20"/>
              </w:rPr>
              <w:t>: “Whoever invents or discovers any new &amp; useful process, machine, manufacture or composition of matter, or any new &amp; useful improvement thereof, may obtain a patent therefor, subject to the conditions &amp; requirements of this title”</w:t>
            </w:r>
          </w:p>
        </w:tc>
      </w:tr>
    </w:tbl>
    <w:p w14:paraId="367F5E5F" w14:textId="77777777" w:rsidR="00AC3F28" w:rsidRPr="00F12E01" w:rsidRDefault="00AC3F28" w:rsidP="00AC3F28">
      <w:pPr>
        <w:rPr>
          <w:sz w:val="20"/>
          <w:szCs w:val="20"/>
          <w:lang w:val="en-US"/>
        </w:rPr>
      </w:pPr>
      <w:r w:rsidRPr="003B255F">
        <w:rPr>
          <w:b/>
          <w:color w:val="FF0000"/>
          <w:sz w:val="20"/>
          <w:szCs w:val="20"/>
          <w:lang w:val="en-US"/>
        </w:rPr>
        <w:t>NOTE</w:t>
      </w:r>
      <w:r w:rsidRPr="00F12E01">
        <w:rPr>
          <w:b/>
          <w:sz w:val="20"/>
          <w:szCs w:val="20"/>
          <w:lang w:val="en-US"/>
        </w:rPr>
        <w:t xml:space="preserve">: despite similarities in wording between Canadian &amp; US statutes, Canadian courts have adopted a </w:t>
      </w:r>
      <w:r w:rsidRPr="00F12E01">
        <w:rPr>
          <w:b/>
          <w:sz w:val="20"/>
          <w:szCs w:val="20"/>
          <w:u w:val="single"/>
          <w:lang w:val="en-US"/>
        </w:rPr>
        <w:t>more restrictive interpretation</w:t>
      </w:r>
      <w:r w:rsidRPr="00F12E01">
        <w:rPr>
          <w:b/>
          <w:sz w:val="20"/>
          <w:szCs w:val="20"/>
          <w:lang w:val="en-US"/>
        </w:rPr>
        <w:t xml:space="preserve"> of what constitutes patentable subject matter</w:t>
      </w:r>
      <w:r w:rsidRPr="00F12E01">
        <w:rPr>
          <w:sz w:val="20"/>
          <w:szCs w:val="20"/>
          <w:lang w:val="en-US"/>
        </w:rPr>
        <w:t xml:space="preserve"> (particularly w/respect to methods of medical treatment &amp; living matter</w:t>
      </w:r>
    </w:p>
    <w:p w14:paraId="4F543AC7" w14:textId="77777777" w:rsidR="00AC3F28" w:rsidRPr="00F12E01" w:rsidRDefault="00AC3F28" w:rsidP="00AC3F28">
      <w:pPr>
        <w:rPr>
          <w:b/>
          <w:sz w:val="20"/>
          <w:szCs w:val="20"/>
          <w:lang w:val="en-US"/>
        </w:rPr>
      </w:pPr>
    </w:p>
    <w:p w14:paraId="6D5FBD15" w14:textId="77777777" w:rsidR="00AC3F28" w:rsidRPr="00F12E01" w:rsidRDefault="00AC3F28" w:rsidP="00AC3F28">
      <w:pPr>
        <w:pStyle w:val="CAN-heading2"/>
      </w:pPr>
      <w:bookmarkStart w:id="70" w:name="_Toc279011560"/>
      <w:r w:rsidRPr="00F12E01">
        <w:t>PROFESSIONAL &amp; PERSONAL SKILLS</w:t>
      </w:r>
      <w:bookmarkEnd w:id="70"/>
    </w:p>
    <w:p w14:paraId="0CE5B1D6" w14:textId="77777777" w:rsidR="00AC3F28" w:rsidRPr="00F12E01" w:rsidRDefault="00AC3F28" w:rsidP="00AC3F28">
      <w:pPr>
        <w:rPr>
          <w:sz w:val="20"/>
          <w:szCs w:val="20"/>
          <w:lang w:val="en-US"/>
        </w:rPr>
      </w:pPr>
      <w:r w:rsidRPr="00F12E01">
        <w:rPr>
          <w:b/>
          <w:sz w:val="20"/>
          <w:szCs w:val="20"/>
          <w:lang w:val="en-US"/>
        </w:rPr>
        <w:t xml:space="preserve">Professional skills/methods are </w:t>
      </w:r>
      <w:r w:rsidRPr="00F12E01">
        <w:rPr>
          <w:b/>
          <w:sz w:val="20"/>
          <w:szCs w:val="20"/>
          <w:u w:val="single"/>
          <w:lang w:val="en-US"/>
        </w:rPr>
        <w:t>not</w:t>
      </w:r>
      <w:r w:rsidRPr="00F12E01">
        <w:rPr>
          <w:b/>
          <w:sz w:val="20"/>
          <w:szCs w:val="20"/>
          <w:lang w:val="en-US"/>
        </w:rPr>
        <w:t xml:space="preserve"> patentable subject material</w:t>
      </w:r>
      <w:r w:rsidRPr="00F12E01">
        <w:rPr>
          <w:sz w:val="20"/>
          <w:szCs w:val="20"/>
          <w:lang w:val="en-US"/>
        </w:rPr>
        <w:t xml:space="preserve"> (</w:t>
      </w:r>
      <w:r w:rsidRPr="00F12E01">
        <w:rPr>
          <w:b/>
          <w:i/>
          <w:color w:val="0000FF"/>
          <w:sz w:val="20"/>
          <w:szCs w:val="20"/>
          <w:lang w:val="en-US"/>
        </w:rPr>
        <w:t>Lawson</w:t>
      </w:r>
      <w:r w:rsidRPr="00F12E01">
        <w:rPr>
          <w:sz w:val="20"/>
          <w:szCs w:val="20"/>
          <w:lang w:val="en-US"/>
        </w:rPr>
        <w:t>); don’t = an “art” or “process” w/in meaning of s. 2</w:t>
      </w:r>
    </w:p>
    <w:p w14:paraId="62E42519" w14:textId="77777777" w:rsidR="00AC3F28" w:rsidRPr="00F12E01" w:rsidRDefault="00AC3F28" w:rsidP="00AC3F28">
      <w:pPr>
        <w:pStyle w:val="ListParagraph"/>
        <w:numPr>
          <w:ilvl w:val="0"/>
          <w:numId w:val="3"/>
        </w:numPr>
        <w:rPr>
          <w:sz w:val="20"/>
          <w:szCs w:val="20"/>
          <w:lang w:val="en-US"/>
        </w:rPr>
      </w:pPr>
      <w:r w:rsidRPr="00F12E01">
        <w:rPr>
          <w:sz w:val="20"/>
          <w:szCs w:val="20"/>
          <w:lang w:val="en-US"/>
        </w:rPr>
        <w:t xml:space="preserve">Non-reproducible, non-economic, or abstract theories </w:t>
      </w:r>
    </w:p>
    <w:p w14:paraId="65701F6C" w14:textId="77777777" w:rsidR="00AC3F28" w:rsidRPr="00F12E01" w:rsidRDefault="00AC3F28" w:rsidP="00AC3F28">
      <w:pPr>
        <w:pStyle w:val="ListParagraph"/>
        <w:numPr>
          <w:ilvl w:val="1"/>
          <w:numId w:val="3"/>
        </w:numPr>
        <w:rPr>
          <w:sz w:val="20"/>
          <w:szCs w:val="20"/>
          <w:lang w:val="en-US"/>
        </w:rPr>
      </w:pPr>
      <w:r w:rsidRPr="00F12E01">
        <w:rPr>
          <w:sz w:val="20"/>
          <w:szCs w:val="20"/>
          <w:lang w:val="en-US"/>
        </w:rPr>
        <w:t>Methods of cross-examination</w:t>
      </w:r>
    </w:p>
    <w:p w14:paraId="19726F4B" w14:textId="77777777" w:rsidR="00AC3F28" w:rsidRPr="00F12E01" w:rsidRDefault="00AC3F28" w:rsidP="00AC3F28">
      <w:pPr>
        <w:pStyle w:val="ListParagraph"/>
        <w:numPr>
          <w:ilvl w:val="1"/>
          <w:numId w:val="3"/>
        </w:numPr>
        <w:rPr>
          <w:sz w:val="20"/>
          <w:szCs w:val="20"/>
          <w:lang w:val="en-US"/>
        </w:rPr>
      </w:pPr>
      <w:r w:rsidRPr="00F12E01">
        <w:rPr>
          <w:sz w:val="20"/>
          <w:szCs w:val="20"/>
          <w:lang w:val="en-US"/>
        </w:rPr>
        <w:lastRenderedPageBreak/>
        <w:t>Methods of subdividing land (</w:t>
      </w:r>
      <w:r w:rsidRPr="00F12E01">
        <w:rPr>
          <w:b/>
          <w:i/>
          <w:color w:val="0000FF"/>
          <w:sz w:val="20"/>
          <w:szCs w:val="20"/>
          <w:lang w:val="en-US"/>
        </w:rPr>
        <w:t>Lawson</w:t>
      </w:r>
      <w:r w:rsidRPr="00F12E01">
        <w:rPr>
          <w:sz w:val="20"/>
          <w:szCs w:val="20"/>
          <w:lang w:val="en-US"/>
        </w:rPr>
        <w:t>)</w:t>
      </w:r>
    </w:p>
    <w:p w14:paraId="562449CA" w14:textId="77777777" w:rsidR="00AC3F28" w:rsidRPr="00F12E01" w:rsidRDefault="00AC3F28" w:rsidP="00AC3F28">
      <w:pPr>
        <w:pStyle w:val="ListParagraph"/>
        <w:numPr>
          <w:ilvl w:val="1"/>
          <w:numId w:val="3"/>
        </w:numPr>
        <w:rPr>
          <w:sz w:val="20"/>
          <w:szCs w:val="20"/>
          <w:lang w:val="en-US"/>
        </w:rPr>
      </w:pPr>
      <w:r w:rsidRPr="00F12E01">
        <w:rPr>
          <w:sz w:val="20"/>
          <w:szCs w:val="20"/>
          <w:lang w:val="en-US"/>
        </w:rPr>
        <w:t>Methods of medical practice or surgery (see below)</w:t>
      </w:r>
    </w:p>
    <w:p w14:paraId="492FB767" w14:textId="77777777" w:rsidR="00AC3F28" w:rsidRPr="00F12E01" w:rsidRDefault="00AC3F28" w:rsidP="00AC3F28">
      <w:pPr>
        <w:rPr>
          <w:b/>
          <w:sz w:val="20"/>
          <w:szCs w:val="20"/>
          <w:lang w:val="en-US"/>
        </w:rPr>
      </w:pPr>
    </w:p>
    <w:p w14:paraId="469BCF45" w14:textId="77777777" w:rsidR="00AC3F28" w:rsidRPr="00F12E01" w:rsidRDefault="00AC3F28" w:rsidP="00AC3F28">
      <w:pPr>
        <w:pStyle w:val="CAN-heading3"/>
        <w:rPr>
          <w:color w:val="0000FF"/>
          <w:lang w:val="en-US"/>
        </w:rPr>
      </w:pPr>
      <w:bookmarkStart w:id="71" w:name="_Toc279011561"/>
      <w:r w:rsidRPr="00F12E01">
        <w:rPr>
          <w:i/>
          <w:color w:val="0000FF"/>
          <w:u w:val="single"/>
          <w:lang w:val="en-US"/>
        </w:rPr>
        <w:t>Lawson</w:t>
      </w:r>
      <w:r w:rsidRPr="00F12E01">
        <w:rPr>
          <w:color w:val="0000FF"/>
          <w:lang w:val="en-US"/>
        </w:rPr>
        <w:t xml:space="preserve"> (Exchequer Court - Canada)</w:t>
      </w:r>
      <w:bookmarkEnd w:id="71"/>
    </w:p>
    <w:p w14:paraId="626B76A3" w14:textId="77777777" w:rsidR="00AC3F28" w:rsidRPr="00F12E01" w:rsidRDefault="00AC3F28" w:rsidP="00AC3F28">
      <w:pPr>
        <w:rPr>
          <w:sz w:val="20"/>
          <w:szCs w:val="20"/>
          <w:lang w:val="en-US"/>
        </w:rPr>
      </w:pPr>
      <w:r w:rsidRPr="00F12E01">
        <w:rPr>
          <w:sz w:val="20"/>
          <w:szCs w:val="20"/>
          <w:u w:val="single"/>
          <w:lang w:val="en-US"/>
        </w:rPr>
        <w:t>Facts:</w:t>
      </w:r>
      <w:r w:rsidRPr="00F12E01">
        <w:rPr>
          <w:sz w:val="20"/>
          <w:szCs w:val="20"/>
          <w:lang w:val="en-US"/>
        </w:rPr>
        <w:t xml:space="preserve"> Applicant sought patent protection for a parcel of land subdivided into lots each delineated in the shape of a champagne glass.</w:t>
      </w:r>
    </w:p>
    <w:p w14:paraId="4FB32C9F" w14:textId="77777777" w:rsidR="00AC3F28" w:rsidRPr="00F12E01" w:rsidRDefault="00AC3F28" w:rsidP="00AC3F28">
      <w:pPr>
        <w:pStyle w:val="ListParagraph"/>
        <w:numPr>
          <w:ilvl w:val="0"/>
          <w:numId w:val="3"/>
        </w:numPr>
        <w:rPr>
          <w:sz w:val="20"/>
          <w:szCs w:val="20"/>
          <w:lang w:val="en-US"/>
        </w:rPr>
      </w:pPr>
      <w:r w:rsidRPr="00F12E01">
        <w:rPr>
          <w:sz w:val="20"/>
          <w:szCs w:val="20"/>
          <w:lang w:val="en-US"/>
        </w:rPr>
        <w:t>Court considered whether invention was an “art,” “process,” or “manufacture,” w/in the meaning of s. 2</w:t>
      </w:r>
    </w:p>
    <w:p w14:paraId="27C3AEB3" w14:textId="77777777" w:rsidR="00AC3F28" w:rsidRPr="00F12E01" w:rsidRDefault="00AC3F28" w:rsidP="00AC3F28">
      <w:pPr>
        <w:rPr>
          <w:sz w:val="20"/>
          <w:szCs w:val="20"/>
          <w:lang w:val="en-US"/>
        </w:rPr>
      </w:pPr>
      <w:r w:rsidRPr="00F12E01">
        <w:rPr>
          <w:sz w:val="20"/>
          <w:szCs w:val="20"/>
          <w:u w:val="single"/>
          <w:lang w:val="en-US"/>
        </w:rPr>
        <w:t>Held:</w:t>
      </w:r>
    </w:p>
    <w:p w14:paraId="1911C1D3" w14:textId="77777777" w:rsidR="00AC3F28" w:rsidRPr="00F12E01" w:rsidRDefault="00AC3F28" w:rsidP="00AC3F28">
      <w:pPr>
        <w:pStyle w:val="ListParagraph"/>
        <w:numPr>
          <w:ilvl w:val="0"/>
          <w:numId w:val="3"/>
        </w:numPr>
        <w:rPr>
          <w:sz w:val="20"/>
          <w:szCs w:val="20"/>
          <w:lang w:val="en-US"/>
        </w:rPr>
      </w:pPr>
      <w:r w:rsidRPr="00F12E01">
        <w:rPr>
          <w:b/>
          <w:sz w:val="20"/>
          <w:szCs w:val="20"/>
          <w:lang w:val="en-US"/>
        </w:rPr>
        <w:t xml:space="preserve">Method for describing &amp; layout out parcels of land = </w:t>
      </w:r>
      <w:r w:rsidRPr="00F12E01">
        <w:rPr>
          <w:b/>
          <w:sz w:val="20"/>
          <w:szCs w:val="20"/>
          <w:u w:val="single"/>
          <w:lang w:val="en-US"/>
        </w:rPr>
        <w:t>professional skill</w:t>
      </w:r>
      <w:r w:rsidRPr="00F12E01">
        <w:rPr>
          <w:b/>
          <w:sz w:val="20"/>
          <w:szCs w:val="20"/>
          <w:lang w:val="en-US"/>
        </w:rPr>
        <w:t>; can’t constitute an “art” or “process”</w:t>
      </w:r>
    </w:p>
    <w:p w14:paraId="5945895A" w14:textId="77777777" w:rsidR="00AC3F28" w:rsidRPr="00F12E01" w:rsidRDefault="00AC3F28" w:rsidP="00AC3F28">
      <w:pPr>
        <w:pStyle w:val="ListParagraph"/>
        <w:numPr>
          <w:ilvl w:val="0"/>
          <w:numId w:val="3"/>
        </w:numPr>
        <w:rPr>
          <w:sz w:val="20"/>
          <w:szCs w:val="20"/>
          <w:lang w:val="en-US"/>
        </w:rPr>
      </w:pPr>
      <w:r w:rsidRPr="00F12E01">
        <w:rPr>
          <w:sz w:val="20"/>
          <w:szCs w:val="20"/>
          <w:lang w:val="en-US"/>
        </w:rPr>
        <w:t xml:space="preserve">Not a “manufacture” b/c didn’t </w:t>
      </w:r>
      <w:r w:rsidRPr="00F12E01">
        <w:rPr>
          <w:sz w:val="20"/>
          <w:szCs w:val="20"/>
          <w:u w:val="single"/>
          <w:lang w:val="en-US"/>
        </w:rPr>
        <w:t>change the character or condition of the land itself</w:t>
      </w:r>
      <w:r w:rsidRPr="00F12E01">
        <w:rPr>
          <w:sz w:val="20"/>
          <w:szCs w:val="20"/>
          <w:lang w:val="en-US"/>
        </w:rPr>
        <w:t xml:space="preserve"> (so lot itself can’t be patented)</w:t>
      </w:r>
    </w:p>
    <w:p w14:paraId="5BB32965" w14:textId="77777777" w:rsidR="00AC3F28" w:rsidRPr="00F12E01" w:rsidRDefault="00AC3F28" w:rsidP="00AC3F28">
      <w:pPr>
        <w:pStyle w:val="ListParagraph"/>
        <w:numPr>
          <w:ilvl w:val="0"/>
          <w:numId w:val="3"/>
        </w:numPr>
        <w:rPr>
          <w:sz w:val="20"/>
          <w:szCs w:val="20"/>
          <w:lang w:val="en-US"/>
        </w:rPr>
      </w:pPr>
      <w:r w:rsidRPr="00F12E01">
        <w:rPr>
          <w:sz w:val="20"/>
          <w:szCs w:val="20"/>
          <w:lang w:val="en-US"/>
        </w:rPr>
        <w:t>(Might have been able to get an industrial design patent)</w:t>
      </w:r>
    </w:p>
    <w:p w14:paraId="0347F085" w14:textId="77777777" w:rsidR="00AC3F28" w:rsidRPr="00F12E01" w:rsidRDefault="00AC3F28" w:rsidP="00AC3F28">
      <w:pPr>
        <w:pStyle w:val="NoSpacing"/>
        <w:rPr>
          <w:b/>
          <w:color w:val="808080" w:themeColor="background1" w:themeShade="80"/>
          <w:sz w:val="20"/>
          <w:szCs w:val="20"/>
        </w:rPr>
      </w:pPr>
    </w:p>
    <w:p w14:paraId="79E2D636" w14:textId="77777777" w:rsidR="00AC3F28" w:rsidRPr="003B255F" w:rsidRDefault="00AC3F28" w:rsidP="00AC3F28">
      <w:pPr>
        <w:pStyle w:val="NoSpacing"/>
        <w:rPr>
          <w:b/>
          <w:sz w:val="20"/>
          <w:szCs w:val="20"/>
        </w:rPr>
      </w:pPr>
      <w:r w:rsidRPr="003B255F">
        <w:rPr>
          <w:b/>
          <w:sz w:val="20"/>
          <w:szCs w:val="20"/>
        </w:rPr>
        <w:t xml:space="preserve">Note that in the US they allowed the patent; held that it was a manufacture for the sake of patent </w:t>
      </w:r>
    </w:p>
    <w:p w14:paraId="0E40C2CB" w14:textId="77777777" w:rsidR="00AC3F28" w:rsidRPr="003B255F" w:rsidRDefault="00AC3F28" w:rsidP="00AC3F28">
      <w:pPr>
        <w:pStyle w:val="NoSpacing"/>
        <w:numPr>
          <w:ilvl w:val="0"/>
          <w:numId w:val="99"/>
        </w:numPr>
        <w:rPr>
          <w:b/>
          <w:sz w:val="20"/>
          <w:szCs w:val="20"/>
        </w:rPr>
      </w:pPr>
      <w:r w:rsidRPr="003B255F">
        <w:rPr>
          <w:sz w:val="20"/>
          <w:szCs w:val="20"/>
        </w:rPr>
        <w:t xml:space="preserve">US courts relied on </w:t>
      </w:r>
      <w:r w:rsidRPr="003B255F">
        <w:rPr>
          <w:i/>
          <w:sz w:val="20"/>
          <w:szCs w:val="20"/>
        </w:rPr>
        <w:t>Parkin Theaters</w:t>
      </w:r>
      <w:r w:rsidRPr="003B255F">
        <w:rPr>
          <w:sz w:val="20"/>
          <w:szCs w:val="20"/>
        </w:rPr>
        <w:t xml:space="preserve">– invention related to drive-in theaters which terraced the land so cars were at different levels </w:t>
      </w:r>
    </w:p>
    <w:p w14:paraId="657DA2D0" w14:textId="77777777" w:rsidR="00AC3F28" w:rsidRPr="003B255F" w:rsidRDefault="00AC3F28" w:rsidP="00AC3F28">
      <w:pPr>
        <w:pStyle w:val="NoSpacing"/>
        <w:numPr>
          <w:ilvl w:val="0"/>
          <w:numId w:val="99"/>
        </w:numPr>
        <w:rPr>
          <w:b/>
          <w:sz w:val="20"/>
          <w:szCs w:val="20"/>
        </w:rPr>
      </w:pPr>
      <w:r w:rsidRPr="003B255F">
        <w:rPr>
          <w:sz w:val="20"/>
          <w:szCs w:val="20"/>
        </w:rPr>
        <w:t>Canadian court points out that there was a change in the land itself in that case, whereas here there wasn’t</w:t>
      </w:r>
    </w:p>
    <w:p w14:paraId="1FDBE0D4" w14:textId="77777777" w:rsidR="00AC3F28" w:rsidRPr="00F12E01" w:rsidRDefault="00AC3F28" w:rsidP="00AC3F28">
      <w:pPr>
        <w:pStyle w:val="NoSpacing"/>
        <w:rPr>
          <w:color w:val="808080" w:themeColor="background1" w:themeShade="80"/>
          <w:sz w:val="20"/>
          <w:szCs w:val="20"/>
        </w:rPr>
      </w:pPr>
    </w:p>
    <w:p w14:paraId="514CE1A2" w14:textId="77777777" w:rsidR="00AC3F28" w:rsidRPr="00F12E01" w:rsidRDefault="00AC3F28" w:rsidP="00AC3F28">
      <w:pPr>
        <w:pStyle w:val="CAN-heading2"/>
      </w:pPr>
      <w:bookmarkStart w:id="72" w:name="_Toc279011562"/>
      <w:r w:rsidRPr="00F12E01">
        <w:t>METHODS OF MEDICAL TREATMENT</w:t>
      </w:r>
      <w:bookmarkEnd w:id="72"/>
    </w:p>
    <w:p w14:paraId="0D78DBAC" w14:textId="77777777" w:rsidR="00AC3F28" w:rsidRPr="00F12E01" w:rsidRDefault="00AC3F28" w:rsidP="00AC3F28">
      <w:pPr>
        <w:pStyle w:val="NoSpacing"/>
        <w:rPr>
          <w:sz w:val="20"/>
          <w:szCs w:val="20"/>
        </w:rPr>
      </w:pPr>
      <w:r w:rsidRPr="00F12E01">
        <w:rPr>
          <w:b/>
          <w:sz w:val="20"/>
          <w:szCs w:val="20"/>
        </w:rPr>
        <w:t xml:space="preserve">Methods of medical &amp; surgical treatment are </w:t>
      </w:r>
      <w:r w:rsidRPr="00F12E01">
        <w:rPr>
          <w:b/>
          <w:sz w:val="20"/>
          <w:szCs w:val="20"/>
          <w:u w:val="single"/>
        </w:rPr>
        <w:t>not</w:t>
      </w:r>
      <w:r w:rsidRPr="00F12E01">
        <w:rPr>
          <w:b/>
          <w:sz w:val="20"/>
          <w:szCs w:val="20"/>
        </w:rPr>
        <w:t xml:space="preserve"> patentable subject matter in Canada </w:t>
      </w:r>
      <w:r w:rsidRPr="00F12E01">
        <w:rPr>
          <w:sz w:val="20"/>
          <w:szCs w:val="20"/>
        </w:rPr>
        <w:t>(</w:t>
      </w:r>
      <w:r w:rsidRPr="00F12E01">
        <w:rPr>
          <w:b/>
          <w:i/>
          <w:color w:val="0000FF"/>
          <w:sz w:val="20"/>
          <w:szCs w:val="20"/>
        </w:rPr>
        <w:t>Tennessee Eastman</w:t>
      </w:r>
      <w:r w:rsidRPr="00F12E01">
        <w:rPr>
          <w:sz w:val="20"/>
          <w:szCs w:val="20"/>
        </w:rPr>
        <w:t>)</w:t>
      </w:r>
    </w:p>
    <w:p w14:paraId="70900476" w14:textId="77777777" w:rsidR="00AC3F28" w:rsidRPr="00F12E01" w:rsidRDefault="00AC3F28" w:rsidP="00AC3F28">
      <w:pPr>
        <w:pStyle w:val="NoSpacing"/>
        <w:numPr>
          <w:ilvl w:val="0"/>
          <w:numId w:val="100"/>
        </w:numPr>
        <w:rPr>
          <w:sz w:val="20"/>
          <w:szCs w:val="20"/>
        </w:rPr>
      </w:pPr>
      <w:r w:rsidRPr="00F12E01">
        <w:rPr>
          <w:sz w:val="20"/>
          <w:szCs w:val="20"/>
        </w:rPr>
        <w:t xml:space="preserve">Deemed to be professional skills, essentially non-economic in nature: process for treating the human body is not a ‘vendible product’ </w:t>
      </w:r>
    </w:p>
    <w:p w14:paraId="60081ECC" w14:textId="77777777" w:rsidR="00AC3F28" w:rsidRPr="00F12E01" w:rsidRDefault="00AC3F28" w:rsidP="00AC3F28">
      <w:pPr>
        <w:pStyle w:val="NoSpacing"/>
        <w:numPr>
          <w:ilvl w:val="0"/>
          <w:numId w:val="100"/>
        </w:numPr>
        <w:rPr>
          <w:sz w:val="20"/>
          <w:szCs w:val="20"/>
        </w:rPr>
      </w:pPr>
      <w:r w:rsidRPr="00F12E01">
        <w:rPr>
          <w:sz w:val="20"/>
          <w:szCs w:val="20"/>
        </w:rPr>
        <w:t>Practical Purposes: methods can’t be reproduced exactly &amp; reliably; preventing other doctors from using a technique would be problematic both in terms of enforcement &amp; policy</w:t>
      </w:r>
    </w:p>
    <w:p w14:paraId="329262BC" w14:textId="77777777" w:rsidR="00AC3F28" w:rsidRPr="00F12E01" w:rsidRDefault="00AC3F28" w:rsidP="00AC3F28">
      <w:pPr>
        <w:pStyle w:val="NoSpacing"/>
        <w:numPr>
          <w:ilvl w:val="0"/>
          <w:numId w:val="100"/>
        </w:numPr>
        <w:rPr>
          <w:sz w:val="20"/>
          <w:szCs w:val="20"/>
        </w:rPr>
      </w:pPr>
      <w:r w:rsidRPr="00F12E01">
        <w:rPr>
          <w:sz w:val="20"/>
          <w:szCs w:val="20"/>
        </w:rPr>
        <w:t>Restriction sometimes circumvented by re-drafting claims to read “a use of X for treating Y” rather than “A method of treating condition Y by administering X”</w:t>
      </w:r>
    </w:p>
    <w:p w14:paraId="34E28BFB" w14:textId="77777777" w:rsidR="00AC3F28" w:rsidRPr="00F12E01" w:rsidRDefault="00AC3F28" w:rsidP="00AC3F28">
      <w:pPr>
        <w:pStyle w:val="NoSpacing"/>
        <w:numPr>
          <w:ilvl w:val="0"/>
          <w:numId w:val="100"/>
        </w:numPr>
        <w:rPr>
          <w:sz w:val="20"/>
          <w:szCs w:val="20"/>
        </w:rPr>
      </w:pPr>
      <w:r w:rsidRPr="00F12E01">
        <w:rPr>
          <w:b/>
          <w:sz w:val="20"/>
          <w:szCs w:val="20"/>
        </w:rPr>
        <w:t>Cosmetic methods</w:t>
      </w:r>
      <w:r w:rsidRPr="00F12E01">
        <w:rPr>
          <w:sz w:val="20"/>
          <w:szCs w:val="20"/>
        </w:rPr>
        <w:t xml:space="preserve"> involving treatment of living tissues may constitute methods of medical treatment</w:t>
      </w:r>
    </w:p>
    <w:p w14:paraId="7220F32C" w14:textId="77777777" w:rsidR="00AC3F28" w:rsidRPr="00F12E01" w:rsidRDefault="00AC3F28" w:rsidP="00AC3F28">
      <w:pPr>
        <w:pStyle w:val="NoSpacing"/>
        <w:numPr>
          <w:ilvl w:val="0"/>
          <w:numId w:val="100"/>
        </w:numPr>
        <w:rPr>
          <w:sz w:val="20"/>
          <w:szCs w:val="20"/>
        </w:rPr>
      </w:pPr>
      <w:r w:rsidRPr="00F12E01">
        <w:rPr>
          <w:b/>
          <w:sz w:val="20"/>
          <w:szCs w:val="20"/>
        </w:rPr>
        <w:t>Diagnostic methods</w:t>
      </w:r>
      <w:r w:rsidRPr="00F12E01">
        <w:rPr>
          <w:sz w:val="20"/>
          <w:szCs w:val="20"/>
        </w:rPr>
        <w:t xml:space="preserve">, which don’t involve the direct treatment of human tissue, are potentially patentable </w:t>
      </w:r>
    </w:p>
    <w:p w14:paraId="751DDAC3" w14:textId="77777777" w:rsidR="00AC3F28" w:rsidRPr="00F12E01" w:rsidRDefault="00AC3F28" w:rsidP="00AC3F28">
      <w:pPr>
        <w:pStyle w:val="NoSpacing"/>
        <w:rPr>
          <w:b/>
          <w:sz w:val="20"/>
          <w:szCs w:val="20"/>
        </w:rPr>
      </w:pPr>
    </w:p>
    <w:p w14:paraId="155E6DBE" w14:textId="77777777" w:rsidR="00AC3F28" w:rsidRPr="00F12E01" w:rsidRDefault="00AC3F28" w:rsidP="00AC3F28">
      <w:pPr>
        <w:pStyle w:val="NoSpacing"/>
        <w:rPr>
          <w:sz w:val="20"/>
          <w:szCs w:val="20"/>
        </w:rPr>
      </w:pPr>
      <w:r w:rsidRPr="00F12E01">
        <w:rPr>
          <w:b/>
          <w:sz w:val="20"/>
          <w:szCs w:val="20"/>
        </w:rPr>
        <w:t>NOTE: methods of medical treatment are patentable in the US</w:t>
      </w:r>
      <w:r>
        <w:rPr>
          <w:b/>
          <w:sz w:val="20"/>
          <w:szCs w:val="20"/>
        </w:rPr>
        <w:t xml:space="preserve"> (</w:t>
      </w:r>
      <w:r w:rsidRPr="003B255F">
        <w:rPr>
          <w:b/>
          <w:color w:val="0000FF"/>
          <w:sz w:val="20"/>
          <w:szCs w:val="20"/>
        </w:rPr>
        <w:t>s. 35(101</w:t>
      </w:r>
      <w:r>
        <w:rPr>
          <w:b/>
          <w:sz w:val="20"/>
          <w:szCs w:val="20"/>
        </w:rPr>
        <w:t>))</w:t>
      </w:r>
      <w:r w:rsidRPr="00F12E01">
        <w:rPr>
          <w:b/>
          <w:sz w:val="20"/>
          <w:szCs w:val="20"/>
        </w:rPr>
        <w:t xml:space="preserve">, </w:t>
      </w:r>
      <w:r w:rsidRPr="00F12E01">
        <w:rPr>
          <w:sz w:val="20"/>
          <w:szCs w:val="20"/>
        </w:rPr>
        <w:t xml:space="preserve">although US legislation enacted Sept. 30, 1996 has established new limitations on the remedies available for infringement of a patented “medical activity” </w:t>
      </w:r>
    </w:p>
    <w:p w14:paraId="62A4D216" w14:textId="77777777" w:rsidR="00AC3F28" w:rsidRPr="00F12E01" w:rsidRDefault="00AC3F28" w:rsidP="00AC3F28">
      <w:pPr>
        <w:pStyle w:val="NoSpacing"/>
        <w:rPr>
          <w:sz w:val="20"/>
          <w:szCs w:val="20"/>
        </w:rPr>
      </w:pPr>
    </w:p>
    <w:p w14:paraId="681C7B71" w14:textId="77777777" w:rsidR="00AC3F28" w:rsidRPr="00F12E01" w:rsidRDefault="00AC3F28" w:rsidP="00AC3F28">
      <w:pPr>
        <w:pStyle w:val="NoSpacing"/>
        <w:rPr>
          <w:sz w:val="20"/>
          <w:szCs w:val="20"/>
        </w:rPr>
      </w:pPr>
      <w:r w:rsidRPr="00F12E01">
        <w:rPr>
          <w:b/>
          <w:sz w:val="20"/>
          <w:szCs w:val="20"/>
          <w:highlight w:val="magenta"/>
        </w:rPr>
        <w:t>ASK THE QUESTION: DOES THE METHOD REQUIRE PROFESSIONAL SKILL TO ADMINISTER/USE?</w:t>
      </w:r>
    </w:p>
    <w:p w14:paraId="27B89C02" w14:textId="77777777" w:rsidR="00AC3F28" w:rsidRPr="00F12E01" w:rsidRDefault="00AC3F28" w:rsidP="00AC3F28">
      <w:pPr>
        <w:pStyle w:val="NoSpacing"/>
        <w:numPr>
          <w:ilvl w:val="0"/>
          <w:numId w:val="101"/>
        </w:numPr>
        <w:rPr>
          <w:sz w:val="20"/>
          <w:szCs w:val="20"/>
        </w:rPr>
      </w:pPr>
      <w:r w:rsidRPr="00F12E01">
        <w:rPr>
          <w:sz w:val="20"/>
          <w:szCs w:val="20"/>
        </w:rPr>
        <w:t>Surgical methods – yes (not patentable)</w:t>
      </w:r>
    </w:p>
    <w:p w14:paraId="7045B92A" w14:textId="77777777" w:rsidR="00AC3F28" w:rsidRPr="00F12E01" w:rsidRDefault="00AC3F28" w:rsidP="00AC3F28">
      <w:pPr>
        <w:pStyle w:val="NoSpacing"/>
        <w:numPr>
          <w:ilvl w:val="0"/>
          <w:numId w:val="101"/>
        </w:numPr>
        <w:rPr>
          <w:sz w:val="20"/>
          <w:szCs w:val="20"/>
        </w:rPr>
      </w:pPr>
      <w:r w:rsidRPr="00F12E01">
        <w:rPr>
          <w:sz w:val="20"/>
          <w:szCs w:val="20"/>
        </w:rPr>
        <w:t>New use for old medication – no (inventive = patentable)</w:t>
      </w:r>
    </w:p>
    <w:p w14:paraId="3DDD6231" w14:textId="77777777" w:rsidR="00AC3F28" w:rsidRPr="00F12E01" w:rsidRDefault="00AC3F28" w:rsidP="00AC3F28">
      <w:pPr>
        <w:pStyle w:val="NoSpacing"/>
        <w:numPr>
          <w:ilvl w:val="0"/>
          <w:numId w:val="101"/>
        </w:numPr>
        <w:rPr>
          <w:sz w:val="20"/>
          <w:szCs w:val="20"/>
        </w:rPr>
      </w:pPr>
      <w:r w:rsidRPr="00F12E01">
        <w:rPr>
          <w:i/>
          <w:sz w:val="20"/>
          <w:szCs w:val="20"/>
        </w:rPr>
        <w:t>Diagnostic methods</w:t>
      </w:r>
      <w:r w:rsidRPr="00F12E01">
        <w:rPr>
          <w:sz w:val="20"/>
          <w:szCs w:val="20"/>
        </w:rPr>
        <w:t xml:space="preserve"> – maybe (probably patentable unless involving </w:t>
      </w:r>
      <w:r w:rsidRPr="00F12E01">
        <w:rPr>
          <w:b/>
          <w:sz w:val="20"/>
          <w:szCs w:val="20"/>
        </w:rPr>
        <w:t>direct treatment</w:t>
      </w:r>
      <w:r w:rsidRPr="00F12E01">
        <w:rPr>
          <w:sz w:val="20"/>
          <w:szCs w:val="20"/>
        </w:rPr>
        <w:t xml:space="preserve"> of human tissue)</w:t>
      </w:r>
    </w:p>
    <w:p w14:paraId="710CB4DC" w14:textId="77777777" w:rsidR="00AC3F28" w:rsidRPr="00F12E01" w:rsidRDefault="00AC3F28" w:rsidP="00AC3F28">
      <w:pPr>
        <w:pStyle w:val="NoSpacing"/>
        <w:rPr>
          <w:sz w:val="20"/>
          <w:szCs w:val="20"/>
        </w:rPr>
      </w:pPr>
    </w:p>
    <w:p w14:paraId="0F834B91" w14:textId="77777777" w:rsidR="00AC3F28" w:rsidRPr="00F12E01" w:rsidRDefault="00AC3F28" w:rsidP="00AC3F28">
      <w:pPr>
        <w:pStyle w:val="NoSpacing"/>
        <w:rPr>
          <w:sz w:val="20"/>
          <w:szCs w:val="20"/>
        </w:rPr>
      </w:pPr>
      <w:r w:rsidRPr="00F12E01">
        <w:rPr>
          <w:b/>
          <w:sz w:val="20"/>
          <w:szCs w:val="20"/>
          <w:u w:val="single"/>
        </w:rPr>
        <w:t>Policy:</w:t>
      </w:r>
      <w:r w:rsidRPr="00F12E01">
        <w:rPr>
          <w:b/>
          <w:sz w:val="20"/>
          <w:szCs w:val="20"/>
        </w:rPr>
        <w:t xml:space="preserve"> </w:t>
      </w:r>
      <w:r w:rsidRPr="00F12E01">
        <w:rPr>
          <w:sz w:val="20"/>
          <w:szCs w:val="20"/>
        </w:rPr>
        <w:t>Argument is that something is not a vendible product if it is a process for treating human body, b/c whole subject non-economic</w:t>
      </w:r>
    </w:p>
    <w:p w14:paraId="3AF6C607" w14:textId="77777777" w:rsidR="00AC3F28" w:rsidRPr="00F12E01" w:rsidRDefault="00AC3F28" w:rsidP="00AC3F28">
      <w:pPr>
        <w:pStyle w:val="NoSpacing"/>
        <w:rPr>
          <w:sz w:val="20"/>
          <w:szCs w:val="20"/>
        </w:rPr>
      </w:pPr>
    </w:p>
    <w:p w14:paraId="2817D7E8" w14:textId="77777777" w:rsidR="00AC3F28" w:rsidRPr="00F12E01" w:rsidRDefault="00AC3F28" w:rsidP="00AC3F28">
      <w:pPr>
        <w:pStyle w:val="CAN-heading3"/>
        <w:rPr>
          <w:color w:val="0000FF"/>
        </w:rPr>
      </w:pPr>
      <w:bookmarkStart w:id="73" w:name="_Toc279011563"/>
      <w:r w:rsidRPr="00F12E01">
        <w:rPr>
          <w:i/>
          <w:color w:val="0000FF"/>
          <w:u w:val="single"/>
        </w:rPr>
        <w:t>Tennessee Eastman</w:t>
      </w:r>
      <w:r w:rsidRPr="00F12E01">
        <w:rPr>
          <w:color w:val="0000FF"/>
        </w:rPr>
        <w:t xml:space="preserve"> (1974 SCC)</w:t>
      </w:r>
      <w:bookmarkEnd w:id="73"/>
      <w:r w:rsidRPr="00F12E01">
        <w:rPr>
          <w:color w:val="0000FF"/>
        </w:rPr>
        <w:t xml:space="preserve"> </w:t>
      </w:r>
    </w:p>
    <w:p w14:paraId="35C29F32" w14:textId="77777777" w:rsidR="00AC3F28" w:rsidRPr="00F12E01" w:rsidRDefault="00AC3F28" w:rsidP="00AC3F28">
      <w:pPr>
        <w:pStyle w:val="NoSpacing"/>
        <w:rPr>
          <w:sz w:val="20"/>
          <w:szCs w:val="20"/>
        </w:rPr>
      </w:pPr>
      <w:r w:rsidRPr="00F12E01">
        <w:rPr>
          <w:color w:val="0000FF"/>
          <w:sz w:val="20"/>
          <w:szCs w:val="20"/>
        </w:rPr>
        <w:sym w:font="Symbol" w:char="F0AE"/>
      </w:r>
      <w:r w:rsidRPr="00F12E01">
        <w:rPr>
          <w:color w:val="0000FF"/>
          <w:sz w:val="20"/>
          <w:szCs w:val="20"/>
        </w:rPr>
        <w:t xml:space="preserve"> </w:t>
      </w:r>
      <w:r w:rsidRPr="00F12E01">
        <w:rPr>
          <w:sz w:val="20"/>
          <w:szCs w:val="20"/>
        </w:rPr>
        <w:t xml:space="preserve">new </w:t>
      </w:r>
      <w:r w:rsidRPr="00F12E01">
        <w:rPr>
          <w:sz w:val="20"/>
          <w:szCs w:val="20"/>
          <w:u w:val="single"/>
        </w:rPr>
        <w:t>method of treatment</w:t>
      </w:r>
      <w:r w:rsidRPr="00F12E01">
        <w:rPr>
          <w:sz w:val="20"/>
          <w:szCs w:val="20"/>
        </w:rPr>
        <w:t xml:space="preserve"> using old compound not patentable </w:t>
      </w:r>
    </w:p>
    <w:p w14:paraId="066218AF" w14:textId="77777777" w:rsidR="00AC3F28" w:rsidRPr="00F12E01" w:rsidRDefault="00AC3F28" w:rsidP="00AC3F28">
      <w:pPr>
        <w:pStyle w:val="NoSpacing"/>
        <w:rPr>
          <w:sz w:val="20"/>
          <w:szCs w:val="20"/>
        </w:rPr>
      </w:pPr>
      <w:r w:rsidRPr="00F12E01">
        <w:rPr>
          <w:sz w:val="20"/>
          <w:szCs w:val="20"/>
          <w:u w:val="single"/>
        </w:rPr>
        <w:t>Facts:</w:t>
      </w:r>
      <w:r w:rsidRPr="00F12E01">
        <w:rPr>
          <w:sz w:val="20"/>
          <w:szCs w:val="20"/>
        </w:rPr>
        <w:t xml:space="preserve"> Applicant sought a patent on a method of surgically bonding the surfaces of incisions or wounds using adhesive compounds; can’t patent glue itself (b/c not new), so tries to patent the treatment</w:t>
      </w:r>
    </w:p>
    <w:p w14:paraId="7C59AB0A" w14:textId="77777777" w:rsidR="00AC3F28" w:rsidRPr="00F12E01" w:rsidRDefault="00AC3F28" w:rsidP="00AC3F28">
      <w:pPr>
        <w:pStyle w:val="NoSpacing"/>
        <w:numPr>
          <w:ilvl w:val="0"/>
          <w:numId w:val="102"/>
        </w:numPr>
        <w:rPr>
          <w:sz w:val="20"/>
          <w:szCs w:val="20"/>
        </w:rPr>
      </w:pPr>
      <w:r w:rsidRPr="00F12E01">
        <w:rPr>
          <w:sz w:val="20"/>
          <w:szCs w:val="20"/>
        </w:rPr>
        <w:t xml:space="preserve">Exchequer Court held that method was in the professional field of surgery &amp; medical treatment and was therefore </w:t>
      </w:r>
      <w:r w:rsidRPr="00F12E01">
        <w:rPr>
          <w:sz w:val="20"/>
          <w:szCs w:val="20"/>
          <w:u w:val="single"/>
        </w:rPr>
        <w:t>not essentially economic in nature</w:t>
      </w:r>
    </w:p>
    <w:p w14:paraId="1703AB0D" w14:textId="77777777" w:rsidR="00AC3F28" w:rsidRPr="00F12E01" w:rsidRDefault="00AC3F28" w:rsidP="00AC3F28">
      <w:pPr>
        <w:pStyle w:val="NoSpacing"/>
        <w:rPr>
          <w:b/>
          <w:sz w:val="20"/>
          <w:szCs w:val="20"/>
        </w:rPr>
      </w:pPr>
      <w:r w:rsidRPr="00F12E01">
        <w:rPr>
          <w:sz w:val="20"/>
          <w:szCs w:val="20"/>
          <w:u w:val="single"/>
        </w:rPr>
        <w:t>Held:</w:t>
      </w:r>
      <w:r w:rsidRPr="00F12E01">
        <w:rPr>
          <w:sz w:val="20"/>
          <w:szCs w:val="20"/>
        </w:rPr>
        <w:t xml:space="preserve"> </w:t>
      </w:r>
      <w:r w:rsidRPr="00F12E01">
        <w:rPr>
          <w:b/>
          <w:sz w:val="20"/>
          <w:szCs w:val="20"/>
        </w:rPr>
        <w:t xml:space="preserve">can’t get a </w:t>
      </w:r>
      <w:r w:rsidRPr="00F12E01">
        <w:rPr>
          <w:b/>
          <w:sz w:val="20"/>
          <w:szCs w:val="20"/>
          <w:u w:val="single"/>
        </w:rPr>
        <w:t>process patent</w:t>
      </w:r>
      <w:r w:rsidRPr="00F12E01">
        <w:rPr>
          <w:b/>
          <w:sz w:val="20"/>
          <w:szCs w:val="20"/>
        </w:rPr>
        <w:t xml:space="preserve"> for new medical/surgical treatment using a pre-existing product; methods of medical treatment not contemplated in definition of “invention” in s. 2 as a kind of “process”</w:t>
      </w:r>
    </w:p>
    <w:p w14:paraId="02C5D47D" w14:textId="77777777" w:rsidR="00AC3F28" w:rsidRPr="00F12E01" w:rsidRDefault="00AC3F28" w:rsidP="00AC3F28">
      <w:pPr>
        <w:pStyle w:val="NoSpacing"/>
        <w:numPr>
          <w:ilvl w:val="0"/>
          <w:numId w:val="102"/>
        </w:numPr>
        <w:rPr>
          <w:sz w:val="20"/>
          <w:szCs w:val="20"/>
        </w:rPr>
      </w:pPr>
      <w:r w:rsidRPr="00F12E01">
        <w:rPr>
          <w:sz w:val="20"/>
          <w:szCs w:val="20"/>
        </w:rPr>
        <w:t xml:space="preserve">Use of old substance for new medical purpose not patentable b/c it allows circumvention of (then) </w:t>
      </w:r>
      <w:r w:rsidRPr="00F12E01">
        <w:rPr>
          <w:b/>
          <w:sz w:val="20"/>
          <w:szCs w:val="20"/>
        </w:rPr>
        <w:t xml:space="preserve">s. 41 </w:t>
      </w:r>
      <w:r w:rsidRPr="00F12E01">
        <w:rPr>
          <w:sz w:val="20"/>
          <w:szCs w:val="20"/>
        </w:rPr>
        <w:t xml:space="preserve">[prohibited the patenting of medicines except in “process dependent” form] </w:t>
      </w:r>
      <w:r w:rsidRPr="00F12E01">
        <w:rPr>
          <w:sz w:val="20"/>
          <w:szCs w:val="20"/>
        </w:rPr>
        <w:sym w:font="Symbol" w:char="F0AE"/>
      </w:r>
      <w:r w:rsidRPr="00F12E01">
        <w:rPr>
          <w:sz w:val="20"/>
          <w:szCs w:val="20"/>
        </w:rPr>
        <w:t xml:space="preserve"> has since been repealed, so unclear whether this case still applicable </w:t>
      </w:r>
    </w:p>
    <w:p w14:paraId="7A756CD0" w14:textId="77777777" w:rsidR="00AC3F28" w:rsidRPr="00F12E01" w:rsidRDefault="00AC3F28" w:rsidP="00AC3F28">
      <w:pPr>
        <w:pStyle w:val="NoSpacing"/>
        <w:rPr>
          <w:sz w:val="20"/>
          <w:szCs w:val="20"/>
        </w:rPr>
      </w:pPr>
    </w:p>
    <w:p w14:paraId="05DC6A9E" w14:textId="77777777" w:rsidR="00AC3F28" w:rsidRPr="00F12E01" w:rsidRDefault="00AC3F28" w:rsidP="00AC3F28">
      <w:pPr>
        <w:pStyle w:val="NoSpacing"/>
        <w:rPr>
          <w:sz w:val="20"/>
          <w:szCs w:val="20"/>
        </w:rPr>
      </w:pPr>
      <w:r w:rsidRPr="00F12E01">
        <w:rPr>
          <w:b/>
          <w:sz w:val="20"/>
          <w:szCs w:val="20"/>
        </w:rPr>
        <w:t>Note:</w:t>
      </w:r>
      <w:r w:rsidRPr="00F12E01">
        <w:rPr>
          <w:sz w:val="20"/>
          <w:szCs w:val="20"/>
        </w:rPr>
        <w:t xml:space="preserve"> you can get a patent on </w:t>
      </w:r>
      <w:r w:rsidRPr="00F12E01">
        <w:rPr>
          <w:b/>
          <w:sz w:val="20"/>
          <w:szCs w:val="20"/>
          <w:u w:val="single"/>
        </w:rPr>
        <w:t>use of a drug</w:t>
      </w:r>
      <w:r w:rsidRPr="00F12E01">
        <w:rPr>
          <w:sz w:val="20"/>
          <w:szCs w:val="20"/>
        </w:rPr>
        <w:t xml:space="preserve"> but not a </w:t>
      </w:r>
      <w:r w:rsidRPr="00F12E01">
        <w:rPr>
          <w:b/>
          <w:sz w:val="20"/>
          <w:szCs w:val="20"/>
          <w:u w:val="single"/>
        </w:rPr>
        <w:t>process of medical treatment or surgery</w:t>
      </w:r>
    </w:p>
    <w:p w14:paraId="73F2EDF6" w14:textId="77777777" w:rsidR="00AC3F28" w:rsidRPr="00F12E01" w:rsidRDefault="00AC3F28" w:rsidP="00AC3F28">
      <w:pPr>
        <w:pStyle w:val="NoSpacing"/>
        <w:rPr>
          <w:sz w:val="20"/>
          <w:szCs w:val="20"/>
        </w:rPr>
      </w:pPr>
    </w:p>
    <w:p w14:paraId="499FE9E8" w14:textId="77777777" w:rsidR="00AC3F28" w:rsidRPr="00F12E01" w:rsidRDefault="00AC3F28" w:rsidP="00AC3F28">
      <w:pPr>
        <w:pStyle w:val="CAN-heading3"/>
        <w:rPr>
          <w:color w:val="0000FF"/>
        </w:rPr>
      </w:pPr>
      <w:bookmarkStart w:id="74" w:name="_Toc279011564"/>
      <w:r w:rsidRPr="00F12E01">
        <w:rPr>
          <w:i/>
          <w:color w:val="0000FF"/>
          <w:u w:val="single"/>
        </w:rPr>
        <w:t>Wayne State University</w:t>
      </w:r>
      <w:r w:rsidRPr="00F12E01">
        <w:rPr>
          <w:color w:val="0000FF"/>
        </w:rPr>
        <w:t xml:space="preserve"> (1988 Patent Appeal Board – Canada)</w:t>
      </w:r>
      <w:bookmarkEnd w:id="74"/>
    </w:p>
    <w:p w14:paraId="16DD46B8" w14:textId="77777777" w:rsidR="00AC3F28" w:rsidRPr="00F12E01" w:rsidRDefault="00AC3F28" w:rsidP="00AC3F28">
      <w:pPr>
        <w:pStyle w:val="NoSpacing"/>
        <w:rPr>
          <w:sz w:val="20"/>
          <w:szCs w:val="20"/>
        </w:rPr>
      </w:pPr>
      <w:r w:rsidRPr="00F12E01">
        <w:rPr>
          <w:sz w:val="20"/>
          <w:szCs w:val="20"/>
          <w:u w:val="single"/>
        </w:rPr>
        <w:t>Facts:</w:t>
      </w:r>
      <w:r w:rsidRPr="00F12E01">
        <w:rPr>
          <w:sz w:val="20"/>
          <w:szCs w:val="20"/>
        </w:rPr>
        <w:t xml:space="preserve"> Applicant sought a patent for a method for slowing the rate of cancer cell growth </w:t>
      </w:r>
      <w:r w:rsidRPr="00F12E01">
        <w:rPr>
          <w:b/>
          <w:sz w:val="20"/>
          <w:szCs w:val="20"/>
        </w:rPr>
        <w:t>using a previously discovered drug that hadn’t previously been applied in that way</w:t>
      </w:r>
    </w:p>
    <w:p w14:paraId="41EEC7BA" w14:textId="77777777" w:rsidR="00AC3F28" w:rsidRPr="00F12E01" w:rsidRDefault="00AC3F28" w:rsidP="00AC3F28">
      <w:pPr>
        <w:pStyle w:val="NoSpacing"/>
        <w:numPr>
          <w:ilvl w:val="0"/>
          <w:numId w:val="102"/>
        </w:numPr>
        <w:rPr>
          <w:sz w:val="20"/>
          <w:szCs w:val="20"/>
        </w:rPr>
      </w:pPr>
      <w:r w:rsidRPr="00F12E01">
        <w:rPr>
          <w:sz w:val="20"/>
          <w:szCs w:val="20"/>
        </w:rPr>
        <w:t xml:space="preserve">Method claims refused; claims to the </w:t>
      </w:r>
      <w:r w:rsidRPr="00F12E01">
        <w:rPr>
          <w:b/>
          <w:sz w:val="20"/>
          <w:szCs w:val="20"/>
          <w:u w:val="single"/>
        </w:rPr>
        <w:t>new use of known compounds for therapeutic purposes</w:t>
      </w:r>
      <w:r w:rsidRPr="00F12E01">
        <w:rPr>
          <w:sz w:val="20"/>
          <w:szCs w:val="20"/>
        </w:rPr>
        <w:t xml:space="preserve"> was </w:t>
      </w:r>
      <w:r w:rsidRPr="00F12E01">
        <w:rPr>
          <w:b/>
          <w:sz w:val="20"/>
          <w:szCs w:val="20"/>
        </w:rPr>
        <w:t>allowed</w:t>
      </w:r>
      <w:r w:rsidRPr="00F12E01">
        <w:rPr>
          <w:sz w:val="20"/>
          <w:szCs w:val="20"/>
        </w:rPr>
        <w:t xml:space="preserve"> </w:t>
      </w:r>
    </w:p>
    <w:p w14:paraId="0070FDF8" w14:textId="77777777" w:rsidR="00AC3F28" w:rsidRPr="00F12E01" w:rsidRDefault="00AC3F28" w:rsidP="00AC3F28">
      <w:pPr>
        <w:pStyle w:val="NoSpacing"/>
        <w:rPr>
          <w:sz w:val="20"/>
          <w:szCs w:val="20"/>
        </w:rPr>
      </w:pPr>
      <w:r w:rsidRPr="00F12E01">
        <w:rPr>
          <w:sz w:val="20"/>
          <w:szCs w:val="20"/>
          <w:u w:val="single"/>
        </w:rPr>
        <w:t>Held:</w:t>
      </w:r>
      <w:r w:rsidRPr="00F12E01">
        <w:rPr>
          <w:sz w:val="20"/>
          <w:szCs w:val="20"/>
        </w:rPr>
        <w:t xml:space="preserve"> </w:t>
      </w:r>
    </w:p>
    <w:p w14:paraId="09CBCCF1" w14:textId="77777777" w:rsidR="00AC3F28" w:rsidRPr="00F12E01" w:rsidRDefault="00AC3F28" w:rsidP="00AC3F28">
      <w:pPr>
        <w:pStyle w:val="NoSpacing"/>
        <w:numPr>
          <w:ilvl w:val="0"/>
          <w:numId w:val="102"/>
        </w:numPr>
        <w:rPr>
          <w:sz w:val="20"/>
          <w:szCs w:val="20"/>
        </w:rPr>
      </w:pPr>
      <w:r w:rsidRPr="00F12E01">
        <w:rPr>
          <w:sz w:val="20"/>
          <w:szCs w:val="20"/>
        </w:rPr>
        <w:t xml:space="preserve">Claim framed </w:t>
      </w:r>
      <w:r w:rsidRPr="00F12E01">
        <w:rPr>
          <w:b/>
          <w:sz w:val="20"/>
          <w:szCs w:val="20"/>
        </w:rPr>
        <w:t xml:space="preserve">not as a method, but as a particular </w:t>
      </w:r>
      <w:r w:rsidRPr="00F12E01">
        <w:rPr>
          <w:b/>
          <w:sz w:val="20"/>
          <w:szCs w:val="20"/>
          <w:u w:val="single"/>
        </w:rPr>
        <w:t>use</w:t>
      </w:r>
      <w:r w:rsidRPr="00F12E01">
        <w:rPr>
          <w:b/>
          <w:sz w:val="20"/>
          <w:szCs w:val="20"/>
        </w:rPr>
        <w:t xml:space="preserve"> of the drug</w:t>
      </w:r>
      <w:r w:rsidRPr="00F12E01">
        <w:rPr>
          <w:sz w:val="20"/>
          <w:szCs w:val="20"/>
        </w:rPr>
        <w:t xml:space="preserve"> = </w:t>
      </w:r>
      <w:r w:rsidRPr="00F12E01">
        <w:rPr>
          <w:b/>
          <w:sz w:val="20"/>
          <w:szCs w:val="20"/>
        </w:rPr>
        <w:t>patentable</w:t>
      </w:r>
    </w:p>
    <w:p w14:paraId="6A81F5B8" w14:textId="77777777" w:rsidR="00AC3F28" w:rsidRPr="00F12E01" w:rsidRDefault="00AC3F28" w:rsidP="00AC3F28">
      <w:pPr>
        <w:pStyle w:val="NoSpacing"/>
        <w:numPr>
          <w:ilvl w:val="0"/>
          <w:numId w:val="102"/>
        </w:numPr>
        <w:rPr>
          <w:sz w:val="20"/>
          <w:szCs w:val="20"/>
        </w:rPr>
      </w:pPr>
      <w:r w:rsidRPr="00F12E01">
        <w:rPr>
          <w:sz w:val="20"/>
          <w:szCs w:val="20"/>
        </w:rPr>
        <w:t xml:space="preserve">Rely on SCC </w:t>
      </w:r>
      <w:r w:rsidRPr="00F12E01">
        <w:rPr>
          <w:i/>
          <w:color w:val="0000FF"/>
          <w:sz w:val="20"/>
          <w:szCs w:val="20"/>
        </w:rPr>
        <w:t>Shell Oil Co.</w:t>
      </w:r>
      <w:r w:rsidRPr="00F12E01">
        <w:rPr>
          <w:sz w:val="20"/>
          <w:szCs w:val="20"/>
        </w:rPr>
        <w:t xml:space="preserve"> </w:t>
      </w:r>
      <w:r w:rsidRPr="00F12E01">
        <w:rPr>
          <w:sz w:val="20"/>
          <w:szCs w:val="20"/>
        </w:rPr>
        <w:sym w:font="Symbol" w:char="F0AE"/>
      </w:r>
      <w:r w:rsidRPr="00F12E01">
        <w:rPr>
          <w:sz w:val="20"/>
          <w:szCs w:val="20"/>
        </w:rPr>
        <w:t xml:space="preserve"> allows new use for old compounds to be patented as an invention (novelty, inventiveness, non-obviousness all residing in the </w:t>
      </w:r>
      <w:r w:rsidRPr="00F12E01">
        <w:rPr>
          <w:sz w:val="20"/>
          <w:szCs w:val="20"/>
          <w:u w:val="single"/>
        </w:rPr>
        <w:t>use of the compound; not the compound itself</w:t>
      </w:r>
      <w:r w:rsidRPr="00F12E01">
        <w:rPr>
          <w:sz w:val="20"/>
          <w:szCs w:val="20"/>
        </w:rPr>
        <w:t>)</w:t>
      </w:r>
    </w:p>
    <w:p w14:paraId="16BC73B8" w14:textId="77777777" w:rsidR="00AC3F28" w:rsidRPr="00F12E01" w:rsidRDefault="00AC3F28" w:rsidP="00AC3F28">
      <w:pPr>
        <w:pStyle w:val="NoSpacing"/>
        <w:numPr>
          <w:ilvl w:val="0"/>
          <w:numId w:val="102"/>
        </w:numPr>
        <w:rPr>
          <w:sz w:val="20"/>
          <w:szCs w:val="20"/>
        </w:rPr>
      </w:pPr>
      <w:r w:rsidRPr="00F12E01">
        <w:rPr>
          <w:b/>
          <w:sz w:val="20"/>
          <w:szCs w:val="20"/>
        </w:rPr>
        <w:t xml:space="preserve">If </w:t>
      </w:r>
      <w:r w:rsidRPr="00F12E01">
        <w:rPr>
          <w:b/>
          <w:sz w:val="20"/>
          <w:szCs w:val="20"/>
          <w:u w:val="single"/>
        </w:rPr>
        <w:t>use</w:t>
      </w:r>
      <w:r w:rsidRPr="00F12E01">
        <w:rPr>
          <w:b/>
          <w:sz w:val="20"/>
          <w:szCs w:val="20"/>
        </w:rPr>
        <w:t xml:space="preserve"> is </w:t>
      </w:r>
      <w:r w:rsidRPr="00F12E01">
        <w:rPr>
          <w:b/>
          <w:sz w:val="20"/>
          <w:szCs w:val="20"/>
          <w:u w:val="single"/>
        </w:rPr>
        <w:t>new &amp; inventive</w:t>
      </w:r>
      <w:r w:rsidRPr="00F12E01">
        <w:rPr>
          <w:b/>
          <w:sz w:val="20"/>
          <w:szCs w:val="20"/>
        </w:rPr>
        <w:t>, but compound is old</w:t>
      </w:r>
      <w:r w:rsidRPr="00F12E01">
        <w:rPr>
          <w:sz w:val="20"/>
          <w:szCs w:val="20"/>
        </w:rPr>
        <w:t xml:space="preserve">, can still get a patent for that </w:t>
      </w:r>
      <w:r w:rsidRPr="00F12E01">
        <w:rPr>
          <w:sz w:val="20"/>
          <w:szCs w:val="20"/>
          <w:u w:val="single"/>
        </w:rPr>
        <w:t>new use</w:t>
      </w:r>
    </w:p>
    <w:p w14:paraId="56B009CC" w14:textId="77777777" w:rsidR="00AC3F28" w:rsidRPr="00F12E01" w:rsidRDefault="00AC3F28" w:rsidP="00AC3F28">
      <w:pPr>
        <w:pStyle w:val="NoSpacing"/>
        <w:rPr>
          <w:sz w:val="20"/>
          <w:szCs w:val="20"/>
        </w:rPr>
      </w:pPr>
    </w:p>
    <w:p w14:paraId="3A74BA8A" w14:textId="77777777" w:rsidR="00AC3F28" w:rsidRPr="00F12E01" w:rsidRDefault="00AC3F28" w:rsidP="00AC3F28">
      <w:pPr>
        <w:pStyle w:val="NoSpacing"/>
        <w:rPr>
          <w:color w:val="0000FF"/>
          <w:sz w:val="20"/>
          <w:szCs w:val="20"/>
        </w:rPr>
      </w:pPr>
      <w:r w:rsidRPr="00F12E01">
        <w:rPr>
          <w:b/>
          <w:i/>
          <w:color w:val="0000FF"/>
          <w:sz w:val="20"/>
          <w:szCs w:val="20"/>
          <w:u w:val="single"/>
        </w:rPr>
        <w:t>Apotex v. Wellcome Foundation</w:t>
      </w:r>
      <w:r w:rsidRPr="00F12E01">
        <w:rPr>
          <w:color w:val="0000FF"/>
          <w:sz w:val="20"/>
          <w:szCs w:val="20"/>
        </w:rPr>
        <w:t xml:space="preserve"> (Fed. Court – Canada)</w:t>
      </w:r>
    </w:p>
    <w:p w14:paraId="2B251B66" w14:textId="77777777" w:rsidR="00AC3F28" w:rsidRPr="00F12E01" w:rsidRDefault="00AC3F28" w:rsidP="00AC3F28">
      <w:pPr>
        <w:pStyle w:val="NoSpacing"/>
        <w:rPr>
          <w:sz w:val="20"/>
          <w:szCs w:val="20"/>
        </w:rPr>
      </w:pPr>
      <w:r w:rsidRPr="00F12E01">
        <w:rPr>
          <w:sz w:val="20"/>
          <w:szCs w:val="20"/>
          <w:u w:val="single"/>
        </w:rPr>
        <w:lastRenderedPageBreak/>
        <w:t>Facts:</w:t>
      </w:r>
      <w:r w:rsidRPr="00F12E01">
        <w:rPr>
          <w:sz w:val="20"/>
          <w:szCs w:val="20"/>
        </w:rPr>
        <w:t xml:space="preserve"> AZT developed in the 1960s and never patented as molecule. Previously used for cancer treatment; applicant now wanted to patent its use as a treatment for AIDS</w:t>
      </w:r>
    </w:p>
    <w:p w14:paraId="4998D4AC" w14:textId="77777777" w:rsidR="00AC3F28" w:rsidRPr="00F12E01" w:rsidRDefault="00AC3F28" w:rsidP="00AC3F28">
      <w:pPr>
        <w:pStyle w:val="NoSpacing"/>
        <w:rPr>
          <w:sz w:val="20"/>
          <w:szCs w:val="20"/>
        </w:rPr>
      </w:pPr>
      <w:r w:rsidRPr="00F12E01">
        <w:rPr>
          <w:sz w:val="20"/>
          <w:szCs w:val="20"/>
          <w:u w:val="single"/>
        </w:rPr>
        <w:t>Held:</w:t>
      </w:r>
    </w:p>
    <w:p w14:paraId="0723A24E" w14:textId="77777777" w:rsidR="00AC3F28" w:rsidRPr="00F12E01" w:rsidRDefault="00AC3F28" w:rsidP="00AC3F28">
      <w:pPr>
        <w:pStyle w:val="NoSpacing"/>
        <w:numPr>
          <w:ilvl w:val="0"/>
          <w:numId w:val="103"/>
        </w:numPr>
        <w:rPr>
          <w:sz w:val="20"/>
          <w:szCs w:val="20"/>
        </w:rPr>
      </w:pPr>
      <w:r w:rsidRPr="00F12E01">
        <w:rPr>
          <w:sz w:val="20"/>
          <w:szCs w:val="20"/>
        </w:rPr>
        <w:t xml:space="preserve">Use claims distinguishable from method of medical treatment claims, so they were deemed patentable </w:t>
      </w:r>
    </w:p>
    <w:p w14:paraId="7D163950" w14:textId="77777777" w:rsidR="00AC3F28" w:rsidRPr="00F12E01" w:rsidRDefault="00AC3F28" w:rsidP="00AC3F28">
      <w:pPr>
        <w:pStyle w:val="NoSpacing"/>
        <w:numPr>
          <w:ilvl w:val="1"/>
          <w:numId w:val="103"/>
        </w:numPr>
        <w:rPr>
          <w:sz w:val="20"/>
          <w:szCs w:val="20"/>
        </w:rPr>
      </w:pPr>
      <w:r w:rsidRPr="00F12E01">
        <w:rPr>
          <w:sz w:val="20"/>
          <w:szCs w:val="20"/>
        </w:rPr>
        <w:t>Exhibits commercial elements (i.e. new use is intended for manufacture &amp; sale of a pharmaceutical product; not simply to increase efficiency in day-to-day practice of physicians)</w:t>
      </w:r>
    </w:p>
    <w:p w14:paraId="58A1ADFE" w14:textId="77777777" w:rsidR="00AC3F28" w:rsidRPr="00F12E01" w:rsidRDefault="00AC3F28" w:rsidP="00AC3F28">
      <w:pPr>
        <w:pStyle w:val="NoSpacing"/>
        <w:rPr>
          <w:sz w:val="20"/>
          <w:szCs w:val="20"/>
        </w:rPr>
      </w:pPr>
    </w:p>
    <w:p w14:paraId="4D9CD3E5" w14:textId="77777777" w:rsidR="00AC3F28" w:rsidRPr="00F12E01" w:rsidRDefault="00AC3F28" w:rsidP="00AC3F28">
      <w:pPr>
        <w:pStyle w:val="CAN-heading2"/>
      </w:pPr>
      <w:bookmarkStart w:id="75" w:name="_Toc279011565"/>
      <w:r w:rsidRPr="00F12E01">
        <w:t>LIVING MATTER &amp; BIOTECHNOLOGY</w:t>
      </w:r>
      <w:bookmarkEnd w:id="75"/>
    </w:p>
    <w:p w14:paraId="1479E43E" w14:textId="77777777" w:rsidR="00AC3F28" w:rsidRPr="00F12E01" w:rsidRDefault="00AC3F28" w:rsidP="00AC3F28">
      <w:pPr>
        <w:pStyle w:val="NoSpacing"/>
        <w:rPr>
          <w:sz w:val="20"/>
          <w:szCs w:val="20"/>
        </w:rPr>
      </w:pPr>
      <w:r w:rsidRPr="00F12E01">
        <w:rPr>
          <w:sz w:val="20"/>
          <w:szCs w:val="20"/>
        </w:rPr>
        <w:t xml:space="preserve">Bacteria and microorganisms are patentable subject matter in both Canada and the US. The Canadian Patent Appeal Board held in </w:t>
      </w:r>
      <w:r w:rsidRPr="00F12E01">
        <w:rPr>
          <w:b/>
          <w:i/>
          <w:color w:val="0000FF"/>
          <w:sz w:val="20"/>
          <w:szCs w:val="20"/>
        </w:rPr>
        <w:t>Re Abitibi</w:t>
      </w:r>
      <w:r w:rsidRPr="00F12E01">
        <w:rPr>
          <w:sz w:val="20"/>
          <w:szCs w:val="20"/>
        </w:rPr>
        <w:t xml:space="preserve"> that a microbial culture system comprising fungi and yeast that was used to break down pulp mill effluent was a patentable subject matter. The board also speculated that </w:t>
      </w:r>
      <w:r w:rsidRPr="00F12E01">
        <w:rPr>
          <w:sz w:val="20"/>
          <w:szCs w:val="20"/>
          <w:u w:val="single"/>
        </w:rPr>
        <w:t>higher life forms</w:t>
      </w:r>
      <w:r w:rsidRPr="00F12E01">
        <w:rPr>
          <w:sz w:val="20"/>
          <w:szCs w:val="20"/>
        </w:rPr>
        <w:t xml:space="preserve"> are patentable so long as they are </w:t>
      </w:r>
      <w:r w:rsidRPr="00F12E01">
        <w:rPr>
          <w:b/>
          <w:sz w:val="20"/>
          <w:szCs w:val="20"/>
          <w:u w:val="single"/>
        </w:rPr>
        <w:t>new, non-obvious, useful, and could be reproduced at will</w:t>
      </w:r>
      <w:r w:rsidRPr="00F12E01">
        <w:rPr>
          <w:sz w:val="20"/>
          <w:szCs w:val="20"/>
        </w:rPr>
        <w:t xml:space="preserve">. </w:t>
      </w:r>
    </w:p>
    <w:p w14:paraId="2335CF27" w14:textId="77777777" w:rsidR="00AC3F28" w:rsidRPr="00F12E01" w:rsidRDefault="00AC3F28" w:rsidP="00AC3F28">
      <w:pPr>
        <w:pStyle w:val="NoSpacing"/>
        <w:rPr>
          <w:sz w:val="20"/>
          <w:szCs w:val="20"/>
        </w:rPr>
      </w:pPr>
    </w:p>
    <w:p w14:paraId="6258E096" w14:textId="77777777" w:rsidR="00AC3F28" w:rsidRPr="00F12E01" w:rsidRDefault="00AC3F28" w:rsidP="00AC3F28">
      <w:pPr>
        <w:pStyle w:val="NoSpacing"/>
        <w:rPr>
          <w:sz w:val="20"/>
          <w:szCs w:val="20"/>
          <w:lang w:val="en-CA"/>
        </w:rPr>
      </w:pPr>
      <w:r w:rsidRPr="00F12E01">
        <w:rPr>
          <w:sz w:val="20"/>
          <w:szCs w:val="20"/>
        </w:rPr>
        <w:t xml:space="preserve">The US Supreme Court held in </w:t>
      </w:r>
      <w:r w:rsidRPr="00F12E01">
        <w:rPr>
          <w:b/>
          <w:i/>
          <w:color w:val="0000FF"/>
          <w:sz w:val="20"/>
          <w:szCs w:val="20"/>
        </w:rPr>
        <w:t>Diamond v. Chakrabarty</w:t>
      </w:r>
      <w:r w:rsidRPr="00F12E01">
        <w:rPr>
          <w:sz w:val="20"/>
          <w:szCs w:val="20"/>
        </w:rPr>
        <w:t xml:space="preserve"> that a genetically altered bacterium was patentable subject batter. Decision was based on the find that: 1) human intervention was involved in its creation and 2) it does not occur in nature. </w:t>
      </w:r>
      <w:r w:rsidRPr="00F12E01">
        <w:rPr>
          <w:sz w:val="20"/>
          <w:szCs w:val="20"/>
          <w:lang w:val="en-CA"/>
        </w:rPr>
        <w:t xml:space="preserve">Subsequently, in 1987 the US Patent Office issued a notice that </w:t>
      </w:r>
      <w:r w:rsidRPr="00F12E01">
        <w:rPr>
          <w:b/>
          <w:sz w:val="20"/>
          <w:szCs w:val="20"/>
          <w:u w:val="single"/>
          <w:lang w:val="en-CA"/>
        </w:rPr>
        <w:t>non-naturally occurring non-human multicellular living organisms, including animals, can be patented</w:t>
      </w:r>
      <w:r w:rsidRPr="00F12E01">
        <w:rPr>
          <w:sz w:val="20"/>
          <w:szCs w:val="20"/>
          <w:lang w:val="en-CA"/>
        </w:rPr>
        <w:t xml:space="preserve">. </w:t>
      </w:r>
      <w:r w:rsidRPr="00F12E01">
        <w:rPr>
          <w:b/>
          <w:i/>
          <w:color w:val="0000FF"/>
          <w:sz w:val="20"/>
          <w:szCs w:val="20"/>
          <w:lang w:val="en-CA"/>
        </w:rPr>
        <w:t>Chakrabarty</w:t>
      </w:r>
      <w:r w:rsidRPr="00F12E01">
        <w:rPr>
          <w:i/>
          <w:sz w:val="20"/>
          <w:szCs w:val="20"/>
          <w:lang w:val="en-CA"/>
        </w:rPr>
        <w:t xml:space="preserve"> </w:t>
      </w:r>
      <w:r w:rsidRPr="00F12E01">
        <w:rPr>
          <w:sz w:val="20"/>
          <w:szCs w:val="20"/>
          <w:lang w:val="en-CA"/>
        </w:rPr>
        <w:t xml:space="preserve">is cited by the Canadian Supreme Court dissent in </w:t>
      </w:r>
      <w:r w:rsidRPr="00F12E01">
        <w:rPr>
          <w:b/>
          <w:i/>
          <w:color w:val="0000FF"/>
          <w:sz w:val="20"/>
          <w:szCs w:val="20"/>
          <w:lang w:val="en-CA"/>
        </w:rPr>
        <w:t>Harvard v Commissioner</w:t>
      </w:r>
      <w:r w:rsidRPr="00F12E01">
        <w:rPr>
          <w:sz w:val="20"/>
          <w:szCs w:val="20"/>
          <w:lang w:val="en-CA"/>
        </w:rPr>
        <w:t xml:space="preserve"> for its statement that one may patent “anything under the sun” so long as it meets the other requirements for patentable subject matter.</w:t>
      </w:r>
    </w:p>
    <w:p w14:paraId="06ACB708" w14:textId="77777777" w:rsidR="00AC3F28" w:rsidRPr="00F12E01" w:rsidRDefault="00AC3F28" w:rsidP="00AC3F28">
      <w:pPr>
        <w:pStyle w:val="NoSpacing"/>
        <w:numPr>
          <w:ilvl w:val="0"/>
          <w:numId w:val="103"/>
        </w:numPr>
        <w:rPr>
          <w:sz w:val="20"/>
          <w:szCs w:val="20"/>
          <w:lang w:val="en-CA"/>
        </w:rPr>
      </w:pPr>
      <w:r w:rsidRPr="00F12E01">
        <w:rPr>
          <w:sz w:val="20"/>
          <w:szCs w:val="20"/>
          <w:lang w:val="en-CA"/>
        </w:rPr>
        <w:t>Patent Office reasoned that “the grant of an exclusive property right in a human being is probhited by the Constitution” (presumably 13</w:t>
      </w:r>
      <w:r w:rsidRPr="00F12E01">
        <w:rPr>
          <w:sz w:val="20"/>
          <w:szCs w:val="20"/>
          <w:vertAlign w:val="superscript"/>
          <w:lang w:val="en-CA"/>
        </w:rPr>
        <w:t>th</w:t>
      </w:r>
      <w:r w:rsidRPr="00F12E01">
        <w:rPr>
          <w:sz w:val="20"/>
          <w:szCs w:val="20"/>
          <w:lang w:val="en-CA"/>
        </w:rPr>
        <w:t xml:space="preserve"> Amendment, which prohibits slavery)</w:t>
      </w:r>
    </w:p>
    <w:p w14:paraId="2AF66DE6" w14:textId="77777777" w:rsidR="00AC3F28" w:rsidRPr="00F12E01" w:rsidRDefault="00AC3F28" w:rsidP="00AC3F28">
      <w:pPr>
        <w:pStyle w:val="NoSpacing"/>
        <w:numPr>
          <w:ilvl w:val="0"/>
          <w:numId w:val="103"/>
        </w:numPr>
        <w:rPr>
          <w:sz w:val="20"/>
          <w:szCs w:val="20"/>
          <w:lang w:val="en-CA"/>
        </w:rPr>
      </w:pPr>
      <w:r w:rsidRPr="00F12E01">
        <w:rPr>
          <w:b/>
          <w:sz w:val="20"/>
          <w:szCs w:val="20"/>
          <w:lang w:val="en-CA"/>
        </w:rPr>
        <w:t>S. 33</w:t>
      </w:r>
      <w:r w:rsidRPr="00F12E01">
        <w:rPr>
          <w:sz w:val="20"/>
          <w:szCs w:val="20"/>
          <w:lang w:val="en-CA"/>
        </w:rPr>
        <w:t xml:space="preserve"> of the </w:t>
      </w:r>
      <w:r w:rsidRPr="00F12E01">
        <w:rPr>
          <w:b/>
          <w:i/>
          <w:color w:val="0000FF"/>
          <w:sz w:val="20"/>
          <w:szCs w:val="20"/>
          <w:lang w:val="en-CA"/>
        </w:rPr>
        <w:t>America Invents Act</w:t>
      </w:r>
      <w:r w:rsidRPr="00F12E01">
        <w:rPr>
          <w:sz w:val="20"/>
          <w:szCs w:val="20"/>
          <w:lang w:val="en-CA"/>
        </w:rPr>
        <w:t xml:space="preserve"> bars the issuance of patent claims directed to or encompassing a human organism </w:t>
      </w:r>
    </w:p>
    <w:p w14:paraId="4AE2C8AD" w14:textId="77777777" w:rsidR="00AC3F28" w:rsidRPr="00F12E01" w:rsidRDefault="00AC3F28" w:rsidP="00AC3F28">
      <w:pPr>
        <w:pStyle w:val="NoSpacing"/>
        <w:numPr>
          <w:ilvl w:val="1"/>
          <w:numId w:val="103"/>
        </w:numPr>
        <w:rPr>
          <w:sz w:val="20"/>
          <w:szCs w:val="20"/>
          <w:lang w:val="en-CA"/>
        </w:rPr>
      </w:pPr>
      <w:r w:rsidRPr="00F12E01">
        <w:rPr>
          <w:sz w:val="20"/>
          <w:szCs w:val="20"/>
          <w:lang w:val="en-CA"/>
        </w:rPr>
        <w:t>Provision took effect on Sept. 16, 2011</w:t>
      </w:r>
    </w:p>
    <w:p w14:paraId="7939708F" w14:textId="77777777" w:rsidR="00AC3F28" w:rsidRPr="00F12E01" w:rsidRDefault="00AC3F28" w:rsidP="00AC3F28">
      <w:pPr>
        <w:pStyle w:val="NoSpacing"/>
        <w:rPr>
          <w:sz w:val="20"/>
          <w:szCs w:val="20"/>
          <w:lang w:val="en-CA"/>
        </w:rPr>
      </w:pPr>
    </w:p>
    <w:p w14:paraId="2BA00461" w14:textId="77777777" w:rsidR="00AC3F28" w:rsidRPr="00F12E01" w:rsidRDefault="00AC3F28" w:rsidP="00AC3F28">
      <w:pPr>
        <w:pStyle w:val="CAN-heading3"/>
        <w:rPr>
          <w:color w:val="0000FF"/>
        </w:rPr>
      </w:pPr>
      <w:bookmarkStart w:id="76" w:name="_Toc279011566"/>
      <w:r w:rsidRPr="00F12E01">
        <w:rPr>
          <w:i/>
          <w:color w:val="0000FF"/>
          <w:u w:val="single"/>
        </w:rPr>
        <w:t>Re Abitibi</w:t>
      </w:r>
      <w:r w:rsidRPr="00F12E01">
        <w:rPr>
          <w:color w:val="0000FF"/>
        </w:rPr>
        <w:t xml:space="preserve"> (1982 Canadian Patent Appeal Board)</w:t>
      </w:r>
      <w:bookmarkEnd w:id="76"/>
    </w:p>
    <w:p w14:paraId="34D4BC67" w14:textId="77777777" w:rsidR="00AC3F28" w:rsidRPr="00F12E01" w:rsidRDefault="00AC3F28" w:rsidP="00AC3F28">
      <w:pPr>
        <w:rPr>
          <w:sz w:val="20"/>
          <w:szCs w:val="20"/>
        </w:rPr>
      </w:pPr>
      <w:r w:rsidRPr="00F12E01">
        <w:rPr>
          <w:sz w:val="20"/>
          <w:szCs w:val="20"/>
          <w:u w:val="single"/>
        </w:rPr>
        <w:t>Facts:</w:t>
      </w:r>
      <w:r w:rsidRPr="00F12E01">
        <w:rPr>
          <w:sz w:val="20"/>
          <w:szCs w:val="20"/>
        </w:rPr>
        <w:t xml:space="preserve"> Applicant sought patent protection for a microbial culture system comprising fungi and yeast. Culture system was acclimatized to degrade effluent from pulp mills.</w:t>
      </w:r>
    </w:p>
    <w:p w14:paraId="604C99FA" w14:textId="77777777" w:rsidR="00AC3F28" w:rsidRPr="00F12E01" w:rsidRDefault="00AC3F28" w:rsidP="00AC3F28">
      <w:pPr>
        <w:pStyle w:val="ListParagraph"/>
        <w:numPr>
          <w:ilvl w:val="0"/>
          <w:numId w:val="104"/>
        </w:numPr>
        <w:rPr>
          <w:sz w:val="20"/>
          <w:szCs w:val="20"/>
        </w:rPr>
      </w:pPr>
      <w:r w:rsidRPr="00F12E01">
        <w:rPr>
          <w:sz w:val="20"/>
          <w:szCs w:val="20"/>
        </w:rPr>
        <w:t xml:space="preserve">“Process” claims had been allowed; only the “product” claims were in issue </w:t>
      </w:r>
    </w:p>
    <w:p w14:paraId="75BBEE7F" w14:textId="77777777" w:rsidR="00AC3F28" w:rsidRPr="00F12E01" w:rsidRDefault="00AC3F28" w:rsidP="00AC3F28">
      <w:pPr>
        <w:rPr>
          <w:sz w:val="20"/>
          <w:szCs w:val="20"/>
        </w:rPr>
      </w:pPr>
      <w:r w:rsidRPr="00F12E01">
        <w:rPr>
          <w:sz w:val="20"/>
          <w:szCs w:val="20"/>
          <w:u w:val="single"/>
        </w:rPr>
        <w:t>Held:</w:t>
      </w:r>
      <w:r w:rsidRPr="00F12E01">
        <w:rPr>
          <w:sz w:val="20"/>
          <w:szCs w:val="20"/>
        </w:rPr>
        <w:t xml:space="preserve"> </w:t>
      </w:r>
    </w:p>
    <w:p w14:paraId="45B986CE" w14:textId="77777777" w:rsidR="00AC3F28" w:rsidRPr="00F12E01" w:rsidRDefault="00AC3F28" w:rsidP="00AC3F28">
      <w:pPr>
        <w:rPr>
          <w:b/>
          <w:sz w:val="20"/>
          <w:szCs w:val="20"/>
        </w:rPr>
      </w:pPr>
      <w:r w:rsidRPr="00F12E01">
        <w:rPr>
          <w:b/>
          <w:sz w:val="20"/>
          <w:szCs w:val="20"/>
        </w:rPr>
        <w:t>In order to be patentable, an organism must:</w:t>
      </w:r>
    </w:p>
    <w:p w14:paraId="797572A9" w14:textId="77777777" w:rsidR="00AC3F28" w:rsidRPr="00F12E01" w:rsidRDefault="00AC3F28" w:rsidP="00AC3F28">
      <w:pPr>
        <w:pStyle w:val="ListParagraph"/>
        <w:numPr>
          <w:ilvl w:val="0"/>
          <w:numId w:val="104"/>
        </w:numPr>
        <w:rPr>
          <w:b/>
          <w:sz w:val="20"/>
          <w:szCs w:val="20"/>
        </w:rPr>
      </w:pPr>
      <w:r w:rsidRPr="00F12E01">
        <w:rPr>
          <w:b/>
          <w:sz w:val="20"/>
          <w:szCs w:val="20"/>
        </w:rPr>
        <w:t>Not have existed previously in nature (</w:t>
      </w:r>
      <w:r w:rsidRPr="00F12E01">
        <w:rPr>
          <w:b/>
          <w:color w:val="FF0000"/>
          <w:sz w:val="20"/>
          <w:szCs w:val="20"/>
        </w:rPr>
        <w:t>new</w:t>
      </w:r>
      <w:r w:rsidRPr="00F12E01">
        <w:rPr>
          <w:b/>
          <w:sz w:val="20"/>
          <w:szCs w:val="20"/>
        </w:rPr>
        <w:t>)</w:t>
      </w:r>
    </w:p>
    <w:p w14:paraId="29BCB7D4" w14:textId="77777777" w:rsidR="00AC3F28" w:rsidRPr="00F12E01" w:rsidRDefault="00AC3F28" w:rsidP="00AC3F28">
      <w:pPr>
        <w:pStyle w:val="ListParagraph"/>
        <w:numPr>
          <w:ilvl w:val="0"/>
          <w:numId w:val="104"/>
        </w:numPr>
        <w:rPr>
          <w:b/>
          <w:sz w:val="20"/>
          <w:szCs w:val="20"/>
        </w:rPr>
      </w:pPr>
      <w:r w:rsidRPr="00F12E01">
        <w:rPr>
          <w:b/>
          <w:sz w:val="20"/>
          <w:szCs w:val="20"/>
        </w:rPr>
        <w:t xml:space="preserve">Be </w:t>
      </w:r>
      <w:r w:rsidRPr="00F12E01">
        <w:rPr>
          <w:b/>
          <w:color w:val="FF0000"/>
          <w:sz w:val="20"/>
          <w:szCs w:val="20"/>
          <w:u w:val="single"/>
        </w:rPr>
        <w:t>useful</w:t>
      </w:r>
      <w:r w:rsidRPr="00F12E01">
        <w:rPr>
          <w:sz w:val="20"/>
          <w:szCs w:val="20"/>
        </w:rPr>
        <w:t>, in the sense that it carries out some useful known objective – can’t be a mere laboratory curiosity whose only possible claim to utility is as a starting material for further research</w:t>
      </w:r>
    </w:p>
    <w:p w14:paraId="47E5125D" w14:textId="77777777" w:rsidR="00AC3F28" w:rsidRPr="00F12E01" w:rsidRDefault="00AC3F28" w:rsidP="00AC3F28">
      <w:pPr>
        <w:pStyle w:val="ListParagraph"/>
        <w:numPr>
          <w:ilvl w:val="0"/>
          <w:numId w:val="104"/>
        </w:numPr>
        <w:rPr>
          <w:b/>
          <w:sz w:val="20"/>
          <w:szCs w:val="20"/>
        </w:rPr>
      </w:pPr>
      <w:r w:rsidRPr="00F12E01">
        <w:rPr>
          <w:b/>
          <w:sz w:val="20"/>
          <w:szCs w:val="20"/>
        </w:rPr>
        <w:t xml:space="preserve">Be </w:t>
      </w:r>
      <w:r w:rsidRPr="00F12E01">
        <w:rPr>
          <w:b/>
          <w:sz w:val="20"/>
          <w:szCs w:val="20"/>
          <w:u w:val="single"/>
        </w:rPr>
        <w:t>sufficiently different from known species</w:t>
      </w:r>
      <w:r w:rsidRPr="00F12E01">
        <w:rPr>
          <w:b/>
          <w:sz w:val="20"/>
          <w:szCs w:val="20"/>
        </w:rPr>
        <w:t xml:space="preserve"> that I can be said that its creation involved the necessary element of </w:t>
      </w:r>
      <w:r w:rsidRPr="00F12E01">
        <w:rPr>
          <w:b/>
          <w:sz w:val="20"/>
          <w:szCs w:val="20"/>
          <w:u w:val="single"/>
        </w:rPr>
        <w:t>inventive ingenuity</w:t>
      </w:r>
      <w:r w:rsidRPr="00F12E01">
        <w:rPr>
          <w:b/>
          <w:sz w:val="20"/>
          <w:szCs w:val="20"/>
        </w:rPr>
        <w:t xml:space="preserve"> (</w:t>
      </w:r>
      <w:r w:rsidRPr="00F12E01">
        <w:rPr>
          <w:b/>
          <w:color w:val="FF0000"/>
          <w:sz w:val="20"/>
          <w:szCs w:val="20"/>
        </w:rPr>
        <w:t>unobvious</w:t>
      </w:r>
      <w:r w:rsidRPr="00F12E01">
        <w:rPr>
          <w:sz w:val="20"/>
          <w:szCs w:val="20"/>
        </w:rPr>
        <w:t>)</w:t>
      </w:r>
    </w:p>
    <w:p w14:paraId="39FE452A" w14:textId="77777777" w:rsidR="00AC3F28" w:rsidRPr="00F12E01" w:rsidRDefault="00AC3F28" w:rsidP="00AC3F28">
      <w:pPr>
        <w:pStyle w:val="ListParagraph"/>
        <w:numPr>
          <w:ilvl w:val="0"/>
          <w:numId w:val="104"/>
        </w:numPr>
        <w:rPr>
          <w:b/>
          <w:sz w:val="20"/>
          <w:szCs w:val="20"/>
        </w:rPr>
      </w:pPr>
      <w:r w:rsidRPr="00F12E01">
        <w:rPr>
          <w:b/>
          <w:sz w:val="20"/>
          <w:szCs w:val="20"/>
        </w:rPr>
        <w:t xml:space="preserve">Be able to be </w:t>
      </w:r>
      <w:r w:rsidRPr="00F12E01">
        <w:rPr>
          <w:b/>
          <w:sz w:val="20"/>
          <w:szCs w:val="20"/>
          <w:u w:val="single"/>
        </w:rPr>
        <w:t>recreated uniformly at will</w:t>
      </w:r>
    </w:p>
    <w:p w14:paraId="6AB02BC1" w14:textId="77777777" w:rsidR="00AC3F28" w:rsidRPr="00F12E01" w:rsidRDefault="00AC3F28" w:rsidP="00AC3F28">
      <w:pPr>
        <w:rPr>
          <w:b/>
          <w:sz w:val="20"/>
          <w:szCs w:val="20"/>
        </w:rPr>
      </w:pPr>
      <w:r w:rsidRPr="00F12E01">
        <w:rPr>
          <w:b/>
          <w:sz w:val="20"/>
          <w:szCs w:val="20"/>
        </w:rPr>
        <w:t>**</w:t>
      </w:r>
      <w:r w:rsidRPr="00F12E01">
        <w:rPr>
          <w:sz w:val="20"/>
          <w:szCs w:val="20"/>
        </w:rPr>
        <w:t xml:space="preserve">Decision applied to all microorganisms that can be produced </w:t>
      </w:r>
      <w:r w:rsidRPr="00F12E01">
        <w:rPr>
          <w:i/>
          <w:sz w:val="20"/>
          <w:szCs w:val="20"/>
        </w:rPr>
        <w:t>en mass</w:t>
      </w:r>
      <w:r w:rsidRPr="00F12E01">
        <w:rPr>
          <w:b/>
          <w:sz w:val="20"/>
          <w:szCs w:val="20"/>
        </w:rPr>
        <w:t>**</w:t>
      </w:r>
    </w:p>
    <w:p w14:paraId="038B809B" w14:textId="77777777" w:rsidR="00AC3F28" w:rsidRPr="00F12E01" w:rsidRDefault="00AC3F28" w:rsidP="00AC3F28">
      <w:pPr>
        <w:pStyle w:val="ListParagraph"/>
        <w:numPr>
          <w:ilvl w:val="0"/>
          <w:numId w:val="106"/>
        </w:numPr>
        <w:rPr>
          <w:sz w:val="20"/>
          <w:szCs w:val="20"/>
        </w:rPr>
      </w:pPr>
      <w:r w:rsidRPr="00F12E01">
        <w:rPr>
          <w:sz w:val="20"/>
          <w:szCs w:val="20"/>
        </w:rPr>
        <w:t xml:space="preserve">Also held that </w:t>
      </w:r>
      <w:r w:rsidRPr="00F12E01">
        <w:rPr>
          <w:b/>
          <w:sz w:val="20"/>
          <w:szCs w:val="20"/>
        </w:rPr>
        <w:t>deposition of living matter in a culture can help to satisfy the requirement to describe the invention fully</w:t>
      </w:r>
    </w:p>
    <w:p w14:paraId="19D16698" w14:textId="77777777" w:rsidR="00AC3F28" w:rsidRPr="00F12E01" w:rsidRDefault="00AC3F28" w:rsidP="00AC3F28">
      <w:pPr>
        <w:pStyle w:val="ListParagraph"/>
        <w:numPr>
          <w:ilvl w:val="1"/>
          <w:numId w:val="106"/>
        </w:numPr>
        <w:rPr>
          <w:sz w:val="20"/>
          <w:szCs w:val="20"/>
        </w:rPr>
      </w:pPr>
      <w:r w:rsidRPr="00F12E01">
        <w:rPr>
          <w:sz w:val="20"/>
          <w:szCs w:val="20"/>
        </w:rPr>
        <w:t xml:space="preserve">Description requirement set out in </w:t>
      </w:r>
      <w:r w:rsidRPr="00F12E01">
        <w:rPr>
          <w:b/>
          <w:color w:val="0000FF"/>
          <w:sz w:val="20"/>
          <w:szCs w:val="20"/>
        </w:rPr>
        <w:t>s. 27(3)</w:t>
      </w:r>
      <w:r w:rsidRPr="00F12E01">
        <w:rPr>
          <w:sz w:val="20"/>
          <w:szCs w:val="20"/>
        </w:rPr>
        <w:t xml:space="preserve"> </w:t>
      </w:r>
    </w:p>
    <w:p w14:paraId="1159961C" w14:textId="77777777" w:rsidR="00AC3F28" w:rsidRPr="00F12E01" w:rsidRDefault="00AC3F28" w:rsidP="00AC3F28">
      <w:pPr>
        <w:rPr>
          <w:sz w:val="20"/>
          <w:szCs w:val="20"/>
        </w:rPr>
      </w:pPr>
      <w:r w:rsidRPr="00F12E01">
        <w:rPr>
          <w:sz w:val="20"/>
          <w:szCs w:val="20"/>
          <w:u w:val="single"/>
        </w:rPr>
        <w:t>OBITER:</w:t>
      </w:r>
    </w:p>
    <w:p w14:paraId="34E06F30" w14:textId="77777777" w:rsidR="00AC3F28" w:rsidRPr="00F12E01" w:rsidRDefault="00AC3F28" w:rsidP="00AC3F28">
      <w:pPr>
        <w:pStyle w:val="ListParagraph"/>
        <w:numPr>
          <w:ilvl w:val="0"/>
          <w:numId w:val="105"/>
        </w:numPr>
        <w:rPr>
          <w:sz w:val="20"/>
          <w:szCs w:val="20"/>
        </w:rPr>
      </w:pPr>
      <w:r w:rsidRPr="00F12E01">
        <w:rPr>
          <w:sz w:val="20"/>
          <w:szCs w:val="20"/>
        </w:rPr>
        <w:t xml:space="preserve">Could be possible to extend patentability to higher life forms, so long as it satisfies the </w:t>
      </w:r>
      <w:r w:rsidRPr="00F12E01">
        <w:rPr>
          <w:b/>
          <w:color w:val="0000FF"/>
          <w:sz w:val="20"/>
          <w:szCs w:val="20"/>
        </w:rPr>
        <w:t xml:space="preserve">s. 27(3) </w:t>
      </w:r>
      <w:r w:rsidRPr="00F12E01">
        <w:rPr>
          <w:color w:val="0000FF"/>
          <w:sz w:val="20"/>
          <w:szCs w:val="20"/>
        </w:rPr>
        <w:t>(formerly s. 36)</w:t>
      </w:r>
      <w:r w:rsidRPr="00F12E01">
        <w:rPr>
          <w:sz w:val="20"/>
          <w:szCs w:val="20"/>
        </w:rPr>
        <w:t xml:space="preserve"> requirement of having the invention be </w:t>
      </w:r>
      <w:r w:rsidRPr="00F12E01">
        <w:rPr>
          <w:b/>
          <w:sz w:val="20"/>
          <w:szCs w:val="20"/>
        </w:rPr>
        <w:t>replicable</w:t>
      </w:r>
    </w:p>
    <w:p w14:paraId="21165510" w14:textId="77777777" w:rsidR="00AC3F28" w:rsidRPr="00F12E01" w:rsidRDefault="00AC3F28" w:rsidP="00AC3F28">
      <w:pPr>
        <w:rPr>
          <w:sz w:val="20"/>
          <w:szCs w:val="20"/>
        </w:rPr>
      </w:pPr>
    </w:p>
    <w:p w14:paraId="70CA0B5F" w14:textId="77777777" w:rsidR="00AC3F28" w:rsidRPr="00F12E01" w:rsidRDefault="00AC3F28" w:rsidP="00AC3F28">
      <w:pPr>
        <w:pStyle w:val="CAN-heading2"/>
      </w:pPr>
      <w:bookmarkStart w:id="77" w:name="_Toc279011567"/>
      <w:r w:rsidRPr="00F12E01">
        <w:t>TRANSGENIC NON-HUMAN MAMMALS</w:t>
      </w:r>
      <w:bookmarkEnd w:id="77"/>
    </w:p>
    <w:p w14:paraId="12231D12" w14:textId="77777777" w:rsidR="00AC3F28" w:rsidRPr="00F12E01" w:rsidRDefault="00AC3F28" w:rsidP="00AC3F28">
      <w:pPr>
        <w:rPr>
          <w:sz w:val="20"/>
          <w:szCs w:val="20"/>
          <w:lang w:val="en-US"/>
        </w:rPr>
      </w:pPr>
      <w:r w:rsidRPr="00F12E01">
        <w:rPr>
          <w:sz w:val="20"/>
          <w:szCs w:val="20"/>
          <w:lang w:val="en-US"/>
        </w:rPr>
        <w:t xml:space="preserve">The patenting of higher life forms is one area where Canadian and US patent law differ significantly, due to the Supreme Court of Canada’s decision in </w:t>
      </w:r>
      <w:r w:rsidRPr="00F12E01">
        <w:rPr>
          <w:b/>
          <w:i/>
          <w:color w:val="0000FF"/>
          <w:sz w:val="20"/>
          <w:szCs w:val="20"/>
          <w:lang w:val="en-US"/>
        </w:rPr>
        <w:t>Harvard College v Commission of Patents</w:t>
      </w:r>
      <w:r w:rsidRPr="00F12E01">
        <w:rPr>
          <w:sz w:val="20"/>
          <w:szCs w:val="20"/>
          <w:lang w:val="en-US"/>
        </w:rPr>
        <w:t xml:space="preserve">. In that case, a slim majority (5:4) of the court held that a genetically altered mouse (the “oncomouse”) was not patentable subject matter as higher life forms do not constitute a “manufacture or composition of matter” as defined in the </w:t>
      </w:r>
      <w:r w:rsidRPr="00F12E01">
        <w:rPr>
          <w:i/>
          <w:color w:val="0000FF"/>
          <w:sz w:val="20"/>
          <w:szCs w:val="20"/>
          <w:lang w:val="en-US"/>
        </w:rPr>
        <w:t>Patent Act</w:t>
      </w:r>
      <w:r w:rsidRPr="00F12E01">
        <w:rPr>
          <w:sz w:val="20"/>
          <w:szCs w:val="20"/>
          <w:lang w:val="en-US"/>
        </w:rPr>
        <w:t xml:space="preserve">. In particular, higher life forms are not “man-made” in the same sense as other manufactured products, and they have qualities that ‘seem to transcend’ the particular matter from which they are composed. The court also stated that the </w:t>
      </w:r>
      <w:r w:rsidRPr="00F12E01">
        <w:rPr>
          <w:i/>
          <w:sz w:val="20"/>
          <w:szCs w:val="20"/>
          <w:lang w:val="en-US"/>
        </w:rPr>
        <w:t xml:space="preserve">Act </w:t>
      </w:r>
      <w:r w:rsidRPr="00F12E01">
        <w:rPr>
          <w:sz w:val="20"/>
          <w:szCs w:val="20"/>
          <w:lang w:val="en-US"/>
        </w:rPr>
        <w:t xml:space="preserve">did not seem to contemplate this type of subject matter, and it was thus better left to parliament to amend the act if necessary to include higher life forms. The dissenting justices held that the distinction between the egg (which was left open by the majority as possibly patentable) and the grown mouse was arbitrary, and the distinction between higher and lower life forms is untenable. </w:t>
      </w:r>
      <w:r w:rsidRPr="00F12E01">
        <w:rPr>
          <w:b/>
          <w:sz w:val="20"/>
          <w:szCs w:val="20"/>
          <w:lang w:val="en-US"/>
        </w:rPr>
        <w:t>In this case…</w:t>
      </w:r>
    </w:p>
    <w:p w14:paraId="681F0232" w14:textId="77777777" w:rsidR="00AC3F28" w:rsidRPr="00F12E01" w:rsidRDefault="00AC3F28" w:rsidP="00AC3F28">
      <w:pPr>
        <w:rPr>
          <w:sz w:val="20"/>
          <w:szCs w:val="20"/>
          <w:lang w:val="en-US"/>
        </w:rPr>
      </w:pPr>
    </w:p>
    <w:p w14:paraId="08A41D05" w14:textId="77777777" w:rsidR="00AC3F28" w:rsidRPr="00F12E01" w:rsidRDefault="00AC3F28" w:rsidP="00AC3F28">
      <w:pPr>
        <w:rPr>
          <w:sz w:val="20"/>
          <w:szCs w:val="20"/>
          <w:lang w:val="en-US"/>
        </w:rPr>
      </w:pPr>
      <w:r w:rsidRPr="00F12E01">
        <w:rPr>
          <w:sz w:val="20"/>
          <w:szCs w:val="20"/>
          <w:lang w:val="en-US"/>
        </w:rPr>
        <w:t xml:space="preserve">By contrast, in </w:t>
      </w:r>
      <w:r w:rsidRPr="00F12E01">
        <w:rPr>
          <w:b/>
          <w:i/>
          <w:color w:val="0000FF"/>
          <w:sz w:val="20"/>
          <w:szCs w:val="20"/>
          <w:lang w:val="en-US"/>
        </w:rPr>
        <w:t xml:space="preserve">Diamond v Chakrabarty </w:t>
      </w:r>
      <w:r w:rsidRPr="00F12E01">
        <w:rPr>
          <w:b/>
          <w:color w:val="0000FF"/>
          <w:sz w:val="20"/>
          <w:szCs w:val="20"/>
          <w:lang w:val="en-US"/>
        </w:rPr>
        <w:t xml:space="preserve">(1980) </w:t>
      </w:r>
      <w:r w:rsidRPr="00F12E01">
        <w:rPr>
          <w:sz w:val="20"/>
          <w:szCs w:val="20"/>
          <w:lang w:val="en-US"/>
        </w:rPr>
        <w:t xml:space="preserve">the US Supreme Court held that “anything under the sun” is patentable; in 1987, the US Patent Office announced that it considered ‘non-naturally occurring non-human multicellular living organisms, including animals, to be patentable subject matter’. A patent has been granted on the oncomouse and all similarly altered non-human mammals, and since the early 2000s a variety of genetically modified animals have been patented including sheep, rats, rabbits, goats, and cows. </w:t>
      </w:r>
      <w:r w:rsidRPr="00F12E01">
        <w:rPr>
          <w:b/>
          <w:sz w:val="20"/>
          <w:szCs w:val="20"/>
          <w:lang w:val="en-US"/>
        </w:rPr>
        <w:t>In this case…</w:t>
      </w:r>
    </w:p>
    <w:p w14:paraId="1AFA0F07" w14:textId="77777777" w:rsidR="00AC3F28" w:rsidRPr="00F12E01" w:rsidRDefault="00AC3F28" w:rsidP="00AC3F28">
      <w:pPr>
        <w:rPr>
          <w:sz w:val="20"/>
          <w:szCs w:val="20"/>
        </w:rPr>
      </w:pPr>
    </w:p>
    <w:p w14:paraId="061F3A97" w14:textId="77777777" w:rsidR="00AC3F28" w:rsidRPr="00F12E01" w:rsidRDefault="00AC3F28" w:rsidP="00AC3F28">
      <w:pPr>
        <w:pStyle w:val="CAN-heading3"/>
        <w:rPr>
          <w:color w:val="0000FF"/>
        </w:rPr>
      </w:pPr>
      <w:bookmarkStart w:id="78" w:name="_Toc279011568"/>
      <w:r w:rsidRPr="00F12E01">
        <w:rPr>
          <w:i/>
          <w:color w:val="0000FF"/>
          <w:u w:val="single"/>
        </w:rPr>
        <w:t>Harvard College v. Commissioner of Patents</w:t>
      </w:r>
      <w:r w:rsidRPr="00F12E01">
        <w:rPr>
          <w:color w:val="0000FF"/>
        </w:rPr>
        <w:t xml:space="preserve"> (2002 SCC)</w:t>
      </w:r>
      <w:bookmarkEnd w:id="78"/>
    </w:p>
    <w:p w14:paraId="77176B6C" w14:textId="77777777" w:rsidR="00AC3F28" w:rsidRPr="00F12E01" w:rsidRDefault="00AC3F28" w:rsidP="00AC3F28">
      <w:pPr>
        <w:rPr>
          <w:sz w:val="20"/>
          <w:szCs w:val="20"/>
        </w:rPr>
      </w:pPr>
      <w:r w:rsidRPr="00F12E01">
        <w:rPr>
          <w:sz w:val="20"/>
          <w:szCs w:val="20"/>
          <w:u w:val="single"/>
        </w:rPr>
        <w:t>Facts:</w:t>
      </w:r>
      <w:r w:rsidRPr="00F12E01">
        <w:rPr>
          <w:sz w:val="20"/>
          <w:szCs w:val="20"/>
        </w:rPr>
        <w:t xml:space="preserve"> Only claims relating to a “transgenic non-human mammal” (claims 1-12) were in issue; the “process” claims relating to the procedure for creating the transgenic mouse were approved by the Patent Office.</w:t>
      </w:r>
    </w:p>
    <w:p w14:paraId="588113C1" w14:textId="77777777" w:rsidR="00AC3F28" w:rsidRPr="00F12E01" w:rsidRDefault="00AC3F28" w:rsidP="00AC3F28">
      <w:pPr>
        <w:pStyle w:val="ListParagraph"/>
        <w:numPr>
          <w:ilvl w:val="0"/>
          <w:numId w:val="105"/>
        </w:numPr>
        <w:rPr>
          <w:sz w:val="20"/>
          <w:szCs w:val="20"/>
        </w:rPr>
      </w:pPr>
      <w:r w:rsidRPr="00F12E01">
        <w:rPr>
          <w:sz w:val="20"/>
          <w:szCs w:val="20"/>
        </w:rPr>
        <w:lastRenderedPageBreak/>
        <w:t>TJ: held that a complex life form can’t be considered a “manufacture” or “composition of matter” w/o “stretching the meaning of the words to the breaking point”</w:t>
      </w:r>
    </w:p>
    <w:p w14:paraId="6ADFC753" w14:textId="77777777" w:rsidR="00AC3F28" w:rsidRPr="00F12E01" w:rsidRDefault="00AC3F28" w:rsidP="00AC3F28">
      <w:pPr>
        <w:pStyle w:val="ListParagraph"/>
        <w:numPr>
          <w:ilvl w:val="1"/>
          <w:numId w:val="105"/>
        </w:numPr>
        <w:rPr>
          <w:sz w:val="20"/>
          <w:szCs w:val="20"/>
        </w:rPr>
      </w:pPr>
      <w:r w:rsidRPr="00F12E01">
        <w:rPr>
          <w:sz w:val="20"/>
          <w:szCs w:val="20"/>
        </w:rPr>
        <w:t xml:space="preserve">Appeared particularly concerned that the inventors didn’t exercise control over the many features &amp; characteristics of the mouse </w:t>
      </w:r>
      <w:r w:rsidRPr="00F12E01">
        <w:rPr>
          <w:i/>
          <w:sz w:val="20"/>
          <w:szCs w:val="20"/>
        </w:rPr>
        <w:t>as a whole</w:t>
      </w:r>
      <w:r w:rsidRPr="00F12E01">
        <w:rPr>
          <w:sz w:val="20"/>
          <w:szCs w:val="20"/>
        </w:rPr>
        <w:t>, apart from the presence of the cancer inducing “oncogene”</w:t>
      </w:r>
    </w:p>
    <w:p w14:paraId="25EEB0CB" w14:textId="77777777" w:rsidR="00AC3F28" w:rsidRPr="00F12E01" w:rsidRDefault="00AC3F28" w:rsidP="00AC3F28">
      <w:pPr>
        <w:pStyle w:val="ListParagraph"/>
        <w:numPr>
          <w:ilvl w:val="1"/>
          <w:numId w:val="105"/>
        </w:numPr>
        <w:rPr>
          <w:sz w:val="20"/>
          <w:szCs w:val="20"/>
        </w:rPr>
      </w:pPr>
      <w:r w:rsidRPr="00F12E01">
        <w:rPr>
          <w:sz w:val="20"/>
          <w:szCs w:val="20"/>
        </w:rPr>
        <w:t>Concluded that mouse didn’t meet standard of human control &amp; reproducibility necessary to constitute a patentable invention</w:t>
      </w:r>
    </w:p>
    <w:p w14:paraId="5101161D" w14:textId="77777777" w:rsidR="00AC3F28" w:rsidRPr="00F12E01" w:rsidRDefault="00AC3F28" w:rsidP="00AC3F28">
      <w:pPr>
        <w:pStyle w:val="ListParagraph"/>
        <w:numPr>
          <w:ilvl w:val="0"/>
          <w:numId w:val="105"/>
        </w:numPr>
        <w:rPr>
          <w:sz w:val="20"/>
          <w:szCs w:val="20"/>
        </w:rPr>
      </w:pPr>
      <w:r w:rsidRPr="00F12E01">
        <w:rPr>
          <w:sz w:val="20"/>
          <w:szCs w:val="20"/>
        </w:rPr>
        <w:t xml:space="preserve">CA: held that higher life form can constitute “compositions of matter” </w:t>
      </w:r>
      <w:r w:rsidRPr="00F12E01">
        <w:rPr>
          <w:sz w:val="20"/>
          <w:szCs w:val="20"/>
        </w:rPr>
        <w:sym w:font="Symbol" w:char="F0AE"/>
      </w:r>
      <w:r w:rsidRPr="00F12E01">
        <w:rPr>
          <w:sz w:val="20"/>
          <w:szCs w:val="20"/>
        </w:rPr>
        <w:t xml:space="preserve"> placed “considerable reliance” on majority opinion in US SC in </w:t>
      </w:r>
      <w:r w:rsidRPr="00F12E01">
        <w:rPr>
          <w:b/>
          <w:i/>
          <w:color w:val="0000FF"/>
          <w:sz w:val="20"/>
          <w:szCs w:val="20"/>
        </w:rPr>
        <w:t>Chakrabarty</w:t>
      </w:r>
    </w:p>
    <w:p w14:paraId="31BA437B" w14:textId="77777777" w:rsidR="00AC3F28" w:rsidRPr="00F12E01" w:rsidRDefault="00AC3F28" w:rsidP="00AC3F28">
      <w:pPr>
        <w:pStyle w:val="ListParagraph"/>
        <w:numPr>
          <w:ilvl w:val="1"/>
          <w:numId w:val="105"/>
        </w:numPr>
        <w:rPr>
          <w:sz w:val="20"/>
          <w:szCs w:val="20"/>
        </w:rPr>
      </w:pPr>
      <w:r w:rsidRPr="00F12E01">
        <w:rPr>
          <w:sz w:val="20"/>
          <w:szCs w:val="20"/>
        </w:rPr>
        <w:t>Policy Qs are to be addressed in Parliament, not Court</w:t>
      </w:r>
    </w:p>
    <w:p w14:paraId="51BBA391" w14:textId="77777777" w:rsidR="00AC3F28" w:rsidRPr="00F12E01" w:rsidRDefault="00AC3F28" w:rsidP="00AC3F28">
      <w:pPr>
        <w:pStyle w:val="ListParagraph"/>
        <w:numPr>
          <w:ilvl w:val="1"/>
          <w:numId w:val="105"/>
        </w:numPr>
        <w:rPr>
          <w:sz w:val="20"/>
          <w:szCs w:val="20"/>
        </w:rPr>
      </w:pPr>
      <w:r w:rsidRPr="00F12E01">
        <w:rPr>
          <w:sz w:val="20"/>
          <w:szCs w:val="20"/>
        </w:rPr>
        <w:t>TJ erred in imposing “</w:t>
      </w:r>
      <w:r w:rsidRPr="00F12E01">
        <w:rPr>
          <w:sz w:val="20"/>
          <w:szCs w:val="20"/>
          <w:u w:val="single"/>
        </w:rPr>
        <w:t>control test</w:t>
      </w:r>
      <w:r w:rsidRPr="00F12E01">
        <w:rPr>
          <w:sz w:val="20"/>
          <w:szCs w:val="20"/>
        </w:rPr>
        <w:t xml:space="preserve">” in respect of characteristics of the mouse which were </w:t>
      </w:r>
      <w:r w:rsidRPr="00F12E01">
        <w:rPr>
          <w:sz w:val="20"/>
          <w:szCs w:val="20"/>
          <w:u w:val="single"/>
        </w:rPr>
        <w:t>irrelevant to its useful purpose</w:t>
      </w:r>
    </w:p>
    <w:p w14:paraId="267EE25F" w14:textId="77777777" w:rsidR="00AC3F28" w:rsidRPr="00F12E01" w:rsidRDefault="00AC3F28" w:rsidP="00AC3F28">
      <w:pPr>
        <w:pStyle w:val="ListParagraph"/>
        <w:numPr>
          <w:ilvl w:val="1"/>
          <w:numId w:val="105"/>
        </w:numPr>
        <w:rPr>
          <w:sz w:val="20"/>
          <w:szCs w:val="20"/>
        </w:rPr>
      </w:pPr>
      <w:r w:rsidRPr="00F12E01">
        <w:rPr>
          <w:sz w:val="20"/>
          <w:szCs w:val="20"/>
        </w:rPr>
        <w:t xml:space="preserve">Compliance w/ </w:t>
      </w:r>
      <w:r w:rsidRPr="00F12E01">
        <w:rPr>
          <w:b/>
          <w:sz w:val="20"/>
          <w:szCs w:val="20"/>
        </w:rPr>
        <w:t>reproducibility</w:t>
      </w:r>
      <w:r w:rsidRPr="00F12E01">
        <w:rPr>
          <w:sz w:val="20"/>
          <w:szCs w:val="20"/>
        </w:rPr>
        <w:t xml:space="preserve"> requirements of </w:t>
      </w:r>
      <w:r w:rsidRPr="00F12E01">
        <w:rPr>
          <w:b/>
          <w:sz w:val="20"/>
          <w:szCs w:val="20"/>
        </w:rPr>
        <w:t>s. 27(3)(b)</w:t>
      </w:r>
      <w:r w:rsidRPr="00F12E01">
        <w:rPr>
          <w:sz w:val="20"/>
          <w:szCs w:val="20"/>
        </w:rPr>
        <w:t xml:space="preserve"> SEPARATE from issue of whether a mouse is an “invention” w/in meaning of s. 2 </w:t>
      </w:r>
    </w:p>
    <w:p w14:paraId="6CBF112E" w14:textId="77777777" w:rsidR="00AC3F28" w:rsidRPr="00F12E01" w:rsidRDefault="00AC3F28" w:rsidP="00AC3F28">
      <w:pPr>
        <w:pStyle w:val="ListParagraph"/>
        <w:numPr>
          <w:ilvl w:val="2"/>
          <w:numId w:val="105"/>
        </w:numPr>
        <w:rPr>
          <w:sz w:val="20"/>
          <w:szCs w:val="20"/>
        </w:rPr>
      </w:pPr>
      <w:r w:rsidRPr="00F12E01">
        <w:rPr>
          <w:sz w:val="20"/>
          <w:szCs w:val="20"/>
        </w:rPr>
        <w:t xml:space="preserve">DNA = matter, mouse egg = matter </w:t>
      </w:r>
      <w:r w:rsidRPr="00F12E01">
        <w:rPr>
          <w:sz w:val="20"/>
          <w:szCs w:val="20"/>
        </w:rPr>
        <w:sym w:font="Symbol" w:char="F0AE"/>
      </w:r>
      <w:r w:rsidRPr="00F12E01">
        <w:rPr>
          <w:sz w:val="20"/>
          <w:szCs w:val="20"/>
        </w:rPr>
        <w:t xml:space="preserve"> combining them &amp; producing mouse = composition of matter</w:t>
      </w:r>
    </w:p>
    <w:p w14:paraId="7902F42A" w14:textId="77777777" w:rsidR="00AC3F28" w:rsidRPr="00F12E01" w:rsidRDefault="00AC3F28" w:rsidP="00AC3F28">
      <w:pPr>
        <w:pStyle w:val="ListParagraph"/>
        <w:numPr>
          <w:ilvl w:val="1"/>
          <w:numId w:val="105"/>
        </w:numPr>
        <w:rPr>
          <w:b/>
          <w:sz w:val="20"/>
          <w:szCs w:val="20"/>
        </w:rPr>
      </w:pPr>
      <w:r w:rsidRPr="00F12E01">
        <w:rPr>
          <w:sz w:val="20"/>
          <w:szCs w:val="20"/>
        </w:rPr>
        <w:t xml:space="preserve">Standard of review of decisions of the Commissioner of Patents is likely the </w:t>
      </w:r>
      <w:r w:rsidRPr="00F12E01">
        <w:rPr>
          <w:b/>
          <w:sz w:val="20"/>
          <w:szCs w:val="20"/>
        </w:rPr>
        <w:t>standard of correctness</w:t>
      </w:r>
      <w:r w:rsidRPr="00F12E01">
        <w:rPr>
          <w:sz w:val="20"/>
          <w:szCs w:val="20"/>
        </w:rPr>
        <w:t xml:space="preserve">, not reasonableness </w:t>
      </w:r>
      <w:r w:rsidRPr="00F12E01">
        <w:rPr>
          <w:i/>
          <w:sz w:val="20"/>
          <w:szCs w:val="20"/>
        </w:rPr>
        <w:t>simpliciter</w:t>
      </w:r>
    </w:p>
    <w:p w14:paraId="015DE32D" w14:textId="77777777" w:rsidR="00AC3F28" w:rsidRPr="00F12E01" w:rsidRDefault="00AC3F28" w:rsidP="00AC3F28">
      <w:pPr>
        <w:pStyle w:val="ListParagraph"/>
        <w:numPr>
          <w:ilvl w:val="1"/>
          <w:numId w:val="105"/>
        </w:numPr>
        <w:rPr>
          <w:sz w:val="20"/>
          <w:szCs w:val="20"/>
        </w:rPr>
      </w:pPr>
      <w:r w:rsidRPr="00F12E01">
        <w:rPr>
          <w:i/>
          <w:sz w:val="20"/>
          <w:szCs w:val="20"/>
        </w:rPr>
        <w:t>Patent Act</w:t>
      </w:r>
      <w:r w:rsidRPr="00F12E01">
        <w:rPr>
          <w:sz w:val="20"/>
          <w:szCs w:val="20"/>
        </w:rPr>
        <w:t xml:space="preserve"> can’t be extended to cover human beings </w:t>
      </w:r>
      <w:r w:rsidRPr="00F12E01">
        <w:rPr>
          <w:sz w:val="20"/>
          <w:szCs w:val="20"/>
        </w:rPr>
        <w:sym w:font="Symbol" w:char="F0AE"/>
      </w:r>
      <w:r w:rsidRPr="00F12E01">
        <w:rPr>
          <w:sz w:val="20"/>
          <w:szCs w:val="20"/>
        </w:rPr>
        <w:t xml:space="preserve"> cites s. 7 of the Charter for protecting humans from patentability</w:t>
      </w:r>
    </w:p>
    <w:p w14:paraId="09E0E8D4" w14:textId="77777777" w:rsidR="00AC3F28" w:rsidRPr="00F12E01" w:rsidRDefault="00AC3F28" w:rsidP="00AC3F28">
      <w:pPr>
        <w:pStyle w:val="ListParagraph"/>
        <w:numPr>
          <w:ilvl w:val="0"/>
          <w:numId w:val="105"/>
        </w:numPr>
        <w:rPr>
          <w:sz w:val="20"/>
          <w:szCs w:val="20"/>
        </w:rPr>
      </w:pPr>
      <w:r w:rsidRPr="00F12E01">
        <w:rPr>
          <w:sz w:val="20"/>
          <w:szCs w:val="20"/>
        </w:rPr>
        <w:t xml:space="preserve">CA – Dissent: held that decision of the Commissioner of Patents should be accorded more deference on the reasonable </w:t>
      </w:r>
      <w:r w:rsidRPr="00F12E01">
        <w:rPr>
          <w:i/>
          <w:sz w:val="20"/>
          <w:szCs w:val="20"/>
        </w:rPr>
        <w:t>simpliciter</w:t>
      </w:r>
      <w:r w:rsidRPr="00F12E01">
        <w:rPr>
          <w:sz w:val="20"/>
          <w:szCs w:val="20"/>
        </w:rPr>
        <w:t xml:space="preserve"> standard of review </w:t>
      </w:r>
    </w:p>
    <w:p w14:paraId="1450B854" w14:textId="77777777" w:rsidR="00AC3F28" w:rsidRPr="00F12E01" w:rsidRDefault="00AC3F28" w:rsidP="00AC3F28">
      <w:pPr>
        <w:pStyle w:val="ListParagraph"/>
        <w:numPr>
          <w:ilvl w:val="1"/>
          <w:numId w:val="105"/>
        </w:numPr>
        <w:rPr>
          <w:sz w:val="20"/>
          <w:szCs w:val="20"/>
        </w:rPr>
      </w:pPr>
      <w:r w:rsidRPr="00F12E01">
        <w:rPr>
          <w:sz w:val="20"/>
          <w:szCs w:val="20"/>
        </w:rPr>
        <w:t>Commissioner of Patents was not satisfied that the applicant was legally entitled to a patnet and this finding was not unreasonable</w:t>
      </w:r>
    </w:p>
    <w:p w14:paraId="77BC2D0A" w14:textId="77777777" w:rsidR="00AC3F28" w:rsidRPr="00F12E01" w:rsidRDefault="00AC3F28" w:rsidP="00AC3F28">
      <w:pPr>
        <w:pStyle w:val="ListParagraph"/>
        <w:numPr>
          <w:ilvl w:val="1"/>
          <w:numId w:val="105"/>
        </w:numPr>
        <w:rPr>
          <w:sz w:val="20"/>
          <w:szCs w:val="20"/>
        </w:rPr>
      </w:pPr>
      <w:r w:rsidRPr="00F12E01">
        <w:rPr>
          <w:sz w:val="20"/>
          <w:szCs w:val="20"/>
        </w:rPr>
        <w:t xml:space="preserve">Parliament is the most appropriate forum for the resolution of the issues in dispute </w:t>
      </w:r>
    </w:p>
    <w:p w14:paraId="0918DBE0" w14:textId="77777777" w:rsidR="00AC3F28" w:rsidRPr="00F12E01" w:rsidRDefault="00AC3F28" w:rsidP="00AC3F28">
      <w:pPr>
        <w:rPr>
          <w:sz w:val="20"/>
          <w:szCs w:val="20"/>
        </w:rPr>
      </w:pPr>
      <w:r w:rsidRPr="00F12E01">
        <w:rPr>
          <w:sz w:val="20"/>
          <w:szCs w:val="20"/>
          <w:u w:val="single"/>
        </w:rPr>
        <w:t>Issue:</w:t>
      </w:r>
      <w:r w:rsidRPr="00F12E01">
        <w:rPr>
          <w:sz w:val="20"/>
          <w:szCs w:val="20"/>
        </w:rPr>
        <w:t xml:space="preserve"> Was this mouse a “</w:t>
      </w:r>
      <w:r w:rsidRPr="00F12E01">
        <w:rPr>
          <w:b/>
          <w:sz w:val="20"/>
          <w:szCs w:val="20"/>
          <w:u w:val="single"/>
        </w:rPr>
        <w:t>composition of matter</w:t>
      </w:r>
      <w:r w:rsidRPr="00F12E01">
        <w:rPr>
          <w:sz w:val="20"/>
          <w:szCs w:val="20"/>
          <w:u w:val="single"/>
        </w:rPr>
        <w:t>”</w:t>
      </w:r>
      <w:r w:rsidRPr="00F12E01">
        <w:rPr>
          <w:sz w:val="20"/>
          <w:szCs w:val="20"/>
        </w:rPr>
        <w:t xml:space="preserve"> or “</w:t>
      </w:r>
      <w:r w:rsidRPr="00F12E01">
        <w:rPr>
          <w:b/>
          <w:sz w:val="20"/>
          <w:szCs w:val="20"/>
          <w:u w:val="single"/>
        </w:rPr>
        <w:t>manufacture</w:t>
      </w:r>
      <w:r w:rsidRPr="00F12E01">
        <w:rPr>
          <w:sz w:val="20"/>
          <w:szCs w:val="20"/>
        </w:rPr>
        <w:t xml:space="preserve">” under </w:t>
      </w:r>
      <w:r w:rsidRPr="00F12E01">
        <w:rPr>
          <w:b/>
          <w:color w:val="0000FF"/>
          <w:sz w:val="20"/>
          <w:szCs w:val="20"/>
        </w:rPr>
        <w:t>s. 2</w:t>
      </w:r>
      <w:r w:rsidRPr="00F12E01">
        <w:rPr>
          <w:sz w:val="20"/>
          <w:szCs w:val="20"/>
        </w:rPr>
        <w:t xml:space="preserve"> </w:t>
      </w:r>
      <w:r w:rsidRPr="00F12E01">
        <w:rPr>
          <w:sz w:val="20"/>
          <w:szCs w:val="20"/>
        </w:rPr>
        <w:sym w:font="Symbol" w:char="F0AE"/>
      </w:r>
      <w:r w:rsidRPr="00F12E01">
        <w:rPr>
          <w:sz w:val="20"/>
          <w:szCs w:val="20"/>
        </w:rPr>
        <w:t xml:space="preserve"> can these terms encompass higher matter? </w:t>
      </w:r>
    </w:p>
    <w:p w14:paraId="19B7C637" w14:textId="77777777" w:rsidR="00AC3F28" w:rsidRPr="00F12E01" w:rsidRDefault="00AC3F28" w:rsidP="00AC3F28">
      <w:pPr>
        <w:rPr>
          <w:sz w:val="20"/>
          <w:szCs w:val="20"/>
        </w:rPr>
      </w:pPr>
      <w:r w:rsidRPr="00F12E01">
        <w:rPr>
          <w:sz w:val="20"/>
          <w:szCs w:val="20"/>
          <w:u w:val="single"/>
        </w:rPr>
        <w:t>SCC Held:</w:t>
      </w:r>
      <w:r w:rsidRPr="00F12E01">
        <w:rPr>
          <w:sz w:val="20"/>
          <w:szCs w:val="20"/>
        </w:rPr>
        <w:t xml:space="preserve"> </w:t>
      </w:r>
      <w:r w:rsidRPr="00F12E01">
        <w:rPr>
          <w:b/>
          <w:sz w:val="20"/>
          <w:szCs w:val="20"/>
        </w:rPr>
        <w:t>oncomouse was not a “manufacture” or “composition of matter” w/in statutory definition – NOT PATENTABLE</w:t>
      </w:r>
    </w:p>
    <w:p w14:paraId="3A3BFB68" w14:textId="77777777" w:rsidR="00AC3F28" w:rsidRPr="00F12E01" w:rsidRDefault="00AC3F28" w:rsidP="00AC3F28">
      <w:pPr>
        <w:pStyle w:val="ListParagraph"/>
        <w:numPr>
          <w:ilvl w:val="0"/>
          <w:numId w:val="107"/>
        </w:numPr>
        <w:rPr>
          <w:sz w:val="20"/>
          <w:szCs w:val="20"/>
        </w:rPr>
      </w:pPr>
      <w:r w:rsidRPr="00F12E01">
        <w:rPr>
          <w:sz w:val="20"/>
          <w:szCs w:val="20"/>
        </w:rPr>
        <w:t xml:space="preserve">Bastarache J. did concede that a fertilized genetically modified mouse egg could come w/in meaning of the phrase “composition of matter”; BUT NOT THE MOUSE </w:t>
      </w:r>
      <w:r w:rsidRPr="00F12E01">
        <w:rPr>
          <w:sz w:val="20"/>
          <w:szCs w:val="20"/>
        </w:rPr>
        <w:sym w:font="Symbol" w:char="F0AE"/>
      </w:r>
      <w:r w:rsidRPr="00F12E01">
        <w:rPr>
          <w:sz w:val="20"/>
          <w:szCs w:val="20"/>
        </w:rPr>
        <w:t xml:space="preserve"> concerned about the potential patentability of human life </w:t>
      </w:r>
    </w:p>
    <w:p w14:paraId="2A288CF0" w14:textId="77777777" w:rsidR="00AC3F28" w:rsidRPr="00F12E01" w:rsidRDefault="00AC3F28" w:rsidP="00AC3F28">
      <w:pPr>
        <w:pStyle w:val="ListParagraph"/>
        <w:numPr>
          <w:ilvl w:val="1"/>
          <w:numId w:val="107"/>
        </w:numPr>
        <w:rPr>
          <w:sz w:val="20"/>
          <w:szCs w:val="20"/>
        </w:rPr>
      </w:pPr>
      <w:r w:rsidRPr="00F12E01">
        <w:rPr>
          <w:b/>
          <w:sz w:val="20"/>
          <w:szCs w:val="20"/>
        </w:rPr>
        <w:t xml:space="preserve">Not contemplated in the </w:t>
      </w:r>
      <w:r w:rsidRPr="00F12E01">
        <w:rPr>
          <w:b/>
          <w:i/>
          <w:sz w:val="20"/>
          <w:szCs w:val="20"/>
        </w:rPr>
        <w:t>Patent Act</w:t>
      </w:r>
    </w:p>
    <w:p w14:paraId="70B3A9F4" w14:textId="77777777" w:rsidR="00AC3F28" w:rsidRPr="00F12E01" w:rsidRDefault="00AC3F28" w:rsidP="00AC3F28">
      <w:pPr>
        <w:pStyle w:val="ListParagraph"/>
        <w:numPr>
          <w:ilvl w:val="2"/>
          <w:numId w:val="107"/>
        </w:numPr>
        <w:rPr>
          <w:sz w:val="20"/>
          <w:szCs w:val="20"/>
        </w:rPr>
      </w:pPr>
      <w:r w:rsidRPr="00F12E01">
        <w:rPr>
          <w:sz w:val="20"/>
          <w:szCs w:val="20"/>
          <w:u w:val="single"/>
        </w:rPr>
        <w:t>Policy Issues</w:t>
      </w:r>
      <w:r w:rsidRPr="00F12E01">
        <w:rPr>
          <w:sz w:val="20"/>
          <w:szCs w:val="20"/>
        </w:rPr>
        <w:t xml:space="preserve">: (ethical, environmental concerns) &amp; unique issues not contemplated by the Act; would result in an expansion of the patent regime </w:t>
      </w:r>
      <w:r w:rsidRPr="00F12E01">
        <w:rPr>
          <w:sz w:val="20"/>
          <w:szCs w:val="20"/>
        </w:rPr>
        <w:sym w:font="Symbol" w:char="F0AE"/>
      </w:r>
      <w:r w:rsidRPr="00F12E01">
        <w:rPr>
          <w:sz w:val="20"/>
          <w:szCs w:val="20"/>
        </w:rPr>
        <w:t xml:space="preserve"> w/o explicit legislative direction they don’t want to expand it. Lack of contemplation suggests this expansion was not Parliament’s intent. </w:t>
      </w:r>
    </w:p>
    <w:p w14:paraId="378BDC85" w14:textId="77777777" w:rsidR="00AC3F28" w:rsidRPr="00F12E01" w:rsidRDefault="00AC3F28" w:rsidP="00AC3F28">
      <w:pPr>
        <w:pStyle w:val="ListParagraph"/>
        <w:numPr>
          <w:ilvl w:val="1"/>
          <w:numId w:val="107"/>
        </w:numPr>
        <w:rPr>
          <w:sz w:val="20"/>
          <w:szCs w:val="20"/>
        </w:rPr>
      </w:pPr>
      <w:r w:rsidRPr="00F12E01">
        <w:rPr>
          <w:b/>
          <w:sz w:val="20"/>
          <w:szCs w:val="20"/>
        </w:rPr>
        <w:t xml:space="preserve">Manufacture: higher life forms are not “made by man” the same way microorganisms can be </w:t>
      </w:r>
    </w:p>
    <w:p w14:paraId="0B979CEE" w14:textId="77777777" w:rsidR="00AC3F28" w:rsidRPr="00F12E01" w:rsidRDefault="00AC3F28" w:rsidP="00AC3F28">
      <w:pPr>
        <w:pStyle w:val="ListParagraph"/>
        <w:numPr>
          <w:ilvl w:val="2"/>
          <w:numId w:val="107"/>
        </w:numPr>
        <w:rPr>
          <w:sz w:val="20"/>
          <w:szCs w:val="20"/>
        </w:rPr>
      </w:pPr>
      <w:r w:rsidRPr="00F12E01">
        <w:rPr>
          <w:b/>
          <w:i/>
          <w:color w:val="0000FF"/>
          <w:sz w:val="20"/>
          <w:szCs w:val="20"/>
        </w:rPr>
        <w:t>Chakrabaty</w:t>
      </w:r>
      <w:r w:rsidRPr="00F12E01">
        <w:rPr>
          <w:sz w:val="20"/>
          <w:szCs w:val="20"/>
        </w:rPr>
        <w:t>: defined “manufacture” as – the production of articles for use from raw or prepared materials by giving to these materials new forms, qualities, properties, or combinations, whether by hand-labour or by machinery</w:t>
      </w:r>
    </w:p>
    <w:p w14:paraId="526C1C4B" w14:textId="77777777" w:rsidR="00AC3F28" w:rsidRPr="00F12E01" w:rsidRDefault="00AC3F28" w:rsidP="00AC3F28">
      <w:pPr>
        <w:pStyle w:val="ListParagraph"/>
        <w:numPr>
          <w:ilvl w:val="2"/>
          <w:numId w:val="107"/>
        </w:numPr>
        <w:rPr>
          <w:sz w:val="20"/>
          <w:szCs w:val="20"/>
        </w:rPr>
      </w:pPr>
      <w:r w:rsidRPr="00F12E01">
        <w:rPr>
          <w:sz w:val="20"/>
          <w:szCs w:val="20"/>
        </w:rPr>
        <w:t>Higher life forms are “made by the hand of man” so not really manufactures</w:t>
      </w:r>
    </w:p>
    <w:p w14:paraId="18864E2D" w14:textId="77777777" w:rsidR="00AC3F28" w:rsidRPr="00F12E01" w:rsidRDefault="00AC3F28" w:rsidP="00AC3F28">
      <w:pPr>
        <w:pStyle w:val="ListParagraph"/>
        <w:numPr>
          <w:ilvl w:val="1"/>
          <w:numId w:val="107"/>
        </w:numPr>
        <w:rPr>
          <w:sz w:val="20"/>
          <w:szCs w:val="20"/>
        </w:rPr>
      </w:pPr>
      <w:r w:rsidRPr="00F12E01">
        <w:rPr>
          <w:b/>
          <w:sz w:val="20"/>
          <w:szCs w:val="20"/>
        </w:rPr>
        <w:t>“Composition of Matter”</w:t>
      </w:r>
      <w:r w:rsidRPr="00F12E01">
        <w:rPr>
          <w:sz w:val="20"/>
          <w:szCs w:val="20"/>
        </w:rPr>
        <w:t xml:space="preserve"> – not really</w:t>
      </w:r>
    </w:p>
    <w:p w14:paraId="7371E185" w14:textId="77777777" w:rsidR="00AC3F28" w:rsidRPr="00F12E01" w:rsidRDefault="00AC3F28" w:rsidP="00AC3F28">
      <w:pPr>
        <w:pStyle w:val="NoSpacing"/>
        <w:numPr>
          <w:ilvl w:val="2"/>
          <w:numId w:val="107"/>
        </w:numPr>
        <w:rPr>
          <w:i/>
          <w:sz w:val="20"/>
          <w:szCs w:val="20"/>
        </w:rPr>
      </w:pPr>
      <w:r w:rsidRPr="00F12E01">
        <w:rPr>
          <w:sz w:val="20"/>
          <w:szCs w:val="20"/>
        </w:rPr>
        <w:t xml:space="preserve">Oxford dictionary “composition”: substance or preparation formed by combination or mixture of various ingredients </w:t>
      </w:r>
      <w:r w:rsidRPr="00F12E01">
        <w:rPr>
          <w:sz w:val="20"/>
          <w:szCs w:val="20"/>
        </w:rPr>
        <w:sym w:font="Symbol" w:char="F0AE"/>
      </w:r>
      <w:r w:rsidRPr="00F12E01">
        <w:rPr>
          <w:sz w:val="20"/>
          <w:szCs w:val="20"/>
        </w:rPr>
        <w:t xml:space="preserve"> not unreasonable to assume that it must be the inventor who has combined/mixed the ingredients</w:t>
      </w:r>
    </w:p>
    <w:p w14:paraId="72E5AEF6" w14:textId="77777777" w:rsidR="00AC3F28" w:rsidRPr="00F12E01" w:rsidRDefault="00AC3F28" w:rsidP="00AC3F28">
      <w:pPr>
        <w:pStyle w:val="NoSpacing"/>
        <w:numPr>
          <w:ilvl w:val="3"/>
          <w:numId w:val="107"/>
        </w:numPr>
        <w:rPr>
          <w:i/>
          <w:sz w:val="20"/>
          <w:szCs w:val="20"/>
        </w:rPr>
      </w:pPr>
      <w:r w:rsidRPr="00F12E01">
        <w:rPr>
          <w:sz w:val="20"/>
          <w:szCs w:val="20"/>
        </w:rPr>
        <w:t xml:space="preserve">Seems like the injection into the egg part is a mixture of ingredients </w:t>
      </w:r>
    </w:p>
    <w:p w14:paraId="7076191D" w14:textId="77777777" w:rsidR="00AC3F28" w:rsidRPr="00F12E01" w:rsidRDefault="00AC3F28" w:rsidP="00AC3F28">
      <w:pPr>
        <w:pStyle w:val="NoSpacing"/>
        <w:numPr>
          <w:ilvl w:val="2"/>
          <w:numId w:val="107"/>
        </w:numPr>
        <w:rPr>
          <w:i/>
          <w:sz w:val="20"/>
          <w:szCs w:val="20"/>
        </w:rPr>
      </w:pPr>
      <w:r w:rsidRPr="00F12E01">
        <w:rPr>
          <w:sz w:val="20"/>
          <w:szCs w:val="20"/>
        </w:rPr>
        <w:t>“Matter” – captures only one aspect of a higher life form; fact that animal life forms have numerous unique qualities that transcend the particular matter of which they’re composed makes it difficult to conceptualzie higher life forms as mere “compositions of matter”</w:t>
      </w:r>
    </w:p>
    <w:p w14:paraId="7DAE5036" w14:textId="77777777" w:rsidR="00AC3F28" w:rsidRPr="00F12E01" w:rsidRDefault="00AC3F28" w:rsidP="00AC3F28">
      <w:pPr>
        <w:pStyle w:val="ListParagraph"/>
        <w:numPr>
          <w:ilvl w:val="2"/>
          <w:numId w:val="107"/>
        </w:numPr>
        <w:rPr>
          <w:sz w:val="20"/>
          <w:szCs w:val="20"/>
        </w:rPr>
      </w:pPr>
      <w:r w:rsidRPr="00F12E01">
        <w:rPr>
          <w:b/>
          <w:sz w:val="20"/>
          <w:szCs w:val="20"/>
        </w:rPr>
        <w:t xml:space="preserve">Issue: </w:t>
      </w:r>
      <w:r w:rsidRPr="00F12E01">
        <w:rPr>
          <w:sz w:val="20"/>
          <w:szCs w:val="20"/>
        </w:rPr>
        <w:t xml:space="preserve">egg itself might be a composition of matter, but the resultant mouse itself can’t be understood in these terms </w:t>
      </w:r>
      <w:r w:rsidRPr="00F12E01">
        <w:rPr>
          <w:sz w:val="20"/>
          <w:szCs w:val="20"/>
        </w:rPr>
        <w:sym w:font="Symbol" w:char="F0AE"/>
      </w:r>
      <w:r w:rsidRPr="00F12E01">
        <w:rPr>
          <w:sz w:val="20"/>
          <w:szCs w:val="20"/>
        </w:rPr>
        <w:t xml:space="preserve"> Mouse consists of various ingredients/substances, BUT THEY WERE NOT COMBINED/MIXED by a person</w:t>
      </w:r>
    </w:p>
    <w:p w14:paraId="2348305D" w14:textId="77777777" w:rsidR="00AC3F28" w:rsidRPr="00F12E01" w:rsidRDefault="00AC3F28" w:rsidP="00AC3F28">
      <w:pPr>
        <w:pStyle w:val="ListParagraph"/>
        <w:numPr>
          <w:ilvl w:val="2"/>
          <w:numId w:val="107"/>
        </w:numPr>
        <w:rPr>
          <w:sz w:val="20"/>
          <w:szCs w:val="20"/>
        </w:rPr>
      </w:pPr>
      <w:r w:rsidRPr="00F12E01">
        <w:rPr>
          <w:b/>
          <w:sz w:val="20"/>
          <w:szCs w:val="20"/>
        </w:rPr>
        <w:t>Further Concern:</w:t>
      </w:r>
      <w:r w:rsidRPr="00F12E01">
        <w:rPr>
          <w:sz w:val="20"/>
          <w:szCs w:val="20"/>
        </w:rPr>
        <w:t xml:space="preserve"> if accepted as a composition of matter, no logical reason why it wouldn’t extend to humans, especially when we start putting animal organs/genes into human beings </w:t>
      </w:r>
      <w:r w:rsidRPr="00F12E01">
        <w:rPr>
          <w:sz w:val="20"/>
          <w:szCs w:val="20"/>
        </w:rPr>
        <w:sym w:font="Symbol" w:char="F0AE"/>
      </w:r>
      <w:r w:rsidRPr="00F12E01">
        <w:rPr>
          <w:sz w:val="20"/>
          <w:szCs w:val="20"/>
        </w:rPr>
        <w:t xml:space="preserve"> not appropriate for courts to provide an exception for human life – begs Q “what is human,” “what aspects of human life should be excluded?”</w:t>
      </w:r>
    </w:p>
    <w:p w14:paraId="2374264B" w14:textId="77777777" w:rsidR="00AC3F28" w:rsidRPr="00F12E01" w:rsidRDefault="00AC3F28" w:rsidP="00AC3F28">
      <w:pPr>
        <w:rPr>
          <w:sz w:val="20"/>
          <w:szCs w:val="20"/>
        </w:rPr>
      </w:pPr>
      <w:r w:rsidRPr="00F12E01">
        <w:rPr>
          <w:sz w:val="20"/>
          <w:szCs w:val="20"/>
          <w:u w:val="single"/>
        </w:rPr>
        <w:t>Dissent:</w:t>
      </w:r>
      <w:r w:rsidRPr="00F12E01">
        <w:rPr>
          <w:sz w:val="20"/>
          <w:szCs w:val="20"/>
        </w:rPr>
        <w:t xml:space="preserve"> Held that oncomouse qualified as “composition of matter”</w:t>
      </w:r>
    </w:p>
    <w:p w14:paraId="39EDE22A" w14:textId="77777777" w:rsidR="00AC3F28" w:rsidRPr="00F12E01" w:rsidRDefault="00AC3F28" w:rsidP="00AC3F28">
      <w:pPr>
        <w:pStyle w:val="ListParagraph"/>
        <w:numPr>
          <w:ilvl w:val="0"/>
          <w:numId w:val="108"/>
        </w:numPr>
        <w:rPr>
          <w:sz w:val="20"/>
          <w:szCs w:val="20"/>
        </w:rPr>
      </w:pPr>
      <w:r w:rsidRPr="00F12E01">
        <w:rPr>
          <w:sz w:val="20"/>
          <w:szCs w:val="20"/>
        </w:rPr>
        <w:t xml:space="preserve">Binnie J: agreed w/approach of majority if Fed CA </w:t>
      </w:r>
      <w:r w:rsidRPr="00F12E01">
        <w:rPr>
          <w:sz w:val="20"/>
          <w:szCs w:val="20"/>
        </w:rPr>
        <w:sym w:font="Symbol" w:char="F0AE"/>
      </w:r>
      <w:r w:rsidRPr="00F12E01">
        <w:rPr>
          <w:sz w:val="20"/>
          <w:szCs w:val="20"/>
        </w:rPr>
        <w:t xml:space="preserve"> not the role of the courts to reject patent applications pertaining to life forms for public policy reasons</w:t>
      </w:r>
    </w:p>
    <w:p w14:paraId="760A33B4" w14:textId="77777777" w:rsidR="00AC3F28" w:rsidRPr="00F12E01" w:rsidRDefault="00AC3F28" w:rsidP="00AC3F28">
      <w:pPr>
        <w:pStyle w:val="ListParagraph"/>
        <w:numPr>
          <w:ilvl w:val="1"/>
          <w:numId w:val="108"/>
        </w:numPr>
        <w:rPr>
          <w:sz w:val="20"/>
          <w:szCs w:val="20"/>
        </w:rPr>
      </w:pPr>
      <w:r w:rsidRPr="00F12E01">
        <w:rPr>
          <w:sz w:val="20"/>
          <w:szCs w:val="20"/>
        </w:rPr>
        <w:t xml:space="preserve">Rejects “disappearing matter” argument that egg is a composition but resulting mouse is not </w:t>
      </w:r>
      <w:r w:rsidRPr="00F12E01">
        <w:rPr>
          <w:sz w:val="20"/>
          <w:szCs w:val="20"/>
        </w:rPr>
        <w:sym w:font="Symbol" w:char="F0AE"/>
      </w:r>
      <w:r w:rsidRPr="00F12E01">
        <w:rPr>
          <w:sz w:val="20"/>
          <w:szCs w:val="20"/>
        </w:rPr>
        <w:t xml:space="preserve"> not to be found in the legislation</w:t>
      </w:r>
    </w:p>
    <w:p w14:paraId="006E876A" w14:textId="77777777" w:rsidR="00AC3F28" w:rsidRPr="00F12E01" w:rsidRDefault="00AC3F28" w:rsidP="00AC3F28">
      <w:pPr>
        <w:pStyle w:val="ListParagraph"/>
        <w:numPr>
          <w:ilvl w:val="1"/>
          <w:numId w:val="108"/>
        </w:numPr>
        <w:rPr>
          <w:sz w:val="20"/>
          <w:szCs w:val="20"/>
        </w:rPr>
      </w:pPr>
      <w:r w:rsidRPr="00F12E01">
        <w:rPr>
          <w:sz w:val="20"/>
          <w:szCs w:val="20"/>
        </w:rPr>
        <w:t xml:space="preserve">Rejects idea that mouse is not composition of matter b/c it is </w:t>
      </w:r>
      <w:r w:rsidRPr="00F12E01">
        <w:rPr>
          <w:sz w:val="20"/>
          <w:szCs w:val="20"/>
          <w:u w:val="single"/>
        </w:rPr>
        <w:t>something more</w:t>
      </w:r>
    </w:p>
    <w:p w14:paraId="2B4DAD46" w14:textId="77777777" w:rsidR="00AC3F28" w:rsidRPr="00F12E01" w:rsidRDefault="00AC3F28" w:rsidP="00AC3F28">
      <w:pPr>
        <w:pStyle w:val="ListParagraph"/>
        <w:numPr>
          <w:ilvl w:val="1"/>
          <w:numId w:val="108"/>
        </w:numPr>
        <w:rPr>
          <w:sz w:val="20"/>
          <w:szCs w:val="20"/>
        </w:rPr>
      </w:pPr>
      <w:r w:rsidRPr="00F12E01">
        <w:rPr>
          <w:sz w:val="20"/>
          <w:szCs w:val="20"/>
        </w:rPr>
        <w:t xml:space="preserve">Rejects distinction between higher &amp; lower life forms, says it is a matter of opinion and not tenable </w:t>
      </w:r>
    </w:p>
    <w:p w14:paraId="5DFD2002" w14:textId="77777777" w:rsidR="00AC3F28" w:rsidRPr="00F12E01" w:rsidRDefault="00AC3F28" w:rsidP="00AC3F28">
      <w:pPr>
        <w:pStyle w:val="ListParagraph"/>
        <w:numPr>
          <w:ilvl w:val="2"/>
          <w:numId w:val="108"/>
        </w:numPr>
        <w:rPr>
          <w:sz w:val="20"/>
          <w:szCs w:val="20"/>
        </w:rPr>
      </w:pPr>
      <w:r w:rsidRPr="00F12E01">
        <w:rPr>
          <w:sz w:val="20"/>
          <w:szCs w:val="20"/>
        </w:rPr>
        <w:t xml:space="preserve">If we want it </w:t>
      </w:r>
      <w:r w:rsidRPr="00F12E01">
        <w:rPr>
          <w:sz w:val="20"/>
          <w:szCs w:val="20"/>
          <w:u w:val="single"/>
        </w:rPr>
        <w:t>not</w:t>
      </w:r>
      <w:r w:rsidRPr="00F12E01">
        <w:rPr>
          <w:sz w:val="20"/>
          <w:szCs w:val="20"/>
        </w:rPr>
        <w:t xml:space="preserve"> to be patentable, then Parliament should change the Act (basically takes the opposite approach of majority to legislative/judiciary function)</w:t>
      </w:r>
    </w:p>
    <w:p w14:paraId="52C1E04D" w14:textId="77777777" w:rsidR="00AC3F28" w:rsidRDefault="00AC3F28" w:rsidP="00AC3F28">
      <w:pPr>
        <w:pStyle w:val="ListParagraph"/>
        <w:numPr>
          <w:ilvl w:val="1"/>
          <w:numId w:val="108"/>
        </w:numPr>
        <w:rPr>
          <w:sz w:val="20"/>
          <w:szCs w:val="20"/>
        </w:rPr>
      </w:pPr>
      <w:r w:rsidRPr="00F12E01">
        <w:rPr>
          <w:sz w:val="20"/>
          <w:szCs w:val="20"/>
        </w:rPr>
        <w:t>Doesn’t matter if it fits under “manufacture” b/c he already thinks it’s a “composition”</w:t>
      </w:r>
    </w:p>
    <w:p w14:paraId="72C6DDF5" w14:textId="77777777" w:rsidR="00AC3F28" w:rsidRDefault="00AC3F28" w:rsidP="00AC3F28">
      <w:pPr>
        <w:rPr>
          <w:sz w:val="20"/>
          <w:szCs w:val="20"/>
        </w:rPr>
      </w:pPr>
    </w:p>
    <w:p w14:paraId="523E0719" w14:textId="77777777" w:rsidR="00AC3F28" w:rsidRPr="00A82637" w:rsidRDefault="00AC3F28" w:rsidP="00AC3F28">
      <w:pPr>
        <w:rPr>
          <w:sz w:val="20"/>
          <w:szCs w:val="20"/>
        </w:rPr>
      </w:pPr>
      <w:r>
        <w:rPr>
          <w:sz w:val="20"/>
          <w:szCs w:val="20"/>
        </w:rPr>
        <w:t>**</w:t>
      </w:r>
      <w:r w:rsidRPr="00A82637">
        <w:rPr>
          <w:b/>
          <w:color w:val="FF0000"/>
          <w:sz w:val="20"/>
          <w:szCs w:val="20"/>
        </w:rPr>
        <w:t xml:space="preserve">Applying </w:t>
      </w:r>
      <w:r w:rsidRPr="00A82637">
        <w:rPr>
          <w:b/>
          <w:i/>
          <w:color w:val="FF0000"/>
          <w:sz w:val="20"/>
          <w:szCs w:val="20"/>
        </w:rPr>
        <w:t xml:space="preserve">Monsanto </w:t>
      </w:r>
      <w:r w:rsidRPr="00A82637">
        <w:rPr>
          <w:b/>
          <w:color w:val="FF0000"/>
          <w:sz w:val="20"/>
          <w:szCs w:val="20"/>
        </w:rPr>
        <w:t xml:space="preserve">reasoning (below), could work around this bar to effectively make infringement on the mouse enforceable, if they patent the mouse egg </w:t>
      </w:r>
      <w:r w:rsidRPr="00A82637">
        <w:rPr>
          <w:b/>
          <w:color w:val="FF0000"/>
          <w:sz w:val="20"/>
          <w:szCs w:val="20"/>
        </w:rPr>
        <w:sym w:font="Symbol" w:char="F0AE"/>
      </w:r>
      <w:r w:rsidRPr="00A82637">
        <w:rPr>
          <w:b/>
          <w:color w:val="FF0000"/>
          <w:sz w:val="20"/>
          <w:szCs w:val="20"/>
        </w:rPr>
        <w:t xml:space="preserve"> part of a larger, unpatentable whole does not prohibit protection from infringement</w:t>
      </w:r>
      <w:r>
        <w:rPr>
          <w:sz w:val="20"/>
          <w:szCs w:val="20"/>
        </w:rPr>
        <w:t>**</w:t>
      </w:r>
    </w:p>
    <w:p w14:paraId="30A3371B" w14:textId="77777777" w:rsidR="00AC3F28" w:rsidRPr="00F12E01" w:rsidRDefault="00AC3F28" w:rsidP="00AC3F28">
      <w:pPr>
        <w:rPr>
          <w:sz w:val="20"/>
          <w:szCs w:val="20"/>
        </w:rPr>
      </w:pPr>
    </w:p>
    <w:p w14:paraId="0085C54E" w14:textId="77777777" w:rsidR="00AC3F28" w:rsidRPr="00F12E01" w:rsidRDefault="00AC3F28" w:rsidP="00AC3F28">
      <w:pPr>
        <w:pStyle w:val="CAN-heading3"/>
        <w:rPr>
          <w:color w:val="0000FF"/>
        </w:rPr>
      </w:pPr>
      <w:bookmarkStart w:id="79" w:name="_Toc279011569"/>
      <w:r w:rsidRPr="00F12E01">
        <w:rPr>
          <w:color w:val="0000FF"/>
        </w:rPr>
        <w:t>Deposit of Biological Material</w:t>
      </w:r>
      <w:bookmarkEnd w:id="79"/>
    </w:p>
    <w:p w14:paraId="26EEE12F" w14:textId="77777777" w:rsidR="00AC3F28" w:rsidRPr="00F12E01" w:rsidRDefault="00AC3F28" w:rsidP="00AC3F28">
      <w:pPr>
        <w:rPr>
          <w:sz w:val="20"/>
          <w:szCs w:val="20"/>
        </w:rPr>
      </w:pPr>
      <w:r w:rsidRPr="00F12E01">
        <w:rPr>
          <w:color w:val="0000FF"/>
          <w:sz w:val="20"/>
          <w:szCs w:val="20"/>
        </w:rPr>
        <w:t xml:space="preserve">Canadian </w:t>
      </w:r>
      <w:r w:rsidRPr="00F12E01">
        <w:rPr>
          <w:b/>
          <w:i/>
          <w:color w:val="0000FF"/>
          <w:sz w:val="20"/>
          <w:szCs w:val="20"/>
        </w:rPr>
        <w:t>Patent Act</w:t>
      </w:r>
      <w:r w:rsidRPr="00F12E01">
        <w:rPr>
          <w:sz w:val="20"/>
          <w:szCs w:val="20"/>
        </w:rPr>
        <w:t xml:space="preserve"> now includes following provision as a result:</w:t>
      </w:r>
    </w:p>
    <w:p w14:paraId="3541831F" w14:textId="77777777" w:rsidR="00AC3F28" w:rsidRPr="00F12E01" w:rsidRDefault="00AC3F28" w:rsidP="00AC3F28">
      <w:pPr>
        <w:pStyle w:val="ListParagraph"/>
        <w:numPr>
          <w:ilvl w:val="0"/>
          <w:numId w:val="108"/>
        </w:numPr>
        <w:rPr>
          <w:sz w:val="20"/>
          <w:szCs w:val="20"/>
        </w:rPr>
      </w:pPr>
      <w:r w:rsidRPr="00F12E01">
        <w:rPr>
          <w:b/>
          <w:color w:val="0000FF"/>
          <w:sz w:val="20"/>
          <w:szCs w:val="20"/>
        </w:rPr>
        <w:t>S. 38.1 (1)</w:t>
      </w:r>
      <w:r w:rsidRPr="00F12E01">
        <w:rPr>
          <w:sz w:val="20"/>
          <w:szCs w:val="20"/>
        </w:rPr>
        <w:t xml:space="preserve">: “Where a specification refers to a deposit of biological material and the deposit is in accordance w/the regulations, the deposit shall be considered part of the specification and, to the extent that </w:t>
      </w:r>
      <w:r w:rsidRPr="00F12E01">
        <w:rPr>
          <w:color w:val="0000FF"/>
          <w:sz w:val="20"/>
          <w:szCs w:val="20"/>
        </w:rPr>
        <w:t>s. 27(3)</w:t>
      </w:r>
      <w:r w:rsidRPr="00F12E01">
        <w:rPr>
          <w:sz w:val="20"/>
          <w:szCs w:val="20"/>
        </w:rPr>
        <w:t xml:space="preserve"> can’t otherwise reasonably be complied w/the deposit shall be taken into consideration in determining whether the specification complies w/that subsection”</w:t>
      </w:r>
    </w:p>
    <w:p w14:paraId="2D500056" w14:textId="77777777" w:rsidR="00AC3F28" w:rsidRPr="00F12E01" w:rsidRDefault="00AC3F28" w:rsidP="00AC3F28">
      <w:pPr>
        <w:pStyle w:val="ListParagraph"/>
        <w:numPr>
          <w:ilvl w:val="1"/>
          <w:numId w:val="108"/>
        </w:numPr>
        <w:rPr>
          <w:sz w:val="20"/>
          <w:szCs w:val="20"/>
        </w:rPr>
      </w:pPr>
      <w:r w:rsidRPr="00F12E01">
        <w:rPr>
          <w:b/>
          <w:color w:val="0000FF"/>
          <w:sz w:val="20"/>
          <w:szCs w:val="20"/>
        </w:rPr>
        <w:t>(2)</w:t>
      </w:r>
      <w:r w:rsidRPr="00F12E01">
        <w:rPr>
          <w:sz w:val="20"/>
          <w:szCs w:val="20"/>
        </w:rPr>
        <w:t xml:space="preserve">: For greater certainty, a reference to deposit of biological material in a specification </w:t>
      </w:r>
      <w:r w:rsidRPr="00F12E01">
        <w:rPr>
          <w:sz w:val="20"/>
          <w:szCs w:val="20"/>
          <w:u w:val="single"/>
        </w:rPr>
        <w:t xml:space="preserve">does not create a presumption that the deposit is required for the purpose of complying w/ </w:t>
      </w:r>
      <w:r w:rsidRPr="00F12E01">
        <w:rPr>
          <w:color w:val="0000FF"/>
          <w:sz w:val="20"/>
          <w:szCs w:val="20"/>
          <w:u w:val="single"/>
        </w:rPr>
        <w:t>s. 27(3)</w:t>
      </w:r>
    </w:p>
    <w:p w14:paraId="7129AAAF" w14:textId="77777777" w:rsidR="00AC3F28" w:rsidRPr="00F12E01" w:rsidRDefault="00AC3F28" w:rsidP="00AC3F28">
      <w:pPr>
        <w:rPr>
          <w:sz w:val="20"/>
          <w:szCs w:val="20"/>
        </w:rPr>
      </w:pPr>
    </w:p>
    <w:p w14:paraId="6685F00C" w14:textId="77777777" w:rsidR="00AC3F28" w:rsidRPr="00F12E01" w:rsidRDefault="00AC3F28" w:rsidP="00AC3F28">
      <w:pPr>
        <w:pStyle w:val="CAN-heading2"/>
      </w:pPr>
      <w:bookmarkStart w:id="80" w:name="_Toc279011570"/>
      <w:r>
        <w:t>PLANTS/SEEDS</w:t>
      </w:r>
      <w:bookmarkEnd w:id="80"/>
    </w:p>
    <w:p w14:paraId="3B56F751" w14:textId="77777777" w:rsidR="00AC3F28" w:rsidRPr="00F12E01" w:rsidRDefault="00AC3F28" w:rsidP="00AC3F28">
      <w:pPr>
        <w:rPr>
          <w:sz w:val="20"/>
          <w:szCs w:val="20"/>
        </w:rPr>
      </w:pPr>
    </w:p>
    <w:p w14:paraId="125ABB0A" w14:textId="77777777" w:rsidR="00AC3F28" w:rsidRPr="00F12E01" w:rsidRDefault="00AC3F28" w:rsidP="00AC3F28">
      <w:pPr>
        <w:pStyle w:val="CAN-heading3"/>
        <w:rPr>
          <w:color w:val="0000FF"/>
        </w:rPr>
      </w:pPr>
      <w:bookmarkStart w:id="81" w:name="_Toc279011571"/>
      <w:r w:rsidRPr="00F12E01">
        <w:rPr>
          <w:color w:val="0000FF"/>
        </w:rPr>
        <w:t>Plant Breeders’ Rights Act</w:t>
      </w:r>
      <w:bookmarkEnd w:id="81"/>
    </w:p>
    <w:p w14:paraId="3DC63597" w14:textId="77777777" w:rsidR="00AC3F28" w:rsidRPr="00F12E01" w:rsidRDefault="00AC3F28" w:rsidP="00AC3F28">
      <w:pPr>
        <w:rPr>
          <w:sz w:val="20"/>
          <w:szCs w:val="20"/>
        </w:rPr>
      </w:pPr>
      <w:r w:rsidRPr="00F12E01">
        <w:rPr>
          <w:sz w:val="20"/>
          <w:szCs w:val="20"/>
        </w:rPr>
        <w:t xml:space="preserve">Came into force Aug 1, 1990 to provide IP protection for new plant varieties. </w:t>
      </w:r>
      <w:r w:rsidRPr="00F12E01">
        <w:rPr>
          <w:b/>
          <w:sz w:val="20"/>
          <w:szCs w:val="20"/>
        </w:rPr>
        <w:t>Protection is potentially available for all plant</w:t>
      </w:r>
      <w:r w:rsidRPr="00F12E01">
        <w:rPr>
          <w:sz w:val="20"/>
          <w:szCs w:val="20"/>
        </w:rPr>
        <w:t xml:space="preserve"> </w:t>
      </w:r>
      <w:r w:rsidRPr="00F12E01">
        <w:rPr>
          <w:b/>
          <w:sz w:val="20"/>
          <w:szCs w:val="20"/>
        </w:rPr>
        <w:t xml:space="preserve">species </w:t>
      </w:r>
      <w:r w:rsidRPr="00F12E01">
        <w:rPr>
          <w:b/>
          <w:sz w:val="20"/>
          <w:szCs w:val="20"/>
          <w:u w:val="single"/>
        </w:rPr>
        <w:t>except algae, bacteria, and fungi</w:t>
      </w:r>
      <w:r w:rsidRPr="00F12E01">
        <w:rPr>
          <w:i/>
          <w:sz w:val="20"/>
          <w:szCs w:val="20"/>
        </w:rPr>
        <w:t xml:space="preserve">. </w:t>
      </w:r>
    </w:p>
    <w:p w14:paraId="7802BC37" w14:textId="77777777" w:rsidR="00AC3F28" w:rsidRPr="00F12E01" w:rsidRDefault="00AC3F28" w:rsidP="00AC3F28">
      <w:pPr>
        <w:rPr>
          <w:sz w:val="20"/>
          <w:szCs w:val="20"/>
        </w:rPr>
      </w:pPr>
    </w:p>
    <w:p w14:paraId="1BFB8C6F" w14:textId="77777777" w:rsidR="00AC3F28" w:rsidRPr="00F12E01" w:rsidRDefault="00AC3F28" w:rsidP="00AC3F28">
      <w:pPr>
        <w:rPr>
          <w:b/>
          <w:sz w:val="20"/>
          <w:szCs w:val="20"/>
        </w:rPr>
      </w:pPr>
      <w:r w:rsidRPr="00F12E01">
        <w:rPr>
          <w:b/>
          <w:sz w:val="20"/>
          <w:szCs w:val="20"/>
        </w:rPr>
        <w:t xml:space="preserve">Holder of plant breeders’ rights registration has </w:t>
      </w:r>
      <w:r w:rsidRPr="00F12E01">
        <w:rPr>
          <w:b/>
          <w:sz w:val="20"/>
          <w:szCs w:val="20"/>
          <w:u w:val="single"/>
        </w:rPr>
        <w:t>exclusive right</w:t>
      </w:r>
      <w:r w:rsidRPr="00F12E01">
        <w:rPr>
          <w:b/>
          <w:sz w:val="20"/>
          <w:szCs w:val="20"/>
        </w:rPr>
        <w:t xml:space="preserve"> to:</w:t>
      </w:r>
    </w:p>
    <w:p w14:paraId="1C473AF2" w14:textId="77777777" w:rsidR="00AC3F28" w:rsidRPr="00F12E01" w:rsidRDefault="00AC3F28" w:rsidP="00AC3F28">
      <w:pPr>
        <w:pStyle w:val="ListParagraph"/>
        <w:numPr>
          <w:ilvl w:val="0"/>
          <w:numId w:val="108"/>
        </w:numPr>
        <w:rPr>
          <w:sz w:val="20"/>
          <w:szCs w:val="20"/>
        </w:rPr>
      </w:pPr>
      <w:r w:rsidRPr="00F12E01">
        <w:rPr>
          <w:sz w:val="20"/>
          <w:szCs w:val="20"/>
        </w:rPr>
        <w:t>Sell (and produce in Canada for the purpose of selling) propagating material of the new plant variety;</w:t>
      </w:r>
    </w:p>
    <w:p w14:paraId="73AD075D" w14:textId="77777777" w:rsidR="00AC3F28" w:rsidRPr="00F12E01" w:rsidRDefault="00AC3F28" w:rsidP="00AC3F28">
      <w:pPr>
        <w:pStyle w:val="ListParagraph"/>
        <w:numPr>
          <w:ilvl w:val="0"/>
          <w:numId w:val="108"/>
        </w:numPr>
        <w:rPr>
          <w:sz w:val="20"/>
          <w:szCs w:val="20"/>
        </w:rPr>
      </w:pPr>
      <w:r w:rsidRPr="00F12E01">
        <w:rPr>
          <w:sz w:val="20"/>
          <w:szCs w:val="20"/>
        </w:rPr>
        <w:t>Make repeated use (if necessary) of propagating material to commercially produce another variety; and</w:t>
      </w:r>
    </w:p>
    <w:p w14:paraId="5000767E" w14:textId="77777777" w:rsidR="00AC3F28" w:rsidRPr="00F12E01" w:rsidRDefault="00AC3F28" w:rsidP="00AC3F28">
      <w:pPr>
        <w:pStyle w:val="ListParagraph"/>
        <w:numPr>
          <w:ilvl w:val="0"/>
          <w:numId w:val="108"/>
        </w:numPr>
        <w:rPr>
          <w:sz w:val="20"/>
          <w:szCs w:val="20"/>
        </w:rPr>
      </w:pPr>
      <w:r w:rsidRPr="00F12E01">
        <w:rPr>
          <w:sz w:val="20"/>
          <w:szCs w:val="20"/>
        </w:rPr>
        <w:t xml:space="preserve">If the variety is ordinarily marketed for purposes other than propagation, to use such plants or parts thereof commercially as propagating material in the production of ornamental plants or cut flowers. </w:t>
      </w:r>
    </w:p>
    <w:p w14:paraId="3CCE956B" w14:textId="77777777" w:rsidR="00AC3F28" w:rsidRPr="00F12E01" w:rsidRDefault="00AC3F28" w:rsidP="00AC3F28">
      <w:pPr>
        <w:rPr>
          <w:sz w:val="20"/>
          <w:szCs w:val="20"/>
        </w:rPr>
      </w:pPr>
    </w:p>
    <w:p w14:paraId="5C46F4F3" w14:textId="77777777" w:rsidR="00AC3F28" w:rsidRPr="00F12E01" w:rsidRDefault="00AC3F28" w:rsidP="00AC3F28">
      <w:pPr>
        <w:pStyle w:val="CAN-heading3"/>
        <w:rPr>
          <w:color w:val="0000FF"/>
        </w:rPr>
      </w:pPr>
      <w:bookmarkStart w:id="82" w:name="_Toc279011572"/>
      <w:r w:rsidRPr="00F12E01">
        <w:rPr>
          <w:i/>
          <w:color w:val="0000FF"/>
          <w:u w:val="single"/>
        </w:rPr>
        <w:t>Monsanto Canada v. Schmeiser</w:t>
      </w:r>
      <w:r w:rsidRPr="00F12E01">
        <w:rPr>
          <w:color w:val="0000FF"/>
        </w:rPr>
        <w:t xml:space="preserve"> (2004 SCC)</w:t>
      </w:r>
      <w:bookmarkEnd w:id="82"/>
    </w:p>
    <w:p w14:paraId="292FE845" w14:textId="77777777" w:rsidR="00AC3F28" w:rsidRPr="00F12E01" w:rsidRDefault="00AC3F28" w:rsidP="00AC3F28">
      <w:pPr>
        <w:rPr>
          <w:sz w:val="20"/>
          <w:szCs w:val="20"/>
        </w:rPr>
      </w:pPr>
      <w:r w:rsidRPr="00F12E01">
        <w:rPr>
          <w:sz w:val="20"/>
          <w:szCs w:val="20"/>
          <w:u w:val="single"/>
        </w:rPr>
        <w:t>Facts:</w:t>
      </w:r>
      <w:r w:rsidRPr="00F12E01">
        <w:rPr>
          <w:sz w:val="20"/>
          <w:szCs w:val="20"/>
        </w:rPr>
        <w:t xml:space="preserve"> Monsanto is the owner of a patent relating to genetically engineered glyphosate-resistant plants (roundup ready canola)</w:t>
      </w:r>
    </w:p>
    <w:p w14:paraId="2DEE5850" w14:textId="77777777" w:rsidR="00AC3F28" w:rsidRPr="00F12E01" w:rsidRDefault="00AC3F28" w:rsidP="00AC3F28">
      <w:pPr>
        <w:pStyle w:val="ListParagraph"/>
        <w:numPr>
          <w:ilvl w:val="0"/>
          <w:numId w:val="109"/>
        </w:numPr>
        <w:rPr>
          <w:sz w:val="20"/>
          <w:szCs w:val="20"/>
        </w:rPr>
      </w:pPr>
      <w:r w:rsidRPr="00F12E01">
        <w:rPr>
          <w:sz w:val="20"/>
          <w:szCs w:val="20"/>
        </w:rPr>
        <w:t xml:space="preserve">Nothing in the </w:t>
      </w:r>
      <w:r w:rsidRPr="00F12E01">
        <w:rPr>
          <w:b/>
          <w:i/>
          <w:color w:val="0000FF"/>
          <w:sz w:val="20"/>
          <w:szCs w:val="20"/>
        </w:rPr>
        <w:t>Plant Breeders’ Rights Act</w:t>
      </w:r>
      <w:r w:rsidRPr="00F12E01">
        <w:rPr>
          <w:sz w:val="20"/>
          <w:szCs w:val="20"/>
        </w:rPr>
        <w:t xml:space="preserve"> precludes an invention from seeking registration under </w:t>
      </w:r>
      <w:r w:rsidRPr="00F12E01">
        <w:rPr>
          <w:b/>
          <w:i/>
          <w:color w:val="0000FF"/>
          <w:sz w:val="20"/>
          <w:szCs w:val="20"/>
        </w:rPr>
        <w:t>Patent Act</w:t>
      </w:r>
    </w:p>
    <w:p w14:paraId="2BBEC636" w14:textId="77777777" w:rsidR="00AC3F28" w:rsidRPr="00F12E01" w:rsidRDefault="00AC3F28" w:rsidP="00AC3F28">
      <w:pPr>
        <w:pStyle w:val="ListParagraph"/>
        <w:numPr>
          <w:ilvl w:val="0"/>
          <w:numId w:val="109"/>
        </w:numPr>
        <w:rPr>
          <w:sz w:val="20"/>
          <w:szCs w:val="20"/>
        </w:rPr>
      </w:pPr>
      <w:r w:rsidRPr="00F12E01">
        <w:rPr>
          <w:sz w:val="20"/>
          <w:szCs w:val="20"/>
        </w:rPr>
        <w:t xml:space="preserve">Farmer’s property ownership interest in the plant/seed is subject to the Plaintiff’s patent rights </w:t>
      </w:r>
    </w:p>
    <w:p w14:paraId="50C6D497" w14:textId="77777777" w:rsidR="00AC3F28" w:rsidRPr="00F12E01" w:rsidRDefault="00AC3F28" w:rsidP="00AC3F28">
      <w:pPr>
        <w:pStyle w:val="ListParagraph"/>
        <w:numPr>
          <w:ilvl w:val="0"/>
          <w:numId w:val="109"/>
        </w:numPr>
        <w:rPr>
          <w:sz w:val="20"/>
          <w:szCs w:val="20"/>
        </w:rPr>
      </w:pPr>
      <w:r w:rsidRPr="00F12E01">
        <w:rPr>
          <w:sz w:val="20"/>
          <w:szCs w:val="20"/>
        </w:rPr>
        <w:t xml:space="preserve">Growth of the seed &amp; sale of the harvest crop w/o a license = patent infringement </w:t>
      </w:r>
    </w:p>
    <w:p w14:paraId="76D68FED" w14:textId="77777777" w:rsidR="00AC3F28" w:rsidRPr="00F12E01" w:rsidRDefault="00AC3F28" w:rsidP="00AC3F28">
      <w:pPr>
        <w:rPr>
          <w:sz w:val="20"/>
          <w:szCs w:val="20"/>
        </w:rPr>
      </w:pPr>
      <w:r w:rsidRPr="00F12E01">
        <w:rPr>
          <w:sz w:val="20"/>
          <w:szCs w:val="20"/>
        </w:rPr>
        <w:t xml:space="preserve">FCA: held that there is no authority for the proposition that ownership of a plant must necessarily supersede the right of the holder of a patent for a gene found in the plant </w:t>
      </w:r>
    </w:p>
    <w:p w14:paraId="205C6698" w14:textId="77777777" w:rsidR="00AC3F28" w:rsidRPr="00F12E01" w:rsidRDefault="00AC3F28" w:rsidP="00AC3F28">
      <w:pPr>
        <w:pStyle w:val="ListParagraph"/>
        <w:numPr>
          <w:ilvl w:val="0"/>
          <w:numId w:val="110"/>
        </w:numPr>
        <w:rPr>
          <w:sz w:val="20"/>
          <w:szCs w:val="20"/>
        </w:rPr>
      </w:pPr>
      <w:r w:rsidRPr="00F12E01">
        <w:rPr>
          <w:sz w:val="20"/>
          <w:szCs w:val="20"/>
        </w:rPr>
        <w:t xml:space="preserve">Suggested that if Mr. S had been a truly innocent infringer result may conceivably have been different </w:t>
      </w:r>
    </w:p>
    <w:p w14:paraId="13D8937D" w14:textId="77777777" w:rsidR="00AC3F28" w:rsidRPr="00F12E01" w:rsidRDefault="00AC3F28" w:rsidP="00AC3F28">
      <w:pPr>
        <w:rPr>
          <w:sz w:val="20"/>
          <w:szCs w:val="20"/>
        </w:rPr>
      </w:pPr>
      <w:r w:rsidRPr="00F12E01">
        <w:rPr>
          <w:sz w:val="20"/>
          <w:szCs w:val="20"/>
          <w:u w:val="single"/>
        </w:rPr>
        <w:t>Issue:</w:t>
      </w:r>
      <w:r w:rsidRPr="00F12E01">
        <w:rPr>
          <w:sz w:val="20"/>
          <w:szCs w:val="20"/>
        </w:rPr>
        <w:t xml:space="preserve"> Whether the farmer </w:t>
      </w:r>
      <w:r w:rsidRPr="00F12E01">
        <w:rPr>
          <w:b/>
          <w:sz w:val="20"/>
          <w:szCs w:val="20"/>
        </w:rPr>
        <w:t>used</w:t>
      </w:r>
      <w:r w:rsidRPr="00F12E01">
        <w:rPr>
          <w:sz w:val="20"/>
          <w:szCs w:val="20"/>
        </w:rPr>
        <w:t xml:space="preserve"> the patent contrary to M’s rights when he saved &amp; re-used the seeds (what is the meaning of </w:t>
      </w:r>
      <w:r w:rsidRPr="00F12E01">
        <w:rPr>
          <w:b/>
          <w:color w:val="0000FF"/>
          <w:sz w:val="20"/>
          <w:szCs w:val="20"/>
        </w:rPr>
        <w:t>s. 42</w:t>
      </w:r>
      <w:r w:rsidRPr="00F12E01">
        <w:rPr>
          <w:color w:val="0000FF"/>
          <w:sz w:val="20"/>
          <w:szCs w:val="20"/>
        </w:rPr>
        <w:t xml:space="preserve"> of </w:t>
      </w:r>
      <w:r w:rsidRPr="00F12E01">
        <w:rPr>
          <w:i/>
          <w:color w:val="0000FF"/>
          <w:sz w:val="20"/>
          <w:szCs w:val="20"/>
        </w:rPr>
        <w:t>PA</w:t>
      </w:r>
      <w:r w:rsidRPr="00F12E01">
        <w:rPr>
          <w:sz w:val="20"/>
          <w:szCs w:val="20"/>
        </w:rPr>
        <w:t>)?</w:t>
      </w:r>
    </w:p>
    <w:p w14:paraId="769ED3B6" w14:textId="77777777" w:rsidR="00AC3F28" w:rsidRPr="00F12E01" w:rsidRDefault="00AC3F28" w:rsidP="00AC3F28">
      <w:pPr>
        <w:rPr>
          <w:sz w:val="20"/>
          <w:szCs w:val="20"/>
        </w:rPr>
      </w:pPr>
      <w:r w:rsidRPr="00F12E01">
        <w:rPr>
          <w:sz w:val="20"/>
          <w:szCs w:val="20"/>
          <w:u w:val="single"/>
        </w:rPr>
        <w:t>SCC Held:</w:t>
      </w:r>
      <w:r w:rsidRPr="00F12E01">
        <w:rPr>
          <w:sz w:val="20"/>
          <w:szCs w:val="20"/>
        </w:rPr>
        <w:t xml:space="preserve"> </w:t>
      </w:r>
      <w:r w:rsidRPr="00F12E01">
        <w:rPr>
          <w:b/>
          <w:sz w:val="20"/>
          <w:szCs w:val="20"/>
        </w:rPr>
        <w:t>Mr. S liable for patent infringement</w:t>
      </w:r>
    </w:p>
    <w:p w14:paraId="462CDAE3" w14:textId="77777777" w:rsidR="00AC3F28" w:rsidRPr="00F12E01" w:rsidRDefault="00AC3F28" w:rsidP="00AC3F28">
      <w:pPr>
        <w:pStyle w:val="ListParagraph"/>
        <w:numPr>
          <w:ilvl w:val="0"/>
          <w:numId w:val="110"/>
        </w:numPr>
        <w:rPr>
          <w:sz w:val="20"/>
          <w:szCs w:val="20"/>
        </w:rPr>
      </w:pPr>
      <w:r w:rsidRPr="00F12E01">
        <w:rPr>
          <w:sz w:val="20"/>
          <w:szCs w:val="20"/>
        </w:rPr>
        <w:t xml:space="preserve">Both majority &amp; minority upheld validity of the patent </w:t>
      </w:r>
    </w:p>
    <w:p w14:paraId="41D6145A" w14:textId="77777777" w:rsidR="00AC3F28" w:rsidRPr="00F12E01" w:rsidRDefault="00AC3F28" w:rsidP="00AC3F28">
      <w:pPr>
        <w:pStyle w:val="ListParagraph"/>
        <w:numPr>
          <w:ilvl w:val="0"/>
          <w:numId w:val="110"/>
        </w:numPr>
        <w:rPr>
          <w:b/>
          <w:sz w:val="20"/>
          <w:szCs w:val="20"/>
        </w:rPr>
      </w:pPr>
      <w:r w:rsidRPr="00F12E01">
        <w:rPr>
          <w:b/>
          <w:color w:val="0000FF"/>
          <w:sz w:val="20"/>
          <w:szCs w:val="20"/>
        </w:rPr>
        <w:t>S. 42</w:t>
      </w:r>
      <w:r w:rsidRPr="00F12E01">
        <w:rPr>
          <w:b/>
          <w:sz w:val="20"/>
          <w:szCs w:val="20"/>
        </w:rPr>
        <w:t xml:space="preserve">: patent grants a patentee the exclusive right, privilege &amp; liberty of making, constructing and </w:t>
      </w:r>
      <w:r w:rsidRPr="00F12E01">
        <w:rPr>
          <w:b/>
          <w:sz w:val="20"/>
          <w:szCs w:val="20"/>
          <w:u w:val="single"/>
        </w:rPr>
        <w:t>using</w:t>
      </w:r>
      <w:r w:rsidRPr="00F12E01">
        <w:rPr>
          <w:b/>
          <w:sz w:val="20"/>
          <w:szCs w:val="20"/>
        </w:rPr>
        <w:t xml:space="preserve"> an invention </w:t>
      </w:r>
    </w:p>
    <w:p w14:paraId="4CD78B06" w14:textId="77777777" w:rsidR="00AC3F28" w:rsidRPr="00F12E01" w:rsidRDefault="00AC3F28" w:rsidP="00AC3F28">
      <w:pPr>
        <w:pStyle w:val="ListParagraph"/>
        <w:numPr>
          <w:ilvl w:val="0"/>
          <w:numId w:val="110"/>
        </w:numPr>
        <w:rPr>
          <w:sz w:val="20"/>
          <w:szCs w:val="20"/>
        </w:rPr>
      </w:pPr>
      <w:r w:rsidRPr="00F12E01">
        <w:rPr>
          <w:b/>
          <w:sz w:val="20"/>
          <w:szCs w:val="20"/>
        </w:rPr>
        <w:t>Defendant has “</w:t>
      </w:r>
      <w:r w:rsidRPr="00F12E01">
        <w:rPr>
          <w:b/>
          <w:sz w:val="20"/>
          <w:szCs w:val="20"/>
          <w:u w:val="single"/>
        </w:rPr>
        <w:t>used</w:t>
      </w:r>
      <w:r w:rsidRPr="00F12E01">
        <w:rPr>
          <w:b/>
          <w:sz w:val="20"/>
          <w:szCs w:val="20"/>
        </w:rPr>
        <w:t xml:space="preserve">” an invention when the defendant has deprived the inventor, either </w:t>
      </w:r>
      <w:r w:rsidRPr="00F12E01">
        <w:rPr>
          <w:b/>
          <w:sz w:val="20"/>
          <w:szCs w:val="20"/>
          <w:u w:val="single"/>
        </w:rPr>
        <w:t>directly or indirectly</w:t>
      </w:r>
      <w:r w:rsidRPr="00F12E01">
        <w:rPr>
          <w:b/>
          <w:sz w:val="20"/>
          <w:szCs w:val="20"/>
        </w:rPr>
        <w:t>, of the full enjoyment of the monopoly conferred by the patent</w:t>
      </w:r>
    </w:p>
    <w:p w14:paraId="03FD4637" w14:textId="77777777" w:rsidR="00AC3F28" w:rsidRDefault="00AC3F28" w:rsidP="00AC3F28">
      <w:pPr>
        <w:pStyle w:val="ListParagraph"/>
        <w:numPr>
          <w:ilvl w:val="1"/>
          <w:numId w:val="110"/>
        </w:numPr>
        <w:rPr>
          <w:sz w:val="20"/>
          <w:szCs w:val="20"/>
        </w:rPr>
      </w:pPr>
      <w:r w:rsidRPr="00F12E01">
        <w:rPr>
          <w:sz w:val="20"/>
          <w:szCs w:val="20"/>
        </w:rPr>
        <w:t xml:space="preserve">Use </w:t>
      </w:r>
      <w:r w:rsidRPr="00F12E01">
        <w:rPr>
          <w:sz w:val="20"/>
          <w:szCs w:val="20"/>
          <w:u w:val="single"/>
        </w:rPr>
        <w:t>doesn’t require use for intended purpose</w:t>
      </w:r>
      <w:r w:rsidRPr="00F12E01">
        <w:rPr>
          <w:sz w:val="20"/>
          <w:szCs w:val="20"/>
        </w:rPr>
        <w:t xml:space="preserve"> </w:t>
      </w:r>
      <w:r w:rsidRPr="00F12E01">
        <w:rPr>
          <w:sz w:val="20"/>
          <w:szCs w:val="20"/>
        </w:rPr>
        <w:sym w:font="Symbol" w:char="F0AE"/>
      </w:r>
      <w:r w:rsidRPr="00F12E01">
        <w:rPr>
          <w:sz w:val="20"/>
          <w:szCs w:val="20"/>
        </w:rPr>
        <w:t xml:space="preserve"> even if he didn’t put roundup on the seeds, still constitutes use for purposes of infringement </w:t>
      </w:r>
    </w:p>
    <w:p w14:paraId="267B6813" w14:textId="77777777" w:rsidR="00AC3F28" w:rsidRPr="00F12E01" w:rsidRDefault="00AC3F28" w:rsidP="00AC3F28">
      <w:pPr>
        <w:pStyle w:val="ListParagraph"/>
        <w:numPr>
          <w:ilvl w:val="2"/>
          <w:numId w:val="110"/>
        </w:numPr>
        <w:rPr>
          <w:sz w:val="20"/>
          <w:szCs w:val="20"/>
        </w:rPr>
      </w:pPr>
      <w:r>
        <w:rPr>
          <w:sz w:val="20"/>
          <w:szCs w:val="20"/>
        </w:rPr>
        <w:t>Possession as a stand-by has “insurance value” = use</w:t>
      </w:r>
    </w:p>
    <w:p w14:paraId="67546E4D" w14:textId="77777777" w:rsidR="00AC3F28" w:rsidRPr="00F12E01" w:rsidRDefault="00AC3F28" w:rsidP="00AC3F28">
      <w:pPr>
        <w:pStyle w:val="ListParagraph"/>
        <w:numPr>
          <w:ilvl w:val="1"/>
          <w:numId w:val="110"/>
        </w:numPr>
        <w:rPr>
          <w:sz w:val="20"/>
          <w:szCs w:val="20"/>
        </w:rPr>
      </w:pPr>
      <w:r w:rsidRPr="00F12E01">
        <w:rPr>
          <w:b/>
          <w:sz w:val="20"/>
          <w:szCs w:val="20"/>
        </w:rPr>
        <w:t>Rebuttable presumption is that mere ownership/possession = use</w:t>
      </w:r>
    </w:p>
    <w:p w14:paraId="2D18722A" w14:textId="77777777" w:rsidR="00AC3F28" w:rsidRDefault="00AC3F28" w:rsidP="00AC3F28">
      <w:pPr>
        <w:pStyle w:val="ListParagraph"/>
        <w:numPr>
          <w:ilvl w:val="2"/>
          <w:numId w:val="110"/>
        </w:numPr>
        <w:rPr>
          <w:sz w:val="20"/>
          <w:szCs w:val="20"/>
        </w:rPr>
      </w:pPr>
      <w:r w:rsidRPr="00F12E01">
        <w:rPr>
          <w:sz w:val="20"/>
          <w:szCs w:val="20"/>
        </w:rPr>
        <w:t>Can be rebutted by showing no intention to cultivate the seeds, accidental seed contamination, attempts to remove, or concentrations were low (‘blow by’)</w:t>
      </w:r>
    </w:p>
    <w:p w14:paraId="1DE08835" w14:textId="77777777" w:rsidR="00AC3F28" w:rsidRPr="00F12E01" w:rsidRDefault="00AC3F28" w:rsidP="00AC3F28">
      <w:pPr>
        <w:pStyle w:val="ListParagraph"/>
        <w:numPr>
          <w:ilvl w:val="0"/>
          <w:numId w:val="110"/>
        </w:numPr>
        <w:rPr>
          <w:sz w:val="20"/>
          <w:szCs w:val="20"/>
        </w:rPr>
      </w:pPr>
      <w:r w:rsidRPr="00F12E01">
        <w:rPr>
          <w:b/>
          <w:sz w:val="20"/>
          <w:szCs w:val="20"/>
          <w:u w:val="single"/>
        </w:rPr>
        <w:t>No bar to finding of infringement that patented object/process is part of or composes a broader unpatented structure/process</w:t>
      </w:r>
    </w:p>
    <w:p w14:paraId="49D60FA7" w14:textId="77777777" w:rsidR="00AC3F28" w:rsidRDefault="00AC3F28" w:rsidP="00AC3F28">
      <w:pPr>
        <w:pStyle w:val="ListParagraph"/>
        <w:numPr>
          <w:ilvl w:val="1"/>
          <w:numId w:val="110"/>
        </w:numPr>
        <w:rPr>
          <w:sz w:val="20"/>
          <w:szCs w:val="20"/>
        </w:rPr>
      </w:pPr>
      <w:r w:rsidRPr="00F12E01">
        <w:rPr>
          <w:sz w:val="20"/>
          <w:szCs w:val="20"/>
        </w:rPr>
        <w:t xml:space="preserve">Lego Block Analogy: patented genes &amp; cells not </w:t>
      </w:r>
      <w:r w:rsidRPr="00F12E01">
        <w:rPr>
          <w:sz w:val="20"/>
          <w:szCs w:val="20"/>
          <w:u w:val="single"/>
        </w:rPr>
        <w:t>merely part</w:t>
      </w:r>
      <w:r w:rsidRPr="00F12E01">
        <w:rPr>
          <w:sz w:val="20"/>
          <w:szCs w:val="20"/>
        </w:rPr>
        <w:t xml:space="preserve"> of the plant </w:t>
      </w:r>
      <w:r w:rsidRPr="00F12E01">
        <w:rPr>
          <w:sz w:val="20"/>
          <w:szCs w:val="20"/>
        </w:rPr>
        <w:sym w:font="Symbol" w:char="F0AE"/>
      </w:r>
      <w:r>
        <w:rPr>
          <w:sz w:val="20"/>
          <w:szCs w:val="20"/>
        </w:rPr>
        <w:t xml:space="preserve"> plant </w:t>
      </w:r>
      <w:r w:rsidRPr="00F12E01">
        <w:rPr>
          <w:sz w:val="20"/>
          <w:szCs w:val="20"/>
          <w:u w:val="single"/>
        </w:rPr>
        <w:t>couldn’t exist</w:t>
      </w:r>
      <w:r>
        <w:rPr>
          <w:sz w:val="20"/>
          <w:szCs w:val="20"/>
        </w:rPr>
        <w:t xml:space="preserve"> w/o them </w:t>
      </w:r>
    </w:p>
    <w:p w14:paraId="34234E90" w14:textId="77777777" w:rsidR="00AC3F28" w:rsidRDefault="00AC3F28" w:rsidP="00AC3F28">
      <w:pPr>
        <w:pStyle w:val="ListParagraph"/>
        <w:numPr>
          <w:ilvl w:val="0"/>
          <w:numId w:val="110"/>
        </w:numPr>
        <w:rPr>
          <w:sz w:val="20"/>
          <w:szCs w:val="20"/>
        </w:rPr>
      </w:pPr>
      <w:r>
        <w:rPr>
          <w:b/>
          <w:sz w:val="20"/>
          <w:szCs w:val="20"/>
        </w:rPr>
        <w:t>Knowledge of infringement is not a necessary component of infringement</w:t>
      </w:r>
    </w:p>
    <w:p w14:paraId="4989BC6F" w14:textId="77777777" w:rsidR="00AC3F28" w:rsidRDefault="00AC3F28" w:rsidP="00AC3F28">
      <w:pPr>
        <w:pStyle w:val="ListParagraph"/>
        <w:numPr>
          <w:ilvl w:val="1"/>
          <w:numId w:val="110"/>
        </w:numPr>
        <w:rPr>
          <w:sz w:val="20"/>
          <w:szCs w:val="20"/>
        </w:rPr>
      </w:pPr>
      <w:r>
        <w:rPr>
          <w:sz w:val="20"/>
          <w:szCs w:val="20"/>
        </w:rPr>
        <w:t xml:space="preserve">BUT, it might allow rebuttal of the presumption of use flowing from possession </w:t>
      </w:r>
    </w:p>
    <w:p w14:paraId="440ECB29" w14:textId="77777777" w:rsidR="00AC3F28" w:rsidRPr="00A6574B" w:rsidRDefault="00AC3F28" w:rsidP="00AC3F28">
      <w:pPr>
        <w:rPr>
          <w:b/>
          <w:sz w:val="20"/>
          <w:szCs w:val="20"/>
          <w:u w:val="single"/>
        </w:rPr>
      </w:pPr>
    </w:p>
    <w:p w14:paraId="0694BFC3" w14:textId="77777777" w:rsidR="00AC3F28" w:rsidRDefault="00AC3F28" w:rsidP="00AC3F28">
      <w:pPr>
        <w:rPr>
          <w:sz w:val="20"/>
          <w:szCs w:val="20"/>
        </w:rPr>
      </w:pPr>
      <w:r>
        <w:rPr>
          <w:sz w:val="20"/>
          <w:szCs w:val="20"/>
          <w:u w:val="single"/>
        </w:rPr>
        <w:t>Dissent:</w:t>
      </w:r>
    </w:p>
    <w:p w14:paraId="138D437B" w14:textId="77777777" w:rsidR="00AC3F28" w:rsidRDefault="00AC3F28" w:rsidP="00AC3F28">
      <w:pPr>
        <w:pStyle w:val="ListParagraph"/>
        <w:numPr>
          <w:ilvl w:val="0"/>
          <w:numId w:val="111"/>
        </w:numPr>
        <w:rPr>
          <w:sz w:val="20"/>
          <w:szCs w:val="20"/>
        </w:rPr>
      </w:pPr>
      <w:r>
        <w:rPr>
          <w:sz w:val="20"/>
          <w:szCs w:val="20"/>
        </w:rPr>
        <w:t>“Use” under</w:t>
      </w:r>
      <w:r w:rsidRPr="00F12E01">
        <w:rPr>
          <w:b/>
          <w:sz w:val="20"/>
          <w:szCs w:val="20"/>
        </w:rPr>
        <w:t xml:space="preserve"> s. 42</w:t>
      </w:r>
      <w:r>
        <w:rPr>
          <w:sz w:val="20"/>
          <w:szCs w:val="20"/>
        </w:rPr>
        <w:t xml:space="preserve"> should be constrained by the subject matter of claims </w:t>
      </w:r>
    </w:p>
    <w:p w14:paraId="2D627C88" w14:textId="77777777" w:rsidR="00AC3F28" w:rsidRPr="00F12E01" w:rsidRDefault="00AC3F28" w:rsidP="00AC3F28">
      <w:pPr>
        <w:pStyle w:val="ListParagraph"/>
        <w:numPr>
          <w:ilvl w:val="0"/>
          <w:numId w:val="111"/>
        </w:numPr>
        <w:rPr>
          <w:sz w:val="20"/>
          <w:szCs w:val="20"/>
        </w:rPr>
      </w:pPr>
      <w:r>
        <w:rPr>
          <w:sz w:val="20"/>
          <w:szCs w:val="20"/>
        </w:rPr>
        <w:t xml:space="preserve">Patent on cells &amp; genes of plant can’t give indirect patent protection to the plant itself, as it is a higher life form under </w:t>
      </w:r>
      <w:r>
        <w:rPr>
          <w:b/>
          <w:i/>
          <w:color w:val="0000FF"/>
          <w:sz w:val="20"/>
          <w:szCs w:val="20"/>
        </w:rPr>
        <w:t>Harvard Mouse</w:t>
      </w:r>
    </w:p>
    <w:p w14:paraId="365045BF" w14:textId="77777777" w:rsidR="00AC3F28" w:rsidRDefault="00AC3F28" w:rsidP="00AC3F28">
      <w:pPr>
        <w:rPr>
          <w:sz w:val="20"/>
          <w:szCs w:val="20"/>
        </w:rPr>
      </w:pPr>
    </w:p>
    <w:p w14:paraId="40909025" w14:textId="77777777" w:rsidR="00AC3F28" w:rsidRDefault="00AC3F28" w:rsidP="00AC3F28">
      <w:pPr>
        <w:rPr>
          <w:b/>
          <w:sz w:val="20"/>
          <w:szCs w:val="20"/>
          <w:u w:val="single"/>
        </w:rPr>
      </w:pPr>
      <w:r w:rsidRPr="00A6574B">
        <w:rPr>
          <w:b/>
          <w:sz w:val="20"/>
          <w:szCs w:val="20"/>
          <w:highlight w:val="magenta"/>
          <w:u w:val="single"/>
        </w:rPr>
        <w:t>PROPOSITIONS RE: USE</w:t>
      </w:r>
    </w:p>
    <w:p w14:paraId="04F6BA88" w14:textId="77777777" w:rsidR="00AC3F28" w:rsidRPr="00A6574B" w:rsidRDefault="00AC3F28" w:rsidP="00AC3F28">
      <w:pPr>
        <w:pStyle w:val="ListParagraph"/>
        <w:numPr>
          <w:ilvl w:val="0"/>
          <w:numId w:val="112"/>
        </w:numPr>
        <w:rPr>
          <w:b/>
          <w:sz w:val="20"/>
          <w:szCs w:val="20"/>
          <w:u w:val="single"/>
        </w:rPr>
      </w:pPr>
      <w:r>
        <w:rPr>
          <w:sz w:val="20"/>
          <w:szCs w:val="20"/>
        </w:rPr>
        <w:t xml:space="preserve">“Use” </w:t>
      </w:r>
      <w:r>
        <w:rPr>
          <w:sz w:val="20"/>
          <w:szCs w:val="20"/>
        </w:rPr>
        <w:sym w:font="Symbol" w:char="F0AE"/>
      </w:r>
      <w:r>
        <w:rPr>
          <w:sz w:val="20"/>
          <w:szCs w:val="20"/>
        </w:rPr>
        <w:t xml:space="preserve"> denotes utilization w/a view to production or advantage </w:t>
      </w:r>
    </w:p>
    <w:p w14:paraId="085E93C7" w14:textId="77777777" w:rsidR="00AC3F28" w:rsidRPr="00A6574B" w:rsidRDefault="00AC3F28" w:rsidP="00AC3F28">
      <w:pPr>
        <w:pStyle w:val="ListParagraph"/>
        <w:numPr>
          <w:ilvl w:val="0"/>
          <w:numId w:val="112"/>
        </w:numPr>
        <w:rPr>
          <w:b/>
          <w:sz w:val="20"/>
          <w:szCs w:val="20"/>
          <w:u w:val="single"/>
        </w:rPr>
      </w:pPr>
      <w:r>
        <w:rPr>
          <w:sz w:val="20"/>
          <w:szCs w:val="20"/>
        </w:rPr>
        <w:t xml:space="preserve">Basic principle in determining whether defendant has “used” a patented invention is whether the invention has been deprived, in whole or in part, directly or indirectly, of the full enjoyment of the monopoly conferred by the patent </w:t>
      </w:r>
    </w:p>
    <w:p w14:paraId="2F57FEC1" w14:textId="77777777" w:rsidR="00AC3F28" w:rsidRPr="00A6574B" w:rsidRDefault="00AC3F28" w:rsidP="00AC3F28">
      <w:pPr>
        <w:pStyle w:val="ListParagraph"/>
        <w:numPr>
          <w:ilvl w:val="0"/>
          <w:numId w:val="112"/>
        </w:numPr>
        <w:rPr>
          <w:b/>
          <w:sz w:val="20"/>
          <w:szCs w:val="20"/>
          <w:u w:val="single"/>
        </w:rPr>
      </w:pPr>
      <w:r>
        <w:rPr>
          <w:sz w:val="20"/>
          <w:szCs w:val="20"/>
        </w:rPr>
        <w:t xml:space="preserve">If there is a commercial benefit to be derived from the invention, it belongs to the patent holder </w:t>
      </w:r>
    </w:p>
    <w:p w14:paraId="5DD4F433" w14:textId="77777777" w:rsidR="00AC3F28" w:rsidRPr="00A6574B" w:rsidRDefault="00AC3F28" w:rsidP="00AC3F28">
      <w:pPr>
        <w:pStyle w:val="ListParagraph"/>
        <w:numPr>
          <w:ilvl w:val="0"/>
          <w:numId w:val="112"/>
        </w:numPr>
        <w:rPr>
          <w:b/>
          <w:sz w:val="20"/>
          <w:szCs w:val="20"/>
          <w:u w:val="single"/>
        </w:rPr>
      </w:pPr>
      <w:r>
        <w:rPr>
          <w:sz w:val="20"/>
          <w:szCs w:val="20"/>
        </w:rPr>
        <w:t xml:space="preserve">It is no bar to a finding of infringement that the patented object or process is a part of or composes a broader unpatented structure or process, provided the patented invention is significant or important to the defendant’s activities that involve the unpatented structure </w:t>
      </w:r>
    </w:p>
    <w:p w14:paraId="4DA92A4F" w14:textId="77777777" w:rsidR="00AC3F28" w:rsidRPr="00A6574B" w:rsidRDefault="00AC3F28" w:rsidP="00AC3F28">
      <w:pPr>
        <w:pStyle w:val="ListParagraph"/>
        <w:numPr>
          <w:ilvl w:val="0"/>
          <w:numId w:val="112"/>
        </w:numPr>
        <w:rPr>
          <w:b/>
          <w:sz w:val="20"/>
          <w:szCs w:val="20"/>
          <w:u w:val="single"/>
        </w:rPr>
      </w:pPr>
      <w:r>
        <w:rPr>
          <w:sz w:val="20"/>
          <w:szCs w:val="20"/>
        </w:rPr>
        <w:lastRenderedPageBreak/>
        <w:t xml:space="preserve">Possession of a patented object or an object incorporating a patented feature may constitute “use” of the object’s stand-by or insurance utility and thus = infringement </w:t>
      </w:r>
    </w:p>
    <w:p w14:paraId="6DC8F41C" w14:textId="77777777" w:rsidR="00AC3F28" w:rsidRPr="00A6574B" w:rsidRDefault="00AC3F28" w:rsidP="00AC3F28">
      <w:pPr>
        <w:pStyle w:val="ListParagraph"/>
        <w:numPr>
          <w:ilvl w:val="0"/>
          <w:numId w:val="112"/>
        </w:numPr>
        <w:rPr>
          <w:b/>
          <w:sz w:val="20"/>
          <w:szCs w:val="20"/>
          <w:u w:val="single"/>
        </w:rPr>
      </w:pPr>
      <w:r>
        <w:rPr>
          <w:sz w:val="20"/>
          <w:szCs w:val="20"/>
        </w:rPr>
        <w:t>Possession, at least in commercial circumstances, raises a rebuttable presumption of “use”</w:t>
      </w:r>
    </w:p>
    <w:p w14:paraId="5149C717" w14:textId="77777777" w:rsidR="00AC3F28" w:rsidRPr="00A6574B" w:rsidRDefault="00AC3F28" w:rsidP="00AC3F28">
      <w:pPr>
        <w:pStyle w:val="ListParagraph"/>
        <w:numPr>
          <w:ilvl w:val="0"/>
          <w:numId w:val="112"/>
        </w:numPr>
        <w:rPr>
          <w:b/>
          <w:sz w:val="20"/>
          <w:szCs w:val="20"/>
          <w:u w:val="single"/>
        </w:rPr>
      </w:pPr>
      <w:r>
        <w:rPr>
          <w:sz w:val="20"/>
          <w:szCs w:val="20"/>
        </w:rPr>
        <w:t xml:space="preserve">While intention is generally irrelevant to determining whether there has been “use” &amp; hence infringement, the </w:t>
      </w:r>
      <w:r>
        <w:rPr>
          <w:sz w:val="20"/>
          <w:szCs w:val="20"/>
          <w:u w:val="single"/>
        </w:rPr>
        <w:t>absence</w:t>
      </w:r>
      <w:r>
        <w:rPr>
          <w:sz w:val="20"/>
          <w:szCs w:val="20"/>
        </w:rPr>
        <w:t xml:space="preserve"> of intention to employ or gain any advantage from the invention may be relevant to rebutting the presumption of use raised by possession</w:t>
      </w:r>
    </w:p>
    <w:p w14:paraId="16678D02" w14:textId="77777777" w:rsidR="00AC3F28" w:rsidRDefault="00AC3F28" w:rsidP="00AC3F28">
      <w:pPr>
        <w:rPr>
          <w:sz w:val="20"/>
          <w:szCs w:val="20"/>
        </w:rPr>
      </w:pPr>
    </w:p>
    <w:p w14:paraId="1D993C6D" w14:textId="77777777" w:rsidR="00AC3F28" w:rsidRPr="00F12E01" w:rsidRDefault="00AC3F28" w:rsidP="00AC3F28">
      <w:pPr>
        <w:pStyle w:val="CAN-heading2"/>
      </w:pPr>
      <w:bookmarkStart w:id="83" w:name="_Toc279011573"/>
      <w:r>
        <w:t>HUMAN CELLS/CELL LINES</w:t>
      </w:r>
      <w:bookmarkEnd w:id="83"/>
    </w:p>
    <w:p w14:paraId="1AAFEC01" w14:textId="77777777" w:rsidR="00AC3F28" w:rsidRPr="00757760" w:rsidRDefault="00AC3F28" w:rsidP="00AC3F28">
      <w:pPr>
        <w:rPr>
          <w:sz w:val="20"/>
          <w:szCs w:val="20"/>
          <w:lang w:val="en-US"/>
        </w:rPr>
      </w:pPr>
      <w:r w:rsidRPr="00757760">
        <w:rPr>
          <w:sz w:val="20"/>
          <w:szCs w:val="20"/>
          <w:lang w:val="en-US"/>
        </w:rPr>
        <w:t xml:space="preserve">Human cells and cell lines are patentable subject matter in both Canada, under the </w:t>
      </w:r>
      <w:r w:rsidRPr="00757760">
        <w:rPr>
          <w:i/>
          <w:sz w:val="20"/>
          <w:szCs w:val="20"/>
          <w:lang w:val="en-US"/>
        </w:rPr>
        <w:t xml:space="preserve">Patent Act </w:t>
      </w:r>
      <w:r w:rsidRPr="00757760">
        <w:rPr>
          <w:sz w:val="20"/>
          <w:szCs w:val="20"/>
          <w:lang w:val="en-US"/>
        </w:rPr>
        <w:t xml:space="preserve">s2 and in the US under the </w:t>
      </w:r>
      <w:r w:rsidRPr="00757760">
        <w:rPr>
          <w:i/>
          <w:sz w:val="20"/>
          <w:szCs w:val="20"/>
          <w:lang w:val="en-US"/>
        </w:rPr>
        <w:t xml:space="preserve">Lanham Act </w:t>
      </w:r>
      <w:r w:rsidRPr="00757760">
        <w:rPr>
          <w:sz w:val="20"/>
          <w:szCs w:val="20"/>
          <w:lang w:val="en-US"/>
        </w:rPr>
        <w:t xml:space="preserve">s101. In </w:t>
      </w:r>
      <w:r w:rsidRPr="00757760">
        <w:rPr>
          <w:b/>
          <w:i/>
          <w:color w:val="0000FF"/>
          <w:sz w:val="20"/>
          <w:szCs w:val="20"/>
          <w:lang w:val="en-US"/>
        </w:rPr>
        <w:t>Harvard College v Commissioner of Patents</w:t>
      </w:r>
      <w:r w:rsidRPr="00757760">
        <w:rPr>
          <w:sz w:val="20"/>
          <w:szCs w:val="20"/>
          <w:lang w:val="en-US"/>
        </w:rPr>
        <w:t xml:space="preserve">, the Supreme Court of Canada endorsed and affirmed the findings of the Patent Appeal Board in </w:t>
      </w:r>
      <w:r w:rsidRPr="00757760">
        <w:rPr>
          <w:i/>
          <w:sz w:val="20"/>
          <w:szCs w:val="20"/>
          <w:lang w:val="en-US"/>
        </w:rPr>
        <w:t xml:space="preserve">Re Application for Patent of Connaught Labs, </w:t>
      </w:r>
      <w:r w:rsidRPr="00757760">
        <w:rPr>
          <w:sz w:val="20"/>
          <w:szCs w:val="20"/>
          <w:lang w:val="en-US"/>
        </w:rPr>
        <w:t xml:space="preserve">which held that cell lines derived from higher life forms were patentable. In the US, the California Supreme Court held implicitly in </w:t>
      </w:r>
      <w:r w:rsidRPr="00757760">
        <w:rPr>
          <w:b/>
          <w:i/>
          <w:color w:val="0000FF"/>
          <w:sz w:val="20"/>
          <w:szCs w:val="20"/>
          <w:lang w:val="en-US"/>
        </w:rPr>
        <w:t>Moore v Regents of the Uni of California</w:t>
      </w:r>
      <w:r w:rsidRPr="00757760">
        <w:rPr>
          <w:i/>
          <w:sz w:val="20"/>
          <w:szCs w:val="20"/>
          <w:lang w:val="en-US"/>
        </w:rPr>
        <w:t xml:space="preserve"> </w:t>
      </w:r>
      <w:r w:rsidRPr="00757760">
        <w:rPr>
          <w:sz w:val="20"/>
          <w:szCs w:val="20"/>
          <w:lang w:val="en-US"/>
        </w:rPr>
        <w:t xml:space="preserve">that cell lines were patentable subject matter, and that a tort of conversion cannot be brought against cell line owners by the original source of the cells (in this case, Moore). </w:t>
      </w:r>
      <w:r w:rsidRPr="00757760">
        <w:rPr>
          <w:b/>
          <w:sz w:val="20"/>
          <w:szCs w:val="20"/>
          <w:lang w:val="en-US"/>
        </w:rPr>
        <w:t>In this case…</w:t>
      </w:r>
    </w:p>
    <w:p w14:paraId="69FDA400" w14:textId="77777777" w:rsidR="00AC3F28" w:rsidRDefault="00AC3F28" w:rsidP="00AC3F28">
      <w:pPr>
        <w:rPr>
          <w:sz w:val="20"/>
          <w:szCs w:val="20"/>
        </w:rPr>
      </w:pPr>
    </w:p>
    <w:p w14:paraId="42897256" w14:textId="77777777" w:rsidR="00AC3F28" w:rsidRPr="00F12E01" w:rsidRDefault="00AC3F28" w:rsidP="00AC3F28">
      <w:pPr>
        <w:pStyle w:val="CAN-heading3"/>
        <w:rPr>
          <w:color w:val="0000FF"/>
        </w:rPr>
      </w:pPr>
      <w:bookmarkStart w:id="84" w:name="_Toc279011574"/>
      <w:r>
        <w:rPr>
          <w:i/>
          <w:color w:val="0000FF"/>
          <w:u w:val="single"/>
        </w:rPr>
        <w:t>Moore v. Regents of University of California</w:t>
      </w:r>
      <w:r w:rsidRPr="00F12E01">
        <w:rPr>
          <w:color w:val="0000FF"/>
        </w:rPr>
        <w:t xml:space="preserve"> (</w:t>
      </w:r>
      <w:r>
        <w:rPr>
          <w:color w:val="0000FF"/>
        </w:rPr>
        <w:t>Cal. 1990</w:t>
      </w:r>
      <w:r w:rsidRPr="00F12E01">
        <w:rPr>
          <w:color w:val="0000FF"/>
        </w:rPr>
        <w:t>)</w:t>
      </w:r>
      <w:bookmarkEnd w:id="84"/>
    </w:p>
    <w:p w14:paraId="2DF41B05" w14:textId="77777777" w:rsidR="00AC3F28" w:rsidRDefault="00AC3F28" w:rsidP="00AC3F28">
      <w:pPr>
        <w:rPr>
          <w:sz w:val="20"/>
          <w:szCs w:val="20"/>
        </w:rPr>
      </w:pPr>
      <w:r>
        <w:rPr>
          <w:sz w:val="20"/>
          <w:szCs w:val="20"/>
          <w:u w:val="single"/>
        </w:rPr>
        <w:t>Facts:</w:t>
      </w:r>
      <w:r>
        <w:rPr>
          <w:sz w:val="20"/>
          <w:szCs w:val="20"/>
        </w:rPr>
        <w:t xml:space="preserve"> Plaintiff diagnosed as having rare form of cancer = “hairy cell leukemia”</w:t>
      </w:r>
    </w:p>
    <w:p w14:paraId="08BD5720" w14:textId="77777777" w:rsidR="00AC3F28" w:rsidRDefault="00AC3F28" w:rsidP="00AC3F28">
      <w:pPr>
        <w:pStyle w:val="ListParagraph"/>
        <w:numPr>
          <w:ilvl w:val="0"/>
          <w:numId w:val="113"/>
        </w:numPr>
        <w:rPr>
          <w:sz w:val="20"/>
          <w:szCs w:val="20"/>
        </w:rPr>
      </w:pPr>
      <w:r>
        <w:rPr>
          <w:sz w:val="20"/>
          <w:szCs w:val="20"/>
        </w:rPr>
        <w:t>Researchers from UCLA created new cell line from tissue derived from Plaintiff’s diseased spleen</w:t>
      </w:r>
    </w:p>
    <w:p w14:paraId="62C424F7" w14:textId="77777777" w:rsidR="00AC3F28" w:rsidRDefault="00AC3F28" w:rsidP="00AC3F28">
      <w:pPr>
        <w:pStyle w:val="ListParagraph"/>
        <w:numPr>
          <w:ilvl w:val="0"/>
          <w:numId w:val="113"/>
        </w:numPr>
        <w:rPr>
          <w:sz w:val="20"/>
          <w:szCs w:val="20"/>
        </w:rPr>
      </w:pPr>
      <w:r>
        <w:rPr>
          <w:sz w:val="20"/>
          <w:szCs w:val="20"/>
        </w:rPr>
        <w:t xml:space="preserve">Cell line was patented in 1984 &amp; licensed to a pharmaceutical company </w:t>
      </w:r>
    </w:p>
    <w:p w14:paraId="19CAF65E" w14:textId="77777777" w:rsidR="00AC3F28" w:rsidRDefault="00AC3F28" w:rsidP="00AC3F28">
      <w:pPr>
        <w:pStyle w:val="ListParagraph"/>
        <w:numPr>
          <w:ilvl w:val="0"/>
          <w:numId w:val="113"/>
        </w:numPr>
        <w:rPr>
          <w:sz w:val="20"/>
          <w:szCs w:val="20"/>
        </w:rPr>
      </w:pPr>
      <w:r>
        <w:rPr>
          <w:sz w:val="20"/>
          <w:szCs w:val="20"/>
        </w:rPr>
        <w:t xml:space="preserve">Plaintiff alleged that the university had committed </w:t>
      </w:r>
    </w:p>
    <w:p w14:paraId="1A5A3770" w14:textId="77777777" w:rsidR="00AC3F28" w:rsidRDefault="00AC3F28" w:rsidP="00AC3F28">
      <w:pPr>
        <w:rPr>
          <w:sz w:val="20"/>
          <w:szCs w:val="20"/>
        </w:rPr>
      </w:pPr>
      <w:r>
        <w:rPr>
          <w:sz w:val="20"/>
          <w:szCs w:val="20"/>
          <w:u w:val="single"/>
        </w:rPr>
        <w:t>Held:</w:t>
      </w:r>
      <w:r>
        <w:rPr>
          <w:sz w:val="20"/>
          <w:szCs w:val="20"/>
        </w:rPr>
        <w:t xml:space="preserve"> </w:t>
      </w:r>
      <w:r>
        <w:rPr>
          <w:b/>
          <w:sz w:val="20"/>
          <w:szCs w:val="20"/>
        </w:rPr>
        <w:t xml:space="preserve">Plaintiff didn’t have property right in the cell line </w:t>
      </w:r>
      <w:r w:rsidRPr="00757760">
        <w:rPr>
          <w:sz w:val="20"/>
          <w:szCs w:val="20"/>
        </w:rPr>
        <w:t>&amp; therefore couldn’t maintain ca</w:t>
      </w:r>
      <w:r>
        <w:rPr>
          <w:sz w:val="20"/>
          <w:szCs w:val="20"/>
        </w:rPr>
        <w:t>use of action for conversion</w:t>
      </w:r>
    </w:p>
    <w:p w14:paraId="120D7B83" w14:textId="77777777" w:rsidR="00AC3F28" w:rsidRDefault="00AC3F28" w:rsidP="00AC3F28">
      <w:pPr>
        <w:pStyle w:val="ListParagraph"/>
        <w:numPr>
          <w:ilvl w:val="0"/>
          <w:numId w:val="114"/>
        </w:numPr>
        <w:rPr>
          <w:sz w:val="20"/>
          <w:szCs w:val="20"/>
        </w:rPr>
      </w:pPr>
      <w:r>
        <w:rPr>
          <w:sz w:val="20"/>
          <w:szCs w:val="20"/>
        </w:rPr>
        <w:t xml:space="preserve">Upheld cause of action for breach of fiduciary duty &amp; lack of informed consent </w:t>
      </w:r>
    </w:p>
    <w:p w14:paraId="2A48106E" w14:textId="77777777" w:rsidR="00AC3F28" w:rsidRDefault="00AC3F28" w:rsidP="00AC3F28">
      <w:pPr>
        <w:rPr>
          <w:sz w:val="20"/>
          <w:szCs w:val="20"/>
        </w:rPr>
      </w:pPr>
    </w:p>
    <w:p w14:paraId="29AB1C83" w14:textId="77777777" w:rsidR="00AC3F28" w:rsidRPr="00F12E01" w:rsidRDefault="00AC3F28" w:rsidP="00AC3F28">
      <w:pPr>
        <w:pStyle w:val="CAN-heading2"/>
      </w:pPr>
      <w:bookmarkStart w:id="85" w:name="_Toc279011575"/>
      <w:r>
        <w:t>GENES &amp; DNA</w:t>
      </w:r>
      <w:bookmarkEnd w:id="85"/>
    </w:p>
    <w:p w14:paraId="24718B2F" w14:textId="77777777" w:rsidR="00AC3F28" w:rsidRPr="00370D57" w:rsidRDefault="00AC3F28" w:rsidP="00AC3F28">
      <w:pPr>
        <w:rPr>
          <w:sz w:val="20"/>
          <w:szCs w:val="20"/>
          <w:lang w:val="en-US"/>
        </w:rPr>
      </w:pPr>
      <w:r w:rsidRPr="00370D57">
        <w:rPr>
          <w:sz w:val="20"/>
          <w:szCs w:val="20"/>
          <w:lang w:val="en-US"/>
        </w:rPr>
        <w:t>Canadian law currently allows patents on isolated and purified human DNA fragments, full-length human genes and the proteins they encode (</w:t>
      </w:r>
      <w:r w:rsidRPr="00370D57">
        <w:rPr>
          <w:b/>
          <w:i/>
          <w:color w:val="0000FF"/>
          <w:sz w:val="20"/>
          <w:szCs w:val="20"/>
          <w:lang w:val="en-US"/>
        </w:rPr>
        <w:t>Harvard v Commissioner dissent</w:t>
      </w:r>
      <w:r w:rsidRPr="00370D57">
        <w:rPr>
          <w:i/>
          <w:sz w:val="20"/>
          <w:szCs w:val="20"/>
          <w:lang w:val="en-US"/>
        </w:rPr>
        <w:t>)</w:t>
      </w:r>
      <w:r w:rsidRPr="00370D57">
        <w:rPr>
          <w:sz w:val="20"/>
          <w:szCs w:val="20"/>
          <w:lang w:val="en-US"/>
        </w:rPr>
        <w:t xml:space="preserve">. This includes naturally occurring isolated genes, as well as ‘synthetic’ cDNA. </w:t>
      </w:r>
      <w:r>
        <w:rPr>
          <w:sz w:val="20"/>
          <w:szCs w:val="20"/>
          <w:lang w:val="en-US"/>
        </w:rPr>
        <w:t xml:space="preserve">In order to be patentable, the DNA fragments must have some useful purpose (ex. synthetic probes). </w:t>
      </w:r>
      <w:r w:rsidRPr="00370D57">
        <w:rPr>
          <w:sz w:val="20"/>
          <w:szCs w:val="20"/>
          <w:lang w:val="en-US"/>
        </w:rPr>
        <w:t xml:space="preserve">The patentability of genes generally was confirmed in </w:t>
      </w:r>
      <w:r w:rsidRPr="00370D57">
        <w:rPr>
          <w:b/>
          <w:i/>
          <w:color w:val="0000FF"/>
          <w:sz w:val="20"/>
          <w:szCs w:val="20"/>
          <w:lang w:val="en-US"/>
        </w:rPr>
        <w:t>Monsanto v Schmeiser</w:t>
      </w:r>
      <w:r w:rsidRPr="00370D57">
        <w:rPr>
          <w:sz w:val="20"/>
          <w:szCs w:val="20"/>
          <w:lang w:val="en-US"/>
        </w:rPr>
        <w:t xml:space="preserve">, and the patentability of human genes has not been challenged in Canada. Canadian patents have been issued on human genes used in breast cancer screening tests (BRCA1/2), so this gene would be similarly patentable subject matter. </w:t>
      </w:r>
      <w:r w:rsidRPr="00370D57">
        <w:rPr>
          <w:b/>
          <w:sz w:val="20"/>
          <w:szCs w:val="20"/>
          <w:lang w:val="en-US"/>
        </w:rPr>
        <w:t>In this case…</w:t>
      </w:r>
    </w:p>
    <w:p w14:paraId="32F54964" w14:textId="77777777" w:rsidR="00AC3F28" w:rsidRPr="00370D57" w:rsidRDefault="00AC3F28" w:rsidP="00AC3F28">
      <w:pPr>
        <w:rPr>
          <w:sz w:val="20"/>
          <w:szCs w:val="20"/>
          <w:lang w:val="en-US"/>
        </w:rPr>
      </w:pPr>
    </w:p>
    <w:p w14:paraId="070D4777" w14:textId="77777777" w:rsidR="00AC3F28" w:rsidRPr="00370D57" w:rsidRDefault="00AC3F28" w:rsidP="00AC3F28">
      <w:pPr>
        <w:rPr>
          <w:sz w:val="20"/>
          <w:szCs w:val="20"/>
          <w:lang w:val="en-US"/>
        </w:rPr>
      </w:pPr>
      <w:r w:rsidRPr="00370D57">
        <w:rPr>
          <w:sz w:val="20"/>
          <w:szCs w:val="20"/>
          <w:lang w:val="en-US"/>
        </w:rPr>
        <w:t xml:space="preserve">US law changed recently with the Supreme Court decision in </w:t>
      </w:r>
      <w:r w:rsidRPr="00370D57">
        <w:rPr>
          <w:b/>
          <w:i/>
          <w:color w:val="0000FF"/>
          <w:sz w:val="20"/>
          <w:szCs w:val="20"/>
          <w:lang w:val="en-US"/>
        </w:rPr>
        <w:t>Myriad Genetics</w:t>
      </w:r>
      <w:r w:rsidRPr="00370D57">
        <w:rPr>
          <w:sz w:val="20"/>
          <w:szCs w:val="20"/>
          <w:lang w:val="en-US"/>
        </w:rPr>
        <w:t xml:space="preserve">, which held that naturally occurring isolated DNA fragments were not patentable, but their ‘synthetic’ cDNA copies are. This decision was made based on a finding that naturally-occurring DNA is not patentable subject matter under s101 of the US </w:t>
      </w:r>
      <w:r w:rsidRPr="00370D57">
        <w:rPr>
          <w:i/>
          <w:sz w:val="20"/>
          <w:szCs w:val="20"/>
          <w:lang w:val="en-US"/>
        </w:rPr>
        <w:t xml:space="preserve">Lanham Act </w:t>
      </w:r>
      <w:r w:rsidRPr="00370D57">
        <w:rPr>
          <w:sz w:val="20"/>
          <w:szCs w:val="20"/>
          <w:lang w:val="en-US"/>
        </w:rPr>
        <w:t xml:space="preserve">because it natural phenomena and products of nature are not patentable. It is unclear whether Canadian jurisprudence will follow suit as our </w:t>
      </w:r>
      <w:r w:rsidRPr="00370D57">
        <w:rPr>
          <w:i/>
          <w:sz w:val="20"/>
          <w:szCs w:val="20"/>
          <w:lang w:val="en-US"/>
        </w:rPr>
        <w:t>Patent Act</w:t>
      </w:r>
      <w:r w:rsidRPr="00370D57">
        <w:rPr>
          <w:sz w:val="20"/>
          <w:szCs w:val="20"/>
          <w:lang w:val="en-US"/>
        </w:rPr>
        <w:t xml:space="preserve"> does not have a similar provision; if a challenge were brought, it would likely be based on a </w:t>
      </w:r>
      <w:r w:rsidRPr="00370D57">
        <w:rPr>
          <w:b/>
          <w:sz w:val="20"/>
          <w:szCs w:val="20"/>
          <w:lang w:val="en-US"/>
        </w:rPr>
        <w:t xml:space="preserve">lack of novelty </w:t>
      </w:r>
      <w:r w:rsidRPr="00370D57">
        <w:rPr>
          <w:sz w:val="20"/>
          <w:szCs w:val="20"/>
          <w:lang w:val="en-US"/>
        </w:rPr>
        <w:t xml:space="preserve">in naturally-occurring genes. </w:t>
      </w:r>
      <w:r w:rsidRPr="00370D57">
        <w:rPr>
          <w:b/>
          <w:sz w:val="20"/>
          <w:szCs w:val="20"/>
          <w:lang w:val="en-US"/>
        </w:rPr>
        <w:t>In this case…</w:t>
      </w:r>
    </w:p>
    <w:p w14:paraId="237B544F" w14:textId="77777777" w:rsidR="00AC3F28" w:rsidRDefault="00AC3F28" w:rsidP="00AC3F28">
      <w:pPr>
        <w:rPr>
          <w:sz w:val="20"/>
          <w:szCs w:val="20"/>
        </w:rPr>
      </w:pPr>
    </w:p>
    <w:p w14:paraId="4D5E1764" w14:textId="77777777" w:rsidR="00AC3F28" w:rsidRDefault="00AC3F28" w:rsidP="00AC3F28">
      <w:pPr>
        <w:rPr>
          <w:color w:val="0000FF"/>
          <w:sz w:val="20"/>
          <w:szCs w:val="20"/>
        </w:rPr>
      </w:pPr>
      <w:r>
        <w:rPr>
          <w:b/>
          <w:i/>
          <w:color w:val="0000FF"/>
          <w:sz w:val="20"/>
          <w:szCs w:val="20"/>
          <w:u w:val="single"/>
        </w:rPr>
        <w:t>Harvard v. Commissioner of Patents</w:t>
      </w:r>
    </w:p>
    <w:p w14:paraId="2DB4361D" w14:textId="77777777" w:rsidR="00AC3F28" w:rsidRDefault="00AC3F28" w:rsidP="00AC3F28">
      <w:pPr>
        <w:pStyle w:val="ListParagraph"/>
        <w:numPr>
          <w:ilvl w:val="0"/>
          <w:numId w:val="114"/>
        </w:numPr>
        <w:rPr>
          <w:sz w:val="20"/>
          <w:szCs w:val="20"/>
        </w:rPr>
      </w:pPr>
      <w:r>
        <w:rPr>
          <w:sz w:val="20"/>
          <w:szCs w:val="20"/>
        </w:rPr>
        <w:t>Dissent: “The patent office regularly allows patents on human genes, proteins, cells and DNA sequences”</w:t>
      </w:r>
    </w:p>
    <w:p w14:paraId="758CC7C1" w14:textId="77777777" w:rsidR="00AC3F28" w:rsidRDefault="00AC3F28" w:rsidP="00AC3F28">
      <w:pPr>
        <w:rPr>
          <w:sz w:val="20"/>
          <w:szCs w:val="20"/>
        </w:rPr>
      </w:pPr>
    </w:p>
    <w:p w14:paraId="34D8336C" w14:textId="77777777" w:rsidR="00AC3F28" w:rsidRPr="00F12E01" w:rsidRDefault="00AC3F28" w:rsidP="00AC3F28">
      <w:pPr>
        <w:pStyle w:val="CAN-heading3"/>
        <w:rPr>
          <w:color w:val="0000FF"/>
        </w:rPr>
      </w:pPr>
      <w:bookmarkStart w:id="86" w:name="_Toc279011576"/>
      <w:r>
        <w:rPr>
          <w:i/>
          <w:color w:val="0000FF"/>
          <w:u w:val="single"/>
        </w:rPr>
        <w:t>Myriad Genetics</w:t>
      </w:r>
      <w:r w:rsidRPr="00F12E01">
        <w:rPr>
          <w:color w:val="0000FF"/>
        </w:rPr>
        <w:t xml:space="preserve"> (</w:t>
      </w:r>
      <w:r>
        <w:rPr>
          <w:color w:val="0000FF"/>
        </w:rPr>
        <w:t>2013 - US Supreme Court)</w:t>
      </w:r>
      <w:bookmarkEnd w:id="86"/>
    </w:p>
    <w:p w14:paraId="653976E5" w14:textId="77777777" w:rsidR="00AC3F28" w:rsidRDefault="00AC3F28" w:rsidP="00AC3F28">
      <w:pPr>
        <w:rPr>
          <w:sz w:val="20"/>
          <w:szCs w:val="20"/>
        </w:rPr>
      </w:pPr>
      <w:r>
        <w:rPr>
          <w:sz w:val="20"/>
          <w:szCs w:val="20"/>
          <w:u w:val="single"/>
        </w:rPr>
        <w:t>Facts:</w:t>
      </w:r>
      <w:r>
        <w:rPr>
          <w:sz w:val="20"/>
          <w:szCs w:val="20"/>
        </w:rPr>
        <w:t xml:space="preserve"> At issue were composition claims covering 2 “isolated” human genes – BRCA1 &amp; BRCA2 – and certain alterations, or mutations, in these genes associated w/a predisposition to breast &amp; ovarian cancers</w:t>
      </w:r>
    </w:p>
    <w:p w14:paraId="68932607" w14:textId="77777777" w:rsidR="00AC3F28" w:rsidRDefault="00AC3F28" w:rsidP="00AC3F28">
      <w:pPr>
        <w:rPr>
          <w:sz w:val="20"/>
          <w:szCs w:val="20"/>
        </w:rPr>
      </w:pPr>
      <w:r>
        <w:rPr>
          <w:sz w:val="20"/>
          <w:szCs w:val="20"/>
        </w:rPr>
        <w:t>TJ:</w:t>
      </w:r>
    </w:p>
    <w:p w14:paraId="7026B787" w14:textId="77777777" w:rsidR="00AC3F28" w:rsidRDefault="00AC3F28" w:rsidP="00AC3F28">
      <w:pPr>
        <w:pStyle w:val="ListParagraph"/>
        <w:numPr>
          <w:ilvl w:val="0"/>
          <w:numId w:val="114"/>
        </w:numPr>
        <w:rPr>
          <w:sz w:val="20"/>
          <w:szCs w:val="20"/>
        </w:rPr>
      </w:pPr>
      <w:r>
        <w:rPr>
          <w:sz w:val="20"/>
          <w:szCs w:val="20"/>
        </w:rPr>
        <w:t xml:space="preserve">District court held that they were not patentable under s. 101 since they were “products of nature” </w:t>
      </w:r>
    </w:p>
    <w:p w14:paraId="185B9FD8" w14:textId="77777777" w:rsidR="00AC3F28" w:rsidRDefault="00AC3F28" w:rsidP="00AC3F28">
      <w:pPr>
        <w:pStyle w:val="ListParagraph"/>
        <w:numPr>
          <w:ilvl w:val="0"/>
          <w:numId w:val="114"/>
        </w:numPr>
        <w:rPr>
          <w:sz w:val="20"/>
          <w:szCs w:val="20"/>
        </w:rPr>
      </w:pPr>
      <w:r>
        <w:rPr>
          <w:sz w:val="20"/>
          <w:szCs w:val="20"/>
        </w:rPr>
        <w:t>DNA has unique characteristics that differentiate it from other chemical compounds</w:t>
      </w:r>
    </w:p>
    <w:p w14:paraId="0E0FE73B" w14:textId="77777777" w:rsidR="00AC3F28" w:rsidRDefault="00AC3F28" w:rsidP="00AC3F28">
      <w:pPr>
        <w:pStyle w:val="ListParagraph"/>
        <w:numPr>
          <w:ilvl w:val="0"/>
          <w:numId w:val="114"/>
        </w:numPr>
        <w:rPr>
          <w:sz w:val="20"/>
          <w:szCs w:val="20"/>
        </w:rPr>
      </w:pPr>
      <w:r>
        <w:rPr>
          <w:sz w:val="20"/>
          <w:szCs w:val="20"/>
        </w:rPr>
        <w:t>Genes are carriers of information</w:t>
      </w:r>
    </w:p>
    <w:p w14:paraId="13267A09" w14:textId="77777777" w:rsidR="00AC3F28" w:rsidRDefault="00AC3F28" w:rsidP="00AC3F28">
      <w:pPr>
        <w:pStyle w:val="ListParagraph"/>
        <w:numPr>
          <w:ilvl w:val="0"/>
          <w:numId w:val="114"/>
        </w:numPr>
        <w:rPr>
          <w:sz w:val="20"/>
          <w:szCs w:val="20"/>
        </w:rPr>
      </w:pPr>
      <w:r>
        <w:rPr>
          <w:sz w:val="20"/>
          <w:szCs w:val="20"/>
        </w:rPr>
        <w:t xml:space="preserve">On appeal to the CAFC, judgement was substantially overturned </w:t>
      </w:r>
    </w:p>
    <w:p w14:paraId="46245634" w14:textId="77777777" w:rsidR="00AC3F28" w:rsidRDefault="00AC3F28" w:rsidP="00AC3F28">
      <w:pPr>
        <w:rPr>
          <w:sz w:val="20"/>
          <w:szCs w:val="20"/>
        </w:rPr>
      </w:pPr>
      <w:r>
        <w:rPr>
          <w:sz w:val="20"/>
          <w:szCs w:val="20"/>
        </w:rPr>
        <w:t>CA:</w:t>
      </w:r>
    </w:p>
    <w:p w14:paraId="7B0BE5CC" w14:textId="77777777" w:rsidR="00AC3F28" w:rsidRDefault="00AC3F28" w:rsidP="00AC3F28">
      <w:pPr>
        <w:pStyle w:val="ListParagraph"/>
        <w:numPr>
          <w:ilvl w:val="0"/>
          <w:numId w:val="115"/>
        </w:numPr>
        <w:rPr>
          <w:sz w:val="20"/>
          <w:szCs w:val="20"/>
        </w:rPr>
      </w:pPr>
      <w:r>
        <w:rPr>
          <w:sz w:val="20"/>
          <w:szCs w:val="20"/>
        </w:rPr>
        <w:t>Majority of CAFC held that isolated DNA molecules are distinct from their natural existence &amp; are eligible  for patent protection</w:t>
      </w:r>
    </w:p>
    <w:p w14:paraId="127BCC4E" w14:textId="77777777" w:rsidR="00AC3F28" w:rsidRDefault="00AC3F28" w:rsidP="00AC3F28">
      <w:pPr>
        <w:pStyle w:val="ListParagraph"/>
        <w:numPr>
          <w:ilvl w:val="0"/>
          <w:numId w:val="115"/>
        </w:numPr>
        <w:rPr>
          <w:sz w:val="20"/>
          <w:szCs w:val="20"/>
        </w:rPr>
      </w:pPr>
      <w:r>
        <w:rPr>
          <w:sz w:val="20"/>
          <w:szCs w:val="20"/>
        </w:rPr>
        <w:t>Method claims relating to “comparing” or “analyzing” gene sequences were not patentable subject matter since they claim only abstract mental processes</w:t>
      </w:r>
    </w:p>
    <w:p w14:paraId="3259964B" w14:textId="77777777" w:rsidR="00AC3F28" w:rsidRDefault="00AC3F28" w:rsidP="00AC3F28">
      <w:pPr>
        <w:pStyle w:val="ListParagraph"/>
        <w:numPr>
          <w:ilvl w:val="0"/>
          <w:numId w:val="115"/>
        </w:numPr>
        <w:rPr>
          <w:sz w:val="20"/>
          <w:szCs w:val="20"/>
        </w:rPr>
      </w:pPr>
      <w:r>
        <w:rPr>
          <w:sz w:val="20"/>
          <w:szCs w:val="20"/>
        </w:rPr>
        <w:t xml:space="preserve">Another method claim relating to screening potential cancer therapeutics was valid </w:t>
      </w:r>
    </w:p>
    <w:p w14:paraId="31E77970" w14:textId="77777777" w:rsidR="00AC3F28" w:rsidRDefault="00AC3F28" w:rsidP="00AC3F28">
      <w:pPr>
        <w:rPr>
          <w:sz w:val="20"/>
          <w:szCs w:val="20"/>
        </w:rPr>
      </w:pPr>
      <w:r>
        <w:rPr>
          <w:sz w:val="20"/>
          <w:szCs w:val="20"/>
        </w:rPr>
        <w:t>SCC:</w:t>
      </w:r>
    </w:p>
    <w:p w14:paraId="182A8E63" w14:textId="77777777" w:rsidR="00AC3F28" w:rsidRDefault="00AC3F28" w:rsidP="00AC3F28">
      <w:pPr>
        <w:pStyle w:val="ListParagraph"/>
        <w:numPr>
          <w:ilvl w:val="0"/>
          <w:numId w:val="116"/>
        </w:numPr>
        <w:rPr>
          <w:sz w:val="20"/>
          <w:szCs w:val="20"/>
        </w:rPr>
      </w:pPr>
      <w:r>
        <w:rPr>
          <w:b/>
          <w:sz w:val="20"/>
          <w:szCs w:val="20"/>
        </w:rPr>
        <w:t>Issue: are human genes patentable</w:t>
      </w:r>
      <w:r>
        <w:rPr>
          <w:sz w:val="20"/>
          <w:szCs w:val="20"/>
        </w:rPr>
        <w:t>?</w:t>
      </w:r>
    </w:p>
    <w:p w14:paraId="33A5377E" w14:textId="77777777" w:rsidR="00AC3F28" w:rsidRDefault="00AC3F28" w:rsidP="00AC3F28">
      <w:pPr>
        <w:rPr>
          <w:sz w:val="20"/>
          <w:szCs w:val="20"/>
        </w:rPr>
      </w:pPr>
      <w:r>
        <w:rPr>
          <w:sz w:val="20"/>
          <w:szCs w:val="20"/>
          <w:u w:val="single"/>
        </w:rPr>
        <w:t>Held:</w:t>
      </w:r>
      <w:r>
        <w:rPr>
          <w:sz w:val="20"/>
          <w:szCs w:val="20"/>
        </w:rPr>
        <w:t xml:space="preserve"> </w:t>
      </w:r>
    </w:p>
    <w:p w14:paraId="644EBA35" w14:textId="77777777" w:rsidR="00AC3F28" w:rsidRPr="001679BA" w:rsidRDefault="00AC3F28" w:rsidP="00AC3F28">
      <w:pPr>
        <w:pStyle w:val="ListParagraph"/>
        <w:numPr>
          <w:ilvl w:val="0"/>
          <w:numId w:val="116"/>
        </w:numPr>
        <w:rPr>
          <w:sz w:val="20"/>
          <w:szCs w:val="20"/>
        </w:rPr>
      </w:pPr>
      <w:r w:rsidRPr="001679BA">
        <w:rPr>
          <w:b/>
          <w:sz w:val="20"/>
          <w:szCs w:val="20"/>
        </w:rPr>
        <w:t xml:space="preserve">A naturally occurring DNA segment is a product of nature and is not eligible </w:t>
      </w:r>
      <w:r w:rsidRPr="001679BA">
        <w:rPr>
          <w:b/>
          <w:sz w:val="20"/>
          <w:szCs w:val="20"/>
          <w:u w:val="single"/>
        </w:rPr>
        <w:t>merely b/c it has been isolated</w:t>
      </w:r>
    </w:p>
    <w:p w14:paraId="3B4A7080" w14:textId="77777777" w:rsidR="00AC3F28" w:rsidRPr="001679BA" w:rsidRDefault="00AC3F28" w:rsidP="00AC3F28">
      <w:pPr>
        <w:pStyle w:val="ListParagraph"/>
        <w:numPr>
          <w:ilvl w:val="1"/>
          <w:numId w:val="116"/>
        </w:numPr>
        <w:rPr>
          <w:sz w:val="20"/>
          <w:szCs w:val="20"/>
        </w:rPr>
      </w:pPr>
      <w:r>
        <w:rPr>
          <w:sz w:val="20"/>
          <w:szCs w:val="20"/>
        </w:rPr>
        <w:t>NOT NEW – separating a gene from its environment was not enough to make it “new compositions of matter”</w:t>
      </w:r>
    </w:p>
    <w:p w14:paraId="31CAB1E5" w14:textId="77777777" w:rsidR="00AC3F28" w:rsidRDefault="00AC3F28" w:rsidP="00AC3F28">
      <w:pPr>
        <w:pStyle w:val="ListParagraph"/>
        <w:numPr>
          <w:ilvl w:val="0"/>
          <w:numId w:val="116"/>
        </w:numPr>
        <w:rPr>
          <w:sz w:val="20"/>
          <w:szCs w:val="20"/>
        </w:rPr>
      </w:pPr>
      <w:r>
        <w:rPr>
          <w:sz w:val="20"/>
          <w:szCs w:val="20"/>
        </w:rPr>
        <w:t xml:space="preserve">HOWEVER, cDNA (a </w:t>
      </w:r>
      <w:r>
        <w:rPr>
          <w:sz w:val="20"/>
          <w:szCs w:val="20"/>
          <w:u w:val="single"/>
        </w:rPr>
        <w:t>non-naturally occurring</w:t>
      </w:r>
      <w:r>
        <w:rPr>
          <w:sz w:val="20"/>
          <w:szCs w:val="20"/>
        </w:rPr>
        <w:t xml:space="preserve"> molecule containing only coding regions of DNA) is patent eligible since it is not a “product of nature”</w:t>
      </w:r>
    </w:p>
    <w:p w14:paraId="48177E66" w14:textId="77777777" w:rsidR="00AC3F28" w:rsidRDefault="00AC3F28" w:rsidP="00AC3F28">
      <w:pPr>
        <w:rPr>
          <w:sz w:val="20"/>
          <w:szCs w:val="20"/>
        </w:rPr>
      </w:pPr>
    </w:p>
    <w:p w14:paraId="4858F196" w14:textId="77777777" w:rsidR="00AC3F28" w:rsidRPr="00F12E01" w:rsidRDefault="00AC3F28" w:rsidP="00AC3F28">
      <w:pPr>
        <w:pStyle w:val="CAN-heading2"/>
      </w:pPr>
      <w:bookmarkStart w:id="87" w:name="_Toc279011577"/>
      <w:r>
        <w:t>SOFTWARE &amp; BUSINESS METHODS</w:t>
      </w:r>
      <w:bookmarkEnd w:id="87"/>
    </w:p>
    <w:p w14:paraId="1738DBDD" w14:textId="77777777" w:rsidR="00AC3F28" w:rsidRPr="00D73A11" w:rsidRDefault="00AC3F28" w:rsidP="00AC3F28">
      <w:pPr>
        <w:rPr>
          <w:sz w:val="20"/>
          <w:szCs w:val="20"/>
          <w:lang w:val="en-US"/>
        </w:rPr>
      </w:pPr>
      <w:r w:rsidRPr="00D73A11">
        <w:rPr>
          <w:sz w:val="20"/>
          <w:szCs w:val="20"/>
          <w:lang w:val="en-US"/>
        </w:rPr>
        <w:lastRenderedPageBreak/>
        <w:t xml:space="preserve">Business methods are not patentable in Canada insofar as they constitute a mere scientific principle or abstract theorem, which are not patentable under </w:t>
      </w:r>
      <w:r w:rsidRPr="00D73A11">
        <w:rPr>
          <w:b/>
          <w:color w:val="0000FF"/>
          <w:sz w:val="20"/>
          <w:szCs w:val="20"/>
          <w:lang w:val="en-US"/>
        </w:rPr>
        <w:t>27(8).</w:t>
      </w:r>
      <w:r w:rsidRPr="00D73A11">
        <w:rPr>
          <w:sz w:val="20"/>
          <w:szCs w:val="20"/>
          <w:lang w:val="en-US"/>
        </w:rPr>
        <w:t xml:space="preserve"> There has been some confusion in the jurisprudence regarding where to draw this line. In </w:t>
      </w:r>
      <w:r w:rsidRPr="00D73A11">
        <w:rPr>
          <w:b/>
          <w:i/>
          <w:color w:val="0000FF"/>
          <w:sz w:val="20"/>
          <w:szCs w:val="20"/>
          <w:lang w:val="en-US"/>
        </w:rPr>
        <w:t>Schlumberger Canada v Commissioner of Patents</w:t>
      </w:r>
      <w:r w:rsidRPr="00D73A11">
        <w:rPr>
          <w:sz w:val="20"/>
          <w:szCs w:val="20"/>
          <w:lang w:val="en-US"/>
        </w:rPr>
        <w:t xml:space="preserve">, the Canadian FCA held that a software program which took measurements and conducted analysis/calculations was not patentable subject matter because the “invention” was comprised of the calculations which could be done with or without a computer. Subsequently, the Supreme Court in </w:t>
      </w:r>
      <w:r w:rsidRPr="00D73A11">
        <w:rPr>
          <w:b/>
          <w:i/>
          <w:color w:val="0000FF"/>
          <w:sz w:val="20"/>
          <w:szCs w:val="20"/>
          <w:lang w:val="en-US"/>
        </w:rPr>
        <w:t>Canada (AG) v Amazon</w:t>
      </w:r>
      <w:r w:rsidRPr="00D73A11">
        <w:rPr>
          <w:sz w:val="20"/>
          <w:szCs w:val="20"/>
          <w:lang w:val="en-US"/>
        </w:rPr>
        <w:t xml:space="preserve"> held that business methods are not </w:t>
      </w:r>
      <w:r w:rsidRPr="00D73A11">
        <w:rPr>
          <w:i/>
          <w:sz w:val="20"/>
          <w:szCs w:val="20"/>
          <w:lang w:val="en-US"/>
        </w:rPr>
        <w:t>per se</w:t>
      </w:r>
      <w:r w:rsidRPr="00D73A11">
        <w:rPr>
          <w:sz w:val="20"/>
          <w:szCs w:val="20"/>
          <w:lang w:val="en-US"/>
        </w:rPr>
        <w:t xml:space="preserve"> unpatentable so long as the invention has physical existence that manifests a discernable event or change. In this case…</w:t>
      </w:r>
    </w:p>
    <w:p w14:paraId="7B5774FD" w14:textId="77777777" w:rsidR="00AC3F28" w:rsidRPr="00D73A11" w:rsidRDefault="00AC3F28" w:rsidP="00AC3F28">
      <w:pPr>
        <w:rPr>
          <w:sz w:val="20"/>
          <w:szCs w:val="20"/>
          <w:lang w:val="en-US"/>
        </w:rPr>
      </w:pPr>
    </w:p>
    <w:p w14:paraId="65300797" w14:textId="77777777" w:rsidR="00AC3F28" w:rsidRPr="00D73A11" w:rsidRDefault="00AC3F28" w:rsidP="00AC3F28">
      <w:pPr>
        <w:rPr>
          <w:b/>
          <w:sz w:val="20"/>
          <w:szCs w:val="20"/>
          <w:lang w:val="en-US"/>
        </w:rPr>
      </w:pPr>
      <w:r w:rsidRPr="00D73A11">
        <w:rPr>
          <w:sz w:val="20"/>
          <w:szCs w:val="20"/>
          <w:lang w:val="en-US"/>
        </w:rPr>
        <w:t>In the US, the Supreme Court has refused to “categorically reject” business methods as patentable subject matter (</w:t>
      </w:r>
      <w:r w:rsidRPr="00D73A11">
        <w:rPr>
          <w:b/>
          <w:i/>
          <w:color w:val="0000FF"/>
          <w:sz w:val="20"/>
          <w:szCs w:val="20"/>
          <w:lang w:val="en-US"/>
        </w:rPr>
        <w:t>Bilski</w:t>
      </w:r>
      <w:r w:rsidRPr="00D73A11">
        <w:rPr>
          <w:sz w:val="20"/>
          <w:szCs w:val="20"/>
          <w:lang w:val="en-US"/>
        </w:rPr>
        <w:t xml:space="preserve"> cited in </w:t>
      </w:r>
      <w:r w:rsidRPr="00D73A11">
        <w:rPr>
          <w:i/>
          <w:sz w:val="20"/>
          <w:szCs w:val="20"/>
          <w:lang w:val="en-US"/>
        </w:rPr>
        <w:t>Myriad Genetics</w:t>
      </w:r>
      <w:r w:rsidRPr="00D73A11">
        <w:rPr>
          <w:sz w:val="20"/>
          <w:szCs w:val="20"/>
          <w:lang w:val="en-US"/>
        </w:rPr>
        <w:t xml:space="preserve">). In </w:t>
      </w:r>
      <w:r w:rsidRPr="00D73A11">
        <w:rPr>
          <w:b/>
          <w:i/>
          <w:color w:val="0000FF"/>
          <w:sz w:val="20"/>
          <w:szCs w:val="20"/>
          <w:lang w:val="en-US"/>
        </w:rPr>
        <w:t>Diamond v Diehr</w:t>
      </w:r>
      <w:r w:rsidRPr="00D73A11">
        <w:rPr>
          <w:sz w:val="20"/>
          <w:szCs w:val="20"/>
          <w:lang w:val="en-US"/>
        </w:rPr>
        <w:t xml:space="preserve">, the US Supreme Court held that an invention which measured the temperature of a rubber mold and performed calculations to open a door was patentable subject matter, based in part on a finding that the door opening was a sufficiently practical application of the formula. In </w:t>
      </w:r>
      <w:r w:rsidRPr="00D73A11">
        <w:rPr>
          <w:i/>
          <w:sz w:val="20"/>
          <w:szCs w:val="20"/>
          <w:lang w:val="en-US"/>
        </w:rPr>
        <w:t xml:space="preserve">State Street Bank, </w:t>
      </w:r>
      <w:r w:rsidRPr="00D73A11">
        <w:rPr>
          <w:sz w:val="20"/>
          <w:szCs w:val="20"/>
          <w:lang w:val="en-US"/>
        </w:rPr>
        <w:t xml:space="preserve">the US court held that a business method could be patentable as long as it had some real-world effect, including ‘calculating share price’. Subsequently, however, in </w:t>
      </w:r>
      <w:r w:rsidRPr="00D73A11">
        <w:rPr>
          <w:b/>
          <w:i/>
          <w:color w:val="0000FF"/>
          <w:sz w:val="20"/>
          <w:szCs w:val="20"/>
          <w:lang w:val="en-US"/>
        </w:rPr>
        <w:t>Bilski v Kappos</w:t>
      </w:r>
      <w:r w:rsidRPr="00D73A11">
        <w:rPr>
          <w:i/>
          <w:sz w:val="20"/>
          <w:szCs w:val="20"/>
          <w:lang w:val="en-US"/>
        </w:rPr>
        <w:t xml:space="preserve"> </w:t>
      </w:r>
      <w:r w:rsidRPr="00D73A11">
        <w:rPr>
          <w:sz w:val="20"/>
          <w:szCs w:val="20"/>
          <w:lang w:val="en-US"/>
        </w:rPr>
        <w:t xml:space="preserve">the Supreme Court held a method of hedging to not be patentable subject matter due to the fact that it was an abstract concept. </w:t>
      </w:r>
      <w:r w:rsidRPr="00D73A11">
        <w:rPr>
          <w:b/>
          <w:sz w:val="20"/>
          <w:szCs w:val="20"/>
          <w:lang w:val="en-US"/>
        </w:rPr>
        <w:t>In this case…</w:t>
      </w:r>
    </w:p>
    <w:p w14:paraId="7EA02B74" w14:textId="77777777" w:rsidR="00AC3F28" w:rsidRPr="00631C8D" w:rsidRDefault="00AC3F28" w:rsidP="00AC3F28">
      <w:pPr>
        <w:rPr>
          <w:sz w:val="20"/>
          <w:szCs w:val="20"/>
        </w:rPr>
      </w:pPr>
    </w:p>
    <w:p w14:paraId="61B00E27" w14:textId="77777777" w:rsidR="00AC3F28" w:rsidRPr="00D73A11" w:rsidRDefault="00AC3F28" w:rsidP="00AC3F28">
      <w:pPr>
        <w:rPr>
          <w:b/>
          <w:sz w:val="20"/>
          <w:szCs w:val="20"/>
          <w:lang w:val="en-US"/>
        </w:rPr>
      </w:pPr>
      <w:r w:rsidRPr="00D73A11">
        <w:rPr>
          <w:b/>
          <w:sz w:val="20"/>
          <w:szCs w:val="20"/>
          <w:lang w:val="en-US"/>
        </w:rPr>
        <w:t>CIPO Guidelines issued Post-</w:t>
      </w:r>
      <w:r w:rsidRPr="00D73A11">
        <w:rPr>
          <w:b/>
          <w:i/>
          <w:sz w:val="20"/>
          <w:szCs w:val="20"/>
          <w:lang w:val="en-US"/>
        </w:rPr>
        <w:t>Schlumberger</w:t>
      </w:r>
    </w:p>
    <w:p w14:paraId="3A1BE8AD" w14:textId="77777777" w:rsidR="00AC3F28" w:rsidRPr="00D73A11" w:rsidRDefault="00AC3F28" w:rsidP="00AC3F28">
      <w:pPr>
        <w:numPr>
          <w:ilvl w:val="0"/>
          <w:numId w:val="117"/>
        </w:numPr>
        <w:rPr>
          <w:sz w:val="20"/>
          <w:szCs w:val="20"/>
          <w:lang w:val="en-US"/>
        </w:rPr>
      </w:pPr>
      <w:r w:rsidRPr="00D73A11">
        <w:rPr>
          <w:b/>
          <w:sz w:val="20"/>
          <w:szCs w:val="20"/>
          <w:lang w:val="en-US"/>
        </w:rPr>
        <w:t xml:space="preserve"> Unapplied mathematical formulae</w:t>
      </w:r>
      <w:r w:rsidRPr="00D73A11">
        <w:rPr>
          <w:sz w:val="20"/>
          <w:szCs w:val="20"/>
          <w:lang w:val="en-US"/>
        </w:rPr>
        <w:t xml:space="preserve"> are considered equivalent to mere scientific principles or abstract theorems which are not patentable under section 27(8) of 30 the Patent Act. </w:t>
      </w:r>
    </w:p>
    <w:p w14:paraId="5BBA0E03" w14:textId="77777777" w:rsidR="00AC3F28" w:rsidRPr="00D73A11" w:rsidRDefault="00AC3F28" w:rsidP="00AC3F28">
      <w:pPr>
        <w:numPr>
          <w:ilvl w:val="0"/>
          <w:numId w:val="117"/>
        </w:numPr>
        <w:rPr>
          <w:sz w:val="20"/>
          <w:szCs w:val="20"/>
          <w:lang w:val="en-US"/>
        </w:rPr>
      </w:pPr>
      <w:r w:rsidRPr="00D73A11">
        <w:rPr>
          <w:sz w:val="20"/>
          <w:szCs w:val="20"/>
          <w:lang w:val="en-US"/>
        </w:rPr>
        <w:t>The presence of a programmed general purpose computer or a program for such computer does not lend patentability to, nor subtract patentability from, an apparatus or process. [</w:t>
      </w:r>
      <w:r w:rsidRPr="00D73A11">
        <w:rPr>
          <w:b/>
          <w:sz w:val="20"/>
          <w:szCs w:val="20"/>
          <w:lang w:val="en-US"/>
        </w:rPr>
        <w:t xml:space="preserve">if your brain could do it, it’s not patentable] </w:t>
      </w:r>
    </w:p>
    <w:p w14:paraId="0BB868C7" w14:textId="77777777" w:rsidR="00AC3F28" w:rsidRPr="00D73A11" w:rsidRDefault="00AC3F28" w:rsidP="00AC3F28">
      <w:pPr>
        <w:numPr>
          <w:ilvl w:val="0"/>
          <w:numId w:val="117"/>
        </w:numPr>
        <w:rPr>
          <w:sz w:val="20"/>
          <w:szCs w:val="20"/>
          <w:lang w:val="en-US"/>
        </w:rPr>
      </w:pPr>
      <w:r w:rsidRPr="00D73A11">
        <w:rPr>
          <w:sz w:val="20"/>
          <w:szCs w:val="20"/>
          <w:lang w:val="en-US"/>
        </w:rPr>
        <w:t xml:space="preserve">It follows from 2, that new and useful processes incorporating a computer program, and apparatus incorporating a programmed computer, are directed to patentable subject matter if the computer-related matter has been integrated with another practical system that falls within an area which is traditionally patentable. </w:t>
      </w:r>
    </w:p>
    <w:p w14:paraId="3C984C0C" w14:textId="77777777" w:rsidR="00AC3F28" w:rsidRPr="00D73A11" w:rsidRDefault="00AC3F28" w:rsidP="00AC3F28">
      <w:pPr>
        <w:rPr>
          <w:sz w:val="20"/>
          <w:szCs w:val="20"/>
          <w:lang w:val="en-US"/>
        </w:rPr>
      </w:pPr>
      <w:r w:rsidRPr="00D73A11">
        <w:rPr>
          <w:sz w:val="20"/>
          <w:szCs w:val="20"/>
          <w:lang w:val="en-US"/>
        </w:rPr>
        <w:t>[This principle is illustrative of what types of computer-related applications may be patentable, and is not intended to exclude other computer-related applications from patentability.]</w:t>
      </w:r>
    </w:p>
    <w:p w14:paraId="39AA3337" w14:textId="77777777" w:rsidR="00AC3F28" w:rsidRDefault="00AC3F28" w:rsidP="00AC3F28">
      <w:pPr>
        <w:rPr>
          <w:sz w:val="20"/>
          <w:szCs w:val="20"/>
        </w:rPr>
      </w:pPr>
    </w:p>
    <w:p w14:paraId="517B8A10" w14:textId="77777777" w:rsidR="00AC3F28" w:rsidRPr="00F12E01" w:rsidRDefault="00AC3F28" w:rsidP="00AC3F28">
      <w:pPr>
        <w:pStyle w:val="CAN-heading3"/>
        <w:rPr>
          <w:color w:val="0000FF"/>
        </w:rPr>
      </w:pPr>
      <w:bookmarkStart w:id="88" w:name="_Toc279011578"/>
      <w:r>
        <w:rPr>
          <w:i/>
          <w:color w:val="0000FF"/>
          <w:u w:val="single"/>
        </w:rPr>
        <w:t>Schlumberger Canada v. Commissioner of Patents</w:t>
      </w:r>
      <w:r w:rsidRPr="00F12E01">
        <w:rPr>
          <w:color w:val="0000FF"/>
        </w:rPr>
        <w:t xml:space="preserve"> (</w:t>
      </w:r>
      <w:r>
        <w:rPr>
          <w:color w:val="0000FF"/>
        </w:rPr>
        <w:t>1981 FCA - Canada)</w:t>
      </w:r>
      <w:bookmarkEnd w:id="88"/>
    </w:p>
    <w:p w14:paraId="0B6C73CA" w14:textId="77777777" w:rsidR="00AC3F28" w:rsidRDefault="00AC3F28" w:rsidP="00AC3F28">
      <w:pPr>
        <w:rPr>
          <w:sz w:val="20"/>
          <w:szCs w:val="20"/>
        </w:rPr>
      </w:pPr>
      <w:r>
        <w:rPr>
          <w:sz w:val="20"/>
          <w:szCs w:val="20"/>
          <w:u w:val="single"/>
        </w:rPr>
        <w:t>Facts:</w:t>
      </w:r>
      <w:r>
        <w:rPr>
          <w:sz w:val="20"/>
          <w:szCs w:val="20"/>
        </w:rPr>
        <w:t xml:space="preserve"> Applicant sought a patent for a method for obtaining useful information about geological formations. Patent Office rejected application on basis that it didn’t relate to an “invention” w/in meaning of s. 2</w:t>
      </w:r>
    </w:p>
    <w:p w14:paraId="5AA2B60B" w14:textId="77777777" w:rsidR="00AC3F28" w:rsidRDefault="00AC3F28" w:rsidP="00AC3F28">
      <w:pPr>
        <w:pStyle w:val="ListParagraph"/>
        <w:numPr>
          <w:ilvl w:val="0"/>
          <w:numId w:val="119"/>
        </w:numPr>
        <w:rPr>
          <w:sz w:val="20"/>
          <w:szCs w:val="20"/>
        </w:rPr>
      </w:pPr>
      <w:r>
        <w:rPr>
          <w:sz w:val="20"/>
          <w:szCs w:val="20"/>
        </w:rPr>
        <w:t xml:space="preserve">Method involved lowering instruments into bore holes to measure characteristics of the subterranean soil </w:t>
      </w:r>
    </w:p>
    <w:p w14:paraId="2F2E9D89" w14:textId="77777777" w:rsidR="00AC3F28" w:rsidRPr="00FA50B6" w:rsidRDefault="00AC3F28" w:rsidP="00AC3F28">
      <w:pPr>
        <w:pStyle w:val="ListParagraph"/>
        <w:numPr>
          <w:ilvl w:val="0"/>
          <w:numId w:val="119"/>
        </w:numPr>
        <w:rPr>
          <w:sz w:val="20"/>
          <w:szCs w:val="20"/>
        </w:rPr>
      </w:pPr>
      <w:r>
        <w:rPr>
          <w:sz w:val="20"/>
          <w:szCs w:val="20"/>
        </w:rPr>
        <w:t>Measurements were then recorded on magnetic tapes &amp; processed by a programmed computer</w:t>
      </w:r>
    </w:p>
    <w:p w14:paraId="2A5E6CEF" w14:textId="77777777" w:rsidR="00AC3F28" w:rsidRDefault="00AC3F28" w:rsidP="00AC3F28">
      <w:pPr>
        <w:rPr>
          <w:sz w:val="20"/>
          <w:szCs w:val="20"/>
        </w:rPr>
      </w:pPr>
    </w:p>
    <w:p w14:paraId="0385D057" w14:textId="77777777" w:rsidR="00AC3F28" w:rsidRDefault="00AC3F28" w:rsidP="00AC3F28">
      <w:pPr>
        <w:rPr>
          <w:color w:val="FF0000"/>
          <w:sz w:val="20"/>
          <w:szCs w:val="20"/>
        </w:rPr>
      </w:pPr>
      <w:r>
        <w:rPr>
          <w:b/>
          <w:color w:val="FF0000"/>
          <w:sz w:val="20"/>
          <w:szCs w:val="20"/>
        </w:rPr>
        <w:t>TWO-STEP TEST for determining whether claim related to statutory subject matter:</w:t>
      </w:r>
    </w:p>
    <w:p w14:paraId="3F963FF8" w14:textId="77777777" w:rsidR="00AC3F28" w:rsidRDefault="00AC3F28" w:rsidP="00AC3F28">
      <w:pPr>
        <w:pStyle w:val="ListParagraph"/>
        <w:numPr>
          <w:ilvl w:val="0"/>
          <w:numId w:val="118"/>
        </w:numPr>
        <w:rPr>
          <w:b/>
          <w:sz w:val="20"/>
          <w:szCs w:val="20"/>
        </w:rPr>
      </w:pPr>
      <w:r>
        <w:rPr>
          <w:b/>
          <w:sz w:val="20"/>
          <w:szCs w:val="20"/>
        </w:rPr>
        <w:t>What, according to the application, has been discovered?</w:t>
      </w:r>
    </w:p>
    <w:p w14:paraId="0220E6F0" w14:textId="77777777" w:rsidR="00AC3F28" w:rsidRDefault="00AC3F28" w:rsidP="00AC3F28">
      <w:pPr>
        <w:pStyle w:val="ListParagraph"/>
        <w:numPr>
          <w:ilvl w:val="0"/>
          <w:numId w:val="118"/>
        </w:numPr>
        <w:rPr>
          <w:b/>
          <w:sz w:val="20"/>
          <w:szCs w:val="20"/>
        </w:rPr>
      </w:pPr>
      <w:r>
        <w:rPr>
          <w:b/>
          <w:sz w:val="20"/>
          <w:szCs w:val="20"/>
        </w:rPr>
        <w:t>Is that discovery patentable regardless of whether a computer is or should be used to implement the discovery?</w:t>
      </w:r>
    </w:p>
    <w:p w14:paraId="4348307F" w14:textId="77777777" w:rsidR="00AC3F28" w:rsidRDefault="00AC3F28" w:rsidP="00AC3F28">
      <w:pPr>
        <w:rPr>
          <w:b/>
          <w:sz w:val="20"/>
          <w:szCs w:val="20"/>
        </w:rPr>
      </w:pPr>
    </w:p>
    <w:p w14:paraId="43795187" w14:textId="77777777" w:rsidR="00AC3F28" w:rsidRDefault="00AC3F28" w:rsidP="00AC3F28">
      <w:pPr>
        <w:rPr>
          <w:sz w:val="20"/>
          <w:szCs w:val="20"/>
        </w:rPr>
      </w:pPr>
      <w:r>
        <w:rPr>
          <w:sz w:val="20"/>
          <w:szCs w:val="20"/>
          <w:u w:val="single"/>
        </w:rPr>
        <w:t>Held:</w:t>
      </w:r>
      <w:r>
        <w:rPr>
          <w:sz w:val="20"/>
          <w:szCs w:val="20"/>
        </w:rPr>
        <w:t xml:space="preserve"> Discovery = various calculations &amp; mathematical formulae used to make the calculations which were implemented by the computer. Since they could have been done w/o a computer (mental operations), more like theorems/principles </w:t>
      </w:r>
    </w:p>
    <w:p w14:paraId="20398D46" w14:textId="77777777" w:rsidR="00AC3F28" w:rsidRPr="00FA50B6" w:rsidRDefault="00AC3F28" w:rsidP="00AC3F28">
      <w:pPr>
        <w:pStyle w:val="ListParagraph"/>
        <w:numPr>
          <w:ilvl w:val="0"/>
          <w:numId w:val="120"/>
        </w:numPr>
        <w:rPr>
          <w:sz w:val="20"/>
          <w:szCs w:val="20"/>
        </w:rPr>
      </w:pPr>
      <w:r>
        <w:rPr>
          <w:sz w:val="20"/>
          <w:szCs w:val="20"/>
        </w:rPr>
        <w:t xml:space="preserve">Doesn’t matter if a computer is or should be used to implement the discovery </w:t>
      </w:r>
      <w:r>
        <w:rPr>
          <w:sz w:val="20"/>
          <w:szCs w:val="20"/>
        </w:rPr>
        <w:sym w:font="Symbol" w:char="F0AE"/>
      </w:r>
      <w:r>
        <w:rPr>
          <w:sz w:val="20"/>
          <w:szCs w:val="20"/>
        </w:rPr>
        <w:t xml:space="preserve"> doesn’t change the nature of discovery, which is akin to theorem/principle </w:t>
      </w:r>
    </w:p>
    <w:p w14:paraId="5AED791D" w14:textId="77777777" w:rsidR="00AC3F28" w:rsidRDefault="00AC3F28" w:rsidP="00AC3F28">
      <w:pPr>
        <w:rPr>
          <w:b/>
          <w:sz w:val="20"/>
          <w:szCs w:val="20"/>
        </w:rPr>
      </w:pPr>
    </w:p>
    <w:p w14:paraId="634C40B3" w14:textId="77777777" w:rsidR="00AC3F28" w:rsidRDefault="00AC3F28" w:rsidP="00AC3F28">
      <w:pPr>
        <w:rPr>
          <w:sz w:val="20"/>
          <w:szCs w:val="20"/>
        </w:rPr>
      </w:pPr>
      <w:r>
        <w:rPr>
          <w:b/>
          <w:sz w:val="20"/>
          <w:szCs w:val="20"/>
        </w:rPr>
        <w:t>Note:</w:t>
      </w:r>
      <w:r>
        <w:rPr>
          <w:sz w:val="20"/>
          <w:szCs w:val="20"/>
        </w:rPr>
        <w:t xml:space="preserve"> In applying the </w:t>
      </w:r>
      <w:r>
        <w:rPr>
          <w:b/>
          <w:i/>
          <w:color w:val="0000FF"/>
          <w:sz w:val="20"/>
          <w:szCs w:val="20"/>
        </w:rPr>
        <w:t>Schlumberger</w:t>
      </w:r>
      <w:r>
        <w:rPr>
          <w:sz w:val="20"/>
          <w:szCs w:val="20"/>
        </w:rPr>
        <w:t xml:space="preserve"> analysis, the Patent Appeal Board has tended to rule that claims which relate to a system for providing a useful end result, which is more than merely determining useful information from calculations, relate to patentable subject matter. </w:t>
      </w:r>
    </w:p>
    <w:p w14:paraId="7F5AF3D5" w14:textId="77777777" w:rsidR="00AC3F28" w:rsidRDefault="00AC3F28" w:rsidP="00AC3F28">
      <w:pPr>
        <w:rPr>
          <w:sz w:val="20"/>
          <w:szCs w:val="20"/>
        </w:rPr>
      </w:pPr>
    </w:p>
    <w:p w14:paraId="5F49264B" w14:textId="77777777" w:rsidR="00AC3F28" w:rsidRPr="00F12E01" w:rsidRDefault="00AC3F28" w:rsidP="00AC3F28">
      <w:pPr>
        <w:pStyle w:val="CAN-heading3"/>
        <w:rPr>
          <w:color w:val="0000FF"/>
        </w:rPr>
      </w:pPr>
      <w:bookmarkStart w:id="89" w:name="_Toc279011579"/>
      <w:r>
        <w:rPr>
          <w:i/>
          <w:color w:val="0000FF"/>
          <w:u w:val="single"/>
        </w:rPr>
        <w:t>Canada (AG) v. Amazon.com</w:t>
      </w:r>
      <w:r w:rsidRPr="00F12E01">
        <w:rPr>
          <w:color w:val="0000FF"/>
        </w:rPr>
        <w:t xml:space="preserve"> (</w:t>
      </w:r>
      <w:r>
        <w:rPr>
          <w:color w:val="0000FF"/>
        </w:rPr>
        <w:t>1981 FCA - Canada)</w:t>
      </w:r>
      <w:bookmarkEnd w:id="89"/>
    </w:p>
    <w:p w14:paraId="144EE517" w14:textId="77777777" w:rsidR="00AC3F28" w:rsidRDefault="00AC3F28" w:rsidP="00AC3F28">
      <w:pPr>
        <w:rPr>
          <w:sz w:val="20"/>
          <w:szCs w:val="20"/>
        </w:rPr>
      </w:pPr>
      <w:r>
        <w:rPr>
          <w:sz w:val="20"/>
          <w:szCs w:val="20"/>
          <w:u w:val="single"/>
        </w:rPr>
        <w:t>Facts:</w:t>
      </w:r>
      <w:r>
        <w:rPr>
          <w:sz w:val="20"/>
          <w:szCs w:val="20"/>
        </w:rPr>
        <w:t xml:space="preserve"> Amazon tries to patent their “one-click” shopping system</w:t>
      </w:r>
    </w:p>
    <w:p w14:paraId="31B74EAA" w14:textId="77777777" w:rsidR="00AC3F28" w:rsidRDefault="00AC3F28" w:rsidP="00AC3F28">
      <w:pPr>
        <w:pStyle w:val="ListParagraph"/>
        <w:numPr>
          <w:ilvl w:val="0"/>
          <w:numId w:val="120"/>
        </w:numPr>
        <w:rPr>
          <w:sz w:val="20"/>
          <w:szCs w:val="20"/>
        </w:rPr>
      </w:pPr>
      <w:r>
        <w:rPr>
          <w:sz w:val="20"/>
          <w:szCs w:val="20"/>
        </w:rPr>
        <w:t>Patent Appeal Board held the biz methods don’t qualify for patent protection &amp; claimed the method related to “non-technological” subject matter; also no transformation physically</w:t>
      </w:r>
    </w:p>
    <w:p w14:paraId="6051A925" w14:textId="77777777" w:rsidR="00AC3F28" w:rsidRDefault="00AC3F28" w:rsidP="00AC3F28">
      <w:pPr>
        <w:pStyle w:val="ListParagraph"/>
        <w:numPr>
          <w:ilvl w:val="0"/>
          <w:numId w:val="120"/>
        </w:numPr>
        <w:rPr>
          <w:sz w:val="20"/>
          <w:szCs w:val="20"/>
        </w:rPr>
      </w:pPr>
      <w:r>
        <w:rPr>
          <w:sz w:val="20"/>
          <w:szCs w:val="20"/>
        </w:rPr>
        <w:t xml:space="preserve">Both the </w:t>
      </w:r>
      <w:r>
        <w:rPr>
          <w:b/>
          <w:sz w:val="20"/>
          <w:szCs w:val="20"/>
        </w:rPr>
        <w:t>form</w:t>
      </w:r>
      <w:r>
        <w:rPr>
          <w:sz w:val="20"/>
          <w:szCs w:val="20"/>
        </w:rPr>
        <w:t xml:space="preserve"> and </w:t>
      </w:r>
      <w:r>
        <w:rPr>
          <w:b/>
          <w:sz w:val="20"/>
          <w:szCs w:val="20"/>
        </w:rPr>
        <w:t>substance</w:t>
      </w:r>
      <w:r>
        <w:rPr>
          <w:sz w:val="20"/>
          <w:szCs w:val="20"/>
        </w:rPr>
        <w:t xml:space="preserve"> of the claimed invention must be considered </w:t>
      </w:r>
    </w:p>
    <w:p w14:paraId="37D2E508" w14:textId="77777777" w:rsidR="00AC3F28" w:rsidRDefault="00AC3F28" w:rsidP="00AC3F28">
      <w:pPr>
        <w:rPr>
          <w:sz w:val="20"/>
          <w:szCs w:val="20"/>
        </w:rPr>
      </w:pPr>
      <w:r>
        <w:rPr>
          <w:sz w:val="20"/>
          <w:szCs w:val="20"/>
        </w:rPr>
        <w:t xml:space="preserve">TJ: overturned Patent Board; held that legal framework adopted by Commissioner was unsupported by law &amp; amounted to improper policy-making </w:t>
      </w:r>
    </w:p>
    <w:p w14:paraId="30A92FA9" w14:textId="77777777" w:rsidR="00AC3F28" w:rsidRDefault="00AC3F28" w:rsidP="00AC3F28">
      <w:pPr>
        <w:rPr>
          <w:sz w:val="20"/>
          <w:szCs w:val="20"/>
        </w:rPr>
      </w:pPr>
      <w:r>
        <w:rPr>
          <w:sz w:val="20"/>
          <w:szCs w:val="20"/>
        </w:rPr>
        <w:t>FCA: agreed w/TJ</w:t>
      </w:r>
    </w:p>
    <w:p w14:paraId="6596325F" w14:textId="77777777" w:rsidR="00AC3F28" w:rsidRDefault="00AC3F28" w:rsidP="00AC3F28">
      <w:pPr>
        <w:pStyle w:val="ListParagraph"/>
        <w:numPr>
          <w:ilvl w:val="0"/>
          <w:numId w:val="121"/>
        </w:numPr>
        <w:rPr>
          <w:sz w:val="20"/>
          <w:szCs w:val="20"/>
        </w:rPr>
      </w:pPr>
      <w:r>
        <w:rPr>
          <w:sz w:val="20"/>
          <w:szCs w:val="20"/>
        </w:rPr>
        <w:t xml:space="preserve">Requirement that an invention must be “technological” was vague &amp; confusing </w:t>
      </w:r>
    </w:p>
    <w:p w14:paraId="4E174765" w14:textId="77777777" w:rsidR="00AC3F28" w:rsidRPr="00D149B0" w:rsidRDefault="00AC3F28" w:rsidP="00AC3F28">
      <w:pPr>
        <w:pStyle w:val="ListParagraph"/>
        <w:numPr>
          <w:ilvl w:val="0"/>
          <w:numId w:val="121"/>
        </w:numPr>
        <w:rPr>
          <w:sz w:val="20"/>
          <w:szCs w:val="20"/>
        </w:rPr>
      </w:pPr>
      <w:r>
        <w:rPr>
          <w:b/>
          <w:sz w:val="20"/>
          <w:szCs w:val="20"/>
        </w:rPr>
        <w:t>No Canadian jurisprudence which clearly bars patent protection for business methods</w:t>
      </w:r>
    </w:p>
    <w:p w14:paraId="6E1AC235" w14:textId="77777777" w:rsidR="00AC3F28" w:rsidRDefault="00AC3F28" w:rsidP="00AC3F28">
      <w:pPr>
        <w:pStyle w:val="ListParagraph"/>
        <w:numPr>
          <w:ilvl w:val="1"/>
          <w:numId w:val="121"/>
        </w:numPr>
        <w:rPr>
          <w:sz w:val="20"/>
          <w:szCs w:val="20"/>
        </w:rPr>
      </w:pPr>
      <w:r>
        <w:rPr>
          <w:sz w:val="20"/>
          <w:szCs w:val="20"/>
        </w:rPr>
        <w:t xml:space="preserve">If it has a </w:t>
      </w:r>
      <w:r>
        <w:rPr>
          <w:b/>
          <w:sz w:val="20"/>
          <w:szCs w:val="20"/>
        </w:rPr>
        <w:t>practical application</w:t>
      </w:r>
      <w:r>
        <w:rPr>
          <w:sz w:val="20"/>
          <w:szCs w:val="20"/>
        </w:rPr>
        <w:t xml:space="preserve">, could be patentable </w:t>
      </w:r>
    </w:p>
    <w:p w14:paraId="13996743" w14:textId="77777777" w:rsidR="00AC3F28" w:rsidRDefault="00AC3F28" w:rsidP="00AC3F28">
      <w:pPr>
        <w:rPr>
          <w:sz w:val="20"/>
          <w:szCs w:val="20"/>
        </w:rPr>
      </w:pPr>
      <w:r>
        <w:rPr>
          <w:sz w:val="20"/>
          <w:szCs w:val="20"/>
          <w:u w:val="single"/>
        </w:rPr>
        <w:t>Held:</w:t>
      </w:r>
      <w:r>
        <w:rPr>
          <w:sz w:val="20"/>
          <w:szCs w:val="20"/>
        </w:rPr>
        <w:t xml:space="preserve"> </w:t>
      </w:r>
      <w:r>
        <w:rPr>
          <w:b/>
          <w:sz w:val="20"/>
          <w:szCs w:val="20"/>
        </w:rPr>
        <w:t>A patentable “art” must be something with physical existence, or something that manifests a discernable effect/change</w:t>
      </w:r>
    </w:p>
    <w:p w14:paraId="7F1B407D" w14:textId="77777777" w:rsidR="00AC3F28" w:rsidRDefault="00AC3F28" w:rsidP="00AC3F28">
      <w:pPr>
        <w:pStyle w:val="ListParagraph"/>
        <w:numPr>
          <w:ilvl w:val="0"/>
          <w:numId w:val="122"/>
        </w:numPr>
        <w:rPr>
          <w:sz w:val="20"/>
          <w:szCs w:val="20"/>
        </w:rPr>
      </w:pPr>
      <w:r>
        <w:rPr>
          <w:sz w:val="20"/>
          <w:szCs w:val="20"/>
        </w:rPr>
        <w:t xml:space="preserve">Identification of the actual invention should be </w:t>
      </w:r>
      <w:r>
        <w:rPr>
          <w:sz w:val="20"/>
          <w:szCs w:val="20"/>
          <w:u w:val="single"/>
        </w:rPr>
        <w:t xml:space="preserve">grounded in a purposive construction of the patent claims </w:t>
      </w:r>
    </w:p>
    <w:p w14:paraId="538602BB" w14:textId="77777777" w:rsidR="00AC3F28" w:rsidRDefault="00AC3F28" w:rsidP="00AC3F28">
      <w:pPr>
        <w:pStyle w:val="ListParagraph"/>
        <w:numPr>
          <w:ilvl w:val="0"/>
          <w:numId w:val="122"/>
        </w:numPr>
        <w:rPr>
          <w:sz w:val="20"/>
          <w:szCs w:val="20"/>
        </w:rPr>
      </w:pPr>
      <w:r>
        <w:rPr>
          <w:sz w:val="20"/>
          <w:szCs w:val="20"/>
        </w:rPr>
        <w:t>Not appropriate for TJ to have construed the claims w/o benefit of expert evidence; application referred back to Examiner for further examination (Amazon amended the claim, it was accepted)</w:t>
      </w:r>
    </w:p>
    <w:p w14:paraId="57239B92" w14:textId="77777777" w:rsidR="00AC3F28" w:rsidRDefault="00AC3F28" w:rsidP="00AC3F28">
      <w:pPr>
        <w:rPr>
          <w:sz w:val="20"/>
          <w:szCs w:val="20"/>
        </w:rPr>
      </w:pPr>
    </w:p>
    <w:p w14:paraId="0C140F80" w14:textId="77777777" w:rsidR="00AC3F28" w:rsidRDefault="00AC3F28" w:rsidP="00AC3F28">
      <w:pPr>
        <w:rPr>
          <w:b/>
          <w:color w:val="FF0000"/>
          <w:sz w:val="20"/>
          <w:szCs w:val="20"/>
        </w:rPr>
      </w:pPr>
      <w:r>
        <w:rPr>
          <w:b/>
          <w:color w:val="FF0000"/>
          <w:sz w:val="20"/>
          <w:szCs w:val="20"/>
        </w:rPr>
        <w:t>**</w:t>
      </w:r>
      <w:r w:rsidRPr="00A12D20">
        <w:rPr>
          <w:b/>
          <w:color w:val="FF0000"/>
          <w:sz w:val="20"/>
          <w:szCs w:val="20"/>
        </w:rPr>
        <w:t>AMERICAN LAW</w:t>
      </w:r>
      <w:r>
        <w:rPr>
          <w:b/>
          <w:color w:val="FF0000"/>
          <w:sz w:val="20"/>
          <w:szCs w:val="20"/>
        </w:rPr>
        <w:t>**</w:t>
      </w:r>
    </w:p>
    <w:p w14:paraId="78A364B5" w14:textId="77777777" w:rsidR="00AC3F28" w:rsidRPr="00A12D20" w:rsidRDefault="00AC3F28" w:rsidP="00AC3F28">
      <w:pPr>
        <w:rPr>
          <w:b/>
          <w:color w:val="FF0000"/>
          <w:sz w:val="20"/>
          <w:szCs w:val="20"/>
        </w:rPr>
      </w:pPr>
    </w:p>
    <w:p w14:paraId="2F5B7156" w14:textId="77777777" w:rsidR="00AC3F28" w:rsidRPr="00A12D20" w:rsidRDefault="00AC3F28" w:rsidP="00AC3F28">
      <w:pPr>
        <w:pStyle w:val="CAN-heading3"/>
        <w:rPr>
          <w:color w:val="0000FF"/>
        </w:rPr>
      </w:pPr>
      <w:bookmarkStart w:id="90" w:name="_Toc279011580"/>
      <w:r>
        <w:rPr>
          <w:i/>
          <w:color w:val="0000FF"/>
          <w:u w:val="single"/>
        </w:rPr>
        <w:t>Diamond v. Diehr</w:t>
      </w:r>
      <w:r>
        <w:rPr>
          <w:color w:val="0000FF"/>
        </w:rPr>
        <w:t xml:space="preserve"> (US Supreme Court)</w:t>
      </w:r>
      <w:bookmarkEnd w:id="90"/>
    </w:p>
    <w:p w14:paraId="6217B433" w14:textId="77777777" w:rsidR="00AC3F28" w:rsidRDefault="00AC3F28" w:rsidP="00AC3F28">
      <w:pPr>
        <w:rPr>
          <w:sz w:val="20"/>
          <w:szCs w:val="20"/>
        </w:rPr>
      </w:pPr>
      <w:r>
        <w:rPr>
          <w:sz w:val="20"/>
          <w:szCs w:val="20"/>
          <w:u w:val="single"/>
        </w:rPr>
        <w:t>Facts:</w:t>
      </w:r>
      <w:r>
        <w:rPr>
          <w:sz w:val="20"/>
          <w:szCs w:val="20"/>
        </w:rPr>
        <w:t xml:space="preserve"> Applied for patent for product that uses temperature measurements to calculate correct rubber curing time, then opens door automatically</w:t>
      </w:r>
    </w:p>
    <w:p w14:paraId="4268FF10" w14:textId="77777777" w:rsidR="00AC3F28" w:rsidRDefault="00AC3F28" w:rsidP="00AC3F28">
      <w:pPr>
        <w:rPr>
          <w:sz w:val="20"/>
          <w:szCs w:val="20"/>
          <w:u w:val="single"/>
        </w:rPr>
      </w:pPr>
      <w:r>
        <w:rPr>
          <w:sz w:val="20"/>
          <w:szCs w:val="20"/>
          <w:u w:val="single"/>
        </w:rPr>
        <w:t>Held:</w:t>
      </w:r>
    </w:p>
    <w:p w14:paraId="510DF04A" w14:textId="77777777" w:rsidR="00AC3F28" w:rsidRDefault="00AC3F28" w:rsidP="00AC3F28">
      <w:pPr>
        <w:pStyle w:val="ListParagraph"/>
        <w:numPr>
          <w:ilvl w:val="0"/>
          <w:numId w:val="123"/>
        </w:numPr>
        <w:rPr>
          <w:sz w:val="20"/>
          <w:szCs w:val="20"/>
        </w:rPr>
      </w:pPr>
      <w:r w:rsidRPr="00A12D20">
        <w:rPr>
          <w:sz w:val="20"/>
          <w:szCs w:val="20"/>
        </w:rPr>
        <w:t xml:space="preserve">Not a mathematical formula but </w:t>
      </w:r>
      <w:r w:rsidRPr="00A12D20">
        <w:rPr>
          <w:b/>
          <w:sz w:val="20"/>
          <w:szCs w:val="20"/>
        </w:rPr>
        <w:t>protection for a process of curing rubber</w:t>
      </w:r>
      <w:r w:rsidRPr="00A12D20">
        <w:rPr>
          <w:sz w:val="20"/>
          <w:szCs w:val="20"/>
        </w:rPr>
        <w:t>, it involves an equation but does not seek to patent the actual equation [involves the measuring, processing of information, recalculations, and signal to open the press]</w:t>
      </w:r>
    </w:p>
    <w:p w14:paraId="1EC81ACE" w14:textId="77777777" w:rsidR="00AC3F28" w:rsidRPr="00A12D20" w:rsidRDefault="00AC3F28" w:rsidP="00AC3F28">
      <w:pPr>
        <w:pStyle w:val="ListParagraph"/>
        <w:numPr>
          <w:ilvl w:val="0"/>
          <w:numId w:val="123"/>
        </w:numPr>
        <w:rPr>
          <w:sz w:val="20"/>
          <w:szCs w:val="20"/>
        </w:rPr>
      </w:pPr>
      <w:r w:rsidRPr="00A12D20">
        <w:rPr>
          <w:sz w:val="20"/>
          <w:szCs w:val="20"/>
        </w:rPr>
        <w:t xml:space="preserve">Sufficiently </w:t>
      </w:r>
      <w:r w:rsidRPr="00A12D20">
        <w:rPr>
          <w:b/>
          <w:sz w:val="20"/>
          <w:szCs w:val="20"/>
        </w:rPr>
        <w:t>practical application of mathematical formula</w:t>
      </w:r>
    </w:p>
    <w:p w14:paraId="7DB91518" w14:textId="77777777" w:rsidR="00AC3F28" w:rsidRPr="00A12D20" w:rsidRDefault="00AC3F28" w:rsidP="00AC3F28">
      <w:pPr>
        <w:rPr>
          <w:sz w:val="20"/>
          <w:szCs w:val="20"/>
          <w:u w:val="single"/>
        </w:rPr>
      </w:pPr>
      <w:r w:rsidRPr="00A12D20">
        <w:rPr>
          <w:sz w:val="20"/>
          <w:szCs w:val="20"/>
          <w:u w:val="single"/>
        </w:rPr>
        <w:t>Dissent:</w:t>
      </w:r>
    </w:p>
    <w:p w14:paraId="406B25C4" w14:textId="77777777" w:rsidR="00AC3F28" w:rsidRPr="00A12D20" w:rsidRDefault="00AC3F28" w:rsidP="00AC3F28">
      <w:pPr>
        <w:pStyle w:val="ListParagraph"/>
        <w:numPr>
          <w:ilvl w:val="0"/>
          <w:numId w:val="124"/>
        </w:numPr>
        <w:rPr>
          <w:sz w:val="20"/>
          <w:szCs w:val="20"/>
        </w:rPr>
      </w:pPr>
      <w:r w:rsidRPr="00A12D20">
        <w:rPr>
          <w:sz w:val="20"/>
          <w:szCs w:val="20"/>
        </w:rPr>
        <w:t>The essence of this is a method of updating the original method of curing time by repetitively recalculating that time pursuant to a well-known formula; it is merely an algorithm and does not make a contribution to the art that is not entirely dependent on the usage of a computer…it is not patentable</w:t>
      </w:r>
    </w:p>
    <w:p w14:paraId="6994A758" w14:textId="77777777" w:rsidR="00AC3F28" w:rsidRDefault="00AC3F28" w:rsidP="00AC3F28">
      <w:pPr>
        <w:rPr>
          <w:sz w:val="20"/>
          <w:szCs w:val="20"/>
        </w:rPr>
      </w:pPr>
    </w:p>
    <w:p w14:paraId="06E4BE54" w14:textId="77777777" w:rsidR="00AC3F28" w:rsidRPr="00A12D20" w:rsidRDefault="00AC3F28" w:rsidP="00AC3F28">
      <w:pPr>
        <w:pStyle w:val="CAN-heading3"/>
        <w:rPr>
          <w:color w:val="0000FF"/>
        </w:rPr>
      </w:pPr>
      <w:bookmarkStart w:id="91" w:name="_Toc279011581"/>
      <w:r>
        <w:rPr>
          <w:i/>
          <w:color w:val="0000FF"/>
          <w:u w:val="single"/>
        </w:rPr>
        <w:t>State Street Bank Case (USCA)</w:t>
      </w:r>
      <w:r>
        <w:rPr>
          <w:color w:val="0000FF"/>
        </w:rPr>
        <w:t xml:space="preserve"> (1998 - US Fed CA)</w:t>
      </w:r>
      <w:bookmarkEnd w:id="91"/>
    </w:p>
    <w:p w14:paraId="10664A73" w14:textId="77777777" w:rsidR="00AC3F28" w:rsidRDefault="00AC3F28" w:rsidP="00AC3F28">
      <w:pPr>
        <w:rPr>
          <w:sz w:val="20"/>
          <w:szCs w:val="20"/>
          <w:lang w:val="en-US"/>
        </w:rPr>
      </w:pPr>
      <w:r w:rsidRPr="00A12D20">
        <w:rPr>
          <w:sz w:val="20"/>
          <w:szCs w:val="20"/>
          <w:lang w:val="en-US"/>
        </w:rPr>
        <w:t xml:space="preserve">“Today we hold that the </w:t>
      </w:r>
      <w:r w:rsidRPr="00A12D20">
        <w:rPr>
          <w:b/>
          <w:sz w:val="20"/>
          <w:szCs w:val="20"/>
          <w:lang w:val="en-US"/>
        </w:rPr>
        <w:t>transformation of data</w:t>
      </w:r>
      <w:r w:rsidRPr="00A12D20">
        <w:rPr>
          <w:sz w:val="20"/>
          <w:szCs w:val="20"/>
          <w:lang w:val="en-US"/>
        </w:rPr>
        <w:t xml:space="preserve">, representing discrete dollar amounts, </w:t>
      </w:r>
      <w:r w:rsidRPr="00A12D20">
        <w:rPr>
          <w:b/>
          <w:sz w:val="20"/>
          <w:szCs w:val="20"/>
          <w:lang w:val="en-US"/>
        </w:rPr>
        <w:t xml:space="preserve">by a machine through a series of mathematical calculations </w:t>
      </w:r>
      <w:r w:rsidRPr="00A12D20">
        <w:rPr>
          <w:sz w:val="20"/>
          <w:szCs w:val="20"/>
          <w:lang w:val="en-US"/>
        </w:rPr>
        <w:t xml:space="preserve">into a final share price, </w:t>
      </w:r>
      <w:r w:rsidRPr="00A12D20">
        <w:rPr>
          <w:b/>
          <w:sz w:val="20"/>
          <w:szCs w:val="20"/>
          <w:lang w:val="en-US"/>
        </w:rPr>
        <w:t>constitutes a practical application of a mathematical algorithm, formula, or calculation</w:t>
      </w:r>
      <w:r w:rsidRPr="00A12D20">
        <w:rPr>
          <w:sz w:val="20"/>
          <w:szCs w:val="20"/>
          <w:lang w:val="en-US"/>
        </w:rPr>
        <w:t xml:space="preserve">, </w:t>
      </w:r>
      <w:r w:rsidRPr="00A12D20">
        <w:rPr>
          <w:b/>
          <w:sz w:val="20"/>
          <w:szCs w:val="20"/>
          <w:u w:val="single"/>
          <w:lang w:val="en-US"/>
        </w:rPr>
        <w:t>because it produces a ‘useful, concrete and tangible result’</w:t>
      </w:r>
      <w:r w:rsidRPr="00A12D20">
        <w:rPr>
          <w:sz w:val="20"/>
          <w:szCs w:val="20"/>
          <w:lang w:val="en-US"/>
        </w:rPr>
        <w:t xml:space="preserve"> - a final share price momentarily fixed for recording and reporting purposes and even accepted and relied upon by regulatory authorities and in subsequent trades.”</w:t>
      </w:r>
    </w:p>
    <w:p w14:paraId="3F42DE84" w14:textId="77777777" w:rsidR="00AC3F28" w:rsidRPr="00A12D20" w:rsidRDefault="00AC3F28" w:rsidP="00AC3F28">
      <w:pPr>
        <w:pStyle w:val="NoSpacing"/>
        <w:numPr>
          <w:ilvl w:val="0"/>
          <w:numId w:val="124"/>
        </w:numPr>
        <w:rPr>
          <w:i/>
          <w:sz w:val="20"/>
          <w:szCs w:val="20"/>
          <w:u w:val="single"/>
        </w:rPr>
      </w:pPr>
      <w:r>
        <w:rPr>
          <w:sz w:val="20"/>
          <w:szCs w:val="20"/>
          <w:u w:val="single"/>
        </w:rPr>
        <w:t>Facts:</w:t>
      </w:r>
    </w:p>
    <w:p w14:paraId="035F4566" w14:textId="77777777" w:rsidR="00AC3F28" w:rsidRPr="00A12D20" w:rsidRDefault="00AC3F28" w:rsidP="00AC3F28">
      <w:pPr>
        <w:pStyle w:val="NoSpacing"/>
        <w:numPr>
          <w:ilvl w:val="1"/>
          <w:numId w:val="124"/>
        </w:numPr>
        <w:rPr>
          <w:i/>
          <w:sz w:val="20"/>
          <w:szCs w:val="20"/>
        </w:rPr>
      </w:pPr>
      <w:r w:rsidRPr="00A12D20">
        <w:rPr>
          <w:sz w:val="20"/>
          <w:szCs w:val="20"/>
        </w:rPr>
        <w:t>Invention was a certain type of financial structure used to increase hedge fund profits</w:t>
      </w:r>
    </w:p>
    <w:p w14:paraId="78F60C8E" w14:textId="77777777" w:rsidR="00AC3F28" w:rsidRPr="00A12D20" w:rsidRDefault="00AC3F28" w:rsidP="00AC3F28">
      <w:pPr>
        <w:pStyle w:val="NoSpacing"/>
        <w:numPr>
          <w:ilvl w:val="1"/>
          <w:numId w:val="124"/>
        </w:numPr>
        <w:rPr>
          <w:i/>
          <w:sz w:val="20"/>
          <w:szCs w:val="20"/>
        </w:rPr>
      </w:pPr>
      <w:r w:rsidRPr="00A12D20">
        <w:rPr>
          <w:b/>
          <w:sz w:val="20"/>
          <w:szCs w:val="20"/>
        </w:rPr>
        <w:t>This case involves a process or method produced by a computer</w:t>
      </w:r>
    </w:p>
    <w:p w14:paraId="124C8DC3" w14:textId="77777777" w:rsidR="00AC3F28" w:rsidRPr="00A12D20" w:rsidRDefault="00AC3F28" w:rsidP="00AC3F28">
      <w:pPr>
        <w:pStyle w:val="NoSpacing"/>
        <w:numPr>
          <w:ilvl w:val="0"/>
          <w:numId w:val="124"/>
        </w:numPr>
        <w:rPr>
          <w:i/>
          <w:sz w:val="20"/>
          <w:szCs w:val="20"/>
        </w:rPr>
      </w:pPr>
      <w:r w:rsidRPr="00A12D20">
        <w:rPr>
          <w:sz w:val="20"/>
          <w:szCs w:val="20"/>
          <w:u w:val="single"/>
        </w:rPr>
        <w:t>Held</w:t>
      </w:r>
      <w:r w:rsidRPr="00A12D20">
        <w:rPr>
          <w:b/>
          <w:sz w:val="20"/>
          <w:szCs w:val="20"/>
        </w:rPr>
        <w:t>:</w:t>
      </w:r>
    </w:p>
    <w:p w14:paraId="1DE73427" w14:textId="77777777" w:rsidR="00AC3F28" w:rsidRPr="00A12D20" w:rsidRDefault="00AC3F28" w:rsidP="00AC3F28">
      <w:pPr>
        <w:pStyle w:val="NoSpacing"/>
        <w:numPr>
          <w:ilvl w:val="1"/>
          <w:numId w:val="124"/>
        </w:numPr>
        <w:rPr>
          <w:b/>
          <w:i/>
          <w:sz w:val="20"/>
          <w:szCs w:val="20"/>
        </w:rPr>
      </w:pPr>
      <w:r w:rsidRPr="00A12D20">
        <w:rPr>
          <w:b/>
          <w:sz w:val="20"/>
          <w:szCs w:val="20"/>
        </w:rPr>
        <w:t>Business methods are patentable</w:t>
      </w:r>
    </w:p>
    <w:p w14:paraId="49C88C7E" w14:textId="77777777" w:rsidR="00AC3F28" w:rsidRPr="00A12D20" w:rsidRDefault="00AC3F28" w:rsidP="00AC3F28">
      <w:pPr>
        <w:pStyle w:val="NoSpacing"/>
        <w:numPr>
          <w:ilvl w:val="1"/>
          <w:numId w:val="124"/>
        </w:numPr>
        <w:rPr>
          <w:b/>
          <w:sz w:val="20"/>
          <w:szCs w:val="20"/>
        </w:rPr>
      </w:pPr>
      <w:r w:rsidRPr="00A12D20">
        <w:rPr>
          <w:b/>
          <w:sz w:val="20"/>
          <w:szCs w:val="20"/>
        </w:rPr>
        <w:t>Must have a tangible result in real world and practical application of the algorithm</w:t>
      </w:r>
    </w:p>
    <w:p w14:paraId="2DC28CD3" w14:textId="77777777" w:rsidR="00AC3F28" w:rsidRPr="00A12D20" w:rsidRDefault="00AC3F28" w:rsidP="00AC3F28">
      <w:pPr>
        <w:pStyle w:val="NoSpacing"/>
        <w:numPr>
          <w:ilvl w:val="1"/>
          <w:numId w:val="124"/>
        </w:numPr>
        <w:rPr>
          <w:i/>
          <w:sz w:val="20"/>
          <w:szCs w:val="20"/>
        </w:rPr>
      </w:pPr>
      <w:r w:rsidRPr="00A12D20">
        <w:rPr>
          <w:sz w:val="20"/>
          <w:szCs w:val="20"/>
        </w:rPr>
        <w:t>Machine makes mathematical calculations to determine a share price</w:t>
      </w:r>
    </w:p>
    <w:p w14:paraId="1BA14655" w14:textId="77777777" w:rsidR="00AC3F28" w:rsidRPr="00A12D20" w:rsidRDefault="00AC3F28" w:rsidP="00AC3F28">
      <w:pPr>
        <w:pStyle w:val="NoSpacing"/>
        <w:numPr>
          <w:ilvl w:val="2"/>
          <w:numId w:val="124"/>
        </w:numPr>
        <w:rPr>
          <w:i/>
          <w:sz w:val="20"/>
          <w:szCs w:val="20"/>
        </w:rPr>
      </w:pPr>
      <w:r w:rsidRPr="00A12D20">
        <w:rPr>
          <w:sz w:val="20"/>
          <w:szCs w:val="20"/>
        </w:rPr>
        <w:t>This is sufficiently real-world (the share price ‘momentarily fixed’)</w:t>
      </w:r>
    </w:p>
    <w:p w14:paraId="1513EFE4" w14:textId="77777777" w:rsidR="00AC3F28" w:rsidRDefault="00AC3F28" w:rsidP="00AC3F28">
      <w:pPr>
        <w:rPr>
          <w:sz w:val="20"/>
          <w:szCs w:val="20"/>
        </w:rPr>
      </w:pPr>
    </w:p>
    <w:p w14:paraId="38E6BC78" w14:textId="77777777" w:rsidR="00AC3F28" w:rsidRPr="00A12D20" w:rsidRDefault="00AC3F28" w:rsidP="00AC3F28">
      <w:pPr>
        <w:rPr>
          <w:b/>
          <w:color w:val="FF0000"/>
          <w:sz w:val="20"/>
          <w:szCs w:val="20"/>
        </w:rPr>
      </w:pPr>
      <w:r w:rsidRPr="00A12D20">
        <w:rPr>
          <w:b/>
          <w:color w:val="FF0000"/>
          <w:sz w:val="20"/>
          <w:szCs w:val="20"/>
        </w:rPr>
        <w:t xml:space="preserve">**RESTRICTED BY </w:t>
      </w:r>
      <w:r w:rsidRPr="00A12D20">
        <w:rPr>
          <w:b/>
          <w:i/>
          <w:color w:val="0000FF"/>
          <w:sz w:val="20"/>
          <w:szCs w:val="20"/>
        </w:rPr>
        <w:t>BILSKI</w:t>
      </w:r>
      <w:r w:rsidRPr="00A12D20">
        <w:rPr>
          <w:b/>
          <w:color w:val="FF0000"/>
          <w:sz w:val="20"/>
          <w:szCs w:val="20"/>
        </w:rPr>
        <w:t>**</w:t>
      </w:r>
    </w:p>
    <w:p w14:paraId="06D91BBE" w14:textId="77777777" w:rsidR="00AC3F28" w:rsidRDefault="00AC3F28" w:rsidP="00AC3F28">
      <w:pPr>
        <w:rPr>
          <w:sz w:val="20"/>
          <w:szCs w:val="20"/>
        </w:rPr>
      </w:pPr>
    </w:p>
    <w:p w14:paraId="5209FAD3" w14:textId="77777777" w:rsidR="00AC3F28" w:rsidRPr="00A12D20" w:rsidRDefault="00AC3F28" w:rsidP="00AC3F28">
      <w:pPr>
        <w:pStyle w:val="CAN-heading3"/>
        <w:rPr>
          <w:color w:val="0000FF"/>
        </w:rPr>
      </w:pPr>
      <w:bookmarkStart w:id="92" w:name="_Toc279011582"/>
      <w:r>
        <w:rPr>
          <w:i/>
          <w:color w:val="0000FF"/>
          <w:u w:val="single"/>
        </w:rPr>
        <w:t>Bilski v. Kappos</w:t>
      </w:r>
      <w:r>
        <w:rPr>
          <w:color w:val="0000FF"/>
        </w:rPr>
        <w:t xml:space="preserve"> (2010 – US Supreme Court)</w:t>
      </w:r>
      <w:bookmarkEnd w:id="92"/>
    </w:p>
    <w:p w14:paraId="63E85055" w14:textId="77777777" w:rsidR="00AC3F28" w:rsidRPr="00A82637" w:rsidRDefault="00AC3F28" w:rsidP="00AC3F28">
      <w:pPr>
        <w:rPr>
          <w:sz w:val="20"/>
          <w:szCs w:val="20"/>
        </w:rPr>
      </w:pPr>
      <w:r>
        <w:rPr>
          <w:sz w:val="20"/>
          <w:szCs w:val="20"/>
          <w:u w:val="single"/>
        </w:rPr>
        <w:t>Facts:</w:t>
      </w:r>
      <w:r>
        <w:rPr>
          <w:sz w:val="20"/>
          <w:szCs w:val="20"/>
        </w:rPr>
        <w:t xml:space="preserve"> Applicant sought patent protection for a method of hedging risks in commodities trading. Patent app claims procedure for buyers &amp; sellers to protect against risk of price fluctuations = </w:t>
      </w:r>
      <w:r>
        <w:rPr>
          <w:b/>
          <w:sz w:val="20"/>
          <w:szCs w:val="20"/>
        </w:rPr>
        <w:t>method of doing business</w:t>
      </w:r>
    </w:p>
    <w:p w14:paraId="625ECB5B" w14:textId="77777777" w:rsidR="00AC3F28" w:rsidRDefault="00AC3F28" w:rsidP="00AC3F28">
      <w:pPr>
        <w:pStyle w:val="ListParagraph"/>
        <w:numPr>
          <w:ilvl w:val="0"/>
          <w:numId w:val="125"/>
        </w:numPr>
        <w:rPr>
          <w:sz w:val="20"/>
          <w:szCs w:val="20"/>
        </w:rPr>
      </w:pPr>
      <w:r>
        <w:rPr>
          <w:sz w:val="20"/>
          <w:szCs w:val="20"/>
        </w:rPr>
        <w:t xml:space="preserve">Patent examiner rejected all claims on ground that “the invention is not implemented on a specific apparatus and merely manipulates [an] abstract idea &amp; solves a purely mathematical problem w/o any limitation to a practical application, therefore the invention is not directed to the technological arts” </w:t>
      </w:r>
    </w:p>
    <w:p w14:paraId="69AC5346" w14:textId="77777777" w:rsidR="00AC3F28" w:rsidRDefault="00AC3F28" w:rsidP="00AC3F28">
      <w:pPr>
        <w:pStyle w:val="ListParagraph"/>
        <w:numPr>
          <w:ilvl w:val="0"/>
          <w:numId w:val="125"/>
        </w:numPr>
        <w:rPr>
          <w:sz w:val="20"/>
          <w:szCs w:val="20"/>
        </w:rPr>
      </w:pPr>
      <w:r>
        <w:rPr>
          <w:i/>
          <w:sz w:val="20"/>
          <w:szCs w:val="20"/>
        </w:rPr>
        <w:t>En banc</w:t>
      </w:r>
      <w:r>
        <w:rPr>
          <w:sz w:val="20"/>
          <w:szCs w:val="20"/>
        </w:rPr>
        <w:t xml:space="preserve"> panel of the Court of Appeals for Fed Circuit held that, </w:t>
      </w:r>
      <w:r>
        <w:rPr>
          <w:b/>
          <w:sz w:val="20"/>
          <w:szCs w:val="20"/>
        </w:rPr>
        <w:t>to be eligible for patent protection, process must either be:</w:t>
      </w:r>
    </w:p>
    <w:p w14:paraId="13038FE1" w14:textId="77777777" w:rsidR="00AC3F28" w:rsidRPr="00A82637" w:rsidRDefault="00AC3F28" w:rsidP="00AC3F28">
      <w:pPr>
        <w:pStyle w:val="ListParagraph"/>
        <w:numPr>
          <w:ilvl w:val="1"/>
          <w:numId w:val="126"/>
        </w:numPr>
        <w:rPr>
          <w:b/>
          <w:sz w:val="20"/>
          <w:szCs w:val="20"/>
        </w:rPr>
      </w:pPr>
      <w:r w:rsidRPr="00A82637">
        <w:rPr>
          <w:b/>
          <w:sz w:val="20"/>
          <w:szCs w:val="20"/>
        </w:rPr>
        <w:t>Tied to a particular machine or apparatus; OR</w:t>
      </w:r>
    </w:p>
    <w:p w14:paraId="0AB3705A" w14:textId="77777777" w:rsidR="00AC3F28" w:rsidRDefault="00AC3F28" w:rsidP="00AC3F28">
      <w:pPr>
        <w:pStyle w:val="ListParagraph"/>
        <w:numPr>
          <w:ilvl w:val="1"/>
          <w:numId w:val="126"/>
        </w:numPr>
        <w:rPr>
          <w:sz w:val="20"/>
          <w:szCs w:val="20"/>
        </w:rPr>
      </w:pPr>
      <w:r w:rsidRPr="00A82637">
        <w:rPr>
          <w:b/>
          <w:sz w:val="20"/>
          <w:szCs w:val="20"/>
        </w:rPr>
        <w:t>Transform a particular article into a different state or thing</w:t>
      </w:r>
      <w:r>
        <w:rPr>
          <w:sz w:val="20"/>
          <w:szCs w:val="20"/>
        </w:rPr>
        <w:t xml:space="preserve"> (</w:t>
      </w:r>
      <w:r w:rsidRPr="00A82637">
        <w:rPr>
          <w:b/>
          <w:color w:val="FF0000"/>
          <w:sz w:val="20"/>
          <w:szCs w:val="20"/>
        </w:rPr>
        <w:t>MOT TEST</w:t>
      </w:r>
      <w:r>
        <w:rPr>
          <w:sz w:val="20"/>
          <w:szCs w:val="20"/>
        </w:rPr>
        <w:t>)</w:t>
      </w:r>
    </w:p>
    <w:p w14:paraId="20E9D65C" w14:textId="77777777" w:rsidR="00AC3F28" w:rsidRPr="00A82637" w:rsidRDefault="00AC3F28" w:rsidP="00AC3F28">
      <w:pPr>
        <w:pStyle w:val="ListParagraph"/>
        <w:numPr>
          <w:ilvl w:val="0"/>
          <w:numId w:val="127"/>
        </w:numPr>
        <w:rPr>
          <w:sz w:val="20"/>
          <w:szCs w:val="20"/>
        </w:rPr>
      </w:pPr>
      <w:r>
        <w:rPr>
          <w:sz w:val="20"/>
          <w:szCs w:val="20"/>
        </w:rPr>
        <w:t xml:space="preserve">Court held that the applicant’s process was non-transformative &amp; encompassed a </w:t>
      </w:r>
      <w:r>
        <w:rPr>
          <w:sz w:val="20"/>
          <w:szCs w:val="20"/>
          <w:u w:val="single"/>
        </w:rPr>
        <w:t>purely mental process</w:t>
      </w:r>
    </w:p>
    <w:p w14:paraId="45D13A99" w14:textId="77777777" w:rsidR="00AC3F28" w:rsidRDefault="00AC3F28" w:rsidP="00AC3F28">
      <w:pPr>
        <w:rPr>
          <w:sz w:val="20"/>
          <w:szCs w:val="20"/>
        </w:rPr>
      </w:pPr>
      <w:r>
        <w:rPr>
          <w:sz w:val="20"/>
          <w:szCs w:val="20"/>
          <w:u w:val="single"/>
        </w:rPr>
        <w:t>SCC – Held:</w:t>
      </w:r>
    </w:p>
    <w:p w14:paraId="06C1DBBF" w14:textId="77777777" w:rsidR="00AC3F28" w:rsidRDefault="00AC3F28" w:rsidP="00AC3F28">
      <w:pPr>
        <w:pStyle w:val="ListParagraph"/>
        <w:numPr>
          <w:ilvl w:val="0"/>
          <w:numId w:val="127"/>
        </w:numPr>
        <w:rPr>
          <w:sz w:val="20"/>
          <w:szCs w:val="20"/>
        </w:rPr>
      </w:pPr>
      <w:r>
        <w:rPr>
          <w:sz w:val="20"/>
          <w:szCs w:val="20"/>
        </w:rPr>
        <w:t xml:space="preserve">“Machine or transformation” MOT test </w:t>
      </w:r>
      <w:r w:rsidRPr="00A82637">
        <w:rPr>
          <w:b/>
          <w:sz w:val="20"/>
          <w:szCs w:val="20"/>
        </w:rPr>
        <w:t>not the sole test to determine patent eligibility</w:t>
      </w:r>
      <w:r>
        <w:rPr>
          <w:sz w:val="20"/>
          <w:szCs w:val="20"/>
        </w:rPr>
        <w:t>, but it is useful guideline</w:t>
      </w:r>
    </w:p>
    <w:p w14:paraId="5617F1E5" w14:textId="77777777" w:rsidR="00AC3F28" w:rsidRDefault="00AC3F28" w:rsidP="00AC3F28">
      <w:pPr>
        <w:pStyle w:val="ListParagraph"/>
        <w:numPr>
          <w:ilvl w:val="0"/>
          <w:numId w:val="127"/>
        </w:numPr>
        <w:rPr>
          <w:sz w:val="20"/>
          <w:szCs w:val="20"/>
        </w:rPr>
      </w:pPr>
      <w:r>
        <w:rPr>
          <w:sz w:val="20"/>
          <w:szCs w:val="20"/>
        </w:rPr>
        <w:t xml:space="preserve">Didn’t explicitly endorse </w:t>
      </w:r>
      <w:r>
        <w:rPr>
          <w:b/>
          <w:i/>
          <w:sz w:val="20"/>
          <w:szCs w:val="20"/>
        </w:rPr>
        <w:t xml:space="preserve">State Street </w:t>
      </w:r>
      <w:r>
        <w:rPr>
          <w:sz w:val="20"/>
          <w:szCs w:val="20"/>
        </w:rPr>
        <w:t>test</w:t>
      </w:r>
    </w:p>
    <w:p w14:paraId="6FA7D147" w14:textId="77777777" w:rsidR="00AC3F28" w:rsidRDefault="00AC3F28" w:rsidP="00AC3F28">
      <w:pPr>
        <w:pStyle w:val="ListParagraph"/>
        <w:numPr>
          <w:ilvl w:val="0"/>
          <w:numId w:val="127"/>
        </w:numPr>
        <w:rPr>
          <w:sz w:val="20"/>
          <w:szCs w:val="20"/>
        </w:rPr>
      </w:pPr>
      <w:r>
        <w:rPr>
          <w:b/>
          <w:sz w:val="20"/>
          <w:szCs w:val="20"/>
        </w:rPr>
        <w:t>Categorical exclusion of business methods from patentable subject matter is inappropriate</w:t>
      </w:r>
    </w:p>
    <w:p w14:paraId="14149100" w14:textId="77777777" w:rsidR="00AC3F28" w:rsidRDefault="00AC3F28" w:rsidP="00AC3F28">
      <w:pPr>
        <w:pStyle w:val="ListParagraph"/>
        <w:numPr>
          <w:ilvl w:val="0"/>
          <w:numId w:val="127"/>
        </w:numPr>
        <w:rPr>
          <w:sz w:val="20"/>
          <w:szCs w:val="20"/>
        </w:rPr>
      </w:pPr>
      <w:r>
        <w:rPr>
          <w:sz w:val="20"/>
          <w:szCs w:val="20"/>
        </w:rPr>
        <w:t xml:space="preserve">Claims to an </w:t>
      </w:r>
      <w:r>
        <w:rPr>
          <w:b/>
          <w:sz w:val="20"/>
          <w:szCs w:val="20"/>
          <w:u w:val="single"/>
        </w:rPr>
        <w:t>abstract idea</w:t>
      </w:r>
      <w:r>
        <w:rPr>
          <w:sz w:val="20"/>
          <w:szCs w:val="20"/>
        </w:rPr>
        <w:t xml:space="preserve"> (like Bilski’s) are </w:t>
      </w:r>
      <w:r>
        <w:rPr>
          <w:sz w:val="20"/>
          <w:szCs w:val="20"/>
          <w:u w:val="single"/>
        </w:rPr>
        <w:t>not eligible</w:t>
      </w:r>
      <w:r>
        <w:rPr>
          <w:sz w:val="20"/>
          <w:szCs w:val="20"/>
        </w:rPr>
        <w:t xml:space="preserve"> for patent protection </w:t>
      </w:r>
    </w:p>
    <w:p w14:paraId="740B5861" w14:textId="77777777" w:rsidR="00AC3F28" w:rsidRDefault="00AC3F28" w:rsidP="00AC3F28">
      <w:pPr>
        <w:rPr>
          <w:sz w:val="20"/>
          <w:szCs w:val="20"/>
        </w:rPr>
      </w:pPr>
    </w:p>
    <w:p w14:paraId="724A87F5" w14:textId="77777777" w:rsidR="00AC3F28" w:rsidRPr="00F12E01" w:rsidRDefault="00AC3F28" w:rsidP="00AC3F28">
      <w:pPr>
        <w:pStyle w:val="CAN-heading1"/>
      </w:pPr>
      <w:bookmarkStart w:id="93" w:name="_Toc279011583"/>
      <w:r>
        <w:t>Requirements of Patentability</w:t>
      </w:r>
      <w:bookmarkEnd w:id="93"/>
      <w:r>
        <w:t xml:space="preserve"> </w:t>
      </w:r>
    </w:p>
    <w:p w14:paraId="304EB29F" w14:textId="77777777" w:rsidR="00AC3F28" w:rsidRDefault="00AC3F28" w:rsidP="00AC3F28">
      <w:pPr>
        <w:rPr>
          <w:sz w:val="20"/>
          <w:szCs w:val="20"/>
        </w:rPr>
      </w:pPr>
      <w:r>
        <w:rPr>
          <w:sz w:val="20"/>
          <w:szCs w:val="20"/>
        </w:rPr>
        <w:t xml:space="preserve">Assuming an invention relates to statutory subject matter, </w:t>
      </w:r>
      <w:r>
        <w:rPr>
          <w:b/>
          <w:sz w:val="20"/>
          <w:szCs w:val="20"/>
        </w:rPr>
        <w:t>three requirements</w:t>
      </w:r>
      <w:r>
        <w:rPr>
          <w:sz w:val="20"/>
          <w:szCs w:val="20"/>
        </w:rPr>
        <w:t xml:space="preserve"> must be satisfied in order to obtain a valid patent:</w:t>
      </w:r>
    </w:p>
    <w:p w14:paraId="562757E6" w14:textId="77777777" w:rsidR="00AC3F28" w:rsidRPr="006B06B4" w:rsidRDefault="00AC3F28" w:rsidP="00AC3F28">
      <w:pPr>
        <w:pStyle w:val="ListParagraph"/>
        <w:numPr>
          <w:ilvl w:val="0"/>
          <w:numId w:val="128"/>
        </w:numPr>
        <w:rPr>
          <w:b/>
          <w:sz w:val="20"/>
          <w:szCs w:val="20"/>
        </w:rPr>
      </w:pPr>
      <w:r w:rsidRPr="006B06B4">
        <w:rPr>
          <w:b/>
          <w:sz w:val="20"/>
          <w:szCs w:val="20"/>
          <w:u w:val="single"/>
        </w:rPr>
        <w:t>M</w:t>
      </w:r>
      <w:r>
        <w:rPr>
          <w:b/>
          <w:sz w:val="20"/>
          <w:szCs w:val="20"/>
          <w:u w:val="single"/>
        </w:rPr>
        <w:t>ust be new or “novel”</w:t>
      </w:r>
      <w:r>
        <w:rPr>
          <w:b/>
          <w:sz w:val="20"/>
          <w:szCs w:val="20"/>
        </w:rPr>
        <w:t xml:space="preserve"> </w:t>
      </w:r>
      <w:r w:rsidRPr="006B06B4">
        <w:rPr>
          <w:sz w:val="20"/>
          <w:szCs w:val="20"/>
        </w:rPr>
        <w:t>in comparison to previously disclosed devices or processes in the same field (“prior art”)</w:t>
      </w:r>
    </w:p>
    <w:p w14:paraId="3E64001A" w14:textId="77777777" w:rsidR="00AC3F28" w:rsidRPr="006B06B4" w:rsidRDefault="00AC3F28" w:rsidP="00AC3F28">
      <w:pPr>
        <w:pStyle w:val="ListParagraph"/>
        <w:numPr>
          <w:ilvl w:val="0"/>
          <w:numId w:val="128"/>
        </w:numPr>
        <w:rPr>
          <w:b/>
          <w:sz w:val="20"/>
          <w:szCs w:val="20"/>
        </w:rPr>
      </w:pPr>
      <w:r>
        <w:rPr>
          <w:b/>
          <w:sz w:val="20"/>
          <w:szCs w:val="20"/>
          <w:u w:val="single"/>
        </w:rPr>
        <w:t>Must be “unobvious”</w:t>
      </w:r>
      <w:r>
        <w:rPr>
          <w:b/>
          <w:sz w:val="20"/>
          <w:szCs w:val="20"/>
        </w:rPr>
        <w:t xml:space="preserve"> or display some </w:t>
      </w:r>
      <w:r>
        <w:rPr>
          <w:b/>
          <w:sz w:val="20"/>
          <w:szCs w:val="20"/>
          <w:u w:val="single"/>
        </w:rPr>
        <w:t>inventive ingenuity</w:t>
      </w:r>
      <w:r>
        <w:rPr>
          <w:b/>
          <w:sz w:val="20"/>
          <w:szCs w:val="20"/>
        </w:rPr>
        <w:t xml:space="preserve"> </w:t>
      </w:r>
      <w:r>
        <w:rPr>
          <w:sz w:val="20"/>
          <w:szCs w:val="20"/>
        </w:rPr>
        <w:t xml:space="preserve">in comparison to the prior art </w:t>
      </w:r>
    </w:p>
    <w:p w14:paraId="1D64AE5A" w14:textId="77777777" w:rsidR="00AC3F28" w:rsidRPr="006B06B4" w:rsidRDefault="00AC3F28" w:rsidP="00AC3F28">
      <w:pPr>
        <w:pStyle w:val="ListParagraph"/>
        <w:numPr>
          <w:ilvl w:val="0"/>
          <w:numId w:val="128"/>
        </w:numPr>
        <w:rPr>
          <w:b/>
          <w:sz w:val="20"/>
          <w:szCs w:val="20"/>
        </w:rPr>
      </w:pPr>
      <w:r>
        <w:rPr>
          <w:b/>
          <w:sz w:val="20"/>
          <w:szCs w:val="20"/>
          <w:u w:val="single"/>
        </w:rPr>
        <w:t>Must have some “utility”</w:t>
      </w:r>
      <w:r>
        <w:rPr>
          <w:b/>
          <w:sz w:val="20"/>
          <w:szCs w:val="20"/>
        </w:rPr>
        <w:t xml:space="preserve"> </w:t>
      </w:r>
      <w:r>
        <w:rPr>
          <w:sz w:val="20"/>
          <w:szCs w:val="20"/>
        </w:rPr>
        <w:t xml:space="preserve">which means it </w:t>
      </w:r>
      <w:r>
        <w:rPr>
          <w:b/>
          <w:sz w:val="20"/>
          <w:szCs w:val="20"/>
          <w:u w:val="single"/>
        </w:rPr>
        <w:t>must be useful for its intended purpose</w:t>
      </w:r>
    </w:p>
    <w:p w14:paraId="3A81826B" w14:textId="77777777" w:rsidR="00AC3F28" w:rsidRDefault="00AC3F28" w:rsidP="00AC3F28">
      <w:pPr>
        <w:rPr>
          <w:b/>
          <w:color w:val="0000FF"/>
          <w:sz w:val="20"/>
          <w:szCs w:val="20"/>
        </w:rPr>
      </w:pPr>
    </w:p>
    <w:p w14:paraId="157526E7" w14:textId="77777777" w:rsidR="00AC3F28" w:rsidRPr="006B06B4" w:rsidRDefault="00AC3F28" w:rsidP="00AC3F28">
      <w:pPr>
        <w:pStyle w:val="CAN-heading1"/>
      </w:pPr>
      <w:bookmarkStart w:id="94" w:name="_Toc279011584"/>
      <w:r>
        <w:t>Novelty</w:t>
      </w:r>
      <w:bookmarkEnd w:id="94"/>
    </w:p>
    <w:p w14:paraId="4A623233" w14:textId="77777777" w:rsidR="00AC3F28" w:rsidRDefault="00AC3F28" w:rsidP="00AC3F28">
      <w:pPr>
        <w:rPr>
          <w:sz w:val="20"/>
          <w:szCs w:val="20"/>
        </w:rPr>
      </w:pPr>
      <w:r>
        <w:rPr>
          <w:b/>
          <w:color w:val="0000FF"/>
          <w:sz w:val="20"/>
          <w:szCs w:val="20"/>
        </w:rPr>
        <w:t>Section 2:</w:t>
      </w:r>
      <w:r>
        <w:rPr>
          <w:color w:val="0000FF"/>
          <w:sz w:val="20"/>
          <w:szCs w:val="20"/>
        </w:rPr>
        <w:t xml:space="preserve"> </w:t>
      </w:r>
      <w:r>
        <w:rPr>
          <w:sz w:val="20"/>
          <w:szCs w:val="20"/>
        </w:rPr>
        <w:t xml:space="preserve">requires that an invention </w:t>
      </w:r>
      <w:r>
        <w:rPr>
          <w:b/>
          <w:sz w:val="20"/>
          <w:szCs w:val="20"/>
        </w:rPr>
        <w:t>must be new</w:t>
      </w:r>
      <w:r>
        <w:rPr>
          <w:sz w:val="20"/>
          <w:szCs w:val="20"/>
        </w:rPr>
        <w:t xml:space="preserve"> to qualify for patent protection </w:t>
      </w:r>
    </w:p>
    <w:p w14:paraId="342CB6E7" w14:textId="77777777" w:rsidR="00AC3F28" w:rsidRDefault="00AC3F28" w:rsidP="00AC3F28">
      <w:pPr>
        <w:rPr>
          <w:sz w:val="20"/>
          <w:szCs w:val="20"/>
        </w:rPr>
      </w:pPr>
    </w:p>
    <w:p w14:paraId="327196BB" w14:textId="77777777" w:rsidR="00AC3F28" w:rsidRPr="006B06B4" w:rsidRDefault="00AC3F28" w:rsidP="00AC3F28">
      <w:pPr>
        <w:pStyle w:val="CAN-heading2"/>
      </w:pPr>
      <w:bookmarkStart w:id="95" w:name="_Toc279011585"/>
      <w:r w:rsidRPr="006B06B4">
        <w:t>DISCLOSURE</w:t>
      </w:r>
      <w:bookmarkEnd w:id="95"/>
    </w:p>
    <w:p w14:paraId="4AB06378" w14:textId="77777777" w:rsidR="00AC3F28" w:rsidRPr="006B06B4" w:rsidRDefault="00AC3F28" w:rsidP="00AC3F28">
      <w:pPr>
        <w:rPr>
          <w:sz w:val="20"/>
          <w:szCs w:val="20"/>
          <w:lang w:val="en-US"/>
        </w:rPr>
      </w:pPr>
      <w:r w:rsidRPr="006B06B4">
        <w:rPr>
          <w:sz w:val="20"/>
          <w:szCs w:val="20"/>
          <w:lang w:val="en-US"/>
        </w:rPr>
        <w:t xml:space="preserve">Effective October 1, 1989 Canada switched from a “first to invent” to a </w:t>
      </w:r>
      <w:r w:rsidRPr="006B06B4">
        <w:rPr>
          <w:b/>
          <w:sz w:val="20"/>
          <w:szCs w:val="20"/>
          <w:u w:val="single"/>
          <w:lang w:val="en-US"/>
        </w:rPr>
        <w:t>“first to file”</w:t>
      </w:r>
      <w:r w:rsidRPr="006B06B4">
        <w:rPr>
          <w:sz w:val="20"/>
          <w:szCs w:val="20"/>
          <w:lang w:val="en-US"/>
        </w:rPr>
        <w:t xml:space="preserve"> patent system. The following novelty provisions, </w:t>
      </w:r>
      <w:r w:rsidRPr="006B06B4">
        <w:rPr>
          <w:b/>
          <w:sz w:val="20"/>
          <w:szCs w:val="20"/>
          <w:lang w:val="en-US"/>
        </w:rPr>
        <w:t>apply to patents issuing from applications filed on or after October 1, 1989.</w:t>
      </w:r>
    </w:p>
    <w:p w14:paraId="6BE4BCC5" w14:textId="77777777" w:rsidR="00AC3F28" w:rsidRPr="006B06B4" w:rsidRDefault="00AC3F28" w:rsidP="00AC3F28">
      <w:pPr>
        <w:rPr>
          <w:sz w:val="20"/>
          <w:szCs w:val="20"/>
          <w:lang w:val="en-US"/>
        </w:rPr>
      </w:pPr>
    </w:p>
    <w:p w14:paraId="412ACB07" w14:textId="77777777" w:rsidR="00AC3F28" w:rsidRPr="006B06B4" w:rsidRDefault="00AC3F28" w:rsidP="00AC3F28">
      <w:pPr>
        <w:rPr>
          <w:i/>
          <w:sz w:val="20"/>
          <w:szCs w:val="20"/>
          <w:lang w:val="en-US"/>
        </w:rPr>
      </w:pPr>
      <w:r w:rsidRPr="006B06B4">
        <w:rPr>
          <w:b/>
          <w:color w:val="0000FF"/>
          <w:sz w:val="20"/>
          <w:szCs w:val="20"/>
          <w:lang w:val="en-US"/>
        </w:rPr>
        <w:t>S 28.2(1)</w:t>
      </w:r>
      <w:r w:rsidRPr="006B06B4">
        <w:rPr>
          <w:i/>
          <w:sz w:val="20"/>
          <w:szCs w:val="20"/>
          <w:lang w:val="en-US"/>
        </w:rPr>
        <w:t xml:space="preserve"> </w:t>
      </w:r>
      <w:r w:rsidRPr="006B06B4">
        <w:rPr>
          <w:sz w:val="20"/>
          <w:szCs w:val="20"/>
          <w:lang w:val="en-US"/>
        </w:rPr>
        <w:t>the subject matter defined by a claim in an application for a patent in Canada must not have been disclosed</w:t>
      </w:r>
    </w:p>
    <w:p w14:paraId="21BB8FF4" w14:textId="77777777" w:rsidR="00AC3F28" w:rsidRPr="006B06B4" w:rsidRDefault="00AC3F28" w:rsidP="00AC3F28">
      <w:pPr>
        <w:numPr>
          <w:ilvl w:val="1"/>
          <w:numId w:val="130"/>
        </w:numPr>
        <w:rPr>
          <w:i/>
          <w:sz w:val="20"/>
          <w:szCs w:val="20"/>
          <w:lang w:val="en-US"/>
        </w:rPr>
      </w:pPr>
      <w:r w:rsidRPr="006B06B4">
        <w:rPr>
          <w:sz w:val="20"/>
          <w:szCs w:val="20"/>
          <w:u w:val="single"/>
          <w:lang w:val="en-US"/>
        </w:rPr>
        <w:lastRenderedPageBreak/>
        <w:t>more than one year before the filing date by the applicant</w:t>
      </w:r>
      <w:r w:rsidRPr="006B06B4">
        <w:rPr>
          <w:sz w:val="20"/>
          <w:szCs w:val="20"/>
          <w:lang w:val="en-US"/>
        </w:rPr>
        <w:t xml:space="preserve">, or by a person who obtained knowledge, directly or indirectly, from the applicant, </w:t>
      </w:r>
      <w:r w:rsidRPr="006B06B4">
        <w:rPr>
          <w:sz w:val="20"/>
          <w:szCs w:val="20"/>
          <w:u w:val="single"/>
          <w:lang w:val="en-US"/>
        </w:rPr>
        <w:t xml:space="preserve">in such a manner that the subject-matter became available to the public in </w:t>
      </w:r>
      <w:r w:rsidRPr="006B06B4">
        <w:rPr>
          <w:b/>
          <w:sz w:val="20"/>
          <w:szCs w:val="20"/>
          <w:u w:val="single"/>
          <w:lang w:val="en-US"/>
        </w:rPr>
        <w:t>Canada or elsewhere</w:t>
      </w:r>
    </w:p>
    <w:p w14:paraId="338E5743" w14:textId="77777777" w:rsidR="00AC3F28" w:rsidRPr="006B06B4" w:rsidRDefault="00AC3F28" w:rsidP="00AC3F28">
      <w:pPr>
        <w:numPr>
          <w:ilvl w:val="2"/>
          <w:numId w:val="130"/>
        </w:numPr>
        <w:rPr>
          <w:i/>
          <w:sz w:val="20"/>
          <w:szCs w:val="20"/>
          <w:lang w:val="en-US"/>
        </w:rPr>
      </w:pPr>
      <w:r w:rsidRPr="006B06B4">
        <w:rPr>
          <w:sz w:val="20"/>
          <w:szCs w:val="20"/>
          <w:lang w:val="en-US"/>
        </w:rPr>
        <w:t>This gives you a 1-year grace period to file your patent if your invention was disclosed by yourself</w:t>
      </w:r>
    </w:p>
    <w:p w14:paraId="76B67416" w14:textId="77777777" w:rsidR="00AC3F28" w:rsidRPr="006B06B4" w:rsidRDefault="00AC3F28" w:rsidP="00AC3F28">
      <w:pPr>
        <w:numPr>
          <w:ilvl w:val="2"/>
          <w:numId w:val="130"/>
        </w:numPr>
        <w:rPr>
          <w:i/>
          <w:sz w:val="20"/>
          <w:szCs w:val="20"/>
          <w:lang w:val="en-US"/>
        </w:rPr>
      </w:pPr>
      <w:r w:rsidRPr="006B06B4">
        <w:rPr>
          <w:sz w:val="20"/>
          <w:szCs w:val="20"/>
          <w:lang w:val="en-US"/>
        </w:rPr>
        <w:t xml:space="preserve">This grace period only applies to Canada, and many countries do not have such grace periods (so, if you disclose today and file in Canada tomorrow, you cannot subsequently file in Europe etc.) </w:t>
      </w:r>
    </w:p>
    <w:p w14:paraId="50906C86" w14:textId="77777777" w:rsidR="00AC3F28" w:rsidRPr="006B06B4" w:rsidRDefault="00AC3F28" w:rsidP="00AC3F28">
      <w:pPr>
        <w:rPr>
          <w:i/>
          <w:sz w:val="20"/>
          <w:szCs w:val="20"/>
          <w:lang w:val="en-US"/>
        </w:rPr>
      </w:pPr>
    </w:p>
    <w:p w14:paraId="4FA02652" w14:textId="77777777" w:rsidR="00AC3F28" w:rsidRPr="006B06B4" w:rsidRDefault="00AC3F28" w:rsidP="00AC3F28">
      <w:pPr>
        <w:numPr>
          <w:ilvl w:val="1"/>
          <w:numId w:val="130"/>
        </w:numPr>
        <w:rPr>
          <w:b/>
          <w:i/>
          <w:sz w:val="20"/>
          <w:szCs w:val="20"/>
          <w:u w:val="single"/>
          <w:lang w:val="en-US"/>
        </w:rPr>
      </w:pPr>
      <w:r w:rsidRPr="006B06B4">
        <w:rPr>
          <w:sz w:val="20"/>
          <w:szCs w:val="20"/>
          <w:u w:val="single"/>
          <w:lang w:val="en-US"/>
        </w:rPr>
        <w:t>Before the claim date</w:t>
      </w:r>
      <w:r w:rsidRPr="006B06B4">
        <w:rPr>
          <w:sz w:val="20"/>
          <w:szCs w:val="20"/>
          <w:lang w:val="en-US"/>
        </w:rPr>
        <w:t xml:space="preserve"> by a person not mentioned in paragraph (a) in </w:t>
      </w:r>
      <w:r w:rsidRPr="006B06B4">
        <w:rPr>
          <w:b/>
          <w:sz w:val="20"/>
          <w:szCs w:val="20"/>
          <w:lang w:val="en-US"/>
        </w:rPr>
        <w:t xml:space="preserve">such a manner </w:t>
      </w:r>
      <w:r w:rsidRPr="006B06B4">
        <w:rPr>
          <w:sz w:val="20"/>
          <w:szCs w:val="20"/>
          <w:lang w:val="en-US"/>
        </w:rPr>
        <w:t>that</w:t>
      </w:r>
      <w:r w:rsidRPr="006B06B4">
        <w:rPr>
          <w:b/>
          <w:sz w:val="20"/>
          <w:szCs w:val="20"/>
          <w:lang w:val="en-US"/>
        </w:rPr>
        <w:t xml:space="preserve"> </w:t>
      </w:r>
      <w:r w:rsidRPr="006B06B4">
        <w:rPr>
          <w:sz w:val="20"/>
          <w:szCs w:val="20"/>
          <w:lang w:val="en-US"/>
        </w:rPr>
        <w:t>the</w:t>
      </w:r>
      <w:r w:rsidRPr="006B06B4">
        <w:rPr>
          <w:b/>
          <w:sz w:val="20"/>
          <w:szCs w:val="20"/>
          <w:lang w:val="en-US"/>
        </w:rPr>
        <w:t xml:space="preserve"> subject matter </w:t>
      </w:r>
      <w:r w:rsidRPr="006B06B4">
        <w:rPr>
          <w:sz w:val="20"/>
          <w:szCs w:val="20"/>
          <w:lang w:val="en-US"/>
        </w:rPr>
        <w:t>became</w:t>
      </w:r>
      <w:r w:rsidRPr="006B06B4">
        <w:rPr>
          <w:b/>
          <w:sz w:val="20"/>
          <w:szCs w:val="20"/>
          <w:lang w:val="en-US"/>
        </w:rPr>
        <w:t xml:space="preserve"> available to the public </w:t>
      </w:r>
      <w:r w:rsidRPr="006B06B4">
        <w:rPr>
          <w:b/>
          <w:sz w:val="20"/>
          <w:szCs w:val="20"/>
          <w:u w:val="single"/>
          <w:lang w:val="en-US"/>
        </w:rPr>
        <w:t>in Canada or elsewhere</w:t>
      </w:r>
    </w:p>
    <w:p w14:paraId="4DEB093B" w14:textId="77777777" w:rsidR="00AC3F28" w:rsidRPr="006B06B4" w:rsidRDefault="00AC3F28" w:rsidP="00AC3F28">
      <w:pPr>
        <w:numPr>
          <w:ilvl w:val="2"/>
          <w:numId w:val="130"/>
        </w:numPr>
        <w:rPr>
          <w:b/>
          <w:i/>
          <w:sz w:val="20"/>
          <w:szCs w:val="20"/>
          <w:u w:val="single"/>
          <w:lang w:val="en-US"/>
        </w:rPr>
      </w:pPr>
      <w:r w:rsidRPr="006B06B4">
        <w:rPr>
          <w:b/>
          <w:sz w:val="20"/>
          <w:szCs w:val="20"/>
          <w:u w:val="single"/>
          <w:lang w:val="en-US"/>
        </w:rPr>
        <w:t>You must file</w:t>
      </w:r>
      <w:r w:rsidRPr="006B06B4">
        <w:rPr>
          <w:sz w:val="20"/>
          <w:szCs w:val="20"/>
          <w:lang w:val="en-US"/>
        </w:rPr>
        <w:t xml:space="preserve"> before the invention is disclosed anywhere in the world</w:t>
      </w:r>
    </w:p>
    <w:p w14:paraId="4CCDF66C" w14:textId="77777777" w:rsidR="00AC3F28" w:rsidRPr="006B06B4" w:rsidRDefault="00AC3F28" w:rsidP="00AC3F28">
      <w:pPr>
        <w:numPr>
          <w:ilvl w:val="2"/>
          <w:numId w:val="130"/>
        </w:numPr>
        <w:rPr>
          <w:b/>
          <w:i/>
          <w:sz w:val="20"/>
          <w:szCs w:val="20"/>
          <w:u w:val="single"/>
          <w:lang w:val="en-US"/>
        </w:rPr>
      </w:pPr>
      <w:r w:rsidRPr="006B06B4">
        <w:rPr>
          <w:b/>
          <w:sz w:val="20"/>
          <w:szCs w:val="20"/>
          <w:u w:val="single"/>
          <w:lang w:val="en-US"/>
        </w:rPr>
        <w:t>Can be by any means</w:t>
      </w:r>
      <w:r w:rsidRPr="006B06B4">
        <w:rPr>
          <w:sz w:val="20"/>
          <w:szCs w:val="20"/>
          <w:lang w:val="en-US"/>
        </w:rPr>
        <w:t xml:space="preserve">: written, oral, any kind of disclosure </w:t>
      </w:r>
    </w:p>
    <w:p w14:paraId="14736CD9" w14:textId="77777777" w:rsidR="00AC3F28" w:rsidRPr="006B06B4" w:rsidRDefault="00AC3F28" w:rsidP="00AC3F28">
      <w:pPr>
        <w:numPr>
          <w:ilvl w:val="2"/>
          <w:numId w:val="130"/>
        </w:numPr>
        <w:rPr>
          <w:b/>
          <w:i/>
          <w:sz w:val="20"/>
          <w:szCs w:val="20"/>
          <w:u w:val="single"/>
          <w:lang w:val="en-US"/>
        </w:rPr>
      </w:pPr>
      <w:r w:rsidRPr="006B06B4">
        <w:rPr>
          <w:sz w:val="20"/>
          <w:szCs w:val="20"/>
          <w:lang w:val="en-US"/>
        </w:rPr>
        <w:t xml:space="preserve">If this happens even a day before your filing then your filing date is after the date it became available to the public </w:t>
      </w:r>
    </w:p>
    <w:p w14:paraId="2B236B9E" w14:textId="77777777" w:rsidR="00AC3F28" w:rsidRPr="006B06B4" w:rsidRDefault="00AC3F28" w:rsidP="00AC3F28">
      <w:pPr>
        <w:rPr>
          <w:b/>
          <w:i/>
          <w:sz w:val="20"/>
          <w:szCs w:val="20"/>
          <w:u w:val="single"/>
          <w:lang w:val="en-US"/>
        </w:rPr>
      </w:pPr>
    </w:p>
    <w:p w14:paraId="08E45B60" w14:textId="77777777" w:rsidR="00AC3F28" w:rsidRPr="006B06B4" w:rsidRDefault="00AC3F28" w:rsidP="00AC3F28">
      <w:pPr>
        <w:numPr>
          <w:ilvl w:val="1"/>
          <w:numId w:val="130"/>
        </w:numPr>
        <w:rPr>
          <w:i/>
          <w:sz w:val="20"/>
          <w:szCs w:val="20"/>
          <w:lang w:val="en-US"/>
        </w:rPr>
      </w:pPr>
      <w:r w:rsidRPr="006B06B4">
        <w:rPr>
          <w:b/>
          <w:sz w:val="20"/>
          <w:szCs w:val="20"/>
          <w:u w:val="single"/>
          <w:lang w:val="en-US"/>
        </w:rPr>
        <w:t>in an application for a patent</w:t>
      </w:r>
      <w:r w:rsidRPr="006B06B4">
        <w:rPr>
          <w:sz w:val="20"/>
          <w:szCs w:val="20"/>
          <w:lang w:val="en-US"/>
        </w:rPr>
        <w:t xml:space="preserve"> filed in Canada by a person other than the applicant and has a filing date that is before the claim date, or</w:t>
      </w:r>
    </w:p>
    <w:p w14:paraId="3B923696" w14:textId="77777777" w:rsidR="00AC3F28" w:rsidRPr="006B06B4" w:rsidRDefault="00AC3F28" w:rsidP="00AC3F28">
      <w:pPr>
        <w:numPr>
          <w:ilvl w:val="2"/>
          <w:numId w:val="130"/>
        </w:numPr>
        <w:rPr>
          <w:i/>
          <w:sz w:val="20"/>
          <w:szCs w:val="20"/>
          <w:lang w:val="en-US"/>
        </w:rPr>
      </w:pPr>
      <w:r w:rsidRPr="006B06B4">
        <w:rPr>
          <w:sz w:val="20"/>
          <w:szCs w:val="20"/>
          <w:lang w:val="en-US"/>
        </w:rPr>
        <w:t>First to file system</w:t>
      </w:r>
    </w:p>
    <w:p w14:paraId="7344E19F" w14:textId="77777777" w:rsidR="00AC3F28" w:rsidRPr="006B06B4" w:rsidRDefault="00AC3F28" w:rsidP="00AC3F28">
      <w:pPr>
        <w:numPr>
          <w:ilvl w:val="1"/>
          <w:numId w:val="130"/>
        </w:numPr>
        <w:rPr>
          <w:i/>
          <w:sz w:val="20"/>
          <w:szCs w:val="20"/>
          <w:lang w:val="en-US"/>
        </w:rPr>
      </w:pPr>
      <w:r w:rsidRPr="006B06B4">
        <w:rPr>
          <w:sz w:val="20"/>
          <w:szCs w:val="20"/>
          <w:lang w:val="en-US"/>
        </w:rPr>
        <w:t xml:space="preserve"> in an application (the “co-pending application”) for a patent that is filed in Canada by a person other than the applicant and has a filing date that is on or after the claim date if </w:t>
      </w:r>
    </w:p>
    <w:p w14:paraId="34907564" w14:textId="77777777" w:rsidR="00AC3F28" w:rsidRPr="006B06B4" w:rsidRDefault="00AC3F28" w:rsidP="00AC3F28">
      <w:pPr>
        <w:numPr>
          <w:ilvl w:val="2"/>
          <w:numId w:val="130"/>
        </w:numPr>
        <w:rPr>
          <w:i/>
          <w:sz w:val="20"/>
          <w:szCs w:val="20"/>
          <w:lang w:val="en-US"/>
        </w:rPr>
      </w:pPr>
      <w:r w:rsidRPr="006B06B4">
        <w:rPr>
          <w:sz w:val="20"/>
          <w:szCs w:val="20"/>
          <w:lang w:val="en-US"/>
        </w:rPr>
        <w:t xml:space="preserve">(i) the co-pending application is filed by </w:t>
      </w:r>
    </w:p>
    <w:p w14:paraId="24F45512" w14:textId="77777777" w:rsidR="00AC3F28" w:rsidRPr="006B06B4" w:rsidRDefault="00AC3F28" w:rsidP="00AC3F28">
      <w:pPr>
        <w:numPr>
          <w:ilvl w:val="3"/>
          <w:numId w:val="130"/>
        </w:numPr>
        <w:rPr>
          <w:i/>
          <w:sz w:val="20"/>
          <w:szCs w:val="20"/>
          <w:lang w:val="en-US"/>
        </w:rPr>
      </w:pPr>
      <w:r w:rsidRPr="006B06B4">
        <w:rPr>
          <w:sz w:val="20"/>
          <w:szCs w:val="20"/>
          <w:lang w:val="en-US"/>
        </w:rPr>
        <w:t xml:space="preserve">(A) a person who has, or whose agent, legal representative or predecessor in title has, previously regularly filed in or for Canada an application for a patent disclosing the subject matter defined by the claim, or </w:t>
      </w:r>
    </w:p>
    <w:p w14:paraId="4C7061EA" w14:textId="77777777" w:rsidR="00AC3F28" w:rsidRPr="006B06B4" w:rsidRDefault="00AC3F28" w:rsidP="00AC3F28">
      <w:pPr>
        <w:numPr>
          <w:ilvl w:val="3"/>
          <w:numId w:val="130"/>
        </w:numPr>
        <w:rPr>
          <w:i/>
          <w:sz w:val="20"/>
          <w:szCs w:val="20"/>
          <w:lang w:val="en-US"/>
        </w:rPr>
      </w:pPr>
      <w:r w:rsidRPr="006B06B4">
        <w:rPr>
          <w:sz w:val="20"/>
          <w:szCs w:val="20"/>
          <w:lang w:val="en-US"/>
        </w:rPr>
        <w:t xml:space="preserve">(B) a person who is entitled to protection under the terms of any treaty or convention relating to patents to which Canada is a party and who has, or whose agent, legal representative or 15 predecessor in title has, previously regularly filed in or for any other country that by treaty, convention or law affords similar protection to citizens of Canada an application for a patent disclosing the subject-matter defined by the claim, 20 </w:t>
      </w:r>
    </w:p>
    <w:p w14:paraId="0E6927B3" w14:textId="77777777" w:rsidR="00AC3F28" w:rsidRPr="006B06B4" w:rsidRDefault="00AC3F28" w:rsidP="00AC3F28">
      <w:pPr>
        <w:numPr>
          <w:ilvl w:val="2"/>
          <w:numId w:val="130"/>
        </w:numPr>
        <w:rPr>
          <w:i/>
          <w:sz w:val="20"/>
          <w:szCs w:val="20"/>
          <w:lang w:val="en-US"/>
        </w:rPr>
      </w:pPr>
      <w:r w:rsidRPr="006B06B4">
        <w:rPr>
          <w:sz w:val="20"/>
          <w:szCs w:val="20"/>
          <w:lang w:val="en-US"/>
        </w:rPr>
        <w:t xml:space="preserve">(ii) the filing date of the previously regularly filed application is before the claim date (s 28.1 – earlier of actual Canadian filing date or date of previous application for same invention if on priority) of the pending application, </w:t>
      </w:r>
    </w:p>
    <w:p w14:paraId="7324C1C2" w14:textId="77777777" w:rsidR="00AC3F28" w:rsidRPr="006B06B4" w:rsidRDefault="00AC3F28" w:rsidP="00AC3F28">
      <w:pPr>
        <w:numPr>
          <w:ilvl w:val="2"/>
          <w:numId w:val="130"/>
        </w:numPr>
        <w:rPr>
          <w:i/>
          <w:sz w:val="20"/>
          <w:szCs w:val="20"/>
          <w:lang w:val="en-US"/>
        </w:rPr>
      </w:pPr>
      <w:r w:rsidRPr="006B06B4">
        <w:rPr>
          <w:sz w:val="20"/>
          <w:szCs w:val="20"/>
          <w:lang w:val="en-US"/>
        </w:rPr>
        <w:t xml:space="preserve">(iii) the filing date of the co-pending application is within twelve months after the filing date of the previously regularly filed 25 application, and </w:t>
      </w:r>
    </w:p>
    <w:p w14:paraId="642A3778" w14:textId="77777777" w:rsidR="00AC3F28" w:rsidRPr="006B06B4" w:rsidRDefault="00AC3F28" w:rsidP="00AC3F28">
      <w:pPr>
        <w:numPr>
          <w:ilvl w:val="2"/>
          <w:numId w:val="130"/>
        </w:numPr>
        <w:rPr>
          <w:i/>
          <w:sz w:val="20"/>
          <w:szCs w:val="20"/>
          <w:lang w:val="en-US"/>
        </w:rPr>
      </w:pPr>
      <w:r w:rsidRPr="006B06B4">
        <w:rPr>
          <w:sz w:val="20"/>
          <w:szCs w:val="20"/>
          <w:lang w:val="en-US"/>
        </w:rPr>
        <w:t>(iv) the applicant has, in respect of the co-pending application, made a request for priority on the basis of the previously regularly filed application.</w:t>
      </w:r>
    </w:p>
    <w:p w14:paraId="429EEA82" w14:textId="77777777" w:rsidR="00AC3F28" w:rsidRPr="006B06B4" w:rsidRDefault="00AC3F28" w:rsidP="00AC3F28">
      <w:pPr>
        <w:rPr>
          <w:i/>
          <w:sz w:val="20"/>
          <w:szCs w:val="20"/>
          <w:lang w:val="en-US"/>
        </w:rPr>
      </w:pPr>
    </w:p>
    <w:p w14:paraId="659756FD" w14:textId="77777777" w:rsidR="00AC3F28" w:rsidRPr="006B06B4" w:rsidRDefault="00AC3F28" w:rsidP="00AC3F28">
      <w:pPr>
        <w:numPr>
          <w:ilvl w:val="0"/>
          <w:numId w:val="129"/>
        </w:numPr>
        <w:rPr>
          <w:i/>
          <w:sz w:val="20"/>
          <w:szCs w:val="20"/>
          <w:lang w:val="en-US"/>
        </w:rPr>
      </w:pPr>
      <w:r w:rsidRPr="006B06B4">
        <w:rPr>
          <w:b/>
          <w:sz w:val="20"/>
          <w:szCs w:val="20"/>
          <w:lang w:val="en-US"/>
        </w:rPr>
        <w:t>NOTE</w:t>
      </w:r>
      <w:r w:rsidRPr="006B06B4">
        <w:rPr>
          <w:i/>
          <w:sz w:val="20"/>
          <w:szCs w:val="20"/>
          <w:lang w:val="en-US"/>
        </w:rPr>
        <w:t xml:space="preserve">: </w:t>
      </w:r>
      <w:r w:rsidRPr="006B06B4">
        <w:rPr>
          <w:sz w:val="20"/>
          <w:szCs w:val="20"/>
          <w:lang w:val="en-US"/>
        </w:rPr>
        <w:t xml:space="preserve">if there is a non-disclosure agreement etc. then if it is disclosed it may not still be considered to have been disclosed </w:t>
      </w:r>
    </w:p>
    <w:p w14:paraId="79F118F9" w14:textId="77777777" w:rsidR="00AC3F28" w:rsidRPr="006B06B4" w:rsidRDefault="00AC3F28" w:rsidP="00AC3F28">
      <w:pPr>
        <w:rPr>
          <w:i/>
          <w:sz w:val="20"/>
          <w:szCs w:val="20"/>
          <w:lang w:val="en-US"/>
        </w:rPr>
      </w:pPr>
    </w:p>
    <w:p w14:paraId="31580C55" w14:textId="77777777" w:rsidR="00AC3F28" w:rsidRPr="006B06B4" w:rsidRDefault="00AC3F28" w:rsidP="00AC3F28">
      <w:pPr>
        <w:numPr>
          <w:ilvl w:val="0"/>
          <w:numId w:val="129"/>
        </w:numPr>
        <w:rPr>
          <w:b/>
          <w:sz w:val="20"/>
          <w:szCs w:val="20"/>
          <w:lang w:val="en-US"/>
        </w:rPr>
      </w:pPr>
      <w:r w:rsidRPr="006B06B4">
        <w:rPr>
          <w:b/>
          <w:sz w:val="20"/>
          <w:szCs w:val="20"/>
          <w:lang w:val="en-US"/>
        </w:rPr>
        <w:t>Disclosure</w:t>
      </w:r>
    </w:p>
    <w:p w14:paraId="19DDE6BB" w14:textId="77777777" w:rsidR="00AC3F28" w:rsidRPr="006B06B4" w:rsidRDefault="00AC3F28" w:rsidP="00AC3F28">
      <w:pPr>
        <w:numPr>
          <w:ilvl w:val="1"/>
          <w:numId w:val="129"/>
        </w:numPr>
        <w:rPr>
          <w:sz w:val="20"/>
          <w:szCs w:val="20"/>
          <w:lang w:val="en-US"/>
        </w:rPr>
      </w:pPr>
      <w:r w:rsidRPr="006B06B4">
        <w:rPr>
          <w:sz w:val="20"/>
          <w:szCs w:val="20"/>
          <w:lang w:val="en-US"/>
        </w:rPr>
        <w:t xml:space="preserve">Must </w:t>
      </w:r>
      <w:r w:rsidRPr="006B06B4">
        <w:rPr>
          <w:b/>
          <w:sz w:val="20"/>
          <w:szCs w:val="20"/>
          <w:lang w:val="en-US"/>
        </w:rPr>
        <w:t>enable reproduction</w:t>
      </w:r>
    </w:p>
    <w:p w14:paraId="70E96334" w14:textId="77777777" w:rsidR="00AC3F28" w:rsidRPr="006B06B4" w:rsidRDefault="00AC3F28" w:rsidP="00AC3F28">
      <w:pPr>
        <w:numPr>
          <w:ilvl w:val="1"/>
          <w:numId w:val="129"/>
        </w:numPr>
        <w:rPr>
          <w:sz w:val="20"/>
          <w:szCs w:val="20"/>
          <w:lang w:val="en-US"/>
        </w:rPr>
      </w:pPr>
      <w:r w:rsidRPr="006B06B4">
        <w:rPr>
          <w:sz w:val="20"/>
          <w:szCs w:val="20"/>
          <w:lang w:val="en-US"/>
        </w:rPr>
        <w:t xml:space="preserve">Must accurately describe the actual invention, not vaguely, generally, or just describing its potential </w:t>
      </w:r>
    </w:p>
    <w:p w14:paraId="448FC8D6" w14:textId="77777777" w:rsidR="00AC3F28" w:rsidRPr="006B06B4" w:rsidRDefault="00AC3F28" w:rsidP="00AC3F28">
      <w:pPr>
        <w:rPr>
          <w:sz w:val="20"/>
          <w:szCs w:val="20"/>
          <w:lang w:val="en-US"/>
        </w:rPr>
      </w:pPr>
    </w:p>
    <w:p w14:paraId="5B1898D3" w14:textId="77777777" w:rsidR="00AC3F28" w:rsidRDefault="00AC3F28" w:rsidP="00AC3F28">
      <w:pPr>
        <w:rPr>
          <w:sz w:val="20"/>
          <w:szCs w:val="20"/>
          <w:lang w:val="en-US"/>
        </w:rPr>
      </w:pPr>
      <w:r>
        <w:rPr>
          <w:sz w:val="20"/>
          <w:szCs w:val="20"/>
          <w:lang w:val="en-US"/>
        </w:rPr>
        <w:t>**</w:t>
      </w:r>
      <w:r w:rsidRPr="006B06B4">
        <w:rPr>
          <w:sz w:val="20"/>
          <w:szCs w:val="20"/>
          <w:lang w:val="en-US"/>
        </w:rPr>
        <w:t>Only the federal court can impeach a patent for all parties (</w:t>
      </w:r>
      <w:r w:rsidRPr="006B06B4">
        <w:rPr>
          <w:b/>
          <w:color w:val="0000FF"/>
          <w:sz w:val="20"/>
          <w:szCs w:val="20"/>
          <w:lang w:val="en-US"/>
        </w:rPr>
        <w:t>s. 60</w:t>
      </w:r>
      <w:r w:rsidRPr="006B06B4">
        <w:rPr>
          <w:color w:val="0000FF"/>
          <w:sz w:val="20"/>
          <w:szCs w:val="20"/>
          <w:lang w:val="en-US"/>
        </w:rPr>
        <w:t>)</w:t>
      </w:r>
      <w:r w:rsidRPr="009867AA">
        <w:rPr>
          <w:sz w:val="20"/>
          <w:szCs w:val="20"/>
          <w:lang w:val="en-US"/>
        </w:rPr>
        <w:t>**</w:t>
      </w:r>
    </w:p>
    <w:p w14:paraId="59ABC3BF" w14:textId="77777777" w:rsidR="00AC3F28" w:rsidRDefault="00AC3F28" w:rsidP="00AC3F28">
      <w:pPr>
        <w:rPr>
          <w:sz w:val="20"/>
          <w:szCs w:val="20"/>
          <w:lang w:val="en-US"/>
        </w:rPr>
      </w:pPr>
    </w:p>
    <w:p w14:paraId="2D816236" w14:textId="77777777" w:rsidR="00AC3F28" w:rsidRDefault="00AC3F28" w:rsidP="00AC3F28">
      <w:pPr>
        <w:rPr>
          <w:b/>
          <w:sz w:val="20"/>
          <w:szCs w:val="20"/>
          <w:lang w:val="en-US"/>
        </w:rPr>
      </w:pPr>
      <w:r>
        <w:rPr>
          <w:b/>
          <w:sz w:val="20"/>
          <w:szCs w:val="20"/>
          <w:lang w:val="en-US"/>
        </w:rPr>
        <w:t xml:space="preserve">IF FILING DATE PRIOR TO OCT. 1, 1989 – MUST CONSIDER “OLD” </w:t>
      </w:r>
      <w:r>
        <w:rPr>
          <w:b/>
          <w:i/>
          <w:sz w:val="20"/>
          <w:szCs w:val="20"/>
          <w:lang w:val="en-US"/>
        </w:rPr>
        <w:t>PATENT ACT</w:t>
      </w:r>
    </w:p>
    <w:p w14:paraId="57A173B4" w14:textId="77777777" w:rsidR="00AC3F28" w:rsidRPr="009867AA" w:rsidRDefault="00AC3F28" w:rsidP="00AC3F28">
      <w:pPr>
        <w:pStyle w:val="ListParagraph"/>
        <w:numPr>
          <w:ilvl w:val="0"/>
          <w:numId w:val="138"/>
        </w:numPr>
        <w:rPr>
          <w:b/>
          <w:sz w:val="20"/>
          <w:szCs w:val="20"/>
          <w:lang w:val="en-US"/>
        </w:rPr>
      </w:pPr>
      <w:r>
        <w:rPr>
          <w:b/>
          <w:sz w:val="20"/>
          <w:szCs w:val="20"/>
          <w:lang w:val="en-US"/>
        </w:rPr>
        <w:t>S. 27(1)</w:t>
      </w:r>
      <w:r>
        <w:rPr>
          <w:sz w:val="20"/>
          <w:szCs w:val="20"/>
          <w:lang w:val="en-US"/>
        </w:rPr>
        <w:t>: Subject to this section, any inventor or legal rep of an invention that was:</w:t>
      </w:r>
    </w:p>
    <w:p w14:paraId="67E0A22C" w14:textId="77777777" w:rsidR="00AC3F28" w:rsidRPr="009867AA" w:rsidRDefault="00AC3F28" w:rsidP="00AC3F28">
      <w:pPr>
        <w:pStyle w:val="ListParagraph"/>
        <w:numPr>
          <w:ilvl w:val="0"/>
          <w:numId w:val="139"/>
        </w:numPr>
        <w:rPr>
          <w:b/>
          <w:sz w:val="20"/>
          <w:szCs w:val="20"/>
          <w:lang w:val="en-US"/>
        </w:rPr>
      </w:pPr>
      <w:r>
        <w:rPr>
          <w:sz w:val="20"/>
          <w:szCs w:val="20"/>
          <w:lang w:val="en-US"/>
        </w:rPr>
        <w:t>Not known or used by another person before he invented it,</w:t>
      </w:r>
    </w:p>
    <w:p w14:paraId="2FBA4D66" w14:textId="77777777" w:rsidR="00AC3F28" w:rsidRPr="009867AA" w:rsidRDefault="00AC3F28" w:rsidP="00AC3F28">
      <w:pPr>
        <w:pStyle w:val="ListParagraph"/>
        <w:numPr>
          <w:ilvl w:val="0"/>
          <w:numId w:val="139"/>
        </w:numPr>
        <w:rPr>
          <w:b/>
          <w:sz w:val="20"/>
          <w:szCs w:val="20"/>
          <w:lang w:val="en-US"/>
        </w:rPr>
      </w:pPr>
      <w:r>
        <w:rPr>
          <w:sz w:val="20"/>
          <w:szCs w:val="20"/>
          <w:lang w:val="en-US"/>
        </w:rPr>
        <w:t>Not described in any patent or in any publication printed in Canada or in any other country more than 2 years before presentation of the petition hereunder mentioned, and</w:t>
      </w:r>
    </w:p>
    <w:p w14:paraId="19380C9C" w14:textId="77777777" w:rsidR="00AC3F28" w:rsidRPr="009867AA" w:rsidRDefault="00AC3F28" w:rsidP="00AC3F28">
      <w:pPr>
        <w:pStyle w:val="ListParagraph"/>
        <w:numPr>
          <w:ilvl w:val="0"/>
          <w:numId w:val="139"/>
        </w:numPr>
        <w:rPr>
          <w:b/>
          <w:sz w:val="20"/>
          <w:szCs w:val="20"/>
          <w:lang w:val="en-US"/>
        </w:rPr>
      </w:pPr>
      <w:r>
        <w:rPr>
          <w:sz w:val="20"/>
          <w:szCs w:val="20"/>
          <w:lang w:val="en-US"/>
        </w:rPr>
        <w:t>Not in public use or on sale in Canada for more than 2 years prior to his application in Canada,</w:t>
      </w:r>
    </w:p>
    <w:p w14:paraId="16488C40" w14:textId="77777777" w:rsidR="00AC3F28" w:rsidRPr="009867AA" w:rsidRDefault="00AC3F28" w:rsidP="00AC3F28">
      <w:pPr>
        <w:rPr>
          <w:sz w:val="20"/>
          <w:szCs w:val="20"/>
          <w:lang w:val="en-US"/>
        </w:rPr>
      </w:pPr>
      <w:r>
        <w:rPr>
          <w:sz w:val="20"/>
          <w:szCs w:val="20"/>
          <w:lang w:val="en-US"/>
        </w:rPr>
        <w:t>May obtain a patent (assuming he meets all other requirements)</w:t>
      </w:r>
    </w:p>
    <w:p w14:paraId="783922FA" w14:textId="77777777" w:rsidR="00AC3F28" w:rsidRPr="00F111F9" w:rsidRDefault="00AC3F28" w:rsidP="00AC3F28">
      <w:pPr>
        <w:pStyle w:val="ListParagraph"/>
        <w:numPr>
          <w:ilvl w:val="0"/>
          <w:numId w:val="138"/>
        </w:numPr>
        <w:rPr>
          <w:b/>
          <w:sz w:val="20"/>
          <w:szCs w:val="20"/>
          <w:lang w:val="en-US"/>
        </w:rPr>
      </w:pPr>
      <w:r>
        <w:rPr>
          <w:b/>
          <w:sz w:val="20"/>
          <w:szCs w:val="20"/>
          <w:lang w:val="en-US"/>
        </w:rPr>
        <w:t xml:space="preserve">S. 61(1): </w:t>
      </w:r>
      <w:r>
        <w:rPr>
          <w:sz w:val="20"/>
          <w:szCs w:val="20"/>
          <w:lang w:val="en-US"/>
        </w:rPr>
        <w:t>No patent or claim shall be declared invalid/void on ground that, before the invention therein defined was made by the inventor by whom the patent was applied for, it had already been known or used by some other person, unless it is established that:</w:t>
      </w:r>
    </w:p>
    <w:p w14:paraId="42FFC5B5" w14:textId="77777777" w:rsidR="00AC3F28" w:rsidRPr="00F111F9" w:rsidRDefault="00AC3F28" w:rsidP="00AC3F28">
      <w:pPr>
        <w:pStyle w:val="ListParagraph"/>
        <w:numPr>
          <w:ilvl w:val="1"/>
          <w:numId w:val="140"/>
        </w:numPr>
        <w:ind w:left="1418" w:hanging="284"/>
        <w:rPr>
          <w:b/>
          <w:sz w:val="20"/>
          <w:szCs w:val="20"/>
          <w:lang w:val="en-US"/>
        </w:rPr>
      </w:pPr>
      <w:r>
        <w:rPr>
          <w:sz w:val="20"/>
          <w:szCs w:val="20"/>
          <w:lang w:val="en-US"/>
        </w:rPr>
        <w:t>That other person had, before the date of the application for the patent, disclosed or used the invention in such manner that it had become available to the public (disclosure);</w:t>
      </w:r>
    </w:p>
    <w:p w14:paraId="69509861" w14:textId="77777777" w:rsidR="00AC3F28" w:rsidRPr="00F111F9" w:rsidRDefault="00AC3F28" w:rsidP="00AC3F28">
      <w:pPr>
        <w:pStyle w:val="ListParagraph"/>
        <w:numPr>
          <w:ilvl w:val="1"/>
          <w:numId w:val="140"/>
        </w:numPr>
        <w:ind w:left="1418" w:hanging="284"/>
        <w:rPr>
          <w:b/>
          <w:sz w:val="20"/>
          <w:szCs w:val="20"/>
          <w:lang w:val="en-US"/>
        </w:rPr>
      </w:pPr>
      <w:r>
        <w:rPr>
          <w:sz w:val="20"/>
          <w:szCs w:val="20"/>
          <w:lang w:val="en-US"/>
        </w:rPr>
        <w:t>That other person had, before the issue of the patent, made an application for patent in Canada on which conflict proceedings should have been directed; OR</w:t>
      </w:r>
    </w:p>
    <w:p w14:paraId="53F2A318" w14:textId="77777777" w:rsidR="00AC3F28" w:rsidRPr="009867AA" w:rsidRDefault="00AC3F28" w:rsidP="00AC3F28">
      <w:pPr>
        <w:pStyle w:val="ListParagraph"/>
        <w:numPr>
          <w:ilvl w:val="1"/>
          <w:numId w:val="140"/>
        </w:numPr>
        <w:ind w:left="1418" w:hanging="284"/>
        <w:rPr>
          <w:b/>
          <w:sz w:val="20"/>
          <w:szCs w:val="20"/>
          <w:lang w:val="en-US"/>
        </w:rPr>
      </w:pPr>
      <w:r>
        <w:rPr>
          <w:sz w:val="20"/>
          <w:szCs w:val="20"/>
          <w:lang w:val="en-US"/>
        </w:rPr>
        <w:t xml:space="preserve">That other person had at any time made an application in Canada which, by virtue of </w:t>
      </w:r>
      <w:r>
        <w:rPr>
          <w:b/>
          <w:sz w:val="20"/>
          <w:szCs w:val="20"/>
          <w:lang w:val="en-US"/>
        </w:rPr>
        <w:t>s. 28</w:t>
      </w:r>
      <w:r>
        <w:rPr>
          <w:sz w:val="20"/>
          <w:szCs w:val="20"/>
          <w:lang w:val="en-US"/>
        </w:rPr>
        <w:t xml:space="preserve">, had the same force &amp; effect as if it had been filed in Canada before the issue of that patent and on which conflict proceedings should properly have been directed had it been so filed </w:t>
      </w:r>
    </w:p>
    <w:p w14:paraId="1E67B21A" w14:textId="77777777" w:rsidR="00AC3F28" w:rsidRPr="006B06B4" w:rsidRDefault="00AC3F28" w:rsidP="00AC3F28">
      <w:pPr>
        <w:rPr>
          <w:sz w:val="20"/>
          <w:szCs w:val="20"/>
        </w:rPr>
      </w:pPr>
    </w:p>
    <w:p w14:paraId="0B2855E2" w14:textId="77777777" w:rsidR="00AC3F28" w:rsidRPr="006B06B4" w:rsidRDefault="00AC3F28" w:rsidP="00AC3F28">
      <w:pPr>
        <w:pStyle w:val="CAN-heading2"/>
      </w:pPr>
      <w:bookmarkStart w:id="96" w:name="_Toc279011586"/>
      <w:r>
        <w:t>ANTICIPATION &amp; PRIOR ART (Lack of Novelty)</w:t>
      </w:r>
      <w:bookmarkEnd w:id="96"/>
    </w:p>
    <w:p w14:paraId="257368B0" w14:textId="77777777" w:rsidR="00AC3F28" w:rsidRDefault="00AC3F28" w:rsidP="00AC3F28">
      <w:pPr>
        <w:rPr>
          <w:sz w:val="20"/>
          <w:szCs w:val="20"/>
        </w:rPr>
      </w:pPr>
      <w:r>
        <w:rPr>
          <w:b/>
          <w:sz w:val="20"/>
          <w:szCs w:val="20"/>
        </w:rPr>
        <w:t xml:space="preserve">Anticipation </w:t>
      </w:r>
      <w:r>
        <w:rPr>
          <w:sz w:val="20"/>
          <w:szCs w:val="20"/>
        </w:rPr>
        <w:t>requires both: (</w:t>
      </w:r>
      <w:r>
        <w:rPr>
          <w:b/>
          <w:i/>
          <w:color w:val="0000FF"/>
          <w:sz w:val="20"/>
          <w:szCs w:val="20"/>
        </w:rPr>
        <w:t>Apotex v. Sanofi</w:t>
      </w:r>
      <w:r>
        <w:rPr>
          <w:sz w:val="20"/>
          <w:szCs w:val="20"/>
        </w:rPr>
        <w:t>)</w:t>
      </w:r>
    </w:p>
    <w:p w14:paraId="5783FA82" w14:textId="77777777" w:rsidR="00AC3F28" w:rsidRPr="006B06B4" w:rsidRDefault="00AC3F28" w:rsidP="00AC3F28">
      <w:pPr>
        <w:pStyle w:val="ListParagraph"/>
        <w:numPr>
          <w:ilvl w:val="0"/>
          <w:numId w:val="131"/>
        </w:numPr>
        <w:rPr>
          <w:b/>
          <w:sz w:val="20"/>
          <w:szCs w:val="20"/>
        </w:rPr>
      </w:pPr>
      <w:r>
        <w:rPr>
          <w:b/>
          <w:sz w:val="20"/>
          <w:szCs w:val="20"/>
        </w:rPr>
        <w:t>Prior disclosure of the claimed invention</w:t>
      </w:r>
    </w:p>
    <w:p w14:paraId="7D2E2D82" w14:textId="77777777" w:rsidR="00AC3F28" w:rsidRPr="006B06B4" w:rsidRDefault="00AC3F28" w:rsidP="00AC3F28">
      <w:pPr>
        <w:pStyle w:val="ListParagraph"/>
        <w:numPr>
          <w:ilvl w:val="1"/>
          <w:numId w:val="131"/>
        </w:numPr>
        <w:rPr>
          <w:b/>
          <w:sz w:val="20"/>
          <w:szCs w:val="20"/>
        </w:rPr>
      </w:pPr>
      <w:r>
        <w:rPr>
          <w:sz w:val="20"/>
          <w:szCs w:val="20"/>
        </w:rPr>
        <w:t xml:space="preserve">Must be in a </w:t>
      </w:r>
      <w:r w:rsidRPr="00F246A3">
        <w:rPr>
          <w:b/>
          <w:sz w:val="20"/>
          <w:szCs w:val="20"/>
          <w:u w:val="single"/>
        </w:rPr>
        <w:t>single prior publication</w:t>
      </w:r>
      <w:r>
        <w:rPr>
          <w:sz w:val="20"/>
          <w:szCs w:val="20"/>
        </w:rPr>
        <w:t xml:space="preserve"> of the “</w:t>
      </w:r>
      <w:r w:rsidRPr="00F246A3">
        <w:rPr>
          <w:b/>
          <w:sz w:val="20"/>
          <w:szCs w:val="20"/>
          <w:u w:val="single"/>
        </w:rPr>
        <w:t>exact invention</w:t>
      </w:r>
      <w:r>
        <w:rPr>
          <w:sz w:val="20"/>
          <w:szCs w:val="20"/>
        </w:rPr>
        <w:t xml:space="preserve">” </w:t>
      </w:r>
    </w:p>
    <w:p w14:paraId="6F94BDB9" w14:textId="77777777" w:rsidR="00AC3F28" w:rsidRPr="00F246A3" w:rsidRDefault="00AC3F28" w:rsidP="00AC3F28">
      <w:pPr>
        <w:pStyle w:val="ListParagraph"/>
        <w:numPr>
          <w:ilvl w:val="1"/>
          <w:numId w:val="131"/>
        </w:numPr>
        <w:rPr>
          <w:b/>
          <w:sz w:val="20"/>
          <w:szCs w:val="20"/>
        </w:rPr>
      </w:pPr>
      <w:r>
        <w:rPr>
          <w:sz w:val="20"/>
          <w:szCs w:val="20"/>
        </w:rPr>
        <w:t xml:space="preserve">“Must contain so clear a direction that the skilled person…can in every case and w/o possibility of error be led to the claimed invention” </w:t>
      </w:r>
    </w:p>
    <w:p w14:paraId="383F58D2" w14:textId="77777777" w:rsidR="00AC3F28" w:rsidRPr="00F246A3" w:rsidRDefault="00AC3F28" w:rsidP="00AC3F28">
      <w:pPr>
        <w:pStyle w:val="ListParagraph"/>
        <w:numPr>
          <w:ilvl w:val="1"/>
          <w:numId w:val="131"/>
        </w:numPr>
        <w:rPr>
          <w:b/>
          <w:sz w:val="20"/>
          <w:szCs w:val="20"/>
        </w:rPr>
      </w:pPr>
      <w:r w:rsidRPr="00F246A3">
        <w:rPr>
          <w:b/>
          <w:sz w:val="20"/>
          <w:szCs w:val="20"/>
        </w:rPr>
        <w:t>Skilled person</w:t>
      </w:r>
      <w:r>
        <w:rPr>
          <w:sz w:val="20"/>
          <w:szCs w:val="20"/>
        </w:rPr>
        <w:t xml:space="preserve"> would have been led inevitably to the invention </w:t>
      </w:r>
      <w:r>
        <w:rPr>
          <w:b/>
          <w:sz w:val="20"/>
          <w:szCs w:val="20"/>
        </w:rPr>
        <w:t>without the use of inventive skills</w:t>
      </w:r>
    </w:p>
    <w:p w14:paraId="713F3871" w14:textId="77777777" w:rsidR="00AC3F28" w:rsidRPr="00F246A3" w:rsidRDefault="00AC3F28" w:rsidP="00AC3F28">
      <w:pPr>
        <w:pStyle w:val="ListParagraph"/>
        <w:numPr>
          <w:ilvl w:val="1"/>
          <w:numId w:val="131"/>
        </w:numPr>
        <w:rPr>
          <w:b/>
          <w:sz w:val="20"/>
          <w:szCs w:val="20"/>
        </w:rPr>
      </w:pPr>
      <w:r>
        <w:rPr>
          <w:sz w:val="20"/>
          <w:szCs w:val="20"/>
          <w:u w:val="single"/>
        </w:rPr>
        <w:t>No trial &amp; error allowed at this stage</w:t>
      </w:r>
    </w:p>
    <w:p w14:paraId="2165442F" w14:textId="77777777" w:rsidR="00AC3F28" w:rsidRPr="00F246A3" w:rsidRDefault="00AC3F28" w:rsidP="00AC3F28">
      <w:pPr>
        <w:pStyle w:val="ListParagraph"/>
        <w:numPr>
          <w:ilvl w:val="1"/>
          <w:numId w:val="131"/>
        </w:numPr>
        <w:rPr>
          <w:b/>
          <w:sz w:val="20"/>
          <w:szCs w:val="20"/>
        </w:rPr>
      </w:pPr>
      <w:r>
        <w:rPr>
          <w:sz w:val="20"/>
          <w:szCs w:val="20"/>
        </w:rPr>
        <w:t xml:space="preserve">Location of the disclosure &amp; actual use = </w:t>
      </w:r>
      <w:r>
        <w:rPr>
          <w:b/>
          <w:sz w:val="20"/>
          <w:szCs w:val="20"/>
        </w:rPr>
        <w:t>irrelevant</w:t>
      </w:r>
      <w:r>
        <w:rPr>
          <w:sz w:val="20"/>
          <w:szCs w:val="20"/>
        </w:rPr>
        <w:t xml:space="preserve"> </w:t>
      </w:r>
      <w:r>
        <w:rPr>
          <w:sz w:val="20"/>
          <w:szCs w:val="20"/>
        </w:rPr>
        <w:sym w:font="Symbol" w:char="F0AE"/>
      </w:r>
      <w:r>
        <w:rPr>
          <w:sz w:val="20"/>
          <w:szCs w:val="20"/>
        </w:rPr>
        <w:t xml:space="preserve"> if it is available to the public, it is disclosed (</w:t>
      </w:r>
      <w:r>
        <w:rPr>
          <w:b/>
          <w:i/>
          <w:color w:val="0000FF"/>
          <w:sz w:val="20"/>
          <w:szCs w:val="20"/>
        </w:rPr>
        <w:t>Baker Petrolite</w:t>
      </w:r>
      <w:r>
        <w:rPr>
          <w:sz w:val="20"/>
          <w:szCs w:val="20"/>
        </w:rPr>
        <w:t>)</w:t>
      </w:r>
    </w:p>
    <w:p w14:paraId="44F57FBD" w14:textId="77777777" w:rsidR="00AC3F28" w:rsidRPr="00F246A3" w:rsidRDefault="00AC3F28" w:rsidP="00AC3F28">
      <w:pPr>
        <w:pStyle w:val="ListParagraph"/>
        <w:numPr>
          <w:ilvl w:val="0"/>
          <w:numId w:val="131"/>
        </w:numPr>
        <w:rPr>
          <w:b/>
          <w:sz w:val="20"/>
          <w:szCs w:val="20"/>
        </w:rPr>
      </w:pPr>
      <w:r>
        <w:rPr>
          <w:b/>
          <w:sz w:val="20"/>
          <w:szCs w:val="20"/>
        </w:rPr>
        <w:t>Enablement – a person skilled in the art would have been able to perform the invention</w:t>
      </w:r>
    </w:p>
    <w:p w14:paraId="19324623" w14:textId="77777777" w:rsidR="00AC3F28" w:rsidRPr="00F246A3" w:rsidRDefault="00AC3F28" w:rsidP="00AC3F28">
      <w:pPr>
        <w:pStyle w:val="ListParagraph"/>
        <w:numPr>
          <w:ilvl w:val="1"/>
          <w:numId w:val="131"/>
        </w:numPr>
        <w:rPr>
          <w:b/>
          <w:sz w:val="20"/>
          <w:szCs w:val="20"/>
        </w:rPr>
      </w:pPr>
      <w:r>
        <w:rPr>
          <w:b/>
          <w:sz w:val="20"/>
          <w:szCs w:val="20"/>
          <w:u w:val="single"/>
        </w:rPr>
        <w:t xml:space="preserve">Some trial &amp; error experimentation permitted at this stage </w:t>
      </w:r>
      <w:r>
        <w:rPr>
          <w:sz w:val="20"/>
          <w:szCs w:val="20"/>
        </w:rPr>
        <w:sym w:font="Symbol" w:char="F0AE"/>
      </w:r>
      <w:r>
        <w:rPr>
          <w:sz w:val="20"/>
          <w:szCs w:val="20"/>
        </w:rPr>
        <w:t xml:space="preserve"> prior art disclosure must have been sufficient to enable a skilled person to perform or make the claimed invention </w:t>
      </w:r>
      <w:r>
        <w:rPr>
          <w:b/>
          <w:sz w:val="20"/>
          <w:szCs w:val="20"/>
          <w:u w:val="single"/>
        </w:rPr>
        <w:t>without “undue burden”</w:t>
      </w:r>
      <w:r>
        <w:rPr>
          <w:sz w:val="20"/>
          <w:szCs w:val="20"/>
        </w:rPr>
        <w:t xml:space="preserve"> (</w:t>
      </w:r>
      <w:r>
        <w:rPr>
          <w:b/>
          <w:i/>
          <w:color w:val="0000FF"/>
          <w:sz w:val="20"/>
          <w:szCs w:val="20"/>
        </w:rPr>
        <w:t>Apotex</w:t>
      </w:r>
      <w:r>
        <w:rPr>
          <w:color w:val="0000FF"/>
          <w:sz w:val="20"/>
          <w:szCs w:val="20"/>
        </w:rPr>
        <w:t>)</w:t>
      </w:r>
    </w:p>
    <w:p w14:paraId="38B96357" w14:textId="77777777" w:rsidR="00AC3F28" w:rsidRPr="000C50D0" w:rsidRDefault="00AC3F28" w:rsidP="00AC3F28">
      <w:pPr>
        <w:pStyle w:val="ListParagraph"/>
        <w:numPr>
          <w:ilvl w:val="2"/>
          <w:numId w:val="131"/>
        </w:numPr>
        <w:rPr>
          <w:b/>
          <w:sz w:val="20"/>
          <w:szCs w:val="20"/>
        </w:rPr>
      </w:pPr>
      <w:r>
        <w:rPr>
          <w:b/>
          <w:sz w:val="20"/>
          <w:szCs w:val="20"/>
        </w:rPr>
        <w:t>Undue burden</w:t>
      </w:r>
      <w:r>
        <w:rPr>
          <w:sz w:val="20"/>
          <w:szCs w:val="20"/>
        </w:rPr>
        <w:t xml:space="preserve"> takes into account </w:t>
      </w:r>
      <w:r>
        <w:rPr>
          <w:b/>
          <w:sz w:val="20"/>
          <w:szCs w:val="20"/>
        </w:rPr>
        <w:t>the nature of the invention</w:t>
      </w:r>
      <w:r>
        <w:rPr>
          <w:sz w:val="20"/>
          <w:szCs w:val="20"/>
        </w:rPr>
        <w:t xml:space="preserve">: depending on the field, more trial &amp; error acceptable </w:t>
      </w:r>
    </w:p>
    <w:p w14:paraId="3B24C40B" w14:textId="77777777" w:rsidR="00AC3F28" w:rsidRPr="000C50D0" w:rsidRDefault="00AC3F28" w:rsidP="00AC3F28">
      <w:pPr>
        <w:pStyle w:val="ListParagraph"/>
        <w:numPr>
          <w:ilvl w:val="1"/>
          <w:numId w:val="131"/>
        </w:numPr>
        <w:rPr>
          <w:b/>
          <w:sz w:val="20"/>
          <w:szCs w:val="20"/>
        </w:rPr>
      </w:pPr>
      <w:r>
        <w:rPr>
          <w:b/>
          <w:sz w:val="20"/>
          <w:szCs w:val="20"/>
        </w:rPr>
        <w:t>Reverse engineering is acceptable regardless of difficulty</w:t>
      </w:r>
      <w:r>
        <w:rPr>
          <w:sz w:val="20"/>
          <w:szCs w:val="20"/>
        </w:rPr>
        <w:t xml:space="preserve"> (</w:t>
      </w:r>
      <w:r>
        <w:rPr>
          <w:b/>
          <w:i/>
          <w:color w:val="0000FF"/>
          <w:sz w:val="20"/>
          <w:szCs w:val="20"/>
        </w:rPr>
        <w:t>Baker Petrolite</w:t>
      </w:r>
      <w:r>
        <w:rPr>
          <w:sz w:val="20"/>
          <w:szCs w:val="20"/>
        </w:rPr>
        <w:t>)</w:t>
      </w:r>
    </w:p>
    <w:p w14:paraId="0C819FC2" w14:textId="77777777" w:rsidR="00AC3F28" w:rsidRPr="000C50D0" w:rsidRDefault="00AC3F28" w:rsidP="00AC3F28">
      <w:pPr>
        <w:pStyle w:val="ListParagraph"/>
        <w:numPr>
          <w:ilvl w:val="2"/>
          <w:numId w:val="131"/>
        </w:numPr>
        <w:rPr>
          <w:b/>
          <w:sz w:val="20"/>
          <w:szCs w:val="20"/>
        </w:rPr>
      </w:pPr>
      <w:r>
        <w:rPr>
          <w:b/>
          <w:sz w:val="20"/>
          <w:szCs w:val="20"/>
        </w:rPr>
        <w:t>Complexity/time/work involved irrelevant</w:t>
      </w:r>
      <w:r>
        <w:rPr>
          <w:sz w:val="20"/>
          <w:szCs w:val="20"/>
        </w:rPr>
        <w:t xml:space="preserve"> </w:t>
      </w:r>
      <w:r>
        <w:rPr>
          <w:sz w:val="20"/>
          <w:szCs w:val="20"/>
        </w:rPr>
        <w:sym w:font="Symbol" w:char="F0AE"/>
      </w:r>
      <w:r>
        <w:rPr>
          <w:sz w:val="20"/>
          <w:szCs w:val="20"/>
        </w:rPr>
        <w:t xml:space="preserve"> what matters is </w:t>
      </w:r>
      <w:r>
        <w:rPr>
          <w:sz w:val="20"/>
          <w:szCs w:val="20"/>
          <w:u w:val="single"/>
        </w:rPr>
        <w:t>whether inventive skill must be used to produce</w:t>
      </w:r>
      <w:r>
        <w:rPr>
          <w:sz w:val="20"/>
          <w:szCs w:val="20"/>
        </w:rPr>
        <w:t>?</w:t>
      </w:r>
    </w:p>
    <w:p w14:paraId="63DA8D12" w14:textId="77777777" w:rsidR="00AC3F28" w:rsidRPr="000C50D0" w:rsidRDefault="00AC3F28" w:rsidP="00AC3F28">
      <w:pPr>
        <w:pStyle w:val="ListParagraph"/>
        <w:numPr>
          <w:ilvl w:val="2"/>
          <w:numId w:val="131"/>
        </w:numPr>
        <w:rPr>
          <w:b/>
          <w:sz w:val="20"/>
          <w:szCs w:val="20"/>
        </w:rPr>
      </w:pPr>
      <w:r>
        <w:rPr>
          <w:b/>
          <w:sz w:val="20"/>
          <w:szCs w:val="20"/>
        </w:rPr>
        <w:t>Does not need to figure out how it works</w:t>
      </w:r>
      <w:r>
        <w:rPr>
          <w:sz w:val="20"/>
          <w:szCs w:val="20"/>
        </w:rPr>
        <w:t xml:space="preserve"> or be able to re-create entire product containing the patented material; just know what it is (i.e. what chemicals are in the compound)</w:t>
      </w:r>
    </w:p>
    <w:p w14:paraId="5262E333" w14:textId="77777777" w:rsidR="00AC3F28" w:rsidRPr="004F67AC" w:rsidRDefault="00AC3F28" w:rsidP="00AC3F28">
      <w:pPr>
        <w:pStyle w:val="ListParagraph"/>
        <w:numPr>
          <w:ilvl w:val="1"/>
          <w:numId w:val="131"/>
        </w:numPr>
        <w:rPr>
          <w:b/>
          <w:sz w:val="20"/>
          <w:szCs w:val="20"/>
        </w:rPr>
      </w:pPr>
      <w:r w:rsidRPr="004F67AC">
        <w:rPr>
          <w:b/>
          <w:sz w:val="20"/>
          <w:szCs w:val="20"/>
        </w:rPr>
        <w:t>Mere sale</w:t>
      </w:r>
      <w:r>
        <w:rPr>
          <w:sz w:val="20"/>
          <w:szCs w:val="20"/>
        </w:rPr>
        <w:t xml:space="preserve"> not sufficient to meet this requirement (ex. black box invention)</w:t>
      </w:r>
    </w:p>
    <w:p w14:paraId="36B2F870" w14:textId="77777777" w:rsidR="00AC3F28" w:rsidRDefault="00AC3F28" w:rsidP="00AC3F28">
      <w:pPr>
        <w:rPr>
          <w:b/>
          <w:sz w:val="20"/>
          <w:szCs w:val="20"/>
        </w:rPr>
      </w:pPr>
    </w:p>
    <w:p w14:paraId="0AF1C385" w14:textId="77777777" w:rsidR="00AC3F28" w:rsidRPr="00A12D20" w:rsidRDefault="00AC3F28" w:rsidP="00AC3F28">
      <w:pPr>
        <w:pStyle w:val="CAN-heading3"/>
        <w:rPr>
          <w:color w:val="0000FF"/>
        </w:rPr>
      </w:pPr>
      <w:bookmarkStart w:id="97" w:name="_Toc279011587"/>
      <w:r>
        <w:rPr>
          <w:i/>
          <w:color w:val="0000FF"/>
          <w:u w:val="single"/>
        </w:rPr>
        <w:t>Ernest Scragg &amp; Sons v. Lessona Corp.</w:t>
      </w:r>
      <w:r>
        <w:rPr>
          <w:color w:val="0000FF"/>
        </w:rPr>
        <w:t xml:space="preserve"> (1964 Ex Ct) – Early Test of Anticipation</w:t>
      </w:r>
      <w:bookmarkEnd w:id="97"/>
    </w:p>
    <w:p w14:paraId="77E68F31" w14:textId="77777777" w:rsidR="00AC3F28" w:rsidRDefault="00AC3F28" w:rsidP="00AC3F28">
      <w:pPr>
        <w:rPr>
          <w:sz w:val="20"/>
          <w:szCs w:val="20"/>
        </w:rPr>
      </w:pPr>
      <w:r>
        <w:rPr>
          <w:sz w:val="20"/>
          <w:szCs w:val="20"/>
          <w:u w:val="single"/>
        </w:rPr>
        <w:t>Facts:</w:t>
      </w:r>
    </w:p>
    <w:p w14:paraId="63104EBF" w14:textId="77777777" w:rsidR="00AC3F28" w:rsidRDefault="00AC3F28" w:rsidP="00AC3F28">
      <w:pPr>
        <w:pStyle w:val="ListParagraph"/>
        <w:numPr>
          <w:ilvl w:val="0"/>
          <w:numId w:val="132"/>
        </w:numPr>
        <w:rPr>
          <w:sz w:val="20"/>
          <w:szCs w:val="20"/>
        </w:rPr>
      </w:pPr>
      <w:r>
        <w:rPr>
          <w:sz w:val="20"/>
          <w:szCs w:val="20"/>
        </w:rPr>
        <w:t>Plaintiff sought to impeach validity of 2 Canadian patents for yarn crimping process based on inventions lacking novelty b/c of prior art (2 publications &amp; a claim of use)</w:t>
      </w:r>
    </w:p>
    <w:p w14:paraId="03A9F0A6" w14:textId="77777777" w:rsidR="00AC3F28" w:rsidRPr="004F67AC" w:rsidRDefault="00AC3F28" w:rsidP="00AC3F28">
      <w:pPr>
        <w:rPr>
          <w:sz w:val="20"/>
          <w:szCs w:val="20"/>
        </w:rPr>
      </w:pPr>
      <w:r>
        <w:rPr>
          <w:sz w:val="20"/>
          <w:szCs w:val="20"/>
          <w:u w:val="single"/>
        </w:rPr>
        <w:t>Held:</w:t>
      </w:r>
      <w:r>
        <w:rPr>
          <w:sz w:val="20"/>
          <w:szCs w:val="20"/>
        </w:rPr>
        <w:t xml:space="preserve"> Severe test, not easy to satisfy; prior art not sufficient to prove disclosure so patent is valid (similarity not close enough to be anticipatory)</w:t>
      </w:r>
    </w:p>
    <w:p w14:paraId="2981BC11" w14:textId="77777777" w:rsidR="00AC3F28" w:rsidRDefault="00AC3F28" w:rsidP="00AC3F28">
      <w:pPr>
        <w:rPr>
          <w:sz w:val="20"/>
          <w:szCs w:val="20"/>
        </w:rPr>
      </w:pPr>
    </w:p>
    <w:p w14:paraId="71188EA5" w14:textId="77777777" w:rsidR="00AC3F28" w:rsidRPr="00AC4739" w:rsidRDefault="00AC3F28" w:rsidP="00AC3F28">
      <w:pPr>
        <w:rPr>
          <w:b/>
          <w:color w:val="FF0000"/>
          <w:sz w:val="20"/>
          <w:szCs w:val="20"/>
        </w:rPr>
      </w:pPr>
      <w:r w:rsidRPr="00AC4739">
        <w:rPr>
          <w:b/>
          <w:color w:val="FF0000"/>
          <w:sz w:val="20"/>
          <w:szCs w:val="20"/>
        </w:rPr>
        <w:t>BASIC TEST FOR ANTICIPATION:</w:t>
      </w:r>
    </w:p>
    <w:p w14:paraId="5625522A" w14:textId="77777777" w:rsidR="00AC3F28" w:rsidRDefault="00AC3F28" w:rsidP="00AC3F28">
      <w:pPr>
        <w:pStyle w:val="ListParagraph"/>
        <w:numPr>
          <w:ilvl w:val="0"/>
          <w:numId w:val="132"/>
        </w:numPr>
        <w:rPr>
          <w:sz w:val="20"/>
          <w:szCs w:val="20"/>
        </w:rPr>
      </w:pPr>
      <w:r>
        <w:rPr>
          <w:sz w:val="20"/>
          <w:szCs w:val="20"/>
        </w:rPr>
        <w:t xml:space="preserve">Prior art must be </w:t>
      </w:r>
      <w:r>
        <w:rPr>
          <w:b/>
          <w:sz w:val="20"/>
          <w:szCs w:val="20"/>
        </w:rPr>
        <w:t xml:space="preserve">equal </w:t>
      </w:r>
      <w:r>
        <w:rPr>
          <w:sz w:val="20"/>
          <w:szCs w:val="20"/>
        </w:rPr>
        <w:t xml:space="preserve">to that given by the patent </w:t>
      </w:r>
      <w:r>
        <w:rPr>
          <w:sz w:val="20"/>
          <w:szCs w:val="20"/>
        </w:rPr>
        <w:sym w:font="Symbol" w:char="F0AE"/>
      </w:r>
      <w:r>
        <w:rPr>
          <w:sz w:val="20"/>
          <w:szCs w:val="20"/>
        </w:rPr>
        <w:t xml:space="preserve"> all of the essential features of the claim under consideration must be there </w:t>
      </w:r>
    </w:p>
    <w:p w14:paraId="70CE09C5" w14:textId="77777777" w:rsidR="00AC3F28" w:rsidRDefault="00AC3F28" w:rsidP="00AC3F28">
      <w:pPr>
        <w:pStyle w:val="ListParagraph"/>
        <w:numPr>
          <w:ilvl w:val="0"/>
          <w:numId w:val="132"/>
        </w:numPr>
        <w:rPr>
          <w:sz w:val="20"/>
          <w:szCs w:val="20"/>
        </w:rPr>
      </w:pPr>
      <w:r>
        <w:rPr>
          <w:sz w:val="20"/>
          <w:szCs w:val="20"/>
        </w:rPr>
        <w:t>Prior art must provide “</w:t>
      </w:r>
      <w:r>
        <w:rPr>
          <w:b/>
          <w:sz w:val="20"/>
          <w:szCs w:val="20"/>
        </w:rPr>
        <w:t>clear and unmistakable directions</w:t>
      </w:r>
      <w:r>
        <w:rPr>
          <w:sz w:val="20"/>
          <w:szCs w:val="20"/>
        </w:rPr>
        <w:t xml:space="preserve">” in order to anticipate an invention </w:t>
      </w:r>
    </w:p>
    <w:p w14:paraId="2B59B5B7" w14:textId="77777777" w:rsidR="00AC3F28" w:rsidRDefault="00AC3F28" w:rsidP="00AC3F28">
      <w:pPr>
        <w:pStyle w:val="ListParagraph"/>
        <w:numPr>
          <w:ilvl w:val="0"/>
          <w:numId w:val="132"/>
        </w:numPr>
        <w:rPr>
          <w:sz w:val="20"/>
          <w:szCs w:val="20"/>
        </w:rPr>
      </w:pPr>
      <w:r>
        <w:rPr>
          <w:sz w:val="20"/>
          <w:szCs w:val="20"/>
        </w:rPr>
        <w:t xml:space="preserve">Anticipation must be found in a </w:t>
      </w:r>
      <w:r>
        <w:rPr>
          <w:b/>
          <w:sz w:val="20"/>
          <w:szCs w:val="20"/>
        </w:rPr>
        <w:t>single</w:t>
      </w:r>
      <w:r>
        <w:rPr>
          <w:sz w:val="20"/>
          <w:szCs w:val="20"/>
        </w:rPr>
        <w:t xml:space="preserve"> prior art document </w:t>
      </w:r>
      <w:r>
        <w:rPr>
          <w:sz w:val="20"/>
          <w:szCs w:val="20"/>
        </w:rPr>
        <w:sym w:font="Symbol" w:char="F0AE"/>
      </w:r>
      <w:r>
        <w:rPr>
          <w:sz w:val="20"/>
          <w:szCs w:val="20"/>
        </w:rPr>
        <w:t xml:space="preserve"> teachings of multiples docs can’t be combined</w:t>
      </w:r>
    </w:p>
    <w:p w14:paraId="2B9CFDBB" w14:textId="77777777" w:rsidR="00AC3F28" w:rsidRDefault="00AC3F28" w:rsidP="00AC3F28">
      <w:pPr>
        <w:rPr>
          <w:b/>
          <w:sz w:val="20"/>
          <w:szCs w:val="20"/>
        </w:rPr>
      </w:pPr>
      <w:r>
        <w:rPr>
          <w:b/>
          <w:sz w:val="20"/>
          <w:szCs w:val="20"/>
        </w:rPr>
        <w:t xml:space="preserve">Cites </w:t>
      </w:r>
      <w:r>
        <w:rPr>
          <w:b/>
          <w:i/>
          <w:color w:val="0000FF"/>
          <w:sz w:val="20"/>
          <w:szCs w:val="20"/>
        </w:rPr>
        <w:t>Reeves Brothers</w:t>
      </w:r>
      <w:r>
        <w:rPr>
          <w:b/>
          <w:sz w:val="20"/>
          <w:szCs w:val="20"/>
        </w:rPr>
        <w:t xml:space="preserve">: prior art must… </w:t>
      </w:r>
    </w:p>
    <w:p w14:paraId="40BEB704" w14:textId="77777777" w:rsidR="00AC3F28" w:rsidRPr="00AC4739" w:rsidRDefault="00AC3F28" w:rsidP="00AC3F28">
      <w:pPr>
        <w:pStyle w:val="ListParagraph"/>
        <w:numPr>
          <w:ilvl w:val="0"/>
          <w:numId w:val="134"/>
        </w:numPr>
        <w:rPr>
          <w:sz w:val="20"/>
          <w:szCs w:val="20"/>
          <w:lang w:val="en-US"/>
        </w:rPr>
      </w:pPr>
      <w:r w:rsidRPr="00AC4739">
        <w:rPr>
          <w:sz w:val="20"/>
          <w:szCs w:val="20"/>
          <w:lang w:val="en-US"/>
        </w:rPr>
        <w:t>Gives an exact prior description</w:t>
      </w:r>
    </w:p>
    <w:p w14:paraId="6F7FE440" w14:textId="77777777" w:rsidR="00AC3F28" w:rsidRPr="00AC4739" w:rsidRDefault="00AC3F28" w:rsidP="00AC3F28">
      <w:pPr>
        <w:pStyle w:val="ListParagraph"/>
        <w:numPr>
          <w:ilvl w:val="0"/>
          <w:numId w:val="133"/>
        </w:numPr>
        <w:tabs>
          <w:tab w:val="num" w:pos="720"/>
        </w:tabs>
        <w:rPr>
          <w:sz w:val="20"/>
          <w:szCs w:val="20"/>
          <w:lang w:val="en-US"/>
        </w:rPr>
      </w:pPr>
      <w:r w:rsidRPr="00AC4739">
        <w:rPr>
          <w:sz w:val="20"/>
          <w:szCs w:val="20"/>
          <w:lang w:val="en-US"/>
        </w:rPr>
        <w:t xml:space="preserve">Give directions which will inevitably result in something w/in the claims </w:t>
      </w:r>
    </w:p>
    <w:p w14:paraId="18645640" w14:textId="77777777" w:rsidR="00AC3F28" w:rsidRPr="00AC4739" w:rsidRDefault="00AC3F28" w:rsidP="00AC3F28">
      <w:pPr>
        <w:pStyle w:val="ListParagraph"/>
        <w:numPr>
          <w:ilvl w:val="0"/>
          <w:numId w:val="133"/>
        </w:numPr>
        <w:tabs>
          <w:tab w:val="num" w:pos="720"/>
        </w:tabs>
        <w:rPr>
          <w:sz w:val="20"/>
          <w:szCs w:val="20"/>
          <w:lang w:val="en-US"/>
        </w:rPr>
      </w:pPr>
      <w:r w:rsidRPr="00AC4739">
        <w:rPr>
          <w:sz w:val="20"/>
          <w:szCs w:val="20"/>
          <w:lang w:val="en-US"/>
        </w:rPr>
        <w:t>Give clear &amp; unmistakable directions</w:t>
      </w:r>
    </w:p>
    <w:p w14:paraId="5C4D9769" w14:textId="77777777" w:rsidR="00AC3F28" w:rsidRPr="00AC4739" w:rsidRDefault="00AC3F28" w:rsidP="00AC3F28">
      <w:pPr>
        <w:pStyle w:val="ListParagraph"/>
        <w:numPr>
          <w:ilvl w:val="0"/>
          <w:numId w:val="133"/>
        </w:numPr>
        <w:tabs>
          <w:tab w:val="num" w:pos="720"/>
        </w:tabs>
        <w:rPr>
          <w:sz w:val="20"/>
          <w:szCs w:val="20"/>
          <w:lang w:val="en-US"/>
        </w:rPr>
      </w:pPr>
      <w:r w:rsidRPr="00AC4739">
        <w:rPr>
          <w:sz w:val="20"/>
          <w:szCs w:val="20"/>
          <w:lang w:val="en-US"/>
        </w:rPr>
        <w:t>Give info which for the purpose of practical utility is equal to that given by the subject patent</w:t>
      </w:r>
    </w:p>
    <w:p w14:paraId="27B67FE5" w14:textId="77777777" w:rsidR="00AC3F28" w:rsidRPr="00AC4739" w:rsidRDefault="00AC3F28" w:rsidP="00AC3F28">
      <w:pPr>
        <w:pStyle w:val="ListParagraph"/>
        <w:numPr>
          <w:ilvl w:val="0"/>
          <w:numId w:val="133"/>
        </w:numPr>
        <w:tabs>
          <w:tab w:val="num" w:pos="720"/>
        </w:tabs>
        <w:rPr>
          <w:sz w:val="20"/>
          <w:szCs w:val="20"/>
          <w:lang w:val="en-US"/>
        </w:rPr>
      </w:pPr>
      <w:r w:rsidRPr="00AC4739">
        <w:rPr>
          <w:sz w:val="20"/>
          <w:szCs w:val="20"/>
          <w:lang w:val="en-US"/>
        </w:rPr>
        <w:t>Convey info so that a person grappling w/the same problem must be able to say “that gives me what I wish”</w:t>
      </w:r>
    </w:p>
    <w:p w14:paraId="1F554B7C" w14:textId="77777777" w:rsidR="00AC3F28" w:rsidRPr="00AC4739" w:rsidRDefault="00AC3F28" w:rsidP="00AC3F28">
      <w:pPr>
        <w:pStyle w:val="ListParagraph"/>
        <w:numPr>
          <w:ilvl w:val="0"/>
          <w:numId w:val="133"/>
        </w:numPr>
        <w:tabs>
          <w:tab w:val="num" w:pos="720"/>
        </w:tabs>
        <w:rPr>
          <w:sz w:val="20"/>
          <w:szCs w:val="20"/>
          <w:lang w:val="en-US"/>
        </w:rPr>
      </w:pPr>
      <w:r w:rsidRPr="00AC4739">
        <w:rPr>
          <w:sz w:val="20"/>
          <w:szCs w:val="20"/>
          <w:lang w:val="en-US"/>
        </w:rPr>
        <w:t>Give info to a person of ordinary so that he must at once perceive the invention</w:t>
      </w:r>
    </w:p>
    <w:p w14:paraId="263D9EFA" w14:textId="77777777" w:rsidR="00AC3F28" w:rsidRDefault="00AC3F28" w:rsidP="00AC3F28">
      <w:pPr>
        <w:pStyle w:val="ListParagraph"/>
        <w:numPr>
          <w:ilvl w:val="0"/>
          <w:numId w:val="133"/>
        </w:numPr>
        <w:tabs>
          <w:tab w:val="num" w:pos="720"/>
        </w:tabs>
        <w:rPr>
          <w:sz w:val="20"/>
          <w:szCs w:val="20"/>
          <w:lang w:val="en-US"/>
        </w:rPr>
      </w:pPr>
      <w:r w:rsidRPr="00AC4739">
        <w:rPr>
          <w:sz w:val="20"/>
          <w:szCs w:val="20"/>
          <w:lang w:val="en-US"/>
        </w:rPr>
        <w:t>In the absence of explicit directions, teach an “inevitable result” which “can only be proved by experiments”</w:t>
      </w:r>
    </w:p>
    <w:p w14:paraId="2508A8E0" w14:textId="77777777" w:rsidR="00AC3F28" w:rsidRPr="00F111F9" w:rsidRDefault="00AC3F28" w:rsidP="00AC3F28">
      <w:pPr>
        <w:pStyle w:val="ListParagraph"/>
        <w:numPr>
          <w:ilvl w:val="0"/>
          <w:numId w:val="133"/>
        </w:numPr>
        <w:tabs>
          <w:tab w:val="num" w:pos="720"/>
        </w:tabs>
        <w:rPr>
          <w:sz w:val="20"/>
          <w:szCs w:val="20"/>
          <w:lang w:val="en-US"/>
        </w:rPr>
      </w:pPr>
      <w:r w:rsidRPr="00AC4739">
        <w:rPr>
          <w:sz w:val="20"/>
          <w:szCs w:val="20"/>
          <w:lang w:val="en-US"/>
        </w:rPr>
        <w:t xml:space="preserve">Satisfy all these tests in a single doc w/o making a mosaic </w:t>
      </w:r>
      <w:r w:rsidRPr="00AC4739">
        <w:rPr>
          <w:b/>
          <w:sz w:val="20"/>
          <w:szCs w:val="20"/>
        </w:rPr>
        <w:t>[</w:t>
      </w:r>
      <w:r w:rsidRPr="00AC4739">
        <w:rPr>
          <w:b/>
          <w:i/>
          <w:color w:val="0000FF"/>
          <w:sz w:val="20"/>
          <w:szCs w:val="20"/>
        </w:rPr>
        <w:t>Tye-sil Corp</w:t>
      </w:r>
      <w:r w:rsidRPr="00AC4739">
        <w:rPr>
          <w:b/>
          <w:i/>
          <w:sz w:val="20"/>
          <w:szCs w:val="20"/>
        </w:rPr>
        <w:t xml:space="preserve">. </w:t>
      </w:r>
      <w:r w:rsidRPr="00AC4739">
        <w:rPr>
          <w:sz w:val="20"/>
          <w:szCs w:val="20"/>
        </w:rPr>
        <w:t xml:space="preserve">– clarified only </w:t>
      </w:r>
      <w:r>
        <w:rPr>
          <w:sz w:val="20"/>
          <w:szCs w:val="20"/>
        </w:rPr>
        <w:t>1</w:t>
      </w:r>
      <w:r w:rsidRPr="00AC4739">
        <w:rPr>
          <w:sz w:val="20"/>
          <w:szCs w:val="20"/>
        </w:rPr>
        <w:t xml:space="preserve"> of </w:t>
      </w:r>
      <w:r>
        <w:rPr>
          <w:sz w:val="20"/>
          <w:szCs w:val="20"/>
        </w:rPr>
        <w:t xml:space="preserve">these </w:t>
      </w:r>
      <w:r w:rsidRPr="00AC4739">
        <w:rPr>
          <w:sz w:val="20"/>
          <w:szCs w:val="20"/>
        </w:rPr>
        <w:t>various things must be met</w:t>
      </w:r>
      <w:r w:rsidRPr="00AC4739">
        <w:rPr>
          <w:b/>
          <w:sz w:val="20"/>
          <w:szCs w:val="20"/>
        </w:rPr>
        <w:t>]</w:t>
      </w:r>
    </w:p>
    <w:p w14:paraId="58435ADC" w14:textId="77777777" w:rsidR="00AC3F28" w:rsidRDefault="00AC3F28" w:rsidP="00AC3F28">
      <w:pPr>
        <w:tabs>
          <w:tab w:val="num" w:pos="720"/>
        </w:tabs>
        <w:rPr>
          <w:sz w:val="20"/>
          <w:szCs w:val="20"/>
          <w:lang w:val="en-US"/>
        </w:rPr>
      </w:pPr>
    </w:p>
    <w:p w14:paraId="2B01A0AF" w14:textId="77777777" w:rsidR="00AC3F28" w:rsidRPr="00A12D20" w:rsidRDefault="00AC3F28" w:rsidP="00AC3F28">
      <w:pPr>
        <w:pStyle w:val="CAN-heading3"/>
        <w:rPr>
          <w:color w:val="0000FF"/>
        </w:rPr>
      </w:pPr>
      <w:bookmarkStart w:id="98" w:name="_Toc279011588"/>
      <w:r>
        <w:rPr>
          <w:i/>
          <w:color w:val="0000FF"/>
          <w:u w:val="single"/>
        </w:rPr>
        <w:t>Gibney v. Ford Motor</w:t>
      </w:r>
      <w:r>
        <w:rPr>
          <w:color w:val="0000FF"/>
        </w:rPr>
        <w:t xml:space="preserve"> (1967 Ex Ct)</w:t>
      </w:r>
      <w:bookmarkEnd w:id="98"/>
      <w:r>
        <w:rPr>
          <w:color w:val="0000FF"/>
        </w:rPr>
        <w:t xml:space="preserve"> </w:t>
      </w:r>
    </w:p>
    <w:p w14:paraId="787E2F97" w14:textId="77777777" w:rsidR="00AC3F28" w:rsidRDefault="00AC3F28" w:rsidP="00AC3F28">
      <w:pPr>
        <w:tabs>
          <w:tab w:val="num" w:pos="720"/>
        </w:tabs>
        <w:rPr>
          <w:sz w:val="20"/>
          <w:szCs w:val="20"/>
          <w:lang w:val="en-US"/>
        </w:rPr>
      </w:pPr>
      <w:r>
        <w:rPr>
          <w:sz w:val="20"/>
          <w:szCs w:val="20"/>
          <w:u w:val="single"/>
          <w:lang w:val="en-US"/>
        </w:rPr>
        <w:t>Facts:</w:t>
      </w:r>
      <w:r>
        <w:rPr>
          <w:sz w:val="20"/>
          <w:szCs w:val="20"/>
          <w:lang w:val="en-US"/>
        </w:rPr>
        <w:t xml:space="preserve"> G owned a patent for a protective shield for a car generator. Inventor (one of the plaintiffs) had made a prototype of the invention &amp; disclosed it to a single customer more than 2 years prior to date the patent application was filed.</w:t>
      </w:r>
    </w:p>
    <w:p w14:paraId="1BF4A1C7" w14:textId="77777777" w:rsidR="00AC3F28" w:rsidRPr="00F111F9" w:rsidRDefault="00AC3F28" w:rsidP="00AC3F28">
      <w:pPr>
        <w:tabs>
          <w:tab w:val="num" w:pos="720"/>
        </w:tabs>
        <w:rPr>
          <w:sz w:val="20"/>
          <w:szCs w:val="20"/>
          <w:lang w:val="en-US"/>
        </w:rPr>
      </w:pPr>
      <w:r>
        <w:rPr>
          <w:sz w:val="20"/>
          <w:szCs w:val="20"/>
          <w:u w:val="single"/>
          <w:lang w:val="en-US"/>
        </w:rPr>
        <w:t>Held:</w:t>
      </w:r>
    </w:p>
    <w:p w14:paraId="12EF14C1" w14:textId="77777777" w:rsidR="00AC3F28" w:rsidRDefault="00AC3F28" w:rsidP="00AC3F28">
      <w:pPr>
        <w:pStyle w:val="ListParagraph"/>
        <w:numPr>
          <w:ilvl w:val="0"/>
          <w:numId w:val="141"/>
        </w:numPr>
        <w:tabs>
          <w:tab w:val="num" w:pos="720"/>
        </w:tabs>
        <w:rPr>
          <w:sz w:val="20"/>
          <w:szCs w:val="20"/>
          <w:lang w:val="en-US"/>
        </w:rPr>
      </w:pPr>
      <w:r>
        <w:rPr>
          <w:sz w:val="20"/>
          <w:szCs w:val="20"/>
          <w:lang w:val="en-US"/>
        </w:rPr>
        <w:t xml:space="preserve">Patent lacked novelty due to </w:t>
      </w:r>
      <w:r>
        <w:rPr>
          <w:sz w:val="20"/>
          <w:szCs w:val="20"/>
          <w:u w:val="single"/>
          <w:lang w:val="en-US"/>
        </w:rPr>
        <w:t>prior public use</w:t>
      </w:r>
      <w:r>
        <w:rPr>
          <w:sz w:val="20"/>
          <w:szCs w:val="20"/>
          <w:lang w:val="en-US"/>
        </w:rPr>
        <w:t xml:space="preserve"> of the invention</w:t>
      </w:r>
    </w:p>
    <w:p w14:paraId="78FBF232" w14:textId="77777777" w:rsidR="00AC3F28" w:rsidRDefault="00AC3F28" w:rsidP="00AC3F28">
      <w:pPr>
        <w:pStyle w:val="ListParagraph"/>
        <w:numPr>
          <w:ilvl w:val="0"/>
          <w:numId w:val="141"/>
        </w:numPr>
        <w:tabs>
          <w:tab w:val="num" w:pos="720"/>
        </w:tabs>
        <w:rPr>
          <w:sz w:val="20"/>
          <w:szCs w:val="20"/>
          <w:lang w:val="en-US"/>
        </w:rPr>
      </w:pPr>
      <w:r>
        <w:rPr>
          <w:b/>
          <w:sz w:val="20"/>
          <w:szCs w:val="20"/>
          <w:lang w:val="en-US"/>
        </w:rPr>
        <w:t xml:space="preserve">Disclosure of an invention on a </w:t>
      </w:r>
      <w:r w:rsidRPr="005523D6">
        <w:rPr>
          <w:b/>
          <w:sz w:val="20"/>
          <w:szCs w:val="20"/>
          <w:u w:val="single"/>
          <w:lang w:val="en-US"/>
        </w:rPr>
        <w:t>non-confidential</w:t>
      </w:r>
      <w:r>
        <w:rPr>
          <w:b/>
          <w:sz w:val="20"/>
          <w:szCs w:val="20"/>
          <w:lang w:val="en-US"/>
        </w:rPr>
        <w:t xml:space="preserve"> basis to a single member of the public may render a patent invalid</w:t>
      </w:r>
    </w:p>
    <w:p w14:paraId="7487704E" w14:textId="77777777" w:rsidR="00AC3F28" w:rsidRDefault="00AC3F28" w:rsidP="00AC3F28">
      <w:pPr>
        <w:pStyle w:val="ListParagraph"/>
        <w:numPr>
          <w:ilvl w:val="0"/>
          <w:numId w:val="141"/>
        </w:numPr>
        <w:tabs>
          <w:tab w:val="num" w:pos="720"/>
        </w:tabs>
        <w:rPr>
          <w:sz w:val="20"/>
          <w:szCs w:val="20"/>
          <w:lang w:val="en-US"/>
        </w:rPr>
      </w:pPr>
      <w:r w:rsidRPr="005523D6">
        <w:rPr>
          <w:b/>
          <w:sz w:val="20"/>
          <w:szCs w:val="20"/>
          <w:u w:val="single"/>
          <w:lang w:val="en-US"/>
        </w:rPr>
        <w:t>Experimental use exemption</w:t>
      </w:r>
      <w:r>
        <w:rPr>
          <w:sz w:val="20"/>
          <w:szCs w:val="20"/>
          <w:lang w:val="en-US"/>
        </w:rPr>
        <w:t xml:space="preserve"> not available </w:t>
      </w:r>
    </w:p>
    <w:p w14:paraId="0AEC6231" w14:textId="77777777" w:rsidR="00AC3F28" w:rsidRDefault="00AC3F28" w:rsidP="00AC3F28">
      <w:pPr>
        <w:pStyle w:val="ListParagraph"/>
        <w:numPr>
          <w:ilvl w:val="1"/>
          <w:numId w:val="141"/>
        </w:numPr>
        <w:tabs>
          <w:tab w:val="num" w:pos="720"/>
        </w:tabs>
        <w:rPr>
          <w:sz w:val="20"/>
          <w:szCs w:val="20"/>
          <w:lang w:val="en-US"/>
        </w:rPr>
      </w:pPr>
      <w:r>
        <w:rPr>
          <w:sz w:val="20"/>
          <w:szCs w:val="20"/>
          <w:lang w:val="en-US"/>
        </w:rPr>
        <w:t>Inventor failed to take precautions to avoid disclosure</w:t>
      </w:r>
    </w:p>
    <w:p w14:paraId="297F9D09" w14:textId="77777777" w:rsidR="00AC3F28" w:rsidRDefault="00AC3F28" w:rsidP="00AC3F28">
      <w:pPr>
        <w:pStyle w:val="ListParagraph"/>
        <w:numPr>
          <w:ilvl w:val="1"/>
          <w:numId w:val="141"/>
        </w:numPr>
        <w:tabs>
          <w:tab w:val="num" w:pos="720"/>
        </w:tabs>
        <w:rPr>
          <w:sz w:val="20"/>
          <w:szCs w:val="20"/>
          <w:lang w:val="en-US"/>
        </w:rPr>
      </w:pPr>
      <w:r>
        <w:rPr>
          <w:sz w:val="20"/>
          <w:szCs w:val="20"/>
          <w:lang w:val="en-US"/>
        </w:rPr>
        <w:t xml:space="preserve">Insufficient evidence that the inventor created the prototype for the purposes of experimentation </w:t>
      </w:r>
    </w:p>
    <w:p w14:paraId="1FB834B1" w14:textId="77777777" w:rsidR="00AC3F28" w:rsidRPr="00F111F9" w:rsidRDefault="00AC3F28" w:rsidP="00AC3F28">
      <w:pPr>
        <w:pStyle w:val="ListParagraph"/>
        <w:numPr>
          <w:ilvl w:val="1"/>
          <w:numId w:val="141"/>
        </w:numPr>
        <w:tabs>
          <w:tab w:val="num" w:pos="720"/>
        </w:tabs>
        <w:rPr>
          <w:sz w:val="20"/>
          <w:szCs w:val="20"/>
          <w:lang w:val="en-US"/>
        </w:rPr>
      </w:pPr>
      <w:r>
        <w:rPr>
          <w:sz w:val="20"/>
          <w:szCs w:val="20"/>
          <w:lang w:val="en-US"/>
        </w:rPr>
        <w:t>In order to qualify as bona fide experimentation, tests must be conducted to perfect the invention or to convince the inventor of the merits or practical utility of the invention (rather than to convince others, such as investors)</w:t>
      </w:r>
    </w:p>
    <w:p w14:paraId="78CA3CA5" w14:textId="77777777" w:rsidR="00AC3F28" w:rsidRDefault="00AC3F28" w:rsidP="00AC3F28">
      <w:pPr>
        <w:tabs>
          <w:tab w:val="num" w:pos="720"/>
        </w:tabs>
        <w:rPr>
          <w:sz w:val="20"/>
          <w:szCs w:val="20"/>
          <w:lang w:val="en-US"/>
        </w:rPr>
      </w:pPr>
    </w:p>
    <w:p w14:paraId="018577B0" w14:textId="77777777" w:rsidR="00AC3F28" w:rsidRPr="00A12D20" w:rsidRDefault="00AC3F28" w:rsidP="00AC3F28">
      <w:pPr>
        <w:pStyle w:val="CAN-heading3"/>
        <w:rPr>
          <w:color w:val="0000FF"/>
        </w:rPr>
      </w:pPr>
      <w:bookmarkStart w:id="99" w:name="_Toc279011589"/>
      <w:r>
        <w:rPr>
          <w:i/>
          <w:color w:val="0000FF"/>
          <w:u w:val="single"/>
        </w:rPr>
        <w:t>Baker Petrolite Corp. v. Canwell Enviro-Industries</w:t>
      </w:r>
      <w:r>
        <w:rPr>
          <w:color w:val="0000FF"/>
        </w:rPr>
        <w:t xml:space="preserve"> (2002 Fed CA - Canada) – Anticipation by Prior Sales in USA</w:t>
      </w:r>
      <w:bookmarkEnd w:id="99"/>
    </w:p>
    <w:p w14:paraId="784D4438" w14:textId="77777777" w:rsidR="00AC3F28" w:rsidRDefault="00AC3F28" w:rsidP="00AC3F28">
      <w:pPr>
        <w:tabs>
          <w:tab w:val="num" w:pos="720"/>
        </w:tabs>
        <w:rPr>
          <w:sz w:val="20"/>
          <w:szCs w:val="20"/>
          <w:lang w:val="en-US"/>
        </w:rPr>
      </w:pPr>
      <w:r>
        <w:rPr>
          <w:sz w:val="20"/>
          <w:szCs w:val="20"/>
          <w:u w:val="single"/>
          <w:lang w:val="en-US"/>
        </w:rPr>
        <w:t>Facts:</w:t>
      </w:r>
      <w:r>
        <w:rPr>
          <w:sz w:val="20"/>
          <w:szCs w:val="20"/>
          <w:lang w:val="en-US"/>
        </w:rPr>
        <w:t xml:space="preserve"> </w:t>
      </w:r>
      <w:r w:rsidRPr="005523D6">
        <w:rPr>
          <w:sz w:val="20"/>
          <w:szCs w:val="20"/>
          <w:lang w:val="en-US"/>
        </w:rPr>
        <w:t>Petrolite owned a Canadian patent on a method for removing hydrogen sulfide from natural gas</w:t>
      </w:r>
    </w:p>
    <w:p w14:paraId="473F1BC5" w14:textId="77777777" w:rsidR="00AC3F28" w:rsidRDefault="00AC3F28" w:rsidP="00AC3F28">
      <w:pPr>
        <w:pStyle w:val="ListParagraph"/>
        <w:numPr>
          <w:ilvl w:val="0"/>
          <w:numId w:val="142"/>
        </w:numPr>
        <w:tabs>
          <w:tab w:val="num" w:pos="720"/>
        </w:tabs>
        <w:rPr>
          <w:sz w:val="20"/>
          <w:szCs w:val="20"/>
          <w:lang w:val="en-US"/>
        </w:rPr>
      </w:pPr>
      <w:r w:rsidRPr="005523D6">
        <w:rPr>
          <w:sz w:val="20"/>
          <w:szCs w:val="20"/>
          <w:lang w:val="en-US"/>
        </w:rPr>
        <w:t xml:space="preserve">Petrolite’s predecessor had sold the product in the US for 2 years prior to filing the Canadian patent </w:t>
      </w:r>
    </w:p>
    <w:p w14:paraId="5B192A82" w14:textId="77777777" w:rsidR="00AC3F28" w:rsidRDefault="00AC3F28" w:rsidP="00AC3F28">
      <w:pPr>
        <w:pStyle w:val="ListParagraph"/>
        <w:numPr>
          <w:ilvl w:val="0"/>
          <w:numId w:val="142"/>
        </w:numPr>
        <w:tabs>
          <w:tab w:val="num" w:pos="720"/>
        </w:tabs>
        <w:rPr>
          <w:sz w:val="20"/>
          <w:szCs w:val="20"/>
          <w:lang w:val="en-US"/>
        </w:rPr>
      </w:pPr>
      <w:r w:rsidRPr="005523D6">
        <w:rPr>
          <w:sz w:val="20"/>
          <w:szCs w:val="20"/>
          <w:lang w:val="en-US"/>
        </w:rPr>
        <w:t>Canwell starts selling a similar product, Petrolite sues</w:t>
      </w:r>
    </w:p>
    <w:p w14:paraId="6F80A42D" w14:textId="77777777" w:rsidR="00AC3F28" w:rsidRPr="005523D6" w:rsidRDefault="00AC3F28" w:rsidP="00AC3F28">
      <w:pPr>
        <w:pStyle w:val="ListParagraph"/>
        <w:numPr>
          <w:ilvl w:val="0"/>
          <w:numId w:val="142"/>
        </w:numPr>
        <w:tabs>
          <w:tab w:val="num" w:pos="720"/>
        </w:tabs>
        <w:rPr>
          <w:sz w:val="20"/>
          <w:szCs w:val="20"/>
          <w:lang w:val="en-US"/>
        </w:rPr>
      </w:pPr>
      <w:r w:rsidRPr="005523D6">
        <w:rPr>
          <w:sz w:val="20"/>
          <w:szCs w:val="20"/>
          <w:lang w:val="en-US"/>
        </w:rPr>
        <w:t xml:space="preserve">There is little jurisprudence dealing with </w:t>
      </w:r>
      <w:r w:rsidRPr="005523D6">
        <w:rPr>
          <w:color w:val="0000FF"/>
          <w:sz w:val="20"/>
          <w:szCs w:val="20"/>
          <w:lang w:val="en-US"/>
        </w:rPr>
        <w:t xml:space="preserve">s 28.2(1)(a) of the </w:t>
      </w:r>
      <w:r w:rsidRPr="005523D6">
        <w:rPr>
          <w:i/>
          <w:color w:val="0000FF"/>
          <w:sz w:val="20"/>
          <w:szCs w:val="20"/>
          <w:lang w:val="en-US"/>
        </w:rPr>
        <w:t>Patent Act</w:t>
      </w:r>
    </w:p>
    <w:p w14:paraId="35274237" w14:textId="77777777" w:rsidR="00AC3F28" w:rsidRDefault="00AC3F28" w:rsidP="00AC3F28">
      <w:pPr>
        <w:tabs>
          <w:tab w:val="num" w:pos="720"/>
        </w:tabs>
        <w:rPr>
          <w:sz w:val="20"/>
          <w:szCs w:val="20"/>
          <w:lang w:val="en-US"/>
        </w:rPr>
      </w:pPr>
      <w:r>
        <w:rPr>
          <w:sz w:val="20"/>
          <w:szCs w:val="20"/>
          <w:u w:val="single"/>
          <w:lang w:val="en-US"/>
        </w:rPr>
        <w:lastRenderedPageBreak/>
        <w:t>Analysis:</w:t>
      </w:r>
    </w:p>
    <w:p w14:paraId="3E24192A" w14:textId="77777777" w:rsidR="00AC3F28" w:rsidRPr="005523D6" w:rsidRDefault="00AC3F28" w:rsidP="00AC3F28">
      <w:pPr>
        <w:pStyle w:val="ListParagraph"/>
        <w:numPr>
          <w:ilvl w:val="0"/>
          <w:numId w:val="143"/>
        </w:numPr>
        <w:tabs>
          <w:tab w:val="num" w:pos="720"/>
        </w:tabs>
        <w:rPr>
          <w:sz w:val="20"/>
          <w:szCs w:val="20"/>
          <w:lang w:val="en-US"/>
        </w:rPr>
      </w:pPr>
      <w:r>
        <w:rPr>
          <w:b/>
          <w:sz w:val="20"/>
          <w:szCs w:val="20"/>
          <w:lang w:val="en-US"/>
        </w:rPr>
        <w:t>8 principles relating to whether sale = anticipation:</w:t>
      </w:r>
    </w:p>
    <w:p w14:paraId="09E62A4A" w14:textId="77777777" w:rsidR="00AC3F28" w:rsidRPr="005523D6" w:rsidRDefault="00AC3F28" w:rsidP="00AC3F28">
      <w:pPr>
        <w:pStyle w:val="ListParagraph"/>
        <w:numPr>
          <w:ilvl w:val="1"/>
          <w:numId w:val="143"/>
        </w:numPr>
        <w:tabs>
          <w:tab w:val="num" w:pos="720"/>
        </w:tabs>
        <w:rPr>
          <w:sz w:val="20"/>
          <w:szCs w:val="20"/>
          <w:lang w:val="en-US"/>
        </w:rPr>
      </w:pPr>
      <w:r>
        <w:rPr>
          <w:sz w:val="20"/>
          <w:szCs w:val="20"/>
          <w:lang w:val="en-US"/>
        </w:rPr>
        <w:t xml:space="preserve">Sale to the public or use by the public </w:t>
      </w:r>
      <w:r>
        <w:rPr>
          <w:sz w:val="20"/>
          <w:szCs w:val="20"/>
          <w:u w:val="single"/>
          <w:lang w:val="en-US"/>
        </w:rPr>
        <w:t>alone</w:t>
      </w:r>
      <w:r>
        <w:rPr>
          <w:sz w:val="20"/>
          <w:szCs w:val="20"/>
          <w:lang w:val="en-US"/>
        </w:rPr>
        <w:t xml:space="preserve"> is insufficient to prove anticipation. </w:t>
      </w:r>
      <w:r>
        <w:rPr>
          <w:b/>
          <w:sz w:val="20"/>
          <w:szCs w:val="20"/>
          <w:lang w:val="en-US"/>
        </w:rPr>
        <w:t>Disclosure of invention is required</w:t>
      </w:r>
      <w:r>
        <w:rPr>
          <w:sz w:val="20"/>
          <w:szCs w:val="20"/>
          <w:lang w:val="en-US"/>
        </w:rPr>
        <w:t xml:space="preserve"> to constitute anticipation under </w:t>
      </w:r>
      <w:r w:rsidRPr="005523D6">
        <w:rPr>
          <w:b/>
          <w:color w:val="0000FF"/>
          <w:sz w:val="20"/>
          <w:szCs w:val="20"/>
          <w:lang w:val="en-US"/>
        </w:rPr>
        <w:t>s. 28.2(1)(a)</w:t>
      </w:r>
    </w:p>
    <w:p w14:paraId="5DF11E0A" w14:textId="77777777" w:rsidR="00AC3F28" w:rsidRDefault="00AC3F28" w:rsidP="00AC3F28">
      <w:pPr>
        <w:pStyle w:val="ListParagraph"/>
        <w:numPr>
          <w:ilvl w:val="1"/>
          <w:numId w:val="143"/>
        </w:numPr>
        <w:tabs>
          <w:tab w:val="num" w:pos="720"/>
        </w:tabs>
        <w:rPr>
          <w:sz w:val="20"/>
          <w:szCs w:val="20"/>
          <w:lang w:val="en-US"/>
        </w:rPr>
      </w:pPr>
      <w:r>
        <w:rPr>
          <w:sz w:val="20"/>
          <w:szCs w:val="20"/>
          <w:lang w:val="en-US"/>
        </w:rPr>
        <w:t xml:space="preserve">For a </w:t>
      </w:r>
      <w:r>
        <w:rPr>
          <w:b/>
          <w:sz w:val="20"/>
          <w:szCs w:val="20"/>
          <w:lang w:val="en-US"/>
        </w:rPr>
        <w:t>prior sale or use</w:t>
      </w:r>
      <w:r>
        <w:rPr>
          <w:sz w:val="20"/>
          <w:szCs w:val="20"/>
          <w:lang w:val="en-US"/>
        </w:rPr>
        <w:t xml:space="preserve"> to anticipate an invention, must = “</w:t>
      </w:r>
      <w:r>
        <w:rPr>
          <w:b/>
          <w:sz w:val="20"/>
          <w:szCs w:val="20"/>
          <w:lang w:val="en-US"/>
        </w:rPr>
        <w:t>enabling disclosure</w:t>
      </w:r>
      <w:r>
        <w:rPr>
          <w:sz w:val="20"/>
          <w:szCs w:val="20"/>
          <w:lang w:val="en-US"/>
        </w:rPr>
        <w:t>”</w:t>
      </w:r>
    </w:p>
    <w:p w14:paraId="061A5894" w14:textId="77777777" w:rsidR="00AC3F28" w:rsidRDefault="00AC3F28" w:rsidP="00AC3F28">
      <w:pPr>
        <w:pStyle w:val="ListParagraph"/>
        <w:numPr>
          <w:ilvl w:val="1"/>
          <w:numId w:val="143"/>
        </w:numPr>
        <w:tabs>
          <w:tab w:val="num" w:pos="720"/>
        </w:tabs>
        <w:rPr>
          <w:sz w:val="20"/>
          <w:szCs w:val="20"/>
          <w:lang w:val="en-US"/>
        </w:rPr>
      </w:pPr>
      <w:r>
        <w:rPr>
          <w:sz w:val="20"/>
          <w:szCs w:val="20"/>
          <w:lang w:val="en-US"/>
        </w:rPr>
        <w:t xml:space="preserve">Prior sale/use of a chemical product will constitute enabling disclosure to the public </w:t>
      </w:r>
      <w:r>
        <w:rPr>
          <w:sz w:val="20"/>
          <w:szCs w:val="20"/>
          <w:u w:val="single"/>
          <w:lang w:val="en-US"/>
        </w:rPr>
        <w:t>if its composition can be discovered through analysis of the product</w:t>
      </w:r>
    </w:p>
    <w:p w14:paraId="3BC4CB4E" w14:textId="77777777" w:rsidR="00AC3F28" w:rsidRDefault="00AC3F28" w:rsidP="00AC3F28">
      <w:pPr>
        <w:pStyle w:val="ListParagraph"/>
        <w:numPr>
          <w:ilvl w:val="1"/>
          <w:numId w:val="143"/>
        </w:numPr>
        <w:tabs>
          <w:tab w:val="num" w:pos="720"/>
        </w:tabs>
        <w:rPr>
          <w:sz w:val="20"/>
          <w:szCs w:val="20"/>
          <w:lang w:val="en-US"/>
        </w:rPr>
      </w:pPr>
      <w:r>
        <w:rPr>
          <w:sz w:val="20"/>
          <w:szCs w:val="20"/>
          <w:lang w:val="en-US"/>
        </w:rPr>
        <w:t xml:space="preserve">Analysis must be able to be performed by a person skilled in the art in accordance w/known analytical techniques available at the relevant time </w:t>
      </w:r>
    </w:p>
    <w:p w14:paraId="07B84941" w14:textId="77777777" w:rsidR="00AC3F28" w:rsidRDefault="00AC3F28" w:rsidP="00AC3F28">
      <w:pPr>
        <w:pStyle w:val="ListParagraph"/>
        <w:numPr>
          <w:ilvl w:val="1"/>
          <w:numId w:val="143"/>
        </w:numPr>
        <w:tabs>
          <w:tab w:val="num" w:pos="720"/>
        </w:tabs>
        <w:rPr>
          <w:sz w:val="20"/>
          <w:szCs w:val="20"/>
          <w:lang w:val="en-US"/>
        </w:rPr>
      </w:pPr>
      <w:r>
        <w:rPr>
          <w:sz w:val="20"/>
          <w:szCs w:val="20"/>
          <w:lang w:val="en-US"/>
        </w:rPr>
        <w:t xml:space="preserve">When reverse engineering is necessary &amp; capable of discovering the invention, an invention becomes available to the public if a product containing the invention is sold to any member of the public who is free to use it as they please </w:t>
      </w:r>
    </w:p>
    <w:p w14:paraId="43DEF4E4" w14:textId="77777777" w:rsidR="00AC3F28" w:rsidRDefault="00AC3F28" w:rsidP="00AC3F28">
      <w:pPr>
        <w:pStyle w:val="ListParagraph"/>
        <w:numPr>
          <w:ilvl w:val="1"/>
          <w:numId w:val="143"/>
        </w:numPr>
        <w:tabs>
          <w:tab w:val="num" w:pos="720"/>
        </w:tabs>
        <w:rPr>
          <w:sz w:val="20"/>
          <w:szCs w:val="20"/>
          <w:lang w:val="en-US"/>
        </w:rPr>
      </w:pPr>
      <w:r>
        <w:rPr>
          <w:sz w:val="20"/>
          <w:szCs w:val="20"/>
          <w:lang w:val="en-US"/>
        </w:rPr>
        <w:t>Not necessary to demonstrate that a member of the public actually analyzed the product that was sold</w:t>
      </w:r>
    </w:p>
    <w:p w14:paraId="5B65A418" w14:textId="77777777" w:rsidR="00AC3F28" w:rsidRDefault="00AC3F28" w:rsidP="00AC3F28">
      <w:pPr>
        <w:pStyle w:val="ListParagraph"/>
        <w:numPr>
          <w:ilvl w:val="1"/>
          <w:numId w:val="143"/>
        </w:numPr>
        <w:tabs>
          <w:tab w:val="num" w:pos="720"/>
        </w:tabs>
        <w:rPr>
          <w:sz w:val="20"/>
          <w:szCs w:val="20"/>
          <w:lang w:val="en-US"/>
        </w:rPr>
      </w:pPr>
      <w:r>
        <w:rPr>
          <w:sz w:val="20"/>
          <w:szCs w:val="20"/>
          <w:lang w:val="en-US"/>
        </w:rPr>
        <w:t xml:space="preserve">Amount of time &amp; work involved in conducting analysis </w:t>
      </w:r>
      <w:r>
        <w:rPr>
          <w:sz w:val="20"/>
          <w:szCs w:val="20"/>
          <w:u w:val="single"/>
          <w:lang w:val="en-US"/>
        </w:rPr>
        <w:t>not determinative</w:t>
      </w:r>
      <w:r>
        <w:rPr>
          <w:sz w:val="20"/>
          <w:szCs w:val="20"/>
          <w:lang w:val="en-US"/>
        </w:rPr>
        <w:t xml:space="preserve"> of whether a skilled person could discover the invention</w:t>
      </w:r>
    </w:p>
    <w:p w14:paraId="655521AE" w14:textId="77777777" w:rsidR="00AC3F28" w:rsidRDefault="00AC3F28" w:rsidP="00AC3F28">
      <w:pPr>
        <w:pStyle w:val="ListParagraph"/>
        <w:numPr>
          <w:ilvl w:val="2"/>
          <w:numId w:val="143"/>
        </w:numPr>
        <w:tabs>
          <w:tab w:val="num" w:pos="720"/>
        </w:tabs>
        <w:rPr>
          <w:sz w:val="20"/>
          <w:szCs w:val="20"/>
          <w:lang w:val="en-US"/>
        </w:rPr>
      </w:pPr>
      <w:r>
        <w:rPr>
          <w:sz w:val="20"/>
          <w:szCs w:val="20"/>
          <w:lang w:val="en-US"/>
        </w:rPr>
        <w:t xml:space="preserve">Relevant consider is </w:t>
      </w:r>
      <w:r>
        <w:rPr>
          <w:b/>
          <w:sz w:val="20"/>
          <w:szCs w:val="20"/>
          <w:lang w:val="en-US"/>
        </w:rPr>
        <w:t xml:space="preserve">only whether inventive skill was required </w:t>
      </w:r>
    </w:p>
    <w:p w14:paraId="0DF9FECF" w14:textId="77777777" w:rsidR="00AC3F28" w:rsidRDefault="00AC3F28" w:rsidP="00AC3F28">
      <w:pPr>
        <w:pStyle w:val="ListParagraph"/>
        <w:numPr>
          <w:ilvl w:val="1"/>
          <w:numId w:val="143"/>
        </w:numPr>
        <w:tabs>
          <w:tab w:val="num" w:pos="720"/>
        </w:tabs>
        <w:rPr>
          <w:sz w:val="20"/>
          <w:szCs w:val="20"/>
          <w:lang w:val="en-US"/>
        </w:rPr>
      </w:pPr>
      <w:r>
        <w:rPr>
          <w:sz w:val="20"/>
          <w:szCs w:val="20"/>
          <w:lang w:val="en-US"/>
        </w:rPr>
        <w:t>Not necessary that the product that is the subject of the analysis be capable of exact reproduction; it is the subject matter of the patent claims (invention) that must be disclosed through the analysis. Novelty of the claimed invention is destroyed if there is disclosure of an embodiment which falls w/in the claim</w:t>
      </w:r>
    </w:p>
    <w:p w14:paraId="4AB10292" w14:textId="77777777" w:rsidR="00AC3F28" w:rsidRDefault="00AC3F28" w:rsidP="00AC3F28">
      <w:pPr>
        <w:rPr>
          <w:sz w:val="20"/>
          <w:szCs w:val="20"/>
          <w:lang w:val="en-US"/>
        </w:rPr>
      </w:pPr>
      <w:r>
        <w:rPr>
          <w:sz w:val="20"/>
          <w:szCs w:val="20"/>
          <w:u w:val="single"/>
          <w:lang w:val="en-US"/>
        </w:rPr>
        <w:t>Held:</w:t>
      </w:r>
      <w:r>
        <w:rPr>
          <w:sz w:val="20"/>
          <w:szCs w:val="20"/>
          <w:lang w:val="en-US"/>
        </w:rPr>
        <w:t xml:space="preserve"> </w:t>
      </w:r>
      <w:r>
        <w:rPr>
          <w:b/>
          <w:sz w:val="20"/>
          <w:szCs w:val="20"/>
          <w:lang w:val="en-US"/>
        </w:rPr>
        <w:t>enabling disclosure is required to constitute anticipation</w:t>
      </w:r>
    </w:p>
    <w:p w14:paraId="03BC7DCC" w14:textId="77777777" w:rsidR="00AC3F28" w:rsidRPr="00FE17DC" w:rsidRDefault="00AC3F28" w:rsidP="00AC3F28">
      <w:pPr>
        <w:pStyle w:val="ListParagraph"/>
        <w:numPr>
          <w:ilvl w:val="0"/>
          <w:numId w:val="143"/>
        </w:numPr>
        <w:tabs>
          <w:tab w:val="num" w:pos="720"/>
        </w:tabs>
        <w:rPr>
          <w:sz w:val="20"/>
          <w:szCs w:val="20"/>
        </w:rPr>
      </w:pPr>
      <w:r w:rsidRPr="00FE17DC">
        <w:rPr>
          <w:sz w:val="20"/>
          <w:szCs w:val="20"/>
          <w:lang w:val="en-US"/>
        </w:rPr>
        <w:t>If a product is made available without restriction to even one member of the public, and if a person skilled in the art would be able to discover the claimed invention without the use of inventive skill (such as by reverse engineering the product), then the invention may be found to be anticipated</w:t>
      </w:r>
    </w:p>
    <w:p w14:paraId="7132BE05" w14:textId="77777777" w:rsidR="00AC3F28" w:rsidRPr="00FE17DC" w:rsidRDefault="00AC3F28" w:rsidP="00AC3F28">
      <w:pPr>
        <w:pStyle w:val="ListParagraph"/>
        <w:numPr>
          <w:ilvl w:val="0"/>
          <w:numId w:val="143"/>
        </w:numPr>
        <w:tabs>
          <w:tab w:val="num" w:pos="720"/>
        </w:tabs>
        <w:rPr>
          <w:sz w:val="20"/>
          <w:szCs w:val="20"/>
        </w:rPr>
      </w:pPr>
      <w:r w:rsidRPr="00FE17DC">
        <w:rPr>
          <w:sz w:val="20"/>
          <w:szCs w:val="20"/>
          <w:lang w:val="en-US"/>
        </w:rPr>
        <w:t>The amount of time and work involved in conducting the reverse engineering analysis is not determinative of whether a skilled person could discover the invention</w:t>
      </w:r>
    </w:p>
    <w:p w14:paraId="42B0A786" w14:textId="77777777" w:rsidR="00AC3F28" w:rsidRPr="00FE17DC" w:rsidRDefault="00AC3F28" w:rsidP="00AC3F28">
      <w:pPr>
        <w:pStyle w:val="ListParagraph"/>
        <w:numPr>
          <w:ilvl w:val="0"/>
          <w:numId w:val="143"/>
        </w:numPr>
        <w:rPr>
          <w:sz w:val="20"/>
          <w:szCs w:val="20"/>
          <w:lang w:val="en-US"/>
        </w:rPr>
      </w:pPr>
      <w:r w:rsidRPr="00FE17DC">
        <w:rPr>
          <w:sz w:val="20"/>
          <w:szCs w:val="20"/>
          <w:lang w:val="en-US"/>
        </w:rPr>
        <w:t>In this case the Court held that a person skilled in the art and using data and techniques available at the relevant time, and without the exercise of inventive skill, would have been led inevitably to the subject matter of the patent claims, namely the extraction of hydrogen sulphide from natural gas by contact with triazine (or its starting components</w:t>
      </w:r>
    </w:p>
    <w:p w14:paraId="0E179421" w14:textId="77777777" w:rsidR="00AC3F28" w:rsidRDefault="00AC3F28" w:rsidP="00AC3F28">
      <w:pPr>
        <w:tabs>
          <w:tab w:val="num" w:pos="720"/>
        </w:tabs>
        <w:rPr>
          <w:sz w:val="20"/>
          <w:szCs w:val="20"/>
          <w:lang w:val="en-US"/>
        </w:rPr>
      </w:pPr>
    </w:p>
    <w:p w14:paraId="399A5E4D" w14:textId="77777777" w:rsidR="00AC3F28" w:rsidRPr="00A12D20" w:rsidRDefault="00AC3F28" w:rsidP="00AC3F28">
      <w:pPr>
        <w:pStyle w:val="CAN-heading3"/>
        <w:rPr>
          <w:color w:val="0000FF"/>
        </w:rPr>
      </w:pPr>
      <w:bookmarkStart w:id="100" w:name="_Toc279011590"/>
      <w:r>
        <w:rPr>
          <w:i/>
          <w:color w:val="0000FF"/>
          <w:u w:val="single"/>
        </w:rPr>
        <w:t>Apotex v. Sanofi</w:t>
      </w:r>
      <w:r>
        <w:rPr>
          <w:color w:val="0000FF"/>
        </w:rPr>
        <w:t xml:space="preserve"> (2008 – SCC) TEST FOR ANTICIPATION</w:t>
      </w:r>
      <w:bookmarkEnd w:id="100"/>
    </w:p>
    <w:p w14:paraId="72207F2B" w14:textId="77777777" w:rsidR="00AC3F28" w:rsidRDefault="00AC3F28" w:rsidP="00AC3F28">
      <w:pPr>
        <w:tabs>
          <w:tab w:val="num" w:pos="720"/>
        </w:tabs>
        <w:rPr>
          <w:sz w:val="20"/>
          <w:szCs w:val="20"/>
          <w:lang w:val="en-US"/>
        </w:rPr>
      </w:pPr>
      <w:r>
        <w:rPr>
          <w:sz w:val="20"/>
          <w:szCs w:val="20"/>
          <w:u w:val="single"/>
          <w:lang w:val="en-US"/>
        </w:rPr>
        <w:t>Facts</w:t>
      </w:r>
      <w:r>
        <w:rPr>
          <w:sz w:val="20"/>
          <w:szCs w:val="20"/>
          <w:lang w:val="en-US"/>
        </w:rPr>
        <w:t xml:space="preserve">: Sanofi had a broader patent covering a class of compounds; one compound was a mix of 2 isomers, only one was useful. </w:t>
      </w:r>
    </w:p>
    <w:p w14:paraId="63BB9499" w14:textId="77777777" w:rsidR="00AC3F28" w:rsidRDefault="00AC3F28" w:rsidP="00AC3F28">
      <w:pPr>
        <w:tabs>
          <w:tab w:val="num" w:pos="720"/>
        </w:tabs>
        <w:rPr>
          <w:sz w:val="20"/>
          <w:szCs w:val="20"/>
          <w:lang w:val="en-US"/>
        </w:rPr>
      </w:pPr>
      <w:r>
        <w:rPr>
          <w:sz w:val="20"/>
          <w:szCs w:val="20"/>
          <w:u w:val="single"/>
          <w:lang w:val="en-US"/>
        </w:rPr>
        <w:t>Issue:</w:t>
      </w:r>
      <w:r>
        <w:rPr>
          <w:sz w:val="20"/>
          <w:szCs w:val="20"/>
          <w:lang w:val="en-US"/>
        </w:rPr>
        <w:t xml:space="preserve"> could they patent the smaller compound previously contained w/in the broader patented class of compounds? </w:t>
      </w:r>
    </w:p>
    <w:p w14:paraId="2E4094B7" w14:textId="77777777" w:rsidR="00AC3F28" w:rsidRDefault="00AC3F28" w:rsidP="00AC3F28">
      <w:pPr>
        <w:tabs>
          <w:tab w:val="num" w:pos="720"/>
        </w:tabs>
        <w:rPr>
          <w:sz w:val="20"/>
          <w:szCs w:val="20"/>
          <w:lang w:val="en-US"/>
        </w:rPr>
      </w:pPr>
      <w:r>
        <w:rPr>
          <w:sz w:val="20"/>
          <w:szCs w:val="20"/>
          <w:u w:val="single"/>
          <w:lang w:val="en-US"/>
        </w:rPr>
        <w:t>Held:</w:t>
      </w:r>
    </w:p>
    <w:p w14:paraId="7E95EFDE" w14:textId="77777777" w:rsidR="00AC3F28" w:rsidRPr="00AC4739" w:rsidRDefault="00AC3F28" w:rsidP="00AC3F28">
      <w:pPr>
        <w:pStyle w:val="ListParagraph"/>
        <w:numPr>
          <w:ilvl w:val="0"/>
          <w:numId w:val="135"/>
        </w:numPr>
        <w:tabs>
          <w:tab w:val="num" w:pos="720"/>
        </w:tabs>
        <w:rPr>
          <w:sz w:val="20"/>
          <w:szCs w:val="20"/>
          <w:lang w:val="en-US"/>
        </w:rPr>
      </w:pPr>
      <w:r>
        <w:rPr>
          <w:b/>
          <w:sz w:val="20"/>
          <w:szCs w:val="20"/>
          <w:lang w:val="en-US"/>
        </w:rPr>
        <w:t>Earlier patent didn’t disclose special advantages of the compound so it didn’t cause prior disclosure</w:t>
      </w:r>
    </w:p>
    <w:p w14:paraId="59200B1D" w14:textId="77777777" w:rsidR="00AC3F28" w:rsidRPr="00AC4739" w:rsidRDefault="00AC3F28" w:rsidP="00AC3F28">
      <w:pPr>
        <w:pStyle w:val="ListParagraph"/>
        <w:numPr>
          <w:ilvl w:val="0"/>
          <w:numId w:val="135"/>
        </w:numPr>
        <w:tabs>
          <w:tab w:val="num" w:pos="720"/>
        </w:tabs>
        <w:rPr>
          <w:sz w:val="20"/>
          <w:szCs w:val="20"/>
          <w:lang w:val="en-US"/>
        </w:rPr>
      </w:pPr>
      <w:r>
        <w:rPr>
          <w:sz w:val="20"/>
          <w:szCs w:val="20"/>
          <w:lang w:val="en-US"/>
        </w:rPr>
        <w:t xml:space="preserve">Predicted at time of broader patent, but not disclosed &amp; not made </w:t>
      </w:r>
    </w:p>
    <w:p w14:paraId="3D572DEE" w14:textId="77777777" w:rsidR="00AC3F28" w:rsidRDefault="00AC3F28" w:rsidP="00AC3F28">
      <w:pPr>
        <w:tabs>
          <w:tab w:val="num" w:pos="720"/>
        </w:tabs>
        <w:rPr>
          <w:sz w:val="20"/>
          <w:szCs w:val="20"/>
          <w:lang w:val="en-US"/>
        </w:rPr>
      </w:pPr>
    </w:p>
    <w:p w14:paraId="5489C77F" w14:textId="77777777" w:rsidR="00AC3F28" w:rsidRPr="00AC4739" w:rsidRDefault="00AC3F28" w:rsidP="00AC3F28">
      <w:pPr>
        <w:rPr>
          <w:b/>
          <w:color w:val="FF0000"/>
          <w:sz w:val="20"/>
          <w:szCs w:val="20"/>
        </w:rPr>
      </w:pPr>
      <w:r>
        <w:rPr>
          <w:b/>
          <w:color w:val="FF0000"/>
          <w:sz w:val="20"/>
          <w:szCs w:val="20"/>
        </w:rPr>
        <w:t xml:space="preserve"> CURRENT </w:t>
      </w:r>
      <w:r w:rsidRPr="00AC4739">
        <w:rPr>
          <w:b/>
          <w:color w:val="FF0000"/>
          <w:sz w:val="20"/>
          <w:szCs w:val="20"/>
        </w:rPr>
        <w:t>TEST FOR ANTICIPATION:</w:t>
      </w:r>
    </w:p>
    <w:p w14:paraId="44B72A47" w14:textId="77777777" w:rsidR="00AC3F28" w:rsidRDefault="00AC3F28" w:rsidP="00AC3F28">
      <w:pPr>
        <w:pStyle w:val="ListParagraph"/>
        <w:numPr>
          <w:ilvl w:val="0"/>
          <w:numId w:val="136"/>
        </w:numPr>
        <w:tabs>
          <w:tab w:val="num" w:pos="720"/>
        </w:tabs>
        <w:rPr>
          <w:b/>
          <w:sz w:val="20"/>
          <w:szCs w:val="20"/>
          <w:lang w:val="en-US"/>
        </w:rPr>
      </w:pPr>
      <w:r w:rsidRPr="00AC4739">
        <w:rPr>
          <w:b/>
          <w:sz w:val="20"/>
          <w:szCs w:val="20"/>
          <w:u w:val="single"/>
          <w:lang w:val="en-US"/>
        </w:rPr>
        <w:t>Prior disclosure</w:t>
      </w:r>
      <w:r>
        <w:rPr>
          <w:b/>
          <w:sz w:val="20"/>
          <w:szCs w:val="20"/>
          <w:lang w:val="en-US"/>
        </w:rPr>
        <w:t xml:space="preserve"> of the claimed invention</w:t>
      </w:r>
    </w:p>
    <w:p w14:paraId="41DDC926" w14:textId="77777777" w:rsidR="00AC3F28" w:rsidRPr="00AC4739" w:rsidRDefault="00AC3F28" w:rsidP="00AC3F28">
      <w:pPr>
        <w:pStyle w:val="ListParagraph"/>
        <w:numPr>
          <w:ilvl w:val="1"/>
          <w:numId w:val="136"/>
        </w:numPr>
        <w:rPr>
          <w:b/>
          <w:sz w:val="20"/>
          <w:szCs w:val="20"/>
          <w:lang w:val="en-US"/>
        </w:rPr>
      </w:pPr>
      <w:r>
        <w:rPr>
          <w:sz w:val="20"/>
          <w:szCs w:val="20"/>
          <w:lang w:val="en-US"/>
        </w:rPr>
        <w:t xml:space="preserve">Must be single prior publication of “exact invention” </w:t>
      </w:r>
    </w:p>
    <w:p w14:paraId="747A8B19" w14:textId="77777777" w:rsidR="00AC3F28" w:rsidRPr="00AC4739" w:rsidRDefault="00AC3F28" w:rsidP="00AC3F28">
      <w:pPr>
        <w:pStyle w:val="ListParagraph"/>
        <w:numPr>
          <w:ilvl w:val="1"/>
          <w:numId w:val="136"/>
        </w:numPr>
        <w:rPr>
          <w:b/>
          <w:sz w:val="20"/>
          <w:szCs w:val="20"/>
          <w:lang w:val="en-US"/>
        </w:rPr>
      </w:pPr>
      <w:r>
        <w:rPr>
          <w:sz w:val="20"/>
          <w:szCs w:val="20"/>
        </w:rPr>
        <w:t>“T</w:t>
      </w:r>
      <w:r w:rsidRPr="00AC4739">
        <w:rPr>
          <w:sz w:val="20"/>
          <w:szCs w:val="20"/>
        </w:rPr>
        <w:t>he prior publication must contain so clear a direction that the skilled person…can in every case and without possibility of error be led to the claimed invention” (</w:t>
      </w:r>
      <w:r w:rsidRPr="00AC4739">
        <w:rPr>
          <w:i/>
          <w:color w:val="0000FF"/>
          <w:sz w:val="20"/>
          <w:szCs w:val="20"/>
        </w:rPr>
        <w:t>Beloit Canada 1986</w:t>
      </w:r>
      <w:r w:rsidRPr="00AC4739">
        <w:rPr>
          <w:i/>
          <w:sz w:val="20"/>
          <w:szCs w:val="20"/>
        </w:rPr>
        <w:t>)</w:t>
      </w:r>
    </w:p>
    <w:p w14:paraId="1C372530" w14:textId="77777777" w:rsidR="00AC3F28" w:rsidRPr="00AC4739" w:rsidRDefault="00AC3F28" w:rsidP="00AC3F28">
      <w:pPr>
        <w:pStyle w:val="ListParagraph"/>
        <w:numPr>
          <w:ilvl w:val="1"/>
          <w:numId w:val="136"/>
        </w:numPr>
        <w:rPr>
          <w:b/>
          <w:sz w:val="20"/>
          <w:szCs w:val="20"/>
          <w:lang w:val="en-US"/>
        </w:rPr>
      </w:pPr>
      <w:r>
        <w:rPr>
          <w:b/>
          <w:sz w:val="20"/>
          <w:szCs w:val="20"/>
        </w:rPr>
        <w:t>No trial &amp; error at this stage</w:t>
      </w:r>
    </w:p>
    <w:p w14:paraId="0A9A5385" w14:textId="77777777" w:rsidR="00AC3F28" w:rsidRDefault="00AC3F28" w:rsidP="00AC3F28">
      <w:pPr>
        <w:pStyle w:val="ListParagraph"/>
        <w:numPr>
          <w:ilvl w:val="0"/>
          <w:numId w:val="136"/>
        </w:numPr>
        <w:tabs>
          <w:tab w:val="num" w:pos="720"/>
        </w:tabs>
        <w:rPr>
          <w:b/>
          <w:sz w:val="20"/>
          <w:szCs w:val="20"/>
          <w:lang w:val="en-US"/>
        </w:rPr>
      </w:pPr>
      <w:r w:rsidRPr="00AC4739">
        <w:rPr>
          <w:b/>
          <w:sz w:val="20"/>
          <w:szCs w:val="20"/>
          <w:u w:val="single"/>
          <w:lang w:val="en-US"/>
        </w:rPr>
        <w:t>Enablement</w:t>
      </w:r>
      <w:r>
        <w:rPr>
          <w:b/>
          <w:sz w:val="20"/>
          <w:szCs w:val="20"/>
          <w:lang w:val="en-US"/>
        </w:rPr>
        <w:t xml:space="preserve"> </w:t>
      </w:r>
      <w:r>
        <w:rPr>
          <w:b/>
          <w:sz w:val="20"/>
          <w:szCs w:val="20"/>
          <w:lang w:val="en-US"/>
        </w:rPr>
        <w:sym w:font="Symbol" w:char="F0AE"/>
      </w:r>
      <w:r>
        <w:rPr>
          <w:b/>
          <w:sz w:val="20"/>
          <w:szCs w:val="20"/>
          <w:lang w:val="en-US"/>
        </w:rPr>
        <w:t xml:space="preserve"> person skilled in the art would have been able to perform the invention </w:t>
      </w:r>
    </w:p>
    <w:p w14:paraId="5D82C7D1" w14:textId="77777777" w:rsidR="00AC3F28" w:rsidRPr="00AC4739" w:rsidRDefault="00AC3F28" w:rsidP="00AC3F28">
      <w:pPr>
        <w:pStyle w:val="ListParagraph"/>
        <w:numPr>
          <w:ilvl w:val="1"/>
          <w:numId w:val="136"/>
        </w:numPr>
        <w:tabs>
          <w:tab w:val="num" w:pos="720"/>
        </w:tabs>
        <w:rPr>
          <w:b/>
          <w:sz w:val="20"/>
          <w:szCs w:val="20"/>
          <w:lang w:val="en-US"/>
        </w:rPr>
      </w:pPr>
      <w:r>
        <w:rPr>
          <w:b/>
          <w:sz w:val="20"/>
          <w:szCs w:val="20"/>
          <w:lang w:val="en-US"/>
        </w:rPr>
        <w:t>Some trial &amp; error allowed</w:t>
      </w:r>
      <w:r>
        <w:rPr>
          <w:sz w:val="20"/>
          <w:szCs w:val="20"/>
          <w:lang w:val="en-US"/>
        </w:rPr>
        <w:t xml:space="preserve">, but prior disclosure must have been sufficient to enable a skilled person to perform or make the claimed invention </w:t>
      </w:r>
      <w:r>
        <w:rPr>
          <w:b/>
          <w:sz w:val="20"/>
          <w:szCs w:val="20"/>
          <w:lang w:val="en-US"/>
        </w:rPr>
        <w:t>without “undue burden”</w:t>
      </w:r>
    </w:p>
    <w:p w14:paraId="7D388719" w14:textId="77777777" w:rsidR="00AC3F28" w:rsidRPr="00AC4739" w:rsidRDefault="00AC3F28" w:rsidP="00AC3F28">
      <w:pPr>
        <w:pStyle w:val="ListParagraph"/>
        <w:numPr>
          <w:ilvl w:val="1"/>
          <w:numId w:val="136"/>
        </w:numPr>
        <w:tabs>
          <w:tab w:val="num" w:pos="720"/>
        </w:tabs>
        <w:rPr>
          <w:b/>
          <w:sz w:val="20"/>
          <w:szCs w:val="20"/>
          <w:lang w:val="en-US"/>
        </w:rPr>
      </w:pPr>
      <w:r>
        <w:rPr>
          <w:b/>
          <w:sz w:val="20"/>
          <w:szCs w:val="20"/>
          <w:lang w:val="en-US"/>
        </w:rPr>
        <w:t>Clear &amp; unmistakable direction</w:t>
      </w:r>
      <w:r>
        <w:rPr>
          <w:sz w:val="20"/>
          <w:szCs w:val="20"/>
          <w:lang w:val="en-US"/>
        </w:rPr>
        <w:t xml:space="preserve"> </w:t>
      </w:r>
    </w:p>
    <w:p w14:paraId="7CA3B2AE" w14:textId="77777777" w:rsidR="00AC3F28" w:rsidRPr="00AC4739" w:rsidRDefault="00AC3F28" w:rsidP="00AC3F28">
      <w:pPr>
        <w:pStyle w:val="ListParagraph"/>
        <w:numPr>
          <w:ilvl w:val="2"/>
          <w:numId w:val="136"/>
        </w:numPr>
        <w:tabs>
          <w:tab w:val="num" w:pos="720"/>
        </w:tabs>
        <w:rPr>
          <w:b/>
          <w:sz w:val="20"/>
          <w:szCs w:val="20"/>
          <w:lang w:val="en-US"/>
        </w:rPr>
      </w:pPr>
      <w:r>
        <w:rPr>
          <w:sz w:val="20"/>
          <w:szCs w:val="20"/>
          <w:lang w:val="en-US"/>
        </w:rPr>
        <w:t>Invention doesn’t have to be exactly the same</w:t>
      </w:r>
    </w:p>
    <w:p w14:paraId="2F0AACEE" w14:textId="77777777" w:rsidR="00AC3F28" w:rsidRDefault="00AC3F28" w:rsidP="00AC3F28">
      <w:pPr>
        <w:tabs>
          <w:tab w:val="num" w:pos="720"/>
        </w:tabs>
        <w:rPr>
          <w:b/>
          <w:sz w:val="20"/>
          <w:szCs w:val="20"/>
          <w:u w:val="single"/>
          <w:lang w:val="en-US"/>
        </w:rPr>
      </w:pPr>
    </w:p>
    <w:p w14:paraId="4798F9B5" w14:textId="77777777" w:rsidR="00AC3F28" w:rsidRDefault="00AC3F28" w:rsidP="00AC3F28">
      <w:pPr>
        <w:tabs>
          <w:tab w:val="num" w:pos="720"/>
        </w:tabs>
        <w:rPr>
          <w:b/>
          <w:sz w:val="20"/>
          <w:szCs w:val="20"/>
          <w:u w:val="single"/>
          <w:lang w:val="en-US"/>
        </w:rPr>
      </w:pPr>
      <w:r>
        <w:rPr>
          <w:b/>
          <w:sz w:val="20"/>
          <w:szCs w:val="20"/>
          <w:u w:val="single"/>
          <w:lang w:val="en-US"/>
        </w:rPr>
        <w:t>Four non-exhaustive factors to consider in Enablement:</w:t>
      </w:r>
    </w:p>
    <w:p w14:paraId="52B06706" w14:textId="77777777" w:rsidR="00AC3F28" w:rsidRPr="00AC4739" w:rsidRDefault="00AC3F28" w:rsidP="00AC3F28">
      <w:pPr>
        <w:pStyle w:val="ListParagraph"/>
        <w:numPr>
          <w:ilvl w:val="0"/>
          <w:numId w:val="137"/>
        </w:numPr>
        <w:tabs>
          <w:tab w:val="num" w:pos="720"/>
        </w:tabs>
        <w:rPr>
          <w:b/>
          <w:sz w:val="20"/>
          <w:szCs w:val="20"/>
          <w:u w:val="single"/>
          <w:lang w:val="en-US"/>
        </w:rPr>
      </w:pPr>
      <w:r w:rsidRPr="00AC4739">
        <w:rPr>
          <w:sz w:val="20"/>
          <w:szCs w:val="20"/>
          <w:lang w:val="en-US"/>
        </w:rPr>
        <w:t xml:space="preserve">Enablement is to be </w:t>
      </w:r>
      <w:r w:rsidRPr="00AC4739">
        <w:rPr>
          <w:b/>
          <w:sz w:val="20"/>
          <w:szCs w:val="20"/>
          <w:lang w:val="en-US"/>
        </w:rPr>
        <w:t xml:space="preserve">assessed having regard to the </w:t>
      </w:r>
      <w:r w:rsidRPr="009867AA">
        <w:rPr>
          <w:b/>
          <w:sz w:val="20"/>
          <w:szCs w:val="20"/>
          <w:u w:val="single"/>
          <w:lang w:val="en-US"/>
        </w:rPr>
        <w:t>prior patent as a whole</w:t>
      </w:r>
      <w:r w:rsidRPr="00AC4739">
        <w:rPr>
          <w:sz w:val="20"/>
          <w:szCs w:val="20"/>
          <w:lang w:val="en-US"/>
        </w:rPr>
        <w:t xml:space="preserve"> including the specification and the claims. </w:t>
      </w:r>
    </w:p>
    <w:p w14:paraId="546D3BF4" w14:textId="77777777" w:rsidR="00AC3F28" w:rsidRPr="00AC4739" w:rsidRDefault="00AC3F28" w:rsidP="00AC3F28">
      <w:pPr>
        <w:pStyle w:val="ListParagraph"/>
        <w:numPr>
          <w:ilvl w:val="1"/>
          <w:numId w:val="137"/>
        </w:numPr>
        <w:tabs>
          <w:tab w:val="num" w:pos="720"/>
        </w:tabs>
        <w:rPr>
          <w:b/>
          <w:sz w:val="20"/>
          <w:szCs w:val="20"/>
          <w:u w:val="single"/>
          <w:lang w:val="en-US"/>
        </w:rPr>
      </w:pPr>
      <w:r w:rsidRPr="00AC4739">
        <w:rPr>
          <w:sz w:val="20"/>
          <w:szCs w:val="20"/>
          <w:lang w:val="en-US"/>
        </w:rPr>
        <w:t xml:space="preserve">There is no reason to limit what the skilled person may consider in the prior patent in order to discover how to perform or make the invention of the subsequent patent. The </w:t>
      </w:r>
      <w:r w:rsidRPr="009867AA">
        <w:rPr>
          <w:b/>
          <w:sz w:val="20"/>
          <w:szCs w:val="20"/>
          <w:lang w:val="en-US"/>
        </w:rPr>
        <w:t>entire prior patent constitutes prior art</w:t>
      </w:r>
      <w:r w:rsidRPr="00AC4739">
        <w:rPr>
          <w:sz w:val="20"/>
          <w:szCs w:val="20"/>
          <w:lang w:val="en-US"/>
        </w:rPr>
        <w:t>.</w:t>
      </w:r>
    </w:p>
    <w:p w14:paraId="7DA1D342" w14:textId="77777777" w:rsidR="00AC3F28" w:rsidRPr="009867AA" w:rsidRDefault="00AC3F28" w:rsidP="00AC3F28">
      <w:pPr>
        <w:pStyle w:val="ListParagraph"/>
        <w:numPr>
          <w:ilvl w:val="0"/>
          <w:numId w:val="137"/>
        </w:numPr>
        <w:rPr>
          <w:b/>
          <w:sz w:val="20"/>
          <w:szCs w:val="20"/>
          <w:u w:val="single"/>
          <w:lang w:val="en-US"/>
        </w:rPr>
      </w:pPr>
      <w:r w:rsidRPr="009867AA">
        <w:rPr>
          <w:sz w:val="20"/>
          <w:szCs w:val="20"/>
          <w:lang w:val="en-US"/>
        </w:rPr>
        <w:t xml:space="preserve">The </w:t>
      </w:r>
      <w:r w:rsidRPr="009867AA">
        <w:rPr>
          <w:b/>
          <w:sz w:val="20"/>
          <w:szCs w:val="20"/>
          <w:lang w:val="en-US"/>
        </w:rPr>
        <w:t xml:space="preserve">skilled person may use his or her </w:t>
      </w:r>
      <w:r w:rsidRPr="009867AA">
        <w:rPr>
          <w:b/>
          <w:sz w:val="20"/>
          <w:szCs w:val="20"/>
          <w:u w:val="single"/>
          <w:lang w:val="en-US"/>
        </w:rPr>
        <w:t>common general knowledge</w:t>
      </w:r>
      <w:r w:rsidRPr="009867AA">
        <w:rPr>
          <w:sz w:val="20"/>
          <w:szCs w:val="20"/>
          <w:lang w:val="en-US"/>
        </w:rPr>
        <w:t xml:space="preserve"> to supplement information</w:t>
      </w:r>
      <w:r>
        <w:rPr>
          <w:sz w:val="20"/>
          <w:szCs w:val="20"/>
          <w:lang w:val="en-US"/>
        </w:rPr>
        <w:t xml:space="preserve"> contained in the prior patent.</w:t>
      </w:r>
    </w:p>
    <w:p w14:paraId="44328017" w14:textId="77777777" w:rsidR="00AC3F28" w:rsidRPr="009867AA" w:rsidRDefault="00AC3F28" w:rsidP="00AC3F28">
      <w:pPr>
        <w:pStyle w:val="ListParagraph"/>
        <w:numPr>
          <w:ilvl w:val="1"/>
          <w:numId w:val="137"/>
        </w:numPr>
        <w:rPr>
          <w:b/>
          <w:sz w:val="20"/>
          <w:szCs w:val="20"/>
          <w:u w:val="single"/>
          <w:lang w:val="en-US"/>
        </w:rPr>
      </w:pPr>
      <w:r w:rsidRPr="009867AA">
        <w:rPr>
          <w:sz w:val="20"/>
          <w:szCs w:val="20"/>
          <w:lang w:val="en-US"/>
        </w:rPr>
        <w:t>Common general knowledge means knowledge generally known by persons skilled in the relevant art at the relevant time.</w:t>
      </w:r>
    </w:p>
    <w:p w14:paraId="6068C899" w14:textId="77777777" w:rsidR="00AC3F28" w:rsidRDefault="00AC3F28" w:rsidP="00AC3F28">
      <w:pPr>
        <w:pStyle w:val="ListParagraph"/>
        <w:numPr>
          <w:ilvl w:val="0"/>
          <w:numId w:val="137"/>
        </w:numPr>
        <w:tabs>
          <w:tab w:val="num" w:pos="1440"/>
        </w:tabs>
        <w:rPr>
          <w:sz w:val="20"/>
          <w:szCs w:val="20"/>
          <w:lang w:val="en-US"/>
        </w:rPr>
      </w:pPr>
      <w:r>
        <w:rPr>
          <w:sz w:val="20"/>
          <w:szCs w:val="20"/>
          <w:lang w:val="en-US"/>
        </w:rPr>
        <w:t>When</w:t>
      </w:r>
      <w:r w:rsidRPr="00AC4739">
        <w:rPr>
          <w:sz w:val="20"/>
          <w:szCs w:val="20"/>
          <w:lang w:val="en-US"/>
        </w:rPr>
        <w:t xml:space="preserve"> considering whether there is </w:t>
      </w:r>
      <w:r w:rsidRPr="009867AA">
        <w:rPr>
          <w:b/>
          <w:sz w:val="20"/>
          <w:szCs w:val="20"/>
          <w:lang w:val="en-US"/>
        </w:rPr>
        <w:t>undue burden</w:t>
      </w:r>
      <w:r w:rsidRPr="00AC4739">
        <w:rPr>
          <w:sz w:val="20"/>
          <w:szCs w:val="20"/>
          <w:lang w:val="en-US"/>
        </w:rPr>
        <w:t xml:space="preserve">, the </w:t>
      </w:r>
      <w:r w:rsidRPr="009867AA">
        <w:rPr>
          <w:b/>
          <w:sz w:val="20"/>
          <w:szCs w:val="20"/>
          <w:lang w:val="en-US"/>
        </w:rPr>
        <w:t>nature of the invention must be taken into account</w:t>
      </w:r>
      <w:r w:rsidRPr="00AC4739">
        <w:rPr>
          <w:sz w:val="20"/>
          <w:szCs w:val="20"/>
          <w:lang w:val="en-US"/>
        </w:rPr>
        <w:t>. If invention in area of tech where trials and experiments are c</w:t>
      </w:r>
      <w:r>
        <w:rPr>
          <w:sz w:val="20"/>
          <w:szCs w:val="20"/>
          <w:lang w:val="en-US"/>
        </w:rPr>
        <w:t>arried out, threshold is higher.</w:t>
      </w:r>
    </w:p>
    <w:p w14:paraId="2EE4720B" w14:textId="77777777" w:rsidR="00AC3F28" w:rsidRDefault="00AC3F28" w:rsidP="00AC3F28">
      <w:pPr>
        <w:pStyle w:val="ListParagraph"/>
        <w:numPr>
          <w:ilvl w:val="1"/>
          <w:numId w:val="137"/>
        </w:numPr>
        <w:rPr>
          <w:sz w:val="20"/>
          <w:szCs w:val="20"/>
          <w:lang w:val="en-US"/>
        </w:rPr>
      </w:pPr>
      <w:r w:rsidRPr="009867AA">
        <w:rPr>
          <w:sz w:val="20"/>
          <w:szCs w:val="20"/>
          <w:lang w:val="en-US"/>
        </w:rPr>
        <w:t xml:space="preserve">If inventive steps are required, the prior art will not be considered as enabling. </w:t>
      </w:r>
    </w:p>
    <w:p w14:paraId="0CF7EF62" w14:textId="77777777" w:rsidR="00AC3F28" w:rsidRPr="009867AA" w:rsidRDefault="00AC3F28" w:rsidP="00AC3F28">
      <w:pPr>
        <w:pStyle w:val="ListParagraph"/>
        <w:numPr>
          <w:ilvl w:val="1"/>
          <w:numId w:val="137"/>
        </w:numPr>
        <w:rPr>
          <w:sz w:val="20"/>
          <w:szCs w:val="20"/>
          <w:lang w:val="en-US"/>
        </w:rPr>
      </w:pPr>
      <w:r w:rsidRPr="009867AA">
        <w:rPr>
          <w:sz w:val="20"/>
          <w:szCs w:val="20"/>
          <w:lang w:val="en-US"/>
        </w:rPr>
        <w:t>Prolonged or arduous trial and error would not be considered routine.</w:t>
      </w:r>
    </w:p>
    <w:p w14:paraId="1EA73ED9" w14:textId="77777777" w:rsidR="00AC3F28" w:rsidRPr="00AC4739" w:rsidRDefault="00AC3F28" w:rsidP="00AC3F28">
      <w:pPr>
        <w:pStyle w:val="ListParagraph"/>
        <w:numPr>
          <w:ilvl w:val="0"/>
          <w:numId w:val="137"/>
        </w:numPr>
        <w:tabs>
          <w:tab w:val="num" w:pos="1440"/>
        </w:tabs>
        <w:rPr>
          <w:sz w:val="20"/>
          <w:szCs w:val="20"/>
          <w:lang w:val="en-US"/>
        </w:rPr>
      </w:pPr>
      <w:r w:rsidRPr="009867AA">
        <w:rPr>
          <w:b/>
          <w:sz w:val="20"/>
          <w:szCs w:val="20"/>
          <w:lang w:val="en-US"/>
        </w:rPr>
        <w:t xml:space="preserve">Obvious errors or omissions in the prior patent </w:t>
      </w:r>
      <w:r w:rsidRPr="009867AA">
        <w:rPr>
          <w:b/>
          <w:sz w:val="20"/>
          <w:szCs w:val="20"/>
          <w:u w:val="single"/>
          <w:lang w:val="en-US"/>
        </w:rPr>
        <w:t>will not prevent enablem</w:t>
      </w:r>
      <w:r w:rsidRPr="009867AA">
        <w:rPr>
          <w:b/>
          <w:sz w:val="20"/>
          <w:szCs w:val="20"/>
          <w:lang w:val="en-US"/>
        </w:rPr>
        <w:t>ent</w:t>
      </w:r>
      <w:r w:rsidRPr="00AC4739">
        <w:rPr>
          <w:sz w:val="20"/>
          <w:szCs w:val="20"/>
          <w:lang w:val="en-US"/>
        </w:rPr>
        <w:t xml:space="preserve"> </w:t>
      </w:r>
      <w:r w:rsidRPr="009867AA">
        <w:rPr>
          <w:b/>
          <w:sz w:val="20"/>
          <w:szCs w:val="20"/>
          <w:lang w:val="en-US"/>
        </w:rPr>
        <w:t>if reasonable skill and knowledge in the art could readily correct the error or find what was omitted</w:t>
      </w:r>
      <w:r w:rsidRPr="00AC4739">
        <w:rPr>
          <w:sz w:val="20"/>
          <w:szCs w:val="20"/>
          <w:lang w:val="en-US"/>
        </w:rPr>
        <w:t>.</w:t>
      </w:r>
    </w:p>
    <w:p w14:paraId="1122BFCF" w14:textId="77777777" w:rsidR="00AC3F28" w:rsidRPr="00AC4739" w:rsidRDefault="00AC3F28" w:rsidP="00AC3F28">
      <w:pPr>
        <w:rPr>
          <w:sz w:val="20"/>
          <w:szCs w:val="20"/>
        </w:rPr>
      </w:pPr>
    </w:p>
    <w:p w14:paraId="7D252BC8" w14:textId="77777777" w:rsidR="00AC3F28" w:rsidRPr="006B06B4" w:rsidRDefault="00AC3F28" w:rsidP="00AC3F28">
      <w:pPr>
        <w:pStyle w:val="CAN-heading2"/>
      </w:pPr>
      <w:bookmarkStart w:id="101" w:name="_Toc279011591"/>
      <w:r>
        <w:lastRenderedPageBreak/>
        <w:t>CONCEALED USE</w:t>
      </w:r>
      <w:bookmarkEnd w:id="101"/>
    </w:p>
    <w:p w14:paraId="160D91B8" w14:textId="77777777" w:rsidR="00AC3F28" w:rsidRDefault="00AC3F28" w:rsidP="00AC3F28">
      <w:pPr>
        <w:rPr>
          <w:sz w:val="20"/>
          <w:szCs w:val="20"/>
        </w:rPr>
      </w:pPr>
      <w:r>
        <w:rPr>
          <w:sz w:val="20"/>
          <w:szCs w:val="20"/>
        </w:rPr>
        <w:t xml:space="preserve">Some </w:t>
      </w:r>
      <w:r>
        <w:rPr>
          <w:b/>
          <w:sz w:val="20"/>
          <w:szCs w:val="20"/>
        </w:rPr>
        <w:t>“black box”</w:t>
      </w:r>
      <w:r>
        <w:rPr>
          <w:sz w:val="20"/>
          <w:szCs w:val="20"/>
        </w:rPr>
        <w:t xml:space="preserve"> inventions are concealed or undetectable in normal use </w:t>
      </w:r>
      <w:r>
        <w:rPr>
          <w:sz w:val="20"/>
          <w:szCs w:val="20"/>
        </w:rPr>
        <w:sym w:font="Symbol" w:char="F0AE"/>
      </w:r>
      <w:r>
        <w:rPr>
          <w:sz w:val="20"/>
          <w:szCs w:val="20"/>
        </w:rPr>
        <w:t xml:space="preserve"> Q whether the sale of such inventions makes them “available to the public”?</w:t>
      </w:r>
    </w:p>
    <w:p w14:paraId="219BEF47" w14:textId="77777777" w:rsidR="00AC3F28" w:rsidRDefault="00AC3F28" w:rsidP="00AC3F28">
      <w:pPr>
        <w:pStyle w:val="ListParagraph"/>
        <w:numPr>
          <w:ilvl w:val="0"/>
          <w:numId w:val="144"/>
        </w:numPr>
        <w:rPr>
          <w:sz w:val="20"/>
          <w:szCs w:val="20"/>
        </w:rPr>
      </w:pPr>
      <w:r>
        <w:rPr>
          <w:sz w:val="20"/>
          <w:szCs w:val="20"/>
        </w:rPr>
        <w:t xml:space="preserve">Canadian law clearly requires </w:t>
      </w:r>
      <w:r>
        <w:rPr>
          <w:b/>
          <w:sz w:val="20"/>
          <w:szCs w:val="20"/>
        </w:rPr>
        <w:t>“enabling disclosure”</w:t>
      </w:r>
      <w:r>
        <w:rPr>
          <w:sz w:val="20"/>
          <w:szCs w:val="20"/>
        </w:rPr>
        <w:t xml:space="preserve"> (disclosure by which information is sufficient to enable a person skilled in the art to practice the invention)</w:t>
      </w:r>
    </w:p>
    <w:p w14:paraId="76372971" w14:textId="77777777" w:rsidR="00AC3F28" w:rsidRDefault="00AC3F28" w:rsidP="00AC3F28">
      <w:pPr>
        <w:pStyle w:val="ListParagraph"/>
        <w:numPr>
          <w:ilvl w:val="0"/>
          <w:numId w:val="144"/>
        </w:numPr>
        <w:rPr>
          <w:sz w:val="20"/>
          <w:szCs w:val="20"/>
        </w:rPr>
      </w:pPr>
      <w:r>
        <w:rPr>
          <w:sz w:val="20"/>
          <w:szCs w:val="20"/>
        </w:rPr>
        <w:t xml:space="preserve">Sale to the public/use by the pubic </w:t>
      </w:r>
      <w:r>
        <w:rPr>
          <w:b/>
          <w:sz w:val="20"/>
          <w:szCs w:val="20"/>
        </w:rPr>
        <w:t>alone</w:t>
      </w:r>
      <w:r>
        <w:rPr>
          <w:sz w:val="20"/>
          <w:szCs w:val="20"/>
        </w:rPr>
        <w:t xml:space="preserve"> is insufficient to prove anticipation (</w:t>
      </w:r>
      <w:r>
        <w:rPr>
          <w:b/>
          <w:i/>
          <w:color w:val="0000FF"/>
          <w:sz w:val="20"/>
          <w:szCs w:val="20"/>
        </w:rPr>
        <w:t>Baker Petrolite</w:t>
      </w:r>
      <w:r>
        <w:rPr>
          <w:sz w:val="20"/>
          <w:szCs w:val="20"/>
        </w:rPr>
        <w:t>)</w:t>
      </w:r>
    </w:p>
    <w:p w14:paraId="3D3DCC29" w14:textId="77777777" w:rsidR="00AC3F28" w:rsidRDefault="00AC3F28" w:rsidP="00AC3F28">
      <w:pPr>
        <w:rPr>
          <w:sz w:val="20"/>
          <w:szCs w:val="20"/>
        </w:rPr>
      </w:pPr>
    </w:p>
    <w:p w14:paraId="06CE2155" w14:textId="77777777" w:rsidR="00AC3F28" w:rsidRPr="006B06B4" w:rsidRDefault="00AC3F28" w:rsidP="00AC3F28">
      <w:pPr>
        <w:pStyle w:val="CAN-heading1"/>
      </w:pPr>
      <w:bookmarkStart w:id="102" w:name="_Toc279011592"/>
      <w:r>
        <w:t>Non-Obviousness</w:t>
      </w:r>
      <w:bookmarkEnd w:id="102"/>
      <w:r>
        <w:t xml:space="preserve"> </w:t>
      </w:r>
    </w:p>
    <w:p w14:paraId="2CE16497" w14:textId="77777777" w:rsidR="00AC3F28" w:rsidRDefault="00AC3F28" w:rsidP="00AC3F28">
      <w:pPr>
        <w:rPr>
          <w:sz w:val="20"/>
          <w:szCs w:val="20"/>
          <w:lang w:val="en-US"/>
        </w:rPr>
      </w:pPr>
      <w:r>
        <w:rPr>
          <w:b/>
          <w:sz w:val="20"/>
          <w:szCs w:val="20"/>
        </w:rPr>
        <w:t xml:space="preserve">Section 28.3: </w:t>
      </w:r>
      <w:r w:rsidRPr="00FE17DC">
        <w:rPr>
          <w:sz w:val="20"/>
          <w:szCs w:val="20"/>
          <w:lang w:val="en-US"/>
        </w:rPr>
        <w:t xml:space="preserve">“subject-matter defined by a claim in an application for a patent in Canada must be subject-matter that </w:t>
      </w:r>
      <w:r w:rsidRPr="00FE17DC">
        <w:rPr>
          <w:b/>
          <w:sz w:val="20"/>
          <w:szCs w:val="20"/>
          <w:u w:val="single"/>
          <w:lang w:val="en-US"/>
        </w:rPr>
        <w:t>would not have been obvious on the claim date to a person skilled in the art or science to which it pertains</w:t>
      </w:r>
      <w:r w:rsidRPr="00FE17DC">
        <w:rPr>
          <w:sz w:val="20"/>
          <w:szCs w:val="20"/>
          <w:lang w:val="en-US"/>
        </w:rPr>
        <w:t>”</w:t>
      </w:r>
    </w:p>
    <w:p w14:paraId="5DDCBCDC" w14:textId="77777777" w:rsidR="00AC3F28" w:rsidRDefault="00AC3F28" w:rsidP="00AC3F28">
      <w:pPr>
        <w:rPr>
          <w:sz w:val="20"/>
          <w:szCs w:val="20"/>
          <w:lang w:val="en-US"/>
        </w:rPr>
      </w:pPr>
    </w:p>
    <w:p w14:paraId="7846331D" w14:textId="77777777" w:rsidR="00AC3F28" w:rsidRDefault="00AC3F28" w:rsidP="00AC3F28">
      <w:pPr>
        <w:rPr>
          <w:b/>
          <w:sz w:val="20"/>
          <w:szCs w:val="20"/>
          <w:lang w:val="en-US"/>
        </w:rPr>
      </w:pPr>
      <w:r>
        <w:rPr>
          <w:b/>
          <w:sz w:val="20"/>
          <w:szCs w:val="20"/>
          <w:u w:val="single"/>
          <w:lang w:val="en-US"/>
        </w:rPr>
        <w:t>“Cripps Question”</w:t>
      </w:r>
    </w:p>
    <w:p w14:paraId="3823CEA8" w14:textId="77777777" w:rsidR="00AC3F28" w:rsidRDefault="00AC3F28" w:rsidP="00AC3F28">
      <w:pPr>
        <w:pStyle w:val="ListParagraph"/>
        <w:numPr>
          <w:ilvl w:val="0"/>
          <w:numId w:val="145"/>
        </w:numPr>
        <w:rPr>
          <w:sz w:val="20"/>
          <w:szCs w:val="20"/>
        </w:rPr>
      </w:pPr>
      <w:r>
        <w:rPr>
          <w:sz w:val="20"/>
          <w:szCs w:val="20"/>
        </w:rPr>
        <w:t>Classical touchstone for obviousness is technician skilled in the art but having no scintilla of inventiveness or imagination</w:t>
      </w:r>
    </w:p>
    <w:p w14:paraId="50BBC4E4" w14:textId="77777777" w:rsidR="00AC3F28" w:rsidRDefault="00AC3F28" w:rsidP="00AC3F28">
      <w:pPr>
        <w:pStyle w:val="ListParagraph"/>
        <w:numPr>
          <w:ilvl w:val="0"/>
          <w:numId w:val="145"/>
        </w:numPr>
        <w:rPr>
          <w:sz w:val="20"/>
          <w:szCs w:val="20"/>
        </w:rPr>
      </w:pPr>
      <w:r>
        <w:rPr>
          <w:sz w:val="20"/>
          <w:szCs w:val="20"/>
        </w:rPr>
        <w:t xml:space="preserve">Would this mythical creature, in light of the state of the art and of common general knowledge as at the claimed date of invention, have </w:t>
      </w:r>
      <w:r w:rsidRPr="00FE17DC">
        <w:rPr>
          <w:b/>
          <w:sz w:val="20"/>
          <w:szCs w:val="20"/>
          <w:u w:val="single"/>
        </w:rPr>
        <w:t>come directly and w/o difficulty</w:t>
      </w:r>
      <w:r>
        <w:rPr>
          <w:sz w:val="20"/>
          <w:szCs w:val="20"/>
        </w:rPr>
        <w:t xml:space="preserve"> to the solution taught by the patent? </w:t>
      </w:r>
    </w:p>
    <w:p w14:paraId="4E7D5211" w14:textId="77777777" w:rsidR="00AC3F28" w:rsidRDefault="00AC3F28" w:rsidP="00AC3F28">
      <w:pPr>
        <w:rPr>
          <w:sz w:val="20"/>
          <w:szCs w:val="20"/>
        </w:rPr>
      </w:pPr>
    </w:p>
    <w:p w14:paraId="38C23DF4" w14:textId="77777777" w:rsidR="00AC3F28" w:rsidRPr="00A12D20" w:rsidRDefault="00AC3F28" w:rsidP="00AC3F28">
      <w:pPr>
        <w:pStyle w:val="CAN-heading3"/>
        <w:rPr>
          <w:color w:val="0000FF"/>
        </w:rPr>
      </w:pPr>
      <w:bookmarkStart w:id="103" w:name="_Toc279011593"/>
      <w:r>
        <w:rPr>
          <w:i/>
          <w:color w:val="0000FF"/>
          <w:u w:val="single"/>
        </w:rPr>
        <w:t>Ernest Scragg &amp; Sons v. Lessona Corp.</w:t>
      </w:r>
      <w:r>
        <w:rPr>
          <w:color w:val="0000FF"/>
        </w:rPr>
        <w:t xml:space="preserve"> (1964 Ex Ct)</w:t>
      </w:r>
      <w:bookmarkEnd w:id="103"/>
      <w:r>
        <w:rPr>
          <w:color w:val="0000FF"/>
        </w:rPr>
        <w:t xml:space="preserve"> </w:t>
      </w:r>
    </w:p>
    <w:p w14:paraId="0ECF8313" w14:textId="77777777" w:rsidR="00AC3F28" w:rsidRDefault="00AC3F28" w:rsidP="00AC3F28">
      <w:pPr>
        <w:rPr>
          <w:sz w:val="20"/>
          <w:szCs w:val="20"/>
        </w:rPr>
      </w:pPr>
      <w:r w:rsidRPr="00FE17DC">
        <w:rPr>
          <w:b/>
          <w:sz w:val="20"/>
          <w:szCs w:val="20"/>
          <w:u w:val="single"/>
        </w:rPr>
        <w:t>Objective test</w:t>
      </w:r>
      <w:r>
        <w:rPr>
          <w:b/>
          <w:sz w:val="20"/>
          <w:szCs w:val="20"/>
        </w:rPr>
        <w:t>: whether the alleged invention would have been obvious to a person of ordinary skill in the art</w:t>
      </w:r>
    </w:p>
    <w:p w14:paraId="49E423AD" w14:textId="77777777" w:rsidR="00AC3F28" w:rsidRDefault="00AC3F28" w:rsidP="00AC3F28">
      <w:pPr>
        <w:pStyle w:val="ListParagraph"/>
        <w:numPr>
          <w:ilvl w:val="0"/>
          <w:numId w:val="146"/>
        </w:numPr>
        <w:rPr>
          <w:sz w:val="20"/>
          <w:szCs w:val="20"/>
        </w:rPr>
      </w:pPr>
      <w:r>
        <w:rPr>
          <w:sz w:val="20"/>
          <w:szCs w:val="20"/>
        </w:rPr>
        <w:t xml:space="preserve">“Mere scintilla” or slightest trace of inventiveness is sufficient </w:t>
      </w:r>
    </w:p>
    <w:p w14:paraId="50399164" w14:textId="77777777" w:rsidR="00AC3F28" w:rsidRDefault="00AC3F28" w:rsidP="00AC3F28">
      <w:pPr>
        <w:pStyle w:val="ListParagraph"/>
        <w:numPr>
          <w:ilvl w:val="0"/>
          <w:numId w:val="146"/>
        </w:numPr>
        <w:rPr>
          <w:sz w:val="20"/>
          <w:szCs w:val="20"/>
        </w:rPr>
      </w:pPr>
      <w:r>
        <w:rPr>
          <w:sz w:val="20"/>
          <w:szCs w:val="20"/>
        </w:rPr>
        <w:t xml:space="preserve">“Hindsight analysis” should be avoided </w:t>
      </w:r>
    </w:p>
    <w:p w14:paraId="4B8B9899" w14:textId="77777777" w:rsidR="00AC3F28" w:rsidRDefault="00AC3F28" w:rsidP="00AC3F28">
      <w:pPr>
        <w:rPr>
          <w:sz w:val="20"/>
          <w:szCs w:val="20"/>
        </w:rPr>
      </w:pPr>
    </w:p>
    <w:p w14:paraId="4569F54E" w14:textId="77777777" w:rsidR="00AC3F28" w:rsidRPr="00A12D20" w:rsidRDefault="00AC3F28" w:rsidP="00AC3F28">
      <w:pPr>
        <w:pStyle w:val="CAN-heading3"/>
        <w:rPr>
          <w:color w:val="0000FF"/>
        </w:rPr>
      </w:pPr>
      <w:bookmarkStart w:id="104" w:name="_Toc279011594"/>
      <w:r>
        <w:rPr>
          <w:i/>
          <w:color w:val="0000FF"/>
          <w:u w:val="single"/>
        </w:rPr>
        <w:t>Windsurfing International Inc. v. Trilantic Corp.</w:t>
      </w:r>
      <w:r>
        <w:rPr>
          <w:color w:val="0000FF"/>
        </w:rPr>
        <w:t xml:space="preserve"> (1984 – Fed Ct.)</w:t>
      </w:r>
      <w:bookmarkEnd w:id="104"/>
    </w:p>
    <w:p w14:paraId="0CF4955E" w14:textId="77777777" w:rsidR="00AC3F28" w:rsidRDefault="00AC3F28" w:rsidP="00AC3F28">
      <w:pPr>
        <w:rPr>
          <w:sz w:val="20"/>
          <w:szCs w:val="20"/>
        </w:rPr>
      </w:pPr>
      <w:r>
        <w:rPr>
          <w:sz w:val="20"/>
          <w:szCs w:val="20"/>
          <w:u w:val="single"/>
        </w:rPr>
        <w:t>Facts:</w:t>
      </w:r>
      <w:r>
        <w:rPr>
          <w:sz w:val="20"/>
          <w:szCs w:val="20"/>
        </w:rPr>
        <w:t xml:space="preserve"> All of component elements of invention known in prior art; Plaintiff obtained patent on basis that invention was a new &amp; inventive combo. </w:t>
      </w:r>
    </w:p>
    <w:p w14:paraId="1E12FD6F" w14:textId="77777777" w:rsidR="00AC3F28" w:rsidRDefault="00AC3F28" w:rsidP="00AC3F28">
      <w:pPr>
        <w:pStyle w:val="ListParagraph"/>
        <w:numPr>
          <w:ilvl w:val="0"/>
          <w:numId w:val="147"/>
        </w:numPr>
        <w:rPr>
          <w:sz w:val="20"/>
          <w:szCs w:val="20"/>
        </w:rPr>
      </w:pPr>
      <w:r w:rsidRPr="002D774E">
        <w:rPr>
          <w:sz w:val="20"/>
          <w:szCs w:val="20"/>
        </w:rPr>
        <w:t xml:space="preserve">TJ: </w:t>
      </w:r>
      <w:r>
        <w:rPr>
          <w:sz w:val="20"/>
          <w:szCs w:val="20"/>
        </w:rPr>
        <w:t xml:space="preserve">held invention was obvious in view of a Darby sailboard – described in 1965 article in </w:t>
      </w:r>
      <w:r>
        <w:rPr>
          <w:i/>
          <w:sz w:val="20"/>
          <w:szCs w:val="20"/>
        </w:rPr>
        <w:t>Popular Science</w:t>
      </w:r>
      <w:r>
        <w:rPr>
          <w:sz w:val="20"/>
          <w:szCs w:val="20"/>
        </w:rPr>
        <w:t xml:space="preserve"> mag</w:t>
      </w:r>
    </w:p>
    <w:p w14:paraId="59914D56" w14:textId="77777777" w:rsidR="00AC3F28" w:rsidRPr="002D774E" w:rsidRDefault="00AC3F28" w:rsidP="00AC3F28">
      <w:pPr>
        <w:pStyle w:val="ListParagraph"/>
        <w:numPr>
          <w:ilvl w:val="1"/>
          <w:numId w:val="147"/>
        </w:numPr>
        <w:rPr>
          <w:sz w:val="20"/>
          <w:szCs w:val="20"/>
        </w:rPr>
      </w:pPr>
      <w:r w:rsidRPr="002D774E">
        <w:rPr>
          <w:sz w:val="20"/>
          <w:szCs w:val="20"/>
          <w:lang w:val="en-US"/>
        </w:rPr>
        <w:t>Darby sailboard included a mast which could swivel in a socket, but it did not include a Marconi rig (i.e. a triangular sail) or a wishbone boom</w:t>
      </w:r>
    </w:p>
    <w:p w14:paraId="3650B70E" w14:textId="77777777" w:rsidR="00AC3F28" w:rsidRDefault="00AC3F28" w:rsidP="00AC3F28">
      <w:pPr>
        <w:pStyle w:val="ListParagraph"/>
        <w:numPr>
          <w:ilvl w:val="1"/>
          <w:numId w:val="147"/>
        </w:numPr>
        <w:rPr>
          <w:sz w:val="20"/>
          <w:szCs w:val="20"/>
          <w:lang w:val="en-US"/>
        </w:rPr>
      </w:pPr>
      <w:r>
        <w:rPr>
          <w:sz w:val="20"/>
          <w:szCs w:val="20"/>
        </w:rPr>
        <w:t xml:space="preserve">Darby </w:t>
      </w:r>
      <w:r w:rsidRPr="002D774E">
        <w:rPr>
          <w:sz w:val="20"/>
          <w:szCs w:val="20"/>
          <w:lang w:val="en-US"/>
        </w:rPr>
        <w:t xml:space="preserve">sailboard didn’t include a Marconi rig (triangular sail) or wishbone boom, which was included in the contested patent </w:t>
      </w:r>
    </w:p>
    <w:p w14:paraId="518B739E" w14:textId="77777777" w:rsidR="00AC3F28" w:rsidRPr="002D774E" w:rsidRDefault="00AC3F28" w:rsidP="00AC3F28">
      <w:pPr>
        <w:rPr>
          <w:sz w:val="20"/>
          <w:szCs w:val="20"/>
          <w:u w:val="single"/>
          <w:lang w:val="en-US"/>
        </w:rPr>
      </w:pPr>
      <w:r>
        <w:rPr>
          <w:sz w:val="20"/>
          <w:szCs w:val="20"/>
          <w:u w:val="single"/>
          <w:lang w:val="en-US"/>
        </w:rPr>
        <w:t>Held:</w:t>
      </w:r>
    </w:p>
    <w:p w14:paraId="6DDF64F0" w14:textId="77777777" w:rsidR="00AC3F28" w:rsidRDefault="00AC3F28" w:rsidP="00AC3F28">
      <w:pPr>
        <w:pStyle w:val="ListParagraph"/>
        <w:numPr>
          <w:ilvl w:val="0"/>
          <w:numId w:val="147"/>
        </w:numPr>
        <w:rPr>
          <w:sz w:val="20"/>
          <w:szCs w:val="20"/>
        </w:rPr>
      </w:pPr>
      <w:r>
        <w:rPr>
          <w:sz w:val="20"/>
          <w:szCs w:val="20"/>
        </w:rPr>
        <w:t xml:space="preserve">TJ overturned </w:t>
      </w:r>
      <w:r>
        <w:rPr>
          <w:sz w:val="20"/>
          <w:szCs w:val="20"/>
        </w:rPr>
        <w:sym w:font="Symbol" w:char="F0AE"/>
      </w:r>
      <w:r>
        <w:rPr>
          <w:sz w:val="20"/>
          <w:szCs w:val="20"/>
        </w:rPr>
        <w:t xml:space="preserve"> advantages of the Marconi rig were not obvious to the inventor of the Darby sailboard, who court considered to be someone skilled in the art </w:t>
      </w:r>
    </w:p>
    <w:p w14:paraId="2E3044A6" w14:textId="77777777" w:rsidR="00AC3F28" w:rsidRPr="002D774E" w:rsidRDefault="00AC3F28" w:rsidP="00AC3F28">
      <w:pPr>
        <w:pStyle w:val="ListParagraph"/>
        <w:numPr>
          <w:ilvl w:val="0"/>
          <w:numId w:val="147"/>
        </w:numPr>
        <w:rPr>
          <w:sz w:val="20"/>
          <w:szCs w:val="20"/>
        </w:rPr>
      </w:pPr>
      <w:r>
        <w:rPr>
          <w:sz w:val="20"/>
          <w:szCs w:val="20"/>
        </w:rPr>
        <w:t xml:space="preserve">Also considered commercial success of the invention </w:t>
      </w:r>
    </w:p>
    <w:p w14:paraId="0CC658B8" w14:textId="77777777" w:rsidR="00AC3F28" w:rsidRDefault="00AC3F28" w:rsidP="00AC3F28">
      <w:pPr>
        <w:rPr>
          <w:sz w:val="20"/>
          <w:szCs w:val="20"/>
        </w:rPr>
      </w:pPr>
    </w:p>
    <w:p w14:paraId="3046381A" w14:textId="77777777" w:rsidR="00AC3F28" w:rsidRPr="00A12D20" w:rsidRDefault="00AC3F28" w:rsidP="00AC3F28">
      <w:pPr>
        <w:pStyle w:val="CAN-heading3"/>
        <w:rPr>
          <w:color w:val="0000FF"/>
        </w:rPr>
      </w:pPr>
      <w:bookmarkStart w:id="105" w:name="_Toc279011595"/>
      <w:r>
        <w:rPr>
          <w:i/>
          <w:color w:val="0000FF"/>
          <w:u w:val="single"/>
        </w:rPr>
        <w:t>Apotex v. Sanofi-Synthelabo Canada</w:t>
      </w:r>
      <w:r>
        <w:rPr>
          <w:color w:val="0000FF"/>
        </w:rPr>
        <w:t xml:space="preserve"> (2008 – SCC) – TEST FOR OBVIOUSNESS</w:t>
      </w:r>
      <w:bookmarkEnd w:id="105"/>
    </w:p>
    <w:p w14:paraId="10E30C33" w14:textId="77777777" w:rsidR="00AC3F28" w:rsidRDefault="00AC3F28" w:rsidP="00AC3F28">
      <w:pPr>
        <w:rPr>
          <w:sz w:val="20"/>
          <w:szCs w:val="20"/>
        </w:rPr>
      </w:pPr>
    </w:p>
    <w:p w14:paraId="7157B054" w14:textId="77777777" w:rsidR="00AC3F28" w:rsidRDefault="00AC3F28" w:rsidP="00AC3F28">
      <w:pPr>
        <w:rPr>
          <w:sz w:val="20"/>
          <w:szCs w:val="20"/>
        </w:rPr>
      </w:pPr>
      <w:r>
        <w:rPr>
          <w:b/>
          <w:color w:val="FF0000"/>
          <w:sz w:val="20"/>
          <w:szCs w:val="20"/>
        </w:rPr>
        <w:t xml:space="preserve">CURRENT </w:t>
      </w:r>
      <w:r w:rsidRPr="00AC4739">
        <w:rPr>
          <w:b/>
          <w:color w:val="FF0000"/>
          <w:sz w:val="20"/>
          <w:szCs w:val="20"/>
        </w:rPr>
        <w:t xml:space="preserve">TEST FOR </w:t>
      </w:r>
      <w:r>
        <w:rPr>
          <w:b/>
          <w:color w:val="FF0000"/>
          <w:sz w:val="20"/>
          <w:szCs w:val="20"/>
        </w:rPr>
        <w:t>OBVIOUSNESS</w:t>
      </w:r>
      <w:r w:rsidRPr="00AC4739">
        <w:rPr>
          <w:b/>
          <w:color w:val="FF0000"/>
          <w:sz w:val="20"/>
          <w:szCs w:val="20"/>
        </w:rPr>
        <w:t>:</w:t>
      </w:r>
      <w:r>
        <w:rPr>
          <w:b/>
          <w:color w:val="FF0000"/>
          <w:sz w:val="20"/>
          <w:szCs w:val="20"/>
        </w:rPr>
        <w:t xml:space="preserve"> </w:t>
      </w:r>
      <w:r>
        <w:rPr>
          <w:sz w:val="20"/>
          <w:szCs w:val="20"/>
        </w:rPr>
        <w:t xml:space="preserve">(adopted 4-step test in </w:t>
      </w:r>
      <w:r w:rsidRPr="002D774E">
        <w:rPr>
          <w:b/>
          <w:i/>
          <w:color w:val="0000FF"/>
          <w:sz w:val="20"/>
          <w:szCs w:val="20"/>
        </w:rPr>
        <w:t>Windsurfing/Pozzoli</w:t>
      </w:r>
      <w:r>
        <w:rPr>
          <w:sz w:val="20"/>
          <w:szCs w:val="20"/>
        </w:rPr>
        <w:t>)</w:t>
      </w:r>
    </w:p>
    <w:p w14:paraId="4C14825F" w14:textId="77777777" w:rsidR="00AC3F28" w:rsidRDefault="00AC3F28" w:rsidP="00AC3F28">
      <w:pPr>
        <w:pStyle w:val="ListParagraph"/>
        <w:numPr>
          <w:ilvl w:val="0"/>
          <w:numId w:val="148"/>
        </w:numPr>
        <w:rPr>
          <w:b/>
          <w:sz w:val="20"/>
          <w:szCs w:val="20"/>
        </w:rPr>
      </w:pPr>
      <w:r>
        <w:rPr>
          <w:b/>
          <w:sz w:val="20"/>
          <w:szCs w:val="20"/>
        </w:rPr>
        <w:t>Identify the notional “person skilled in the art”; identify the relevant common general knowledge of that person</w:t>
      </w:r>
    </w:p>
    <w:p w14:paraId="49DA5A17" w14:textId="77777777" w:rsidR="00AC3F28" w:rsidRPr="002D774E" w:rsidRDefault="00AC3F28" w:rsidP="00AC3F28">
      <w:pPr>
        <w:pStyle w:val="ListParagraph"/>
        <w:numPr>
          <w:ilvl w:val="0"/>
          <w:numId w:val="148"/>
        </w:numPr>
        <w:rPr>
          <w:b/>
          <w:sz w:val="20"/>
          <w:szCs w:val="20"/>
        </w:rPr>
      </w:pPr>
      <w:r>
        <w:rPr>
          <w:b/>
          <w:sz w:val="20"/>
          <w:szCs w:val="20"/>
        </w:rPr>
        <w:t xml:space="preserve">Identify the inventive concept of the claim in Q </w:t>
      </w:r>
      <w:r w:rsidRPr="002D774E">
        <w:rPr>
          <w:sz w:val="20"/>
          <w:szCs w:val="20"/>
        </w:rPr>
        <w:t>or if that can’t readily be done, construe it</w:t>
      </w:r>
    </w:p>
    <w:p w14:paraId="58BF0D8E" w14:textId="77777777" w:rsidR="00AC3F28" w:rsidRDefault="00AC3F28" w:rsidP="00AC3F28">
      <w:pPr>
        <w:pStyle w:val="ListParagraph"/>
        <w:numPr>
          <w:ilvl w:val="0"/>
          <w:numId w:val="148"/>
        </w:numPr>
        <w:rPr>
          <w:b/>
          <w:sz w:val="20"/>
          <w:szCs w:val="20"/>
        </w:rPr>
      </w:pPr>
      <w:r>
        <w:rPr>
          <w:b/>
          <w:sz w:val="20"/>
          <w:szCs w:val="20"/>
        </w:rPr>
        <w:t>Identify what, if any, differences exist between the matter cited as forming part of the “state of the art” and the inventive concept of the claim or the claim as construed</w:t>
      </w:r>
    </w:p>
    <w:p w14:paraId="3477DB53" w14:textId="77777777" w:rsidR="00AC3F28" w:rsidRDefault="00AC3F28" w:rsidP="00AC3F28">
      <w:pPr>
        <w:pStyle w:val="ListParagraph"/>
        <w:numPr>
          <w:ilvl w:val="0"/>
          <w:numId w:val="148"/>
        </w:numPr>
        <w:rPr>
          <w:b/>
          <w:sz w:val="20"/>
          <w:szCs w:val="20"/>
        </w:rPr>
      </w:pPr>
      <w:r>
        <w:rPr>
          <w:b/>
          <w:sz w:val="20"/>
          <w:szCs w:val="20"/>
        </w:rPr>
        <w:t xml:space="preserve">Viewed w/o any knowledge of the alleged invention as claimed, </w:t>
      </w:r>
      <w:r>
        <w:rPr>
          <w:b/>
          <w:sz w:val="20"/>
          <w:szCs w:val="20"/>
          <w:u w:val="single"/>
        </w:rPr>
        <w:t>do those differences constitute steps, which would have been obvious to the person skilled in the art,</w:t>
      </w:r>
      <w:r>
        <w:rPr>
          <w:b/>
          <w:sz w:val="20"/>
          <w:szCs w:val="20"/>
        </w:rPr>
        <w:t xml:space="preserve"> or do they require </w:t>
      </w:r>
      <w:r>
        <w:rPr>
          <w:b/>
          <w:sz w:val="20"/>
          <w:szCs w:val="20"/>
          <w:u w:val="single"/>
        </w:rPr>
        <w:t>any degree of invention</w:t>
      </w:r>
      <w:r>
        <w:rPr>
          <w:b/>
          <w:sz w:val="20"/>
          <w:szCs w:val="20"/>
        </w:rPr>
        <w:t>?</w:t>
      </w:r>
    </w:p>
    <w:p w14:paraId="7525D7B7" w14:textId="77777777" w:rsidR="00AC3F28" w:rsidRDefault="00AC3F28" w:rsidP="00AC3F28">
      <w:pPr>
        <w:pStyle w:val="ListParagraph"/>
        <w:numPr>
          <w:ilvl w:val="1"/>
          <w:numId w:val="148"/>
        </w:numPr>
        <w:rPr>
          <w:b/>
          <w:sz w:val="20"/>
          <w:szCs w:val="20"/>
        </w:rPr>
      </w:pPr>
      <w:r>
        <w:rPr>
          <w:b/>
          <w:sz w:val="20"/>
          <w:szCs w:val="20"/>
        </w:rPr>
        <w:t>Invention may be “obvious to try” if it is more or less self-evident that what is being tried ought to work</w:t>
      </w:r>
    </w:p>
    <w:p w14:paraId="47D17C25" w14:textId="77777777" w:rsidR="00AC3F28" w:rsidRDefault="00AC3F28" w:rsidP="00AC3F28">
      <w:pPr>
        <w:pStyle w:val="ListParagraph"/>
        <w:numPr>
          <w:ilvl w:val="2"/>
          <w:numId w:val="148"/>
        </w:numPr>
        <w:rPr>
          <w:sz w:val="20"/>
          <w:szCs w:val="20"/>
        </w:rPr>
      </w:pPr>
      <w:r w:rsidRPr="002D774E">
        <w:rPr>
          <w:sz w:val="20"/>
          <w:szCs w:val="20"/>
        </w:rPr>
        <w:t xml:space="preserve">Mere possibility of finding an invention is not enough </w:t>
      </w:r>
    </w:p>
    <w:p w14:paraId="4A946A3D" w14:textId="77777777" w:rsidR="00AC3F28" w:rsidRPr="002D774E" w:rsidRDefault="00AC3F28" w:rsidP="00AC3F28">
      <w:pPr>
        <w:pStyle w:val="ListParagraph"/>
        <w:numPr>
          <w:ilvl w:val="2"/>
          <w:numId w:val="148"/>
        </w:numPr>
        <w:rPr>
          <w:sz w:val="20"/>
          <w:szCs w:val="20"/>
        </w:rPr>
      </w:pPr>
      <w:r>
        <w:rPr>
          <w:sz w:val="20"/>
          <w:szCs w:val="20"/>
        </w:rPr>
        <w:t>In this case, not self-evident from broader patent or common knowledge that the selected isomer ought to work</w:t>
      </w:r>
    </w:p>
    <w:p w14:paraId="3ABC74FC" w14:textId="77777777" w:rsidR="00AC3F28" w:rsidRPr="002D774E" w:rsidRDefault="00AC3F28" w:rsidP="00AC3F28">
      <w:pPr>
        <w:pStyle w:val="ListParagraph"/>
        <w:numPr>
          <w:ilvl w:val="1"/>
          <w:numId w:val="148"/>
        </w:numPr>
        <w:rPr>
          <w:b/>
          <w:sz w:val="20"/>
          <w:szCs w:val="20"/>
        </w:rPr>
      </w:pPr>
      <w:r>
        <w:rPr>
          <w:b/>
          <w:sz w:val="20"/>
          <w:szCs w:val="20"/>
        </w:rPr>
        <w:t>If obvious to try test is warranted, consider following factors</w:t>
      </w:r>
      <w:r>
        <w:rPr>
          <w:sz w:val="20"/>
          <w:szCs w:val="20"/>
        </w:rPr>
        <w:t xml:space="preserve"> (not exhaustive):</w:t>
      </w:r>
    </w:p>
    <w:p w14:paraId="6AE0C4AE" w14:textId="77777777" w:rsidR="00AC3F28" w:rsidRPr="002D774E" w:rsidRDefault="00AC3F28" w:rsidP="00AC3F28">
      <w:pPr>
        <w:pStyle w:val="ListParagraph"/>
        <w:numPr>
          <w:ilvl w:val="2"/>
          <w:numId w:val="148"/>
        </w:numPr>
        <w:rPr>
          <w:sz w:val="20"/>
          <w:szCs w:val="20"/>
        </w:rPr>
      </w:pPr>
      <w:r w:rsidRPr="002D774E">
        <w:rPr>
          <w:sz w:val="20"/>
          <w:szCs w:val="20"/>
          <w:lang w:val="en-US"/>
        </w:rPr>
        <w:t xml:space="preserve">Is it more or less self-evident that what is being tried </w:t>
      </w:r>
      <w:r w:rsidRPr="002D774E">
        <w:rPr>
          <w:sz w:val="20"/>
          <w:szCs w:val="20"/>
          <w:u w:val="single"/>
          <w:lang w:val="en-US"/>
        </w:rPr>
        <w:t>ought to work</w:t>
      </w:r>
      <w:r w:rsidRPr="002D774E">
        <w:rPr>
          <w:sz w:val="20"/>
          <w:szCs w:val="20"/>
          <w:lang w:val="en-US"/>
        </w:rPr>
        <w:t xml:space="preserve">? Are there a </w:t>
      </w:r>
      <w:r w:rsidRPr="002D774E">
        <w:rPr>
          <w:sz w:val="20"/>
          <w:szCs w:val="20"/>
          <w:u w:val="single"/>
          <w:lang w:val="en-US"/>
        </w:rPr>
        <w:t>finite number of identified predictable solutions known to persons skilled in the art?</w:t>
      </w:r>
    </w:p>
    <w:p w14:paraId="4BE63EF2" w14:textId="77777777" w:rsidR="00AC3F28" w:rsidRPr="002D774E" w:rsidRDefault="00AC3F28" w:rsidP="00AC3F28">
      <w:pPr>
        <w:pStyle w:val="ListParagraph"/>
        <w:numPr>
          <w:ilvl w:val="2"/>
          <w:numId w:val="148"/>
        </w:numPr>
        <w:rPr>
          <w:sz w:val="20"/>
          <w:szCs w:val="20"/>
        </w:rPr>
      </w:pPr>
      <w:r w:rsidRPr="002D774E">
        <w:rPr>
          <w:sz w:val="20"/>
          <w:szCs w:val="20"/>
          <w:lang w:val="en-US"/>
        </w:rPr>
        <w:t>What is the extent, nature and amount of effort required to achieve the invention? Are routine trials carried out or is the experimentation prolonged and arduous, such that the trial would not be considered routine?</w:t>
      </w:r>
    </w:p>
    <w:p w14:paraId="5B09ADF1" w14:textId="77777777" w:rsidR="00AC3F28" w:rsidRPr="002D774E" w:rsidRDefault="00AC3F28" w:rsidP="00AC3F28">
      <w:pPr>
        <w:pStyle w:val="ListParagraph"/>
        <w:numPr>
          <w:ilvl w:val="2"/>
          <w:numId w:val="148"/>
        </w:numPr>
        <w:rPr>
          <w:sz w:val="20"/>
          <w:szCs w:val="20"/>
        </w:rPr>
      </w:pPr>
      <w:r w:rsidRPr="002D774E">
        <w:rPr>
          <w:sz w:val="20"/>
          <w:szCs w:val="20"/>
          <w:lang w:val="en-US"/>
        </w:rPr>
        <w:t>Is there a motive provided in the prior art to find the solution the patent addresses? (</w:t>
      </w:r>
      <w:r w:rsidRPr="002D774E">
        <w:rPr>
          <w:b/>
          <w:i/>
          <w:color w:val="0000FF"/>
          <w:sz w:val="20"/>
          <w:szCs w:val="20"/>
          <w:lang w:val="en-US"/>
        </w:rPr>
        <w:t>Windsurfing</w:t>
      </w:r>
      <w:r w:rsidRPr="002D774E">
        <w:rPr>
          <w:i/>
          <w:sz w:val="20"/>
          <w:szCs w:val="20"/>
          <w:lang w:val="en-US"/>
        </w:rPr>
        <w:t>)</w:t>
      </w:r>
    </w:p>
    <w:p w14:paraId="1D62E333" w14:textId="77777777" w:rsidR="00AC3F28" w:rsidRDefault="00AC3F28" w:rsidP="00AC3F28">
      <w:pPr>
        <w:rPr>
          <w:sz w:val="20"/>
          <w:szCs w:val="20"/>
        </w:rPr>
      </w:pPr>
      <w:r>
        <w:rPr>
          <w:sz w:val="20"/>
          <w:szCs w:val="20"/>
          <w:u w:val="single"/>
        </w:rPr>
        <w:t>Held:</w:t>
      </w:r>
    </w:p>
    <w:p w14:paraId="75B2DD89" w14:textId="77777777" w:rsidR="00AC3F28" w:rsidRPr="002D774E" w:rsidRDefault="00AC3F28" w:rsidP="00AC3F28">
      <w:pPr>
        <w:pStyle w:val="ListParagraph"/>
        <w:numPr>
          <w:ilvl w:val="0"/>
          <w:numId w:val="149"/>
        </w:numPr>
        <w:rPr>
          <w:sz w:val="20"/>
          <w:szCs w:val="20"/>
        </w:rPr>
      </w:pPr>
      <w:r>
        <w:rPr>
          <w:sz w:val="20"/>
          <w:szCs w:val="20"/>
        </w:rPr>
        <w:t xml:space="preserve">Just b/c there were techniques for separating the isomers, doesn’t mean it would work &amp; end up w/better compound; not obvious to try those techniques in this case </w:t>
      </w:r>
    </w:p>
    <w:p w14:paraId="69E9D1F2" w14:textId="77777777" w:rsidR="00AC3F28" w:rsidRPr="002D774E" w:rsidRDefault="00AC3F28" w:rsidP="00AC3F28">
      <w:pPr>
        <w:rPr>
          <w:b/>
          <w:sz w:val="20"/>
          <w:szCs w:val="20"/>
        </w:rPr>
      </w:pPr>
    </w:p>
    <w:p w14:paraId="4A281073" w14:textId="77777777" w:rsidR="00AC3F28" w:rsidRPr="006B06B4" w:rsidRDefault="00AC3F28" w:rsidP="00AC3F28">
      <w:pPr>
        <w:pStyle w:val="CAN-heading1"/>
      </w:pPr>
      <w:bookmarkStart w:id="106" w:name="_Toc279011596"/>
      <w:r>
        <w:t>Utility</w:t>
      </w:r>
      <w:bookmarkEnd w:id="106"/>
    </w:p>
    <w:p w14:paraId="7E0BD5F4" w14:textId="77777777" w:rsidR="00AC3F28" w:rsidRPr="0051377D" w:rsidRDefault="00AC3F28" w:rsidP="00AC3F28">
      <w:pPr>
        <w:rPr>
          <w:b/>
          <w:sz w:val="20"/>
          <w:szCs w:val="20"/>
          <w:lang w:val="en-US"/>
        </w:rPr>
      </w:pPr>
      <w:r w:rsidRPr="0051377D">
        <w:rPr>
          <w:b/>
          <w:color w:val="0000FF"/>
          <w:sz w:val="20"/>
          <w:szCs w:val="20"/>
          <w:lang w:val="en-US"/>
        </w:rPr>
        <w:t>Section 2</w:t>
      </w:r>
      <w:r w:rsidRPr="0051377D">
        <w:rPr>
          <w:b/>
          <w:sz w:val="20"/>
          <w:szCs w:val="20"/>
          <w:lang w:val="en-US"/>
        </w:rPr>
        <w:t xml:space="preserve">: “an invention means any new and </w:t>
      </w:r>
      <w:r w:rsidRPr="0051377D">
        <w:rPr>
          <w:b/>
          <w:sz w:val="20"/>
          <w:szCs w:val="20"/>
          <w:u w:val="single"/>
          <w:lang w:val="en-US"/>
        </w:rPr>
        <w:t>useful</w:t>
      </w:r>
      <w:r w:rsidRPr="0051377D">
        <w:rPr>
          <w:b/>
          <w:sz w:val="20"/>
          <w:szCs w:val="20"/>
          <w:lang w:val="en-US"/>
        </w:rPr>
        <w:t xml:space="preserve"> art, process…etc.”</w:t>
      </w:r>
    </w:p>
    <w:p w14:paraId="271BEB1A" w14:textId="77777777" w:rsidR="00AC3F28" w:rsidRPr="0051377D" w:rsidRDefault="00AC3F28" w:rsidP="00AC3F28">
      <w:pPr>
        <w:numPr>
          <w:ilvl w:val="0"/>
          <w:numId w:val="150"/>
        </w:numPr>
        <w:rPr>
          <w:b/>
          <w:sz w:val="20"/>
          <w:szCs w:val="20"/>
          <w:lang w:val="en-US"/>
        </w:rPr>
      </w:pPr>
      <w:r w:rsidRPr="0051377D">
        <w:rPr>
          <w:b/>
          <w:sz w:val="20"/>
          <w:szCs w:val="20"/>
          <w:lang w:val="en-US"/>
        </w:rPr>
        <w:t>An invention is not useful if:</w:t>
      </w:r>
      <w:r>
        <w:rPr>
          <w:b/>
          <w:sz w:val="20"/>
          <w:szCs w:val="20"/>
          <w:lang w:val="en-US"/>
        </w:rPr>
        <w:t xml:space="preserve"> </w:t>
      </w:r>
      <w:r>
        <w:rPr>
          <w:sz w:val="20"/>
          <w:szCs w:val="20"/>
          <w:lang w:val="en-US"/>
        </w:rPr>
        <w:t>(</w:t>
      </w:r>
      <w:r>
        <w:rPr>
          <w:b/>
          <w:i/>
          <w:color w:val="0000FF"/>
          <w:sz w:val="20"/>
          <w:szCs w:val="20"/>
          <w:lang w:val="en-US"/>
        </w:rPr>
        <w:t>X v. Commissioner</w:t>
      </w:r>
      <w:r>
        <w:rPr>
          <w:sz w:val="20"/>
          <w:szCs w:val="20"/>
          <w:lang w:val="en-US"/>
        </w:rPr>
        <w:t>)</w:t>
      </w:r>
    </w:p>
    <w:p w14:paraId="751708DA" w14:textId="77777777" w:rsidR="00AC3F28" w:rsidRPr="0051377D" w:rsidRDefault="00AC3F28" w:rsidP="00AC3F28">
      <w:pPr>
        <w:numPr>
          <w:ilvl w:val="1"/>
          <w:numId w:val="150"/>
        </w:numPr>
        <w:rPr>
          <w:b/>
          <w:sz w:val="20"/>
          <w:szCs w:val="20"/>
          <w:lang w:val="en-US"/>
        </w:rPr>
      </w:pPr>
      <w:r w:rsidRPr="0051377D">
        <w:rPr>
          <w:b/>
          <w:sz w:val="20"/>
          <w:szCs w:val="20"/>
          <w:lang w:val="en-US"/>
        </w:rPr>
        <w:t>It will not operate at all</w:t>
      </w:r>
    </w:p>
    <w:p w14:paraId="0FBB8D2F" w14:textId="77777777" w:rsidR="00AC3F28" w:rsidRPr="0051377D" w:rsidRDefault="00AC3F28" w:rsidP="00AC3F28">
      <w:pPr>
        <w:numPr>
          <w:ilvl w:val="1"/>
          <w:numId w:val="150"/>
        </w:numPr>
        <w:rPr>
          <w:b/>
          <w:sz w:val="20"/>
          <w:szCs w:val="20"/>
          <w:lang w:val="en-US"/>
        </w:rPr>
      </w:pPr>
      <w:r w:rsidRPr="0051377D">
        <w:rPr>
          <w:b/>
          <w:sz w:val="20"/>
          <w:szCs w:val="20"/>
          <w:lang w:val="en-US"/>
        </w:rPr>
        <w:lastRenderedPageBreak/>
        <w:t>Will not do what the patent specification promises it will do</w:t>
      </w:r>
    </w:p>
    <w:p w14:paraId="2923EC76" w14:textId="77777777" w:rsidR="00AC3F28" w:rsidRPr="0051377D" w:rsidRDefault="00AC3F28" w:rsidP="00AC3F28">
      <w:pPr>
        <w:numPr>
          <w:ilvl w:val="2"/>
          <w:numId w:val="150"/>
        </w:numPr>
        <w:rPr>
          <w:b/>
          <w:sz w:val="20"/>
          <w:szCs w:val="20"/>
          <w:lang w:val="en-US"/>
        </w:rPr>
      </w:pPr>
      <w:r w:rsidRPr="0051377D">
        <w:rPr>
          <w:sz w:val="20"/>
          <w:szCs w:val="20"/>
          <w:lang w:val="en-US"/>
        </w:rPr>
        <w:t>E.g. poisonous medicine</w:t>
      </w:r>
      <w:r w:rsidRPr="0051377D">
        <w:rPr>
          <w:b/>
          <w:sz w:val="20"/>
          <w:szCs w:val="20"/>
          <w:lang w:val="en-US"/>
        </w:rPr>
        <w:t xml:space="preserve"> </w:t>
      </w:r>
      <w:r w:rsidRPr="0051377D">
        <w:rPr>
          <w:b/>
          <w:i/>
          <w:sz w:val="20"/>
          <w:szCs w:val="20"/>
          <w:lang w:val="en-US"/>
        </w:rPr>
        <w:t>(</w:t>
      </w:r>
      <w:r w:rsidRPr="0051377D">
        <w:rPr>
          <w:b/>
          <w:i/>
          <w:color w:val="0000FF"/>
          <w:sz w:val="20"/>
          <w:szCs w:val="20"/>
          <w:lang w:val="en-US"/>
        </w:rPr>
        <w:t>Tennessee Eastman</w:t>
      </w:r>
      <w:r w:rsidRPr="0051377D">
        <w:rPr>
          <w:b/>
          <w:i/>
          <w:sz w:val="20"/>
          <w:szCs w:val="20"/>
          <w:lang w:val="en-US"/>
        </w:rPr>
        <w:t>)</w:t>
      </w:r>
    </w:p>
    <w:p w14:paraId="62334108" w14:textId="77777777" w:rsidR="00AC3F28" w:rsidRDefault="00AC3F28" w:rsidP="00AC3F28">
      <w:pPr>
        <w:rPr>
          <w:b/>
          <w:sz w:val="20"/>
          <w:szCs w:val="20"/>
          <w:lang w:val="en-US"/>
        </w:rPr>
      </w:pPr>
    </w:p>
    <w:p w14:paraId="6352CBC3" w14:textId="77777777" w:rsidR="00AC3F28" w:rsidRDefault="00AC3F28" w:rsidP="00AC3F28">
      <w:pPr>
        <w:rPr>
          <w:b/>
          <w:color w:val="FF0000"/>
          <w:sz w:val="20"/>
          <w:szCs w:val="20"/>
        </w:rPr>
      </w:pPr>
      <w:r>
        <w:rPr>
          <w:b/>
          <w:color w:val="FF0000"/>
          <w:sz w:val="20"/>
          <w:szCs w:val="20"/>
        </w:rPr>
        <w:t xml:space="preserve">CURRENT </w:t>
      </w:r>
      <w:r w:rsidRPr="00AC4739">
        <w:rPr>
          <w:b/>
          <w:color w:val="FF0000"/>
          <w:sz w:val="20"/>
          <w:szCs w:val="20"/>
        </w:rPr>
        <w:t xml:space="preserve">TEST FOR </w:t>
      </w:r>
      <w:r>
        <w:rPr>
          <w:b/>
          <w:color w:val="FF0000"/>
          <w:sz w:val="20"/>
          <w:szCs w:val="20"/>
        </w:rPr>
        <w:t xml:space="preserve">UTILITY: </w:t>
      </w:r>
      <w:r>
        <w:rPr>
          <w:sz w:val="20"/>
          <w:szCs w:val="20"/>
          <w:lang w:val="en-US"/>
        </w:rPr>
        <w:t>(</w:t>
      </w:r>
      <w:r>
        <w:rPr>
          <w:b/>
          <w:i/>
          <w:color w:val="0000FF"/>
          <w:sz w:val="20"/>
          <w:szCs w:val="20"/>
          <w:lang w:val="en-US"/>
        </w:rPr>
        <w:t>X v. Commissioner</w:t>
      </w:r>
      <w:r>
        <w:rPr>
          <w:sz w:val="20"/>
          <w:szCs w:val="20"/>
          <w:lang w:val="en-US"/>
        </w:rPr>
        <w:t>)</w:t>
      </w:r>
    </w:p>
    <w:p w14:paraId="7A5FDB57" w14:textId="77777777" w:rsidR="00AC3F28" w:rsidRDefault="00AC3F28" w:rsidP="00AC3F28">
      <w:pPr>
        <w:pStyle w:val="ListParagraph"/>
        <w:numPr>
          <w:ilvl w:val="0"/>
          <w:numId w:val="149"/>
        </w:numPr>
        <w:rPr>
          <w:sz w:val="20"/>
          <w:szCs w:val="20"/>
          <w:lang w:val="en-US"/>
        </w:rPr>
      </w:pPr>
      <w:r>
        <w:rPr>
          <w:b/>
          <w:sz w:val="20"/>
          <w:szCs w:val="20"/>
          <w:lang w:val="en-US"/>
        </w:rPr>
        <w:t>Can the effects that the patentee professed to produce be produced when the directions on the patent are followed?</w:t>
      </w:r>
    </w:p>
    <w:p w14:paraId="4A6EA133" w14:textId="77777777" w:rsidR="00AC3F28" w:rsidRDefault="00AC3F28" w:rsidP="00AC3F28">
      <w:pPr>
        <w:pStyle w:val="ListParagraph"/>
        <w:numPr>
          <w:ilvl w:val="1"/>
          <w:numId w:val="149"/>
        </w:numPr>
        <w:rPr>
          <w:sz w:val="20"/>
          <w:szCs w:val="20"/>
          <w:lang w:val="en-US"/>
        </w:rPr>
      </w:pPr>
      <w:r>
        <w:rPr>
          <w:sz w:val="20"/>
          <w:szCs w:val="20"/>
          <w:lang w:val="en-US"/>
        </w:rPr>
        <w:t xml:space="preserve">Must either demonstrate utility or give a </w:t>
      </w:r>
      <w:r>
        <w:rPr>
          <w:b/>
          <w:sz w:val="20"/>
          <w:szCs w:val="20"/>
          <w:lang w:val="en-US"/>
        </w:rPr>
        <w:t>“</w:t>
      </w:r>
      <w:r>
        <w:rPr>
          <w:b/>
          <w:sz w:val="20"/>
          <w:szCs w:val="20"/>
          <w:u w:val="single"/>
          <w:lang w:val="en-US"/>
        </w:rPr>
        <w:t>sound prediction</w:t>
      </w:r>
      <w:r>
        <w:rPr>
          <w:b/>
          <w:sz w:val="20"/>
          <w:szCs w:val="20"/>
          <w:lang w:val="en-US"/>
        </w:rPr>
        <w:t xml:space="preserve">” </w:t>
      </w:r>
      <w:r>
        <w:rPr>
          <w:sz w:val="20"/>
          <w:szCs w:val="20"/>
          <w:lang w:val="en-US"/>
        </w:rPr>
        <w:t xml:space="preserve">that it will work </w:t>
      </w:r>
    </w:p>
    <w:p w14:paraId="112B0077" w14:textId="77777777" w:rsidR="00AC3F28" w:rsidRPr="0051377D" w:rsidRDefault="00AC3F28" w:rsidP="00AC3F28">
      <w:pPr>
        <w:pStyle w:val="ListParagraph"/>
        <w:numPr>
          <w:ilvl w:val="2"/>
          <w:numId w:val="149"/>
        </w:numPr>
        <w:rPr>
          <w:sz w:val="20"/>
          <w:szCs w:val="20"/>
          <w:lang w:val="en-US"/>
        </w:rPr>
      </w:pPr>
      <w:r>
        <w:rPr>
          <w:sz w:val="20"/>
          <w:szCs w:val="20"/>
          <w:lang w:val="en-US"/>
        </w:rPr>
        <w:t>Courts now using this against patentees who claim promised utilities and then can’t actually demonstrate the results later (</w:t>
      </w:r>
      <w:r>
        <w:rPr>
          <w:b/>
          <w:i/>
          <w:color w:val="0000FF"/>
          <w:sz w:val="20"/>
          <w:szCs w:val="20"/>
          <w:lang w:val="en-US"/>
        </w:rPr>
        <w:t>Apotex v. Wellcome</w:t>
      </w:r>
      <w:r>
        <w:rPr>
          <w:color w:val="0000FF"/>
          <w:sz w:val="20"/>
          <w:szCs w:val="20"/>
          <w:lang w:val="en-US"/>
        </w:rPr>
        <w:t>)</w:t>
      </w:r>
    </w:p>
    <w:p w14:paraId="39BD8E07" w14:textId="77777777" w:rsidR="00AC3F28" w:rsidRDefault="00AC3F28" w:rsidP="00AC3F28">
      <w:pPr>
        <w:rPr>
          <w:b/>
          <w:sz w:val="20"/>
          <w:szCs w:val="20"/>
        </w:rPr>
      </w:pPr>
    </w:p>
    <w:p w14:paraId="37FE703F" w14:textId="77777777" w:rsidR="00AC3F28" w:rsidRPr="00A12D20" w:rsidRDefault="00AC3F28" w:rsidP="00AC3F28">
      <w:pPr>
        <w:pStyle w:val="CAN-heading3"/>
        <w:rPr>
          <w:color w:val="0000FF"/>
        </w:rPr>
      </w:pPr>
      <w:bookmarkStart w:id="107" w:name="_Toc279011597"/>
      <w:r>
        <w:rPr>
          <w:i/>
          <w:color w:val="0000FF"/>
          <w:u w:val="single"/>
        </w:rPr>
        <w:t>X v. Commissioner of Patents</w:t>
      </w:r>
      <w:r>
        <w:rPr>
          <w:color w:val="0000FF"/>
        </w:rPr>
        <w:t xml:space="preserve"> (1981 – Fed. CA) – TEST FOR UTILITY</w:t>
      </w:r>
      <w:bookmarkEnd w:id="107"/>
    </w:p>
    <w:p w14:paraId="3724E23A" w14:textId="77777777" w:rsidR="00AC3F28" w:rsidRDefault="00AC3F28" w:rsidP="00AC3F28">
      <w:pPr>
        <w:rPr>
          <w:sz w:val="20"/>
          <w:szCs w:val="20"/>
        </w:rPr>
      </w:pPr>
      <w:r>
        <w:rPr>
          <w:sz w:val="20"/>
          <w:szCs w:val="20"/>
          <w:u w:val="single"/>
        </w:rPr>
        <w:t>Facts:</w:t>
      </w:r>
      <w:r>
        <w:rPr>
          <w:sz w:val="20"/>
          <w:szCs w:val="20"/>
        </w:rPr>
        <w:t xml:space="preserve"> X tries to patent a “death ray”; says he can demonstrate that it works but hasn’t been able to test it b/c he needs access to nuclear facilities.</w:t>
      </w:r>
    </w:p>
    <w:p w14:paraId="1D078D89" w14:textId="77777777" w:rsidR="00AC3F28" w:rsidRDefault="00AC3F28" w:rsidP="00AC3F28">
      <w:pPr>
        <w:rPr>
          <w:sz w:val="20"/>
          <w:szCs w:val="20"/>
        </w:rPr>
      </w:pPr>
      <w:r>
        <w:rPr>
          <w:sz w:val="20"/>
          <w:szCs w:val="20"/>
          <w:u w:val="single"/>
        </w:rPr>
        <w:t>Held:</w:t>
      </w:r>
    </w:p>
    <w:p w14:paraId="45CD78AA" w14:textId="77777777" w:rsidR="00AC3F28" w:rsidRDefault="00AC3F28" w:rsidP="00AC3F28">
      <w:pPr>
        <w:pStyle w:val="ListParagraph"/>
        <w:numPr>
          <w:ilvl w:val="0"/>
          <w:numId w:val="149"/>
        </w:numPr>
        <w:rPr>
          <w:sz w:val="20"/>
          <w:szCs w:val="20"/>
        </w:rPr>
      </w:pPr>
      <w:r>
        <w:rPr>
          <w:sz w:val="20"/>
          <w:szCs w:val="20"/>
        </w:rPr>
        <w:t>Hasn’t demonstrated that the invention was useful, since it was inoperable for the purpose for which it was designed</w:t>
      </w:r>
    </w:p>
    <w:p w14:paraId="769AFEED" w14:textId="77777777" w:rsidR="00AC3F28" w:rsidRPr="0051377D" w:rsidRDefault="00AC3F28" w:rsidP="00AC3F28">
      <w:pPr>
        <w:pStyle w:val="ListParagraph"/>
        <w:numPr>
          <w:ilvl w:val="0"/>
          <w:numId w:val="149"/>
        </w:numPr>
        <w:rPr>
          <w:sz w:val="20"/>
          <w:szCs w:val="20"/>
        </w:rPr>
      </w:pPr>
      <w:r>
        <w:rPr>
          <w:sz w:val="20"/>
          <w:szCs w:val="20"/>
        </w:rPr>
        <w:t xml:space="preserve">Hasn’t actually made it, unclear whether it actually works </w:t>
      </w:r>
      <w:r>
        <w:rPr>
          <w:sz w:val="20"/>
          <w:szCs w:val="20"/>
        </w:rPr>
        <w:sym w:font="Symbol" w:char="F0AE"/>
      </w:r>
      <w:r>
        <w:rPr>
          <w:sz w:val="20"/>
          <w:szCs w:val="20"/>
        </w:rPr>
        <w:t xml:space="preserve"> mere prediction w/o any supporting evidence </w:t>
      </w:r>
    </w:p>
    <w:p w14:paraId="3332BCE4" w14:textId="77777777" w:rsidR="00AC3F28" w:rsidRDefault="00AC3F28" w:rsidP="00AC3F28">
      <w:pPr>
        <w:rPr>
          <w:sz w:val="20"/>
          <w:szCs w:val="20"/>
        </w:rPr>
      </w:pPr>
    </w:p>
    <w:p w14:paraId="3C8534CB" w14:textId="77777777" w:rsidR="00AC3F28" w:rsidRPr="006B06B4" w:rsidRDefault="00AC3F28" w:rsidP="00AC3F28">
      <w:pPr>
        <w:pStyle w:val="CAN-heading2"/>
      </w:pPr>
      <w:bookmarkStart w:id="108" w:name="_Toc279011598"/>
      <w:r>
        <w:t>DOCTRINE OF SOUND PREDICTION</w:t>
      </w:r>
      <w:bookmarkEnd w:id="108"/>
    </w:p>
    <w:p w14:paraId="5D4731E7" w14:textId="77777777" w:rsidR="00AC3F28" w:rsidRDefault="00AC3F28" w:rsidP="00AC3F28">
      <w:pPr>
        <w:rPr>
          <w:color w:val="0000FF"/>
          <w:sz w:val="20"/>
          <w:szCs w:val="20"/>
          <w:lang w:val="en-US"/>
        </w:rPr>
      </w:pPr>
      <w:r>
        <w:rPr>
          <w:b/>
          <w:sz w:val="20"/>
          <w:szCs w:val="20"/>
        </w:rPr>
        <w:t xml:space="preserve">Requirements for Sound Prediction: </w:t>
      </w:r>
      <w:r>
        <w:rPr>
          <w:sz w:val="20"/>
          <w:szCs w:val="20"/>
          <w:lang w:val="en-US"/>
        </w:rPr>
        <w:t>(</w:t>
      </w:r>
      <w:r>
        <w:rPr>
          <w:b/>
          <w:i/>
          <w:color w:val="0000FF"/>
          <w:sz w:val="20"/>
          <w:szCs w:val="20"/>
          <w:lang w:val="en-US"/>
        </w:rPr>
        <w:t>Apotex v. Wellcome</w:t>
      </w:r>
      <w:r>
        <w:rPr>
          <w:color w:val="0000FF"/>
          <w:sz w:val="20"/>
          <w:szCs w:val="20"/>
          <w:lang w:val="en-US"/>
        </w:rPr>
        <w:t>)</w:t>
      </w:r>
    </w:p>
    <w:p w14:paraId="0F5242D0" w14:textId="77777777" w:rsidR="00AC3F28" w:rsidRDefault="00AC3F28" w:rsidP="00AC3F28">
      <w:pPr>
        <w:pStyle w:val="ListParagraph"/>
        <w:numPr>
          <w:ilvl w:val="0"/>
          <w:numId w:val="151"/>
        </w:numPr>
        <w:rPr>
          <w:b/>
          <w:sz w:val="20"/>
          <w:szCs w:val="20"/>
        </w:rPr>
      </w:pPr>
      <w:r>
        <w:rPr>
          <w:b/>
          <w:sz w:val="20"/>
          <w:szCs w:val="20"/>
        </w:rPr>
        <w:t xml:space="preserve">Must be </w:t>
      </w:r>
      <w:r>
        <w:rPr>
          <w:b/>
          <w:sz w:val="20"/>
          <w:szCs w:val="20"/>
          <w:u w:val="single"/>
        </w:rPr>
        <w:t>factual basis</w:t>
      </w:r>
      <w:r>
        <w:rPr>
          <w:b/>
          <w:sz w:val="20"/>
          <w:szCs w:val="20"/>
        </w:rPr>
        <w:t xml:space="preserve"> for the prediction</w:t>
      </w:r>
    </w:p>
    <w:p w14:paraId="61D9DB82" w14:textId="77777777" w:rsidR="00AC3F28" w:rsidRDefault="00AC3F28" w:rsidP="00AC3F28">
      <w:pPr>
        <w:pStyle w:val="ListParagraph"/>
        <w:numPr>
          <w:ilvl w:val="1"/>
          <w:numId w:val="151"/>
        </w:numPr>
        <w:rPr>
          <w:b/>
          <w:sz w:val="20"/>
          <w:szCs w:val="20"/>
        </w:rPr>
      </w:pPr>
      <w:r>
        <w:rPr>
          <w:sz w:val="20"/>
          <w:szCs w:val="20"/>
        </w:rPr>
        <w:t xml:space="preserve">Basis for sound prediction </w:t>
      </w:r>
      <w:r>
        <w:rPr>
          <w:b/>
          <w:sz w:val="20"/>
          <w:szCs w:val="20"/>
        </w:rPr>
        <w:t>must be in patent application</w:t>
      </w:r>
      <w:r>
        <w:rPr>
          <w:sz w:val="20"/>
          <w:szCs w:val="20"/>
        </w:rPr>
        <w:t xml:space="preserve">, can’t come up w/it after </w:t>
      </w:r>
    </w:p>
    <w:p w14:paraId="7DC70209" w14:textId="77777777" w:rsidR="00AC3F28" w:rsidRDefault="00AC3F28" w:rsidP="00AC3F28">
      <w:pPr>
        <w:pStyle w:val="ListParagraph"/>
        <w:numPr>
          <w:ilvl w:val="0"/>
          <w:numId w:val="151"/>
        </w:numPr>
        <w:rPr>
          <w:b/>
          <w:sz w:val="20"/>
          <w:szCs w:val="20"/>
        </w:rPr>
      </w:pPr>
      <w:r>
        <w:rPr>
          <w:b/>
          <w:sz w:val="20"/>
          <w:szCs w:val="20"/>
        </w:rPr>
        <w:t xml:space="preserve">Inventor must have an articulable reasoning from which the desired result can be inferred </w:t>
      </w:r>
    </w:p>
    <w:p w14:paraId="56A5FE1E" w14:textId="77777777" w:rsidR="00AC3F28" w:rsidRDefault="00AC3F28" w:rsidP="00AC3F28">
      <w:pPr>
        <w:pStyle w:val="ListParagraph"/>
        <w:numPr>
          <w:ilvl w:val="0"/>
          <w:numId w:val="151"/>
        </w:numPr>
        <w:rPr>
          <w:b/>
          <w:sz w:val="20"/>
          <w:szCs w:val="20"/>
        </w:rPr>
      </w:pPr>
      <w:r>
        <w:rPr>
          <w:b/>
          <w:sz w:val="20"/>
          <w:szCs w:val="20"/>
        </w:rPr>
        <w:t xml:space="preserve">Must be </w:t>
      </w:r>
      <w:r>
        <w:rPr>
          <w:b/>
          <w:sz w:val="20"/>
          <w:szCs w:val="20"/>
          <w:u w:val="single"/>
        </w:rPr>
        <w:t>proper disclosure</w:t>
      </w:r>
    </w:p>
    <w:p w14:paraId="39129FA3" w14:textId="77777777" w:rsidR="00AC3F28" w:rsidRPr="006E27C7" w:rsidRDefault="00AC3F28" w:rsidP="00AC3F28">
      <w:pPr>
        <w:pStyle w:val="ListParagraph"/>
        <w:numPr>
          <w:ilvl w:val="1"/>
          <w:numId w:val="151"/>
        </w:numPr>
        <w:rPr>
          <w:b/>
          <w:sz w:val="20"/>
          <w:szCs w:val="20"/>
        </w:rPr>
      </w:pPr>
      <w:r>
        <w:rPr>
          <w:sz w:val="20"/>
          <w:szCs w:val="20"/>
        </w:rPr>
        <w:t xml:space="preserve">Doesn’t need to provide a theory of why the invention works, but must provide that </w:t>
      </w:r>
      <w:r>
        <w:rPr>
          <w:sz w:val="20"/>
          <w:szCs w:val="20"/>
          <w:u w:val="single"/>
        </w:rPr>
        <w:t>it does work &amp; how to work it</w:t>
      </w:r>
    </w:p>
    <w:p w14:paraId="1A8308C8" w14:textId="77777777" w:rsidR="00AC3F28" w:rsidRPr="006E27C7" w:rsidRDefault="00AC3F28" w:rsidP="00AC3F28">
      <w:pPr>
        <w:pStyle w:val="ListParagraph"/>
        <w:numPr>
          <w:ilvl w:val="1"/>
          <w:numId w:val="151"/>
        </w:numPr>
        <w:rPr>
          <w:b/>
          <w:sz w:val="20"/>
          <w:szCs w:val="20"/>
        </w:rPr>
      </w:pPr>
      <w:r>
        <w:rPr>
          <w:sz w:val="20"/>
          <w:szCs w:val="20"/>
        </w:rPr>
        <w:t xml:space="preserve">Accepts that there is further work to be done </w:t>
      </w:r>
    </w:p>
    <w:p w14:paraId="2FF4AEF5" w14:textId="77777777" w:rsidR="00AC3F28" w:rsidRDefault="00AC3F28" w:rsidP="00AC3F28">
      <w:pPr>
        <w:rPr>
          <w:b/>
          <w:sz w:val="20"/>
          <w:szCs w:val="20"/>
        </w:rPr>
      </w:pPr>
    </w:p>
    <w:p w14:paraId="58E8BFB9" w14:textId="77777777" w:rsidR="00AC3F28" w:rsidRPr="00A12D20" w:rsidRDefault="00AC3F28" w:rsidP="00AC3F28">
      <w:pPr>
        <w:pStyle w:val="CAN-heading3"/>
        <w:rPr>
          <w:color w:val="0000FF"/>
        </w:rPr>
      </w:pPr>
      <w:bookmarkStart w:id="109" w:name="_Toc279011599"/>
      <w:r>
        <w:rPr>
          <w:i/>
          <w:color w:val="0000FF"/>
          <w:u w:val="single"/>
        </w:rPr>
        <w:t>Apotex v. Wellcome Foundation</w:t>
      </w:r>
      <w:r>
        <w:rPr>
          <w:color w:val="0000FF"/>
        </w:rPr>
        <w:t xml:space="preserve"> (2002 – SCC) – TEST FOR SOUND PREDICTION</w:t>
      </w:r>
      <w:bookmarkEnd w:id="109"/>
    </w:p>
    <w:p w14:paraId="74100A6C" w14:textId="77777777" w:rsidR="00AC3F28" w:rsidRDefault="00AC3F28" w:rsidP="00AC3F28">
      <w:pPr>
        <w:rPr>
          <w:sz w:val="20"/>
          <w:szCs w:val="20"/>
        </w:rPr>
      </w:pPr>
      <w:r>
        <w:rPr>
          <w:sz w:val="20"/>
          <w:szCs w:val="20"/>
          <w:u w:val="single"/>
        </w:rPr>
        <w:t>Facts:</w:t>
      </w:r>
      <w:r>
        <w:rPr>
          <w:sz w:val="20"/>
          <w:szCs w:val="20"/>
        </w:rPr>
        <w:t xml:space="preserve"> AZT invented in the 1960s for cancer treatment; usefulness for HIV not known until after original patent expired. Sought a ‘new use’ for an old compound patent.</w:t>
      </w:r>
    </w:p>
    <w:p w14:paraId="266CD8DB" w14:textId="77777777" w:rsidR="00AC3F28" w:rsidRDefault="00AC3F28" w:rsidP="00AC3F28">
      <w:pPr>
        <w:pStyle w:val="ListParagraph"/>
        <w:numPr>
          <w:ilvl w:val="0"/>
          <w:numId w:val="152"/>
        </w:numPr>
        <w:rPr>
          <w:sz w:val="20"/>
          <w:szCs w:val="20"/>
        </w:rPr>
      </w:pPr>
      <w:r>
        <w:rPr>
          <w:sz w:val="20"/>
          <w:szCs w:val="20"/>
        </w:rPr>
        <w:t>Filed patent application once testing for retroviral use had begun on mice &amp; human cell lines but no tests on humans yet.</w:t>
      </w:r>
    </w:p>
    <w:p w14:paraId="38C81AB5" w14:textId="77777777" w:rsidR="00AC3F28" w:rsidRDefault="00AC3F28" w:rsidP="00AC3F28">
      <w:pPr>
        <w:rPr>
          <w:sz w:val="20"/>
          <w:szCs w:val="20"/>
        </w:rPr>
      </w:pPr>
      <w:r>
        <w:rPr>
          <w:sz w:val="20"/>
          <w:szCs w:val="20"/>
          <w:u w:val="single"/>
        </w:rPr>
        <w:t>Held:</w:t>
      </w:r>
    </w:p>
    <w:p w14:paraId="6FB560BA" w14:textId="77777777" w:rsidR="00AC3F28" w:rsidRDefault="00AC3F28" w:rsidP="00AC3F28">
      <w:pPr>
        <w:pStyle w:val="ListParagraph"/>
        <w:numPr>
          <w:ilvl w:val="0"/>
          <w:numId w:val="152"/>
        </w:numPr>
        <w:rPr>
          <w:sz w:val="20"/>
          <w:szCs w:val="20"/>
        </w:rPr>
      </w:pPr>
      <w:r>
        <w:rPr>
          <w:sz w:val="20"/>
          <w:szCs w:val="20"/>
        </w:rPr>
        <w:t xml:space="preserve">When 1985 patent app filed, Wellcome had sufficient info about AZT &amp; its activity against HIV to make a sound prediction that AZT would be clinically useful in the treatment and prophylaxis of HIV/AIDS in human beings </w:t>
      </w:r>
    </w:p>
    <w:p w14:paraId="1C4CAAA5" w14:textId="77777777" w:rsidR="00AC3F28" w:rsidRDefault="00AC3F28" w:rsidP="00AC3F28">
      <w:pPr>
        <w:rPr>
          <w:sz w:val="20"/>
          <w:szCs w:val="20"/>
        </w:rPr>
      </w:pPr>
    </w:p>
    <w:p w14:paraId="443B4525" w14:textId="77777777" w:rsidR="00AC3F28" w:rsidRPr="00F12E01" w:rsidRDefault="00AC3F28" w:rsidP="00AC3F28">
      <w:pPr>
        <w:pStyle w:val="CAN-heading1"/>
      </w:pPr>
      <w:bookmarkStart w:id="110" w:name="_Toc279011600"/>
      <w:r>
        <w:t>Infringement</w:t>
      </w:r>
      <w:bookmarkEnd w:id="110"/>
    </w:p>
    <w:p w14:paraId="30D8880A" w14:textId="77777777" w:rsidR="00AC3F28" w:rsidRPr="00D15B47" w:rsidRDefault="00AC3F28" w:rsidP="00AC3F28">
      <w:pPr>
        <w:pStyle w:val="NoSpacing"/>
        <w:rPr>
          <w:color w:val="0070C0"/>
          <w:sz w:val="20"/>
          <w:szCs w:val="20"/>
        </w:rPr>
      </w:pPr>
      <w:r w:rsidRPr="00D15B47">
        <w:rPr>
          <w:b/>
          <w:color w:val="0000FF"/>
          <w:sz w:val="20"/>
          <w:szCs w:val="20"/>
        </w:rPr>
        <w:t>Section 42</w:t>
      </w:r>
      <w:r w:rsidRPr="00D15B47">
        <w:rPr>
          <w:color w:val="0070C0"/>
          <w:sz w:val="20"/>
          <w:szCs w:val="20"/>
        </w:rPr>
        <w:t>: patents grant exclusive right of making, construction, and using the invention and selling it to others to be used…</w:t>
      </w:r>
    </w:p>
    <w:p w14:paraId="7DE7BB2D" w14:textId="77777777" w:rsidR="00AC3F28" w:rsidRPr="00D15B47" w:rsidRDefault="00AC3F28" w:rsidP="00AC3F28">
      <w:pPr>
        <w:pStyle w:val="NoSpacing"/>
        <w:numPr>
          <w:ilvl w:val="0"/>
          <w:numId w:val="150"/>
        </w:numPr>
        <w:rPr>
          <w:sz w:val="20"/>
          <w:szCs w:val="20"/>
        </w:rPr>
      </w:pPr>
      <w:r w:rsidRPr="00D15B47">
        <w:rPr>
          <w:sz w:val="20"/>
          <w:szCs w:val="20"/>
        </w:rPr>
        <w:t xml:space="preserve">Some cases have found </w:t>
      </w:r>
      <w:r w:rsidRPr="00D15B47">
        <w:rPr>
          <w:b/>
          <w:color w:val="7030A0"/>
          <w:sz w:val="20"/>
          <w:szCs w:val="20"/>
          <w:u w:val="single"/>
        </w:rPr>
        <w:t>parallel importation</w:t>
      </w:r>
      <w:r w:rsidRPr="00D15B47">
        <w:rPr>
          <w:color w:val="7030A0"/>
          <w:sz w:val="20"/>
          <w:szCs w:val="20"/>
        </w:rPr>
        <w:t xml:space="preserve"> to constitute “use” </w:t>
      </w:r>
      <w:r w:rsidRPr="00D15B47">
        <w:rPr>
          <w:sz w:val="20"/>
          <w:szCs w:val="20"/>
        </w:rPr>
        <w:t>in violation of s42</w:t>
      </w:r>
    </w:p>
    <w:p w14:paraId="3E049B7E" w14:textId="77777777" w:rsidR="00AC3F28" w:rsidRPr="00D15B47" w:rsidRDefault="00AC3F28" w:rsidP="00AC3F28">
      <w:pPr>
        <w:pStyle w:val="NoSpacing"/>
        <w:numPr>
          <w:ilvl w:val="0"/>
          <w:numId w:val="150"/>
        </w:numPr>
        <w:rPr>
          <w:sz w:val="20"/>
          <w:szCs w:val="20"/>
        </w:rPr>
      </w:pPr>
      <w:r w:rsidRPr="00D15B47">
        <w:rPr>
          <w:b/>
          <w:color w:val="7030A0"/>
          <w:sz w:val="20"/>
          <w:szCs w:val="20"/>
        </w:rPr>
        <w:t>Patents protect against independent creation</w:t>
      </w:r>
      <w:r w:rsidRPr="00D15B47">
        <w:rPr>
          <w:color w:val="7030A0"/>
          <w:sz w:val="20"/>
          <w:szCs w:val="20"/>
        </w:rPr>
        <w:t xml:space="preserve"> </w:t>
      </w:r>
      <w:r w:rsidRPr="00D15B47">
        <w:rPr>
          <w:sz w:val="20"/>
          <w:szCs w:val="20"/>
        </w:rPr>
        <w:t>(it is not necessary to prove access)</w:t>
      </w:r>
    </w:p>
    <w:p w14:paraId="51CE0B36" w14:textId="77777777" w:rsidR="00AC3F28" w:rsidRPr="00D15B47" w:rsidRDefault="00AC3F28" w:rsidP="00AC3F28">
      <w:pPr>
        <w:pStyle w:val="NoSpacing"/>
        <w:numPr>
          <w:ilvl w:val="1"/>
          <w:numId w:val="150"/>
        </w:numPr>
        <w:rPr>
          <w:sz w:val="20"/>
          <w:szCs w:val="20"/>
        </w:rPr>
      </w:pPr>
      <w:r w:rsidRPr="00D15B47">
        <w:rPr>
          <w:sz w:val="20"/>
          <w:szCs w:val="20"/>
        </w:rPr>
        <w:t xml:space="preserve">So even if no knowledge of the existence of the patent, didn’t find anything on search, it is still infringement no matter if you came up with it on your own </w:t>
      </w:r>
    </w:p>
    <w:p w14:paraId="6890F9AC" w14:textId="77777777" w:rsidR="00AC3F28" w:rsidRPr="00D15B47" w:rsidRDefault="00AC3F28" w:rsidP="00AC3F28">
      <w:pPr>
        <w:pStyle w:val="NoSpacing"/>
        <w:numPr>
          <w:ilvl w:val="1"/>
          <w:numId w:val="150"/>
        </w:numPr>
        <w:rPr>
          <w:sz w:val="20"/>
          <w:szCs w:val="20"/>
        </w:rPr>
      </w:pPr>
      <w:r w:rsidRPr="00D15B47">
        <w:rPr>
          <w:b/>
          <w:sz w:val="20"/>
          <w:szCs w:val="20"/>
        </w:rPr>
        <w:t>Being an innocent infringer or claiming lack of prior knowledge is no defence</w:t>
      </w:r>
    </w:p>
    <w:p w14:paraId="1CC71A45" w14:textId="77777777" w:rsidR="00AC3F28" w:rsidRPr="00D15B47" w:rsidRDefault="00AC3F28" w:rsidP="00AC3F28">
      <w:pPr>
        <w:pStyle w:val="NoSpacing"/>
        <w:rPr>
          <w:sz w:val="20"/>
          <w:szCs w:val="20"/>
        </w:rPr>
      </w:pPr>
    </w:p>
    <w:p w14:paraId="1D479A4B" w14:textId="77777777" w:rsidR="00AC3F28" w:rsidRPr="00D15B47" w:rsidRDefault="00AC3F28" w:rsidP="00AC3F28">
      <w:pPr>
        <w:pStyle w:val="NoSpacing"/>
        <w:rPr>
          <w:b/>
          <w:color w:val="0000FF"/>
          <w:sz w:val="20"/>
          <w:szCs w:val="20"/>
        </w:rPr>
      </w:pPr>
      <w:r w:rsidRPr="00D15B47">
        <w:rPr>
          <w:b/>
          <w:color w:val="0000FF"/>
          <w:sz w:val="20"/>
          <w:szCs w:val="20"/>
        </w:rPr>
        <w:t>Section 43(2)</w:t>
      </w:r>
    </w:p>
    <w:p w14:paraId="5EF6DED3" w14:textId="77777777" w:rsidR="00AC3F28" w:rsidRPr="00D15B47" w:rsidRDefault="00AC3F28" w:rsidP="00AC3F28">
      <w:pPr>
        <w:pStyle w:val="NoSpacing"/>
        <w:numPr>
          <w:ilvl w:val="0"/>
          <w:numId w:val="150"/>
        </w:numPr>
        <w:rPr>
          <w:sz w:val="20"/>
          <w:szCs w:val="20"/>
        </w:rPr>
      </w:pPr>
      <w:r w:rsidRPr="00D15B47">
        <w:rPr>
          <w:sz w:val="20"/>
          <w:szCs w:val="20"/>
        </w:rPr>
        <w:t xml:space="preserve">In the absence of evidence to the contrary, patents shall be presumed to be valid </w:t>
      </w:r>
    </w:p>
    <w:p w14:paraId="3FCF2B9B" w14:textId="77777777" w:rsidR="00AC3F28" w:rsidRPr="00D15B47" w:rsidRDefault="00AC3F28" w:rsidP="00AC3F28">
      <w:pPr>
        <w:pStyle w:val="NoSpacing"/>
        <w:numPr>
          <w:ilvl w:val="0"/>
          <w:numId w:val="150"/>
        </w:numPr>
        <w:rPr>
          <w:sz w:val="20"/>
          <w:szCs w:val="20"/>
        </w:rPr>
      </w:pPr>
      <w:r w:rsidRPr="00D15B47">
        <w:rPr>
          <w:sz w:val="20"/>
          <w:szCs w:val="20"/>
        </w:rPr>
        <w:t>Onus of proof is on defendant to show it is invalid; must lead plausible evidence</w:t>
      </w:r>
    </w:p>
    <w:p w14:paraId="09C8A2D1" w14:textId="77777777" w:rsidR="00AC3F28" w:rsidRPr="00D15B47" w:rsidRDefault="00AC3F28" w:rsidP="00AC3F28">
      <w:pPr>
        <w:pStyle w:val="NoSpacing"/>
        <w:rPr>
          <w:sz w:val="20"/>
          <w:szCs w:val="20"/>
        </w:rPr>
      </w:pPr>
    </w:p>
    <w:p w14:paraId="711AE6AB" w14:textId="77777777" w:rsidR="00AC3F28" w:rsidRPr="00D15B47" w:rsidRDefault="00AC3F28" w:rsidP="00AC3F28">
      <w:pPr>
        <w:pStyle w:val="NoSpacing"/>
        <w:rPr>
          <w:b/>
          <w:color w:val="0000FF"/>
          <w:sz w:val="20"/>
          <w:szCs w:val="20"/>
        </w:rPr>
      </w:pPr>
      <w:r w:rsidRPr="00D15B47">
        <w:rPr>
          <w:b/>
          <w:color w:val="0000FF"/>
          <w:sz w:val="20"/>
          <w:szCs w:val="20"/>
        </w:rPr>
        <w:t>Section 54</w:t>
      </w:r>
    </w:p>
    <w:p w14:paraId="3010178C" w14:textId="77777777" w:rsidR="00AC3F28" w:rsidRPr="00D15B47" w:rsidRDefault="00AC3F28" w:rsidP="00AC3F28">
      <w:pPr>
        <w:pStyle w:val="NoSpacing"/>
        <w:numPr>
          <w:ilvl w:val="0"/>
          <w:numId w:val="150"/>
        </w:numPr>
        <w:rPr>
          <w:sz w:val="20"/>
          <w:szCs w:val="20"/>
        </w:rPr>
      </w:pPr>
      <w:r w:rsidRPr="00D15B47">
        <w:rPr>
          <w:sz w:val="20"/>
          <w:szCs w:val="20"/>
        </w:rPr>
        <w:t>Deals with where you can bring your action</w:t>
      </w:r>
    </w:p>
    <w:p w14:paraId="74641F36" w14:textId="77777777" w:rsidR="00AC3F28" w:rsidRPr="00D15B47" w:rsidRDefault="00AC3F28" w:rsidP="00AC3F28">
      <w:pPr>
        <w:pStyle w:val="NoSpacing"/>
        <w:numPr>
          <w:ilvl w:val="0"/>
          <w:numId w:val="150"/>
        </w:numPr>
        <w:rPr>
          <w:sz w:val="20"/>
          <w:szCs w:val="20"/>
        </w:rPr>
      </w:pPr>
      <w:r w:rsidRPr="00D15B47">
        <w:rPr>
          <w:sz w:val="20"/>
          <w:szCs w:val="20"/>
        </w:rPr>
        <w:t>Provincial court or federal court; there are advantages to either</w:t>
      </w:r>
    </w:p>
    <w:p w14:paraId="400E5427" w14:textId="77777777" w:rsidR="00AC3F28" w:rsidRPr="00D15B47" w:rsidRDefault="00AC3F28" w:rsidP="00AC3F28">
      <w:pPr>
        <w:pStyle w:val="NoSpacing"/>
        <w:numPr>
          <w:ilvl w:val="1"/>
          <w:numId w:val="150"/>
        </w:numPr>
        <w:rPr>
          <w:sz w:val="20"/>
          <w:szCs w:val="20"/>
        </w:rPr>
      </w:pPr>
      <w:r w:rsidRPr="00D15B47">
        <w:rPr>
          <w:sz w:val="20"/>
          <w:szCs w:val="20"/>
        </w:rPr>
        <w:t>Federal court can grant injunctions extending to all of Canada</w:t>
      </w:r>
    </w:p>
    <w:p w14:paraId="00BF27A0" w14:textId="77777777" w:rsidR="00AC3F28" w:rsidRPr="00D15B47" w:rsidRDefault="00AC3F28" w:rsidP="00AC3F28">
      <w:pPr>
        <w:pStyle w:val="NoSpacing"/>
        <w:numPr>
          <w:ilvl w:val="1"/>
          <w:numId w:val="150"/>
        </w:numPr>
        <w:rPr>
          <w:sz w:val="20"/>
          <w:szCs w:val="20"/>
        </w:rPr>
      </w:pPr>
      <w:r w:rsidRPr="00D15B47">
        <w:rPr>
          <w:sz w:val="20"/>
          <w:szCs w:val="20"/>
        </w:rPr>
        <w:t>BC provincial court injunction would only extend to BC</w:t>
      </w:r>
    </w:p>
    <w:p w14:paraId="405FD53B" w14:textId="77777777" w:rsidR="00AC3F28" w:rsidRPr="00D15B47" w:rsidRDefault="00AC3F28" w:rsidP="00AC3F28">
      <w:pPr>
        <w:pStyle w:val="NoSpacing"/>
        <w:numPr>
          <w:ilvl w:val="1"/>
          <w:numId w:val="150"/>
        </w:numPr>
        <w:rPr>
          <w:sz w:val="20"/>
          <w:szCs w:val="20"/>
        </w:rPr>
      </w:pPr>
      <w:r w:rsidRPr="00D15B47">
        <w:rPr>
          <w:sz w:val="20"/>
          <w:szCs w:val="20"/>
        </w:rPr>
        <w:t xml:space="preserve">One may hear your case faster than the other </w:t>
      </w:r>
    </w:p>
    <w:p w14:paraId="37840370" w14:textId="77777777" w:rsidR="00AC3F28" w:rsidRPr="00D15B47" w:rsidRDefault="00AC3F28" w:rsidP="00AC3F28">
      <w:pPr>
        <w:pStyle w:val="NoSpacing"/>
        <w:numPr>
          <w:ilvl w:val="1"/>
          <w:numId w:val="150"/>
        </w:numPr>
        <w:rPr>
          <w:sz w:val="20"/>
          <w:szCs w:val="20"/>
        </w:rPr>
      </w:pPr>
      <w:r w:rsidRPr="00D15B47">
        <w:rPr>
          <w:sz w:val="20"/>
          <w:szCs w:val="20"/>
        </w:rPr>
        <w:t>BC court judges may not be as familiar with patent law as those at fed court</w:t>
      </w:r>
    </w:p>
    <w:p w14:paraId="5E84BE2C" w14:textId="77777777" w:rsidR="00AC3F28" w:rsidRDefault="00AC3F28" w:rsidP="00AC3F28">
      <w:pPr>
        <w:rPr>
          <w:sz w:val="20"/>
          <w:szCs w:val="20"/>
        </w:rPr>
      </w:pPr>
    </w:p>
    <w:p w14:paraId="258079B3" w14:textId="77777777" w:rsidR="00AC3F28" w:rsidRDefault="00AC3F28" w:rsidP="00AC3F28">
      <w:pPr>
        <w:rPr>
          <w:b/>
          <w:sz w:val="20"/>
          <w:szCs w:val="20"/>
        </w:rPr>
      </w:pPr>
      <w:r>
        <w:rPr>
          <w:b/>
          <w:sz w:val="20"/>
          <w:szCs w:val="20"/>
        </w:rPr>
        <w:t>REMEDIES:</w:t>
      </w:r>
    </w:p>
    <w:p w14:paraId="4CC98817" w14:textId="77777777" w:rsidR="00AC3F28" w:rsidRPr="00D15B47" w:rsidRDefault="00AC3F28" w:rsidP="00AC3F28">
      <w:pPr>
        <w:pStyle w:val="NoSpacing"/>
        <w:rPr>
          <w:b/>
          <w:color w:val="0000FF"/>
          <w:sz w:val="20"/>
          <w:szCs w:val="20"/>
        </w:rPr>
      </w:pPr>
      <w:r w:rsidRPr="00D15B47">
        <w:rPr>
          <w:b/>
          <w:color w:val="0000FF"/>
          <w:sz w:val="20"/>
          <w:szCs w:val="20"/>
        </w:rPr>
        <w:t>S. 55</w:t>
      </w:r>
    </w:p>
    <w:p w14:paraId="6A76BFCE" w14:textId="77777777" w:rsidR="00AC3F28" w:rsidRPr="00D15B47" w:rsidRDefault="00AC3F28" w:rsidP="00AC3F28">
      <w:pPr>
        <w:pStyle w:val="NoSpacing"/>
        <w:numPr>
          <w:ilvl w:val="0"/>
          <w:numId w:val="154"/>
        </w:numPr>
        <w:rPr>
          <w:sz w:val="20"/>
          <w:szCs w:val="20"/>
        </w:rPr>
      </w:pPr>
      <w:r w:rsidRPr="00D15B47">
        <w:rPr>
          <w:sz w:val="20"/>
          <w:szCs w:val="20"/>
        </w:rPr>
        <w:t>Damages for infringement after patent issued (liable for all damage sustained after the grant of the patent by reason of infringement)</w:t>
      </w:r>
    </w:p>
    <w:p w14:paraId="68A93FCA" w14:textId="77777777" w:rsidR="00AC3F28" w:rsidRPr="00D15B47" w:rsidRDefault="00AC3F28" w:rsidP="00AC3F28">
      <w:pPr>
        <w:pStyle w:val="NoSpacing"/>
        <w:numPr>
          <w:ilvl w:val="0"/>
          <w:numId w:val="154"/>
        </w:numPr>
        <w:rPr>
          <w:sz w:val="20"/>
          <w:szCs w:val="20"/>
        </w:rPr>
      </w:pPr>
      <w:r w:rsidRPr="00D15B47">
        <w:rPr>
          <w:sz w:val="20"/>
          <w:szCs w:val="20"/>
        </w:rPr>
        <w:t>Reasonable compensation for activities occurring after the date of “laying it open” (publication) to the date of grant</w:t>
      </w:r>
    </w:p>
    <w:p w14:paraId="40010F2F" w14:textId="77777777" w:rsidR="00AC3F28" w:rsidRPr="00D15B47" w:rsidRDefault="00AC3F28" w:rsidP="00AC3F28">
      <w:pPr>
        <w:pStyle w:val="NoSpacing"/>
        <w:numPr>
          <w:ilvl w:val="1"/>
          <w:numId w:val="154"/>
        </w:numPr>
        <w:rPr>
          <w:sz w:val="20"/>
          <w:szCs w:val="20"/>
        </w:rPr>
      </w:pPr>
      <w:r w:rsidRPr="00D15B47">
        <w:rPr>
          <w:sz w:val="20"/>
          <w:szCs w:val="20"/>
        </w:rPr>
        <w:t>Usually published 18 months after, but you can ask for it faster so this will apply</w:t>
      </w:r>
    </w:p>
    <w:p w14:paraId="03B06002" w14:textId="77777777" w:rsidR="00AC3F28" w:rsidRPr="00D15B47" w:rsidRDefault="00AC3F28" w:rsidP="00AC3F28">
      <w:pPr>
        <w:pStyle w:val="NoSpacing"/>
        <w:ind w:left="720" w:firstLine="720"/>
        <w:rPr>
          <w:color w:val="0070C0"/>
          <w:sz w:val="20"/>
          <w:szCs w:val="20"/>
        </w:rPr>
      </w:pPr>
    </w:p>
    <w:p w14:paraId="205FEFB7" w14:textId="77777777" w:rsidR="00AC3F28" w:rsidRPr="00D15B47" w:rsidRDefault="00AC3F28" w:rsidP="00AC3F28">
      <w:pPr>
        <w:pStyle w:val="NoSpacing"/>
        <w:rPr>
          <w:color w:val="0070C0"/>
          <w:sz w:val="20"/>
          <w:szCs w:val="20"/>
        </w:rPr>
      </w:pPr>
      <w:r w:rsidRPr="00D15B47">
        <w:rPr>
          <w:b/>
          <w:color w:val="0000FF"/>
          <w:sz w:val="20"/>
          <w:szCs w:val="20"/>
        </w:rPr>
        <w:t>55.01:</w:t>
      </w:r>
      <w:r w:rsidRPr="00D15B47">
        <w:rPr>
          <w:color w:val="0070C0"/>
          <w:sz w:val="20"/>
          <w:szCs w:val="20"/>
        </w:rPr>
        <w:t xml:space="preserve"> </w:t>
      </w:r>
      <w:r w:rsidRPr="00D15B47">
        <w:rPr>
          <w:b/>
          <w:sz w:val="20"/>
          <w:szCs w:val="20"/>
          <w:u w:val="single"/>
        </w:rPr>
        <w:t>Limitation Period</w:t>
      </w:r>
      <w:r w:rsidRPr="00D15B47">
        <w:rPr>
          <w:sz w:val="20"/>
          <w:szCs w:val="20"/>
        </w:rPr>
        <w:t xml:space="preserve"> = </w:t>
      </w:r>
      <w:r w:rsidRPr="00D15B47">
        <w:rPr>
          <w:b/>
          <w:sz w:val="20"/>
          <w:szCs w:val="20"/>
        </w:rPr>
        <w:t>infringement must have happened not more than 6 years prior</w:t>
      </w:r>
    </w:p>
    <w:p w14:paraId="1B7C01CB" w14:textId="77777777" w:rsidR="00AC3F28" w:rsidRPr="00D15B47" w:rsidRDefault="00AC3F28" w:rsidP="00AC3F28">
      <w:pPr>
        <w:pStyle w:val="NoSpacing"/>
        <w:rPr>
          <w:color w:val="0070C0"/>
          <w:sz w:val="20"/>
          <w:szCs w:val="20"/>
        </w:rPr>
      </w:pPr>
    </w:p>
    <w:p w14:paraId="7F5D9911" w14:textId="77777777" w:rsidR="00AC3F28" w:rsidRPr="00D15B47" w:rsidRDefault="00AC3F28" w:rsidP="00AC3F28">
      <w:pPr>
        <w:pStyle w:val="NoSpacing"/>
        <w:rPr>
          <w:sz w:val="20"/>
          <w:szCs w:val="20"/>
        </w:rPr>
      </w:pPr>
      <w:r w:rsidRPr="00D15B47">
        <w:rPr>
          <w:b/>
          <w:color w:val="0000FF"/>
          <w:sz w:val="20"/>
          <w:szCs w:val="20"/>
        </w:rPr>
        <w:t>57:</w:t>
      </w:r>
      <w:r w:rsidRPr="00D15B47">
        <w:rPr>
          <w:color w:val="0070C0"/>
          <w:sz w:val="20"/>
          <w:szCs w:val="20"/>
        </w:rPr>
        <w:t xml:space="preserve"> </w:t>
      </w:r>
      <w:r w:rsidRPr="00D15B47">
        <w:rPr>
          <w:b/>
          <w:sz w:val="20"/>
          <w:szCs w:val="20"/>
        </w:rPr>
        <w:t>Equitable Remedies</w:t>
      </w:r>
    </w:p>
    <w:p w14:paraId="44C61697" w14:textId="77777777" w:rsidR="00AC3F28" w:rsidRPr="00D15B47" w:rsidRDefault="00AC3F28" w:rsidP="00AC3F28">
      <w:pPr>
        <w:pStyle w:val="NoSpacing"/>
        <w:numPr>
          <w:ilvl w:val="0"/>
          <w:numId w:val="155"/>
        </w:numPr>
        <w:rPr>
          <w:sz w:val="20"/>
          <w:szCs w:val="20"/>
        </w:rPr>
      </w:pPr>
      <w:r w:rsidRPr="00D15B47">
        <w:rPr>
          <w:sz w:val="20"/>
          <w:szCs w:val="20"/>
        </w:rPr>
        <w:t>(a) Injunction (court may make an order as sees fit for restraining the opposite party from “further use, manufacture, or sale, and for punishment in the event of disobedience)</w:t>
      </w:r>
    </w:p>
    <w:p w14:paraId="7E5D6A9B" w14:textId="77777777" w:rsidR="00AC3F28" w:rsidRPr="00D15B47" w:rsidRDefault="00AC3F28" w:rsidP="00AC3F28">
      <w:pPr>
        <w:pStyle w:val="NoSpacing"/>
        <w:ind w:left="1440"/>
        <w:rPr>
          <w:color w:val="0070C0"/>
          <w:sz w:val="20"/>
          <w:szCs w:val="20"/>
        </w:rPr>
      </w:pPr>
    </w:p>
    <w:p w14:paraId="60CFAEA6" w14:textId="77777777" w:rsidR="00AC3F28" w:rsidRPr="00D15B47" w:rsidRDefault="00AC3F28" w:rsidP="00AC3F28">
      <w:pPr>
        <w:pStyle w:val="NoSpacing"/>
        <w:rPr>
          <w:color w:val="0070C0"/>
          <w:sz w:val="20"/>
          <w:szCs w:val="20"/>
        </w:rPr>
      </w:pPr>
      <w:r w:rsidRPr="00D15B47">
        <w:rPr>
          <w:b/>
          <w:color w:val="0000FF"/>
          <w:sz w:val="20"/>
          <w:szCs w:val="20"/>
        </w:rPr>
        <w:t>58:</w:t>
      </w:r>
      <w:r w:rsidRPr="00D15B47">
        <w:rPr>
          <w:color w:val="0070C0"/>
          <w:sz w:val="20"/>
          <w:szCs w:val="20"/>
        </w:rPr>
        <w:t xml:space="preserve"> </w:t>
      </w:r>
      <w:r w:rsidRPr="00D15B47">
        <w:rPr>
          <w:sz w:val="20"/>
          <w:szCs w:val="20"/>
        </w:rPr>
        <w:t xml:space="preserve">In a patent with some invalid claims, </w:t>
      </w:r>
      <w:r w:rsidRPr="00D15B47">
        <w:rPr>
          <w:sz w:val="20"/>
          <w:szCs w:val="20"/>
          <w:u w:val="single"/>
        </w:rPr>
        <w:t>only the valid ones are enforced</w:t>
      </w:r>
      <w:r w:rsidRPr="00D15B47">
        <w:rPr>
          <w:color w:val="0070C0"/>
          <w:sz w:val="20"/>
          <w:szCs w:val="20"/>
        </w:rPr>
        <w:t xml:space="preserve"> </w:t>
      </w:r>
    </w:p>
    <w:p w14:paraId="1A6BF757" w14:textId="77777777" w:rsidR="00AC3F28" w:rsidRPr="00D15B47" w:rsidRDefault="00AC3F28" w:rsidP="00AC3F28">
      <w:pPr>
        <w:pStyle w:val="NoSpacing"/>
        <w:rPr>
          <w:color w:val="0070C0"/>
          <w:sz w:val="20"/>
          <w:szCs w:val="20"/>
        </w:rPr>
      </w:pPr>
    </w:p>
    <w:p w14:paraId="3AFC80B3" w14:textId="77777777" w:rsidR="00AC3F28" w:rsidRDefault="00AC3F28" w:rsidP="00AC3F28">
      <w:pPr>
        <w:pStyle w:val="NoSpacing"/>
        <w:rPr>
          <w:sz w:val="20"/>
          <w:szCs w:val="20"/>
        </w:rPr>
      </w:pPr>
      <w:r w:rsidRPr="00D15B47">
        <w:rPr>
          <w:b/>
          <w:color w:val="0000FF"/>
          <w:sz w:val="20"/>
          <w:szCs w:val="20"/>
        </w:rPr>
        <w:t>59:</w:t>
      </w:r>
      <w:r w:rsidRPr="00D15B47">
        <w:rPr>
          <w:color w:val="0070C0"/>
          <w:sz w:val="20"/>
          <w:szCs w:val="20"/>
        </w:rPr>
        <w:t xml:space="preserve"> </w:t>
      </w:r>
      <w:r w:rsidRPr="00D15B47">
        <w:rPr>
          <w:sz w:val="20"/>
          <w:szCs w:val="20"/>
        </w:rPr>
        <w:t>Defendant may plead as defense that the patent is void and should be impeached</w:t>
      </w:r>
    </w:p>
    <w:p w14:paraId="03E2206F" w14:textId="77777777" w:rsidR="00AC3F28" w:rsidRDefault="00AC3F28" w:rsidP="00AC3F28">
      <w:pPr>
        <w:pStyle w:val="NoSpacing"/>
        <w:rPr>
          <w:sz w:val="20"/>
          <w:szCs w:val="20"/>
        </w:rPr>
      </w:pPr>
    </w:p>
    <w:p w14:paraId="1502E7CB" w14:textId="77777777" w:rsidR="00AC3F28" w:rsidRPr="00D15B47" w:rsidRDefault="00AC3F28" w:rsidP="00AC3F28">
      <w:pPr>
        <w:pBdr>
          <w:top w:val="single" w:sz="4" w:space="1" w:color="auto"/>
          <w:left w:val="single" w:sz="4" w:space="4" w:color="auto"/>
          <w:bottom w:val="single" w:sz="4" w:space="1" w:color="auto"/>
          <w:right w:val="single" w:sz="4" w:space="4" w:color="auto"/>
        </w:pBdr>
        <w:rPr>
          <w:sz w:val="20"/>
          <w:szCs w:val="20"/>
        </w:rPr>
      </w:pPr>
      <w:r w:rsidRPr="00D15B47">
        <w:rPr>
          <w:color w:val="002060"/>
          <w:sz w:val="20"/>
          <w:szCs w:val="20"/>
        </w:rPr>
        <w:t xml:space="preserve">A plaintiff is protected against a defendant making, constructing, using, or selling an invention for which they have a patent </w:t>
      </w:r>
      <w:r w:rsidRPr="00D15B47">
        <w:rPr>
          <w:sz w:val="20"/>
          <w:szCs w:val="20"/>
        </w:rPr>
        <w:t>(</w:t>
      </w:r>
      <w:r w:rsidRPr="00D15B47">
        <w:rPr>
          <w:b/>
          <w:color w:val="FF0000"/>
          <w:sz w:val="20"/>
          <w:szCs w:val="20"/>
        </w:rPr>
        <w:t>s 42</w:t>
      </w:r>
      <w:r w:rsidRPr="00D15B47">
        <w:rPr>
          <w:sz w:val="20"/>
          <w:szCs w:val="20"/>
        </w:rPr>
        <w:t>)</w:t>
      </w:r>
      <w:r w:rsidRPr="00D15B47">
        <w:rPr>
          <w:color w:val="002060"/>
          <w:sz w:val="20"/>
          <w:szCs w:val="20"/>
        </w:rPr>
        <w:t>. If the infringement occurs after the grant of the patent, then the claimant may seek damages</w:t>
      </w:r>
      <w:r w:rsidRPr="00D15B47">
        <w:rPr>
          <w:sz w:val="20"/>
          <w:szCs w:val="20"/>
        </w:rPr>
        <w:t xml:space="preserve"> (</w:t>
      </w:r>
      <w:r w:rsidRPr="00D15B47">
        <w:rPr>
          <w:b/>
          <w:color w:val="FF0000"/>
          <w:sz w:val="20"/>
          <w:szCs w:val="20"/>
        </w:rPr>
        <w:t>s 55(1</w:t>
      </w:r>
      <w:r w:rsidRPr="00D15B47">
        <w:rPr>
          <w:color w:val="FF0000"/>
          <w:sz w:val="20"/>
          <w:szCs w:val="20"/>
        </w:rPr>
        <w:t>)</w:t>
      </w:r>
      <w:r w:rsidRPr="00D15B47">
        <w:rPr>
          <w:color w:val="002060"/>
          <w:sz w:val="20"/>
          <w:szCs w:val="20"/>
        </w:rPr>
        <w:t xml:space="preserve">), if it occurs before the grant, but after becoming open to public inspection, the claimant may seek reasonable compensation </w:t>
      </w:r>
      <w:r w:rsidRPr="00D15B47">
        <w:rPr>
          <w:sz w:val="20"/>
          <w:szCs w:val="20"/>
        </w:rPr>
        <w:t>(</w:t>
      </w:r>
      <w:r w:rsidRPr="00D15B47">
        <w:rPr>
          <w:b/>
          <w:color w:val="FF0000"/>
          <w:sz w:val="20"/>
          <w:szCs w:val="20"/>
        </w:rPr>
        <w:t>s 55(2)</w:t>
      </w:r>
      <w:r w:rsidRPr="00D15B47">
        <w:rPr>
          <w:sz w:val="20"/>
          <w:szCs w:val="20"/>
        </w:rPr>
        <w:t>).</w:t>
      </w:r>
      <w:r w:rsidRPr="00D15B47">
        <w:rPr>
          <w:color w:val="002060"/>
          <w:sz w:val="20"/>
          <w:szCs w:val="20"/>
        </w:rPr>
        <w:t xml:space="preserve"> Any action for infringement must occur within 6 ears of the alleged act of infringement</w:t>
      </w:r>
      <w:r w:rsidRPr="00D15B47">
        <w:rPr>
          <w:sz w:val="20"/>
          <w:szCs w:val="20"/>
        </w:rPr>
        <w:t xml:space="preserve"> (</w:t>
      </w:r>
      <w:r w:rsidRPr="00D15B47">
        <w:rPr>
          <w:b/>
          <w:color w:val="FF0000"/>
          <w:sz w:val="20"/>
          <w:szCs w:val="20"/>
        </w:rPr>
        <w:t>s 55.01</w:t>
      </w:r>
      <w:r w:rsidRPr="00D15B47">
        <w:rPr>
          <w:sz w:val="20"/>
          <w:szCs w:val="20"/>
        </w:rPr>
        <w:t>).</w:t>
      </w:r>
      <w:r w:rsidRPr="00D15B47">
        <w:rPr>
          <w:color w:val="002060"/>
          <w:sz w:val="20"/>
          <w:szCs w:val="20"/>
        </w:rPr>
        <w:t xml:space="preserve"> On application, either party may also ask for an injunction to protect against further infringement</w:t>
      </w:r>
      <w:r w:rsidRPr="00D15B47">
        <w:rPr>
          <w:sz w:val="20"/>
          <w:szCs w:val="20"/>
        </w:rPr>
        <w:t xml:space="preserve"> (</w:t>
      </w:r>
      <w:r w:rsidRPr="00D15B47">
        <w:rPr>
          <w:b/>
          <w:color w:val="FF0000"/>
          <w:sz w:val="20"/>
          <w:szCs w:val="20"/>
        </w:rPr>
        <w:t>s 57(1)</w:t>
      </w:r>
      <w:r w:rsidRPr="00D15B47">
        <w:rPr>
          <w:sz w:val="20"/>
          <w:szCs w:val="20"/>
        </w:rPr>
        <w:t xml:space="preserve">). </w:t>
      </w:r>
      <w:r w:rsidRPr="00D15B47">
        <w:rPr>
          <w:color w:val="002060"/>
          <w:sz w:val="20"/>
          <w:szCs w:val="20"/>
        </w:rPr>
        <w:t xml:space="preserve">While a defendant may attack the validity of the patent as a defence </w:t>
      </w:r>
      <w:r w:rsidRPr="00D15B47">
        <w:rPr>
          <w:sz w:val="20"/>
          <w:szCs w:val="20"/>
        </w:rPr>
        <w:t>(</w:t>
      </w:r>
      <w:r w:rsidRPr="00D15B47">
        <w:rPr>
          <w:b/>
          <w:color w:val="FF0000"/>
          <w:sz w:val="20"/>
          <w:szCs w:val="20"/>
        </w:rPr>
        <w:t>s 59</w:t>
      </w:r>
      <w:r w:rsidRPr="00D15B47">
        <w:rPr>
          <w:color w:val="002060"/>
          <w:sz w:val="20"/>
          <w:szCs w:val="20"/>
        </w:rPr>
        <w:t xml:space="preserve">), in patents with 2 or more claims, if any claim is found to invalid, but there is at least one still valid, the effect shall be that patent will be treated as if it was only valid claims </w:t>
      </w:r>
      <w:r w:rsidRPr="00D15B47">
        <w:rPr>
          <w:sz w:val="20"/>
          <w:szCs w:val="20"/>
        </w:rPr>
        <w:t>(</w:t>
      </w:r>
      <w:r w:rsidRPr="00D15B47">
        <w:rPr>
          <w:b/>
          <w:color w:val="FF0000"/>
          <w:sz w:val="20"/>
          <w:szCs w:val="20"/>
        </w:rPr>
        <w:t>s 58</w:t>
      </w:r>
      <w:r w:rsidRPr="00D15B47">
        <w:rPr>
          <w:sz w:val="20"/>
          <w:szCs w:val="20"/>
        </w:rPr>
        <w:t xml:space="preserve">). </w:t>
      </w:r>
    </w:p>
    <w:p w14:paraId="2B830354" w14:textId="77777777" w:rsidR="00AC3F28" w:rsidRPr="00D15B47" w:rsidRDefault="00AC3F28" w:rsidP="00AC3F28">
      <w:pPr>
        <w:pStyle w:val="NoSpacing"/>
        <w:rPr>
          <w:color w:val="0070C0"/>
          <w:sz w:val="20"/>
          <w:szCs w:val="20"/>
        </w:rPr>
      </w:pPr>
    </w:p>
    <w:p w14:paraId="5C238A47" w14:textId="77777777" w:rsidR="00AC3F28" w:rsidRDefault="00AC3F28" w:rsidP="00AC3F28">
      <w:pPr>
        <w:rPr>
          <w:sz w:val="20"/>
          <w:szCs w:val="20"/>
        </w:rPr>
      </w:pPr>
      <w:r>
        <w:rPr>
          <w:b/>
          <w:sz w:val="20"/>
          <w:szCs w:val="20"/>
          <w:u w:val="single"/>
        </w:rPr>
        <w:t>Policies:</w:t>
      </w:r>
    </w:p>
    <w:p w14:paraId="5A7C9AAF" w14:textId="77777777" w:rsidR="00AC3F28" w:rsidRPr="00D15B47" w:rsidRDefault="00AC3F28" w:rsidP="00AC3F28">
      <w:pPr>
        <w:pStyle w:val="ListParagraph"/>
        <w:numPr>
          <w:ilvl w:val="0"/>
          <w:numId w:val="152"/>
        </w:numPr>
        <w:rPr>
          <w:sz w:val="20"/>
          <w:szCs w:val="20"/>
        </w:rPr>
      </w:pPr>
      <w:r w:rsidRPr="00D15B47">
        <w:rPr>
          <w:sz w:val="20"/>
          <w:szCs w:val="20"/>
          <w:lang w:val="en-US"/>
        </w:rPr>
        <w:t>“The function of the claims is to define clearly and with precision the monopoly claimed, so that others may know the exact boundaries of the area within which they will be trespassers….What is not claimed is disclaimed.”</w:t>
      </w:r>
    </w:p>
    <w:p w14:paraId="7947240E" w14:textId="77777777" w:rsidR="00AC3F28" w:rsidRPr="00D15B47" w:rsidRDefault="00AC3F28" w:rsidP="00AC3F28">
      <w:pPr>
        <w:pStyle w:val="ListParagraph"/>
        <w:numPr>
          <w:ilvl w:val="0"/>
          <w:numId w:val="152"/>
        </w:numPr>
        <w:rPr>
          <w:sz w:val="20"/>
          <w:szCs w:val="20"/>
        </w:rPr>
      </w:pPr>
      <w:r w:rsidRPr="00D15B47">
        <w:rPr>
          <w:sz w:val="20"/>
          <w:szCs w:val="20"/>
          <w:lang w:val="en-US"/>
        </w:rPr>
        <w:t>“It is seldom that the infringer does the thing, the whole thing, and nothing but the thing claimed by the Specification.  He always varies, adds, omits and the only protection the Patentee has in such a case lies… in the good sense of the tribunal which has to decide whether the substance of the invention has been pirated.”</w:t>
      </w:r>
    </w:p>
    <w:p w14:paraId="393F3049" w14:textId="77777777" w:rsidR="00AC3F28" w:rsidRDefault="00AC3F28" w:rsidP="00AC3F28">
      <w:pPr>
        <w:rPr>
          <w:sz w:val="20"/>
          <w:szCs w:val="20"/>
        </w:rPr>
      </w:pPr>
    </w:p>
    <w:p w14:paraId="482C3C75" w14:textId="77777777" w:rsidR="00AC3F28" w:rsidRPr="006B06B4" w:rsidRDefault="00AC3F28" w:rsidP="00AC3F28">
      <w:pPr>
        <w:pStyle w:val="CAN-heading2"/>
      </w:pPr>
      <w:bookmarkStart w:id="111" w:name="_Toc279011601"/>
      <w:r>
        <w:t>TEST FOR PATENT INFRINGEMENT</w:t>
      </w:r>
      <w:bookmarkEnd w:id="111"/>
    </w:p>
    <w:p w14:paraId="64182979" w14:textId="77777777" w:rsidR="00AC3F28" w:rsidRDefault="00AC3F28" w:rsidP="00AC3F28">
      <w:pPr>
        <w:rPr>
          <w:sz w:val="20"/>
          <w:szCs w:val="20"/>
        </w:rPr>
      </w:pPr>
    </w:p>
    <w:p w14:paraId="0DFBE00D" w14:textId="77777777" w:rsidR="00AC3F28" w:rsidRPr="00A12D20" w:rsidRDefault="00AC3F28" w:rsidP="00AC3F28">
      <w:pPr>
        <w:pStyle w:val="CAN-heading3"/>
        <w:rPr>
          <w:color w:val="0000FF"/>
        </w:rPr>
      </w:pPr>
      <w:bookmarkStart w:id="112" w:name="_Toc279011602"/>
      <w:r>
        <w:rPr>
          <w:i/>
          <w:color w:val="0000FF"/>
          <w:u w:val="single"/>
        </w:rPr>
        <w:t>McPhar Engingeering Co. v. Sharpe Instruments</w:t>
      </w:r>
      <w:r>
        <w:rPr>
          <w:color w:val="0000FF"/>
        </w:rPr>
        <w:t xml:space="preserve"> (1960 – Ex Ct.) – TEST FOR INFRINGEMENT</w:t>
      </w:r>
      <w:bookmarkEnd w:id="112"/>
    </w:p>
    <w:p w14:paraId="12CF0514" w14:textId="77777777" w:rsidR="00AC3F28" w:rsidRDefault="00AC3F28" w:rsidP="00AC3F28">
      <w:pPr>
        <w:rPr>
          <w:sz w:val="20"/>
          <w:szCs w:val="20"/>
          <w:lang w:val="en-US"/>
        </w:rPr>
      </w:pPr>
      <w:r>
        <w:rPr>
          <w:sz w:val="20"/>
          <w:szCs w:val="20"/>
          <w:u w:val="single"/>
        </w:rPr>
        <w:t>Facts:</w:t>
      </w:r>
      <w:r>
        <w:rPr>
          <w:sz w:val="20"/>
          <w:szCs w:val="20"/>
        </w:rPr>
        <w:t xml:space="preserve"> Two </w:t>
      </w:r>
      <w:r w:rsidRPr="00D15B47">
        <w:rPr>
          <w:sz w:val="20"/>
          <w:szCs w:val="20"/>
          <w:lang w:val="en-US"/>
        </w:rPr>
        <w:t>devices were created and although they were not exactly the same the second one was essentially a copy of the first except that part was suspended under rather than over another part</w:t>
      </w:r>
      <w:r>
        <w:rPr>
          <w:sz w:val="20"/>
          <w:szCs w:val="20"/>
          <w:lang w:val="en-US"/>
        </w:rPr>
        <w:t>.</w:t>
      </w:r>
    </w:p>
    <w:p w14:paraId="2B028624" w14:textId="77777777" w:rsidR="00AC3F28" w:rsidRDefault="00AC3F28" w:rsidP="00AC3F28">
      <w:pPr>
        <w:rPr>
          <w:sz w:val="20"/>
          <w:szCs w:val="20"/>
        </w:rPr>
      </w:pPr>
    </w:p>
    <w:p w14:paraId="1AE0DD8F" w14:textId="77777777" w:rsidR="00AC3F28" w:rsidRDefault="00AC3F28" w:rsidP="00AC3F28">
      <w:pPr>
        <w:rPr>
          <w:b/>
          <w:color w:val="FF0000"/>
          <w:sz w:val="20"/>
          <w:szCs w:val="20"/>
        </w:rPr>
      </w:pPr>
      <w:r>
        <w:rPr>
          <w:b/>
          <w:color w:val="FF0000"/>
          <w:sz w:val="20"/>
          <w:szCs w:val="20"/>
        </w:rPr>
        <w:t>2-FOLD TEST OF PATENT INFRINGEMENT:</w:t>
      </w:r>
    </w:p>
    <w:p w14:paraId="3FA07F8E" w14:textId="77777777" w:rsidR="00AC3F28" w:rsidRPr="00D15B47" w:rsidRDefault="00AC3F28" w:rsidP="00AC3F28">
      <w:pPr>
        <w:pStyle w:val="ListParagraph"/>
        <w:numPr>
          <w:ilvl w:val="0"/>
          <w:numId w:val="156"/>
        </w:numPr>
        <w:rPr>
          <w:b/>
          <w:sz w:val="20"/>
          <w:szCs w:val="20"/>
        </w:rPr>
      </w:pPr>
      <w:r>
        <w:rPr>
          <w:b/>
          <w:sz w:val="20"/>
          <w:szCs w:val="20"/>
        </w:rPr>
        <w:t xml:space="preserve">“Literal” or “textual” infringement: </w:t>
      </w:r>
      <w:r>
        <w:rPr>
          <w:sz w:val="20"/>
          <w:szCs w:val="20"/>
        </w:rPr>
        <w:t xml:space="preserve">occurs where the defendant’s apparatus or activity </w:t>
      </w:r>
      <w:r>
        <w:rPr>
          <w:sz w:val="20"/>
          <w:szCs w:val="20"/>
          <w:u w:val="single"/>
        </w:rPr>
        <w:t xml:space="preserve">includes </w:t>
      </w:r>
      <w:r>
        <w:rPr>
          <w:b/>
          <w:sz w:val="20"/>
          <w:szCs w:val="20"/>
          <w:u w:val="single"/>
        </w:rPr>
        <w:t>all</w:t>
      </w:r>
      <w:r>
        <w:rPr>
          <w:sz w:val="20"/>
          <w:szCs w:val="20"/>
          <w:u w:val="single"/>
        </w:rPr>
        <w:t xml:space="preserve"> of the limitations set forth in the claim under consideration</w:t>
      </w:r>
    </w:p>
    <w:p w14:paraId="0B4A44CE" w14:textId="77777777" w:rsidR="00AC3F28" w:rsidRPr="00D15B47" w:rsidRDefault="00AC3F28" w:rsidP="00AC3F28">
      <w:pPr>
        <w:pStyle w:val="ListParagraph"/>
        <w:numPr>
          <w:ilvl w:val="0"/>
          <w:numId w:val="156"/>
        </w:numPr>
        <w:rPr>
          <w:b/>
          <w:sz w:val="20"/>
          <w:szCs w:val="20"/>
        </w:rPr>
      </w:pPr>
      <w:r>
        <w:rPr>
          <w:b/>
          <w:sz w:val="20"/>
          <w:szCs w:val="20"/>
        </w:rPr>
        <w:t>“Substantive infringement:</w:t>
      </w:r>
      <w:r>
        <w:rPr>
          <w:sz w:val="20"/>
          <w:szCs w:val="20"/>
        </w:rPr>
        <w:t xml:space="preserve"> occurs where the defendant’s apparatus or activity </w:t>
      </w:r>
      <w:r w:rsidRPr="00D15B47">
        <w:rPr>
          <w:sz w:val="20"/>
          <w:szCs w:val="20"/>
          <w:u w:val="single"/>
        </w:rPr>
        <w:t>differs from the claimed invention in minor respects</w:t>
      </w:r>
      <w:r>
        <w:rPr>
          <w:sz w:val="20"/>
          <w:szCs w:val="20"/>
        </w:rPr>
        <w:t xml:space="preserve"> but is otherwise </w:t>
      </w:r>
      <w:r w:rsidRPr="00D15B47">
        <w:rPr>
          <w:b/>
          <w:sz w:val="20"/>
          <w:szCs w:val="20"/>
          <w:u w:val="single"/>
        </w:rPr>
        <w:t>substantially the same as the claimed invention</w:t>
      </w:r>
      <w:r>
        <w:rPr>
          <w:sz w:val="20"/>
          <w:szCs w:val="20"/>
        </w:rPr>
        <w:t xml:space="preserve"> (i.e. defendant may have omitted a non-essential element &amp; replaced it w/a functional equivalent)</w:t>
      </w:r>
    </w:p>
    <w:p w14:paraId="3B3E3AA0" w14:textId="77777777" w:rsidR="00AC3F28" w:rsidRPr="00D15B47" w:rsidRDefault="00AC3F28" w:rsidP="00AC3F28">
      <w:pPr>
        <w:pStyle w:val="ListParagraph"/>
        <w:numPr>
          <w:ilvl w:val="1"/>
          <w:numId w:val="156"/>
        </w:numPr>
        <w:rPr>
          <w:b/>
          <w:sz w:val="20"/>
          <w:szCs w:val="20"/>
        </w:rPr>
      </w:pPr>
      <w:r>
        <w:rPr>
          <w:b/>
          <w:sz w:val="20"/>
          <w:szCs w:val="20"/>
        </w:rPr>
        <w:t>USA:</w:t>
      </w:r>
      <w:r>
        <w:rPr>
          <w:sz w:val="20"/>
          <w:szCs w:val="20"/>
        </w:rPr>
        <w:t xml:space="preserve"> </w:t>
      </w:r>
      <w:r>
        <w:rPr>
          <w:b/>
          <w:sz w:val="20"/>
          <w:szCs w:val="20"/>
        </w:rPr>
        <w:t>concept of substantive infringement = “doctrine of equivalents”</w:t>
      </w:r>
    </w:p>
    <w:p w14:paraId="5D5BD0E8" w14:textId="77777777" w:rsidR="00AC3F28" w:rsidRPr="00FF2B15" w:rsidRDefault="00AC3F28" w:rsidP="00AC3F28">
      <w:pPr>
        <w:pStyle w:val="ListParagraph"/>
        <w:numPr>
          <w:ilvl w:val="2"/>
          <w:numId w:val="156"/>
        </w:numPr>
        <w:rPr>
          <w:b/>
          <w:color w:val="0000FF"/>
          <w:sz w:val="20"/>
          <w:szCs w:val="20"/>
        </w:rPr>
      </w:pPr>
      <w:r w:rsidRPr="00D15B47">
        <w:rPr>
          <w:b/>
          <w:i/>
          <w:color w:val="0000FF"/>
          <w:sz w:val="20"/>
          <w:szCs w:val="20"/>
        </w:rPr>
        <w:t>Graver Tank v. Linde Air</w:t>
      </w:r>
      <w:r>
        <w:rPr>
          <w:sz w:val="20"/>
          <w:szCs w:val="20"/>
        </w:rPr>
        <w:t xml:space="preserve"> </w:t>
      </w:r>
      <w:r>
        <w:rPr>
          <w:sz w:val="20"/>
          <w:szCs w:val="20"/>
        </w:rPr>
        <w:sym w:font="Symbol" w:char="F0AE"/>
      </w:r>
      <w:r>
        <w:rPr>
          <w:sz w:val="20"/>
          <w:szCs w:val="20"/>
        </w:rPr>
        <w:t xml:space="preserve"> “equivalent” to the claim under consideration if the accused’s device “performs substantially the same function in substantially the same way to obtain substantially the same result”</w:t>
      </w:r>
    </w:p>
    <w:p w14:paraId="266A4ABF" w14:textId="77777777" w:rsidR="00AC3F28" w:rsidRDefault="00AC3F28" w:rsidP="00AC3F28">
      <w:pPr>
        <w:rPr>
          <w:sz w:val="20"/>
          <w:szCs w:val="20"/>
          <w:u w:val="single"/>
        </w:rPr>
      </w:pPr>
    </w:p>
    <w:p w14:paraId="56C23B88" w14:textId="77777777" w:rsidR="00AC3F28" w:rsidRDefault="00AC3F28" w:rsidP="00AC3F28">
      <w:pPr>
        <w:rPr>
          <w:sz w:val="20"/>
          <w:szCs w:val="20"/>
        </w:rPr>
      </w:pPr>
      <w:r>
        <w:rPr>
          <w:sz w:val="20"/>
          <w:szCs w:val="20"/>
          <w:u w:val="single"/>
        </w:rPr>
        <w:t>Held:</w:t>
      </w:r>
      <w:r>
        <w:rPr>
          <w:sz w:val="20"/>
          <w:szCs w:val="20"/>
        </w:rPr>
        <w:t xml:space="preserve"> Not an “essential” feature of claim 8 of the subject patent that the transmitter coil “hang freely”; defendants found liable for substantive infringement. </w:t>
      </w:r>
    </w:p>
    <w:p w14:paraId="7472A872" w14:textId="77777777" w:rsidR="00AC3F28" w:rsidRDefault="00AC3F28" w:rsidP="00AC3F28">
      <w:pPr>
        <w:rPr>
          <w:sz w:val="20"/>
          <w:szCs w:val="20"/>
        </w:rPr>
      </w:pPr>
    </w:p>
    <w:p w14:paraId="6DB507A9" w14:textId="77777777" w:rsidR="00AC3F28" w:rsidRPr="006B06B4" w:rsidRDefault="00AC3F28" w:rsidP="00AC3F28">
      <w:pPr>
        <w:pStyle w:val="CAN-heading2"/>
      </w:pPr>
      <w:bookmarkStart w:id="113" w:name="_Toc279011603"/>
      <w:r>
        <w:t>CONSTRUCTION OF CLAIMS – INTENTION FOR ESSENTIAL PARTS</w:t>
      </w:r>
      <w:bookmarkEnd w:id="113"/>
    </w:p>
    <w:p w14:paraId="54F3CE1D" w14:textId="77777777" w:rsidR="00AC3F28" w:rsidRDefault="00AC3F28" w:rsidP="00AC3F28">
      <w:pPr>
        <w:rPr>
          <w:sz w:val="20"/>
          <w:szCs w:val="20"/>
        </w:rPr>
      </w:pPr>
      <w:r>
        <w:rPr>
          <w:sz w:val="20"/>
          <w:szCs w:val="20"/>
        </w:rPr>
        <w:t>Relevant for validity &amp; infringement issues</w:t>
      </w:r>
    </w:p>
    <w:p w14:paraId="283701C8" w14:textId="77777777" w:rsidR="00AC3F28" w:rsidRDefault="00AC3F28" w:rsidP="00AC3F28">
      <w:pPr>
        <w:rPr>
          <w:sz w:val="20"/>
          <w:szCs w:val="20"/>
        </w:rPr>
      </w:pPr>
    </w:p>
    <w:p w14:paraId="614C27ED" w14:textId="77777777" w:rsidR="00AC3F28" w:rsidRPr="00A12D20" w:rsidRDefault="00AC3F28" w:rsidP="00AC3F28">
      <w:pPr>
        <w:pStyle w:val="CAN-heading3"/>
        <w:rPr>
          <w:color w:val="0000FF"/>
        </w:rPr>
      </w:pPr>
      <w:bookmarkStart w:id="114" w:name="_Toc279011604"/>
      <w:r>
        <w:rPr>
          <w:i/>
          <w:color w:val="0000FF"/>
          <w:u w:val="single"/>
        </w:rPr>
        <w:t>Whirlpool v. Camco</w:t>
      </w:r>
      <w:r>
        <w:rPr>
          <w:color w:val="0000FF"/>
        </w:rPr>
        <w:t xml:space="preserve"> (2000 – SCC)</w:t>
      </w:r>
      <w:bookmarkEnd w:id="114"/>
      <w:r>
        <w:rPr>
          <w:color w:val="0000FF"/>
        </w:rPr>
        <w:t xml:space="preserve"> </w:t>
      </w:r>
    </w:p>
    <w:p w14:paraId="41A499DF" w14:textId="77777777" w:rsidR="00AC3F28" w:rsidRDefault="00AC3F28" w:rsidP="00AC3F28">
      <w:pPr>
        <w:rPr>
          <w:sz w:val="20"/>
          <w:szCs w:val="20"/>
        </w:rPr>
      </w:pPr>
      <w:r>
        <w:rPr>
          <w:sz w:val="20"/>
          <w:szCs w:val="20"/>
          <w:u w:val="single"/>
        </w:rPr>
        <w:t>Facts:</w:t>
      </w:r>
    </w:p>
    <w:p w14:paraId="62AFD3A1" w14:textId="77777777" w:rsidR="00AC3F28" w:rsidRPr="00FF2B15" w:rsidRDefault="00AC3F28" w:rsidP="00AC3F28">
      <w:pPr>
        <w:pStyle w:val="ListParagraph"/>
        <w:numPr>
          <w:ilvl w:val="0"/>
          <w:numId w:val="157"/>
        </w:numPr>
        <w:tabs>
          <w:tab w:val="num" w:pos="1440"/>
        </w:tabs>
        <w:rPr>
          <w:sz w:val="20"/>
          <w:szCs w:val="20"/>
        </w:rPr>
      </w:pPr>
      <w:r w:rsidRPr="00FF2B15">
        <w:rPr>
          <w:sz w:val="20"/>
          <w:szCs w:val="20"/>
          <w:lang w:val="en-US"/>
        </w:rPr>
        <w:t>Whirlpool is the owner of three patents relating to dual action agitators for washing machines</w:t>
      </w:r>
    </w:p>
    <w:p w14:paraId="0E56BC9B" w14:textId="77777777" w:rsidR="00AC3F28" w:rsidRPr="00FF2B15" w:rsidRDefault="00AC3F28" w:rsidP="00AC3F28">
      <w:pPr>
        <w:pStyle w:val="ListParagraph"/>
        <w:numPr>
          <w:ilvl w:val="0"/>
          <w:numId w:val="157"/>
        </w:numPr>
        <w:tabs>
          <w:tab w:val="num" w:pos="1440"/>
        </w:tabs>
        <w:rPr>
          <w:sz w:val="20"/>
          <w:szCs w:val="20"/>
        </w:rPr>
      </w:pPr>
      <w:r w:rsidRPr="00FF2B15">
        <w:rPr>
          <w:sz w:val="20"/>
          <w:szCs w:val="20"/>
          <w:lang w:val="en-US"/>
        </w:rPr>
        <w:t xml:space="preserve">Whirlpool initiated an action claiming infringement of two of the patents  </w:t>
      </w:r>
    </w:p>
    <w:p w14:paraId="308E361D" w14:textId="77777777" w:rsidR="00AC3F28" w:rsidRPr="00F41E83" w:rsidRDefault="00AC3F28" w:rsidP="00AC3F28">
      <w:pPr>
        <w:pStyle w:val="ListParagraph"/>
        <w:numPr>
          <w:ilvl w:val="0"/>
          <w:numId w:val="157"/>
        </w:numPr>
        <w:tabs>
          <w:tab w:val="num" w:pos="1440"/>
        </w:tabs>
        <w:rPr>
          <w:sz w:val="20"/>
          <w:szCs w:val="20"/>
        </w:rPr>
      </w:pPr>
      <w:r w:rsidRPr="00FF2B15">
        <w:rPr>
          <w:sz w:val="20"/>
          <w:szCs w:val="20"/>
          <w:lang w:val="en-US"/>
        </w:rPr>
        <w:t>At trial, one issue was whether one of the patents was invalid due to “double patenting”.  In order to decide that issue the Court needed to consider the test for construing patent claims</w:t>
      </w:r>
    </w:p>
    <w:p w14:paraId="5ABECC07" w14:textId="77777777" w:rsidR="00AC3F28" w:rsidRPr="00FF2B15" w:rsidRDefault="00AC3F28" w:rsidP="00AC3F28">
      <w:pPr>
        <w:pStyle w:val="ListParagraph"/>
        <w:numPr>
          <w:ilvl w:val="1"/>
          <w:numId w:val="157"/>
        </w:numPr>
        <w:rPr>
          <w:sz w:val="20"/>
          <w:szCs w:val="20"/>
        </w:rPr>
      </w:pPr>
      <w:r>
        <w:rPr>
          <w:sz w:val="20"/>
          <w:szCs w:val="20"/>
          <w:lang w:val="en-US"/>
        </w:rPr>
        <w:t xml:space="preserve">Vein vs. Rigid Vein (person informed in the </w:t>
      </w:r>
    </w:p>
    <w:p w14:paraId="64A60C0C" w14:textId="77777777" w:rsidR="00AC3F28" w:rsidRDefault="00AC3F28" w:rsidP="00AC3F28">
      <w:pPr>
        <w:rPr>
          <w:sz w:val="20"/>
          <w:szCs w:val="20"/>
        </w:rPr>
      </w:pPr>
      <w:r>
        <w:rPr>
          <w:sz w:val="20"/>
          <w:szCs w:val="20"/>
          <w:u w:val="single"/>
        </w:rPr>
        <w:t>Issue:</w:t>
      </w:r>
      <w:r>
        <w:rPr>
          <w:sz w:val="20"/>
          <w:szCs w:val="20"/>
        </w:rPr>
        <w:t xml:space="preserve"> what is the test for construing patent claims?</w:t>
      </w:r>
    </w:p>
    <w:p w14:paraId="51290A97" w14:textId="77777777" w:rsidR="00AC3F28" w:rsidRDefault="00AC3F28" w:rsidP="00AC3F28">
      <w:pPr>
        <w:rPr>
          <w:sz w:val="20"/>
          <w:szCs w:val="20"/>
        </w:rPr>
      </w:pPr>
      <w:r>
        <w:rPr>
          <w:sz w:val="20"/>
          <w:szCs w:val="20"/>
          <w:u w:val="single"/>
        </w:rPr>
        <w:t>Held:</w:t>
      </w:r>
    </w:p>
    <w:p w14:paraId="2E8821B7" w14:textId="77777777" w:rsidR="00AC3F28" w:rsidRPr="008A3A19" w:rsidRDefault="00AC3F28" w:rsidP="00AC3F28">
      <w:pPr>
        <w:pStyle w:val="ListParagraph"/>
        <w:numPr>
          <w:ilvl w:val="0"/>
          <w:numId w:val="158"/>
        </w:numPr>
        <w:rPr>
          <w:sz w:val="20"/>
          <w:szCs w:val="20"/>
        </w:rPr>
      </w:pPr>
      <w:r>
        <w:rPr>
          <w:sz w:val="20"/>
          <w:szCs w:val="20"/>
        </w:rPr>
        <w:t xml:space="preserve">SCC rejected US “doctrine of equivalents” and endorsed UK </w:t>
      </w:r>
      <w:r>
        <w:rPr>
          <w:b/>
          <w:i/>
          <w:color w:val="0000FF"/>
          <w:sz w:val="20"/>
          <w:szCs w:val="20"/>
        </w:rPr>
        <w:t>Catnic</w:t>
      </w:r>
      <w:r>
        <w:rPr>
          <w:sz w:val="20"/>
          <w:szCs w:val="20"/>
        </w:rPr>
        <w:t xml:space="preserve"> “</w:t>
      </w:r>
      <w:r>
        <w:rPr>
          <w:b/>
          <w:sz w:val="20"/>
          <w:szCs w:val="20"/>
        </w:rPr>
        <w:t>purposive construction”</w:t>
      </w:r>
      <w:r>
        <w:rPr>
          <w:sz w:val="20"/>
          <w:szCs w:val="20"/>
        </w:rPr>
        <w:t xml:space="preserve"> approach to patent claims, not merely literal interpretation that takes into account </w:t>
      </w:r>
      <w:r>
        <w:rPr>
          <w:b/>
          <w:sz w:val="20"/>
          <w:szCs w:val="20"/>
        </w:rPr>
        <w:t xml:space="preserve">whether a similarly-placed person would </w:t>
      </w:r>
      <w:r>
        <w:rPr>
          <w:b/>
          <w:sz w:val="20"/>
          <w:szCs w:val="20"/>
          <w:u w:val="single"/>
        </w:rPr>
        <w:t>intend a part to be essential</w:t>
      </w:r>
    </w:p>
    <w:p w14:paraId="378241AC" w14:textId="77777777" w:rsidR="00AC3F28" w:rsidRPr="008A3A19" w:rsidRDefault="00AC3F28" w:rsidP="00AC3F28">
      <w:pPr>
        <w:pStyle w:val="ListParagraph"/>
        <w:numPr>
          <w:ilvl w:val="0"/>
          <w:numId w:val="158"/>
        </w:numPr>
        <w:rPr>
          <w:sz w:val="20"/>
          <w:szCs w:val="20"/>
          <w:u w:val="single"/>
        </w:rPr>
      </w:pPr>
      <w:r>
        <w:rPr>
          <w:sz w:val="20"/>
          <w:szCs w:val="20"/>
        </w:rPr>
        <w:t xml:space="preserve">Question to ask: </w:t>
      </w:r>
      <w:r>
        <w:rPr>
          <w:b/>
          <w:sz w:val="20"/>
          <w:szCs w:val="20"/>
        </w:rPr>
        <w:t xml:space="preserve">whether </w:t>
      </w:r>
      <w:r w:rsidRPr="008A3A19">
        <w:rPr>
          <w:b/>
          <w:sz w:val="20"/>
          <w:szCs w:val="20"/>
          <w:u w:val="single"/>
        </w:rPr>
        <w:t>person w/practical knowledge &amp; experience</w:t>
      </w:r>
      <w:r>
        <w:rPr>
          <w:sz w:val="20"/>
          <w:szCs w:val="20"/>
        </w:rPr>
        <w:t xml:space="preserve"> of the kind of work in which the invention was intended to be used, </w:t>
      </w:r>
      <w:r w:rsidRPr="008A3A19">
        <w:rPr>
          <w:b/>
          <w:sz w:val="20"/>
          <w:szCs w:val="20"/>
        </w:rPr>
        <w:t>would understand that strict compliance w/a particular descriptive word or phrase appearing in a claim was intended by the patentee</w:t>
      </w:r>
      <w:r>
        <w:rPr>
          <w:sz w:val="20"/>
          <w:szCs w:val="20"/>
        </w:rPr>
        <w:t xml:space="preserve"> to be an </w:t>
      </w:r>
      <w:r w:rsidRPr="008A3A19">
        <w:rPr>
          <w:b/>
          <w:sz w:val="20"/>
          <w:szCs w:val="20"/>
        </w:rPr>
        <w:t>essential requirement</w:t>
      </w:r>
      <w:r>
        <w:rPr>
          <w:sz w:val="20"/>
          <w:szCs w:val="20"/>
        </w:rPr>
        <w:t xml:space="preserve"> of the invention so that </w:t>
      </w:r>
      <w:r>
        <w:rPr>
          <w:i/>
          <w:sz w:val="20"/>
          <w:szCs w:val="20"/>
        </w:rPr>
        <w:t>any</w:t>
      </w:r>
      <w:r>
        <w:rPr>
          <w:sz w:val="20"/>
          <w:szCs w:val="20"/>
        </w:rPr>
        <w:t xml:space="preserve"> variant would fall outside the monopoly claimed, even though it could have no material effect upon the way the invention worked </w:t>
      </w:r>
    </w:p>
    <w:p w14:paraId="1B1E354F" w14:textId="77777777" w:rsidR="00AC3F28" w:rsidRPr="008A3A19" w:rsidRDefault="00AC3F28" w:rsidP="00AC3F28">
      <w:pPr>
        <w:pStyle w:val="ListParagraph"/>
        <w:numPr>
          <w:ilvl w:val="0"/>
          <w:numId w:val="158"/>
        </w:numPr>
        <w:rPr>
          <w:sz w:val="20"/>
          <w:szCs w:val="20"/>
          <w:u w:val="single"/>
        </w:rPr>
      </w:pPr>
      <w:r>
        <w:rPr>
          <w:b/>
          <w:sz w:val="20"/>
          <w:szCs w:val="20"/>
        </w:rPr>
        <w:lastRenderedPageBreak/>
        <w:t>Extrinsic evidence not admissible to construe the claims</w:t>
      </w:r>
      <w:r>
        <w:rPr>
          <w:sz w:val="20"/>
          <w:szCs w:val="20"/>
        </w:rPr>
        <w:t xml:space="preserve"> </w:t>
      </w:r>
      <w:r>
        <w:rPr>
          <w:sz w:val="20"/>
          <w:szCs w:val="20"/>
        </w:rPr>
        <w:sym w:font="Symbol" w:char="F0AE"/>
      </w:r>
      <w:r>
        <w:rPr>
          <w:sz w:val="20"/>
          <w:szCs w:val="20"/>
        </w:rPr>
        <w:t xml:space="preserve"> purpose of inventor must be determined from a reading of the patent specification itself</w:t>
      </w:r>
    </w:p>
    <w:p w14:paraId="70EFD8A9" w14:textId="77777777" w:rsidR="00AC3F28" w:rsidRPr="008A3A19" w:rsidRDefault="00AC3F28" w:rsidP="00AC3F28">
      <w:pPr>
        <w:pStyle w:val="ListParagraph"/>
        <w:numPr>
          <w:ilvl w:val="1"/>
          <w:numId w:val="158"/>
        </w:numPr>
        <w:rPr>
          <w:sz w:val="20"/>
          <w:szCs w:val="20"/>
          <w:u w:val="single"/>
        </w:rPr>
      </w:pPr>
      <w:r w:rsidRPr="008A3A19">
        <w:rPr>
          <w:sz w:val="20"/>
          <w:szCs w:val="20"/>
        </w:rPr>
        <w:t>You can’t come to court and argue you wanted the patent to cover something not clearly specified (can be implied, but has to somewhat be there)</w:t>
      </w:r>
    </w:p>
    <w:p w14:paraId="3C57B7BE" w14:textId="77777777" w:rsidR="00AC3F28" w:rsidRPr="00F41E83" w:rsidRDefault="00AC3F28" w:rsidP="00AC3F28">
      <w:pPr>
        <w:pStyle w:val="ListParagraph"/>
        <w:numPr>
          <w:ilvl w:val="1"/>
          <w:numId w:val="158"/>
        </w:numPr>
        <w:rPr>
          <w:sz w:val="20"/>
          <w:szCs w:val="20"/>
          <w:u w:val="single"/>
        </w:rPr>
      </w:pPr>
      <w:r w:rsidRPr="008A3A19">
        <w:rPr>
          <w:sz w:val="20"/>
          <w:szCs w:val="20"/>
        </w:rPr>
        <w:t xml:space="preserve">Cannot rely on statements made during the prosecution of the application (you might have made clarifying statements to patent office but these are not eligible in litigation) </w:t>
      </w:r>
    </w:p>
    <w:p w14:paraId="0C30C0AE" w14:textId="77777777" w:rsidR="00AC3F28" w:rsidRPr="008A3A19" w:rsidRDefault="00AC3F28" w:rsidP="00AC3F28">
      <w:pPr>
        <w:pStyle w:val="ListParagraph"/>
        <w:numPr>
          <w:ilvl w:val="0"/>
          <w:numId w:val="158"/>
        </w:numPr>
        <w:rPr>
          <w:sz w:val="20"/>
          <w:szCs w:val="20"/>
          <w:u w:val="single"/>
        </w:rPr>
      </w:pPr>
      <w:r>
        <w:rPr>
          <w:sz w:val="20"/>
          <w:szCs w:val="20"/>
        </w:rPr>
        <w:t xml:space="preserve">CAN be infringed if only non-essential parts are copied </w:t>
      </w:r>
    </w:p>
    <w:p w14:paraId="455C7FB8" w14:textId="77777777" w:rsidR="00AC3F28" w:rsidRDefault="00AC3F28" w:rsidP="00AC3F28">
      <w:pPr>
        <w:rPr>
          <w:sz w:val="20"/>
          <w:szCs w:val="20"/>
          <w:u w:val="single"/>
        </w:rPr>
      </w:pPr>
    </w:p>
    <w:p w14:paraId="089C8BA4" w14:textId="77777777" w:rsidR="00AC3F28" w:rsidRPr="00A12D20" w:rsidRDefault="00AC3F28" w:rsidP="00AC3F28">
      <w:pPr>
        <w:pStyle w:val="CAN-heading3"/>
        <w:rPr>
          <w:color w:val="0000FF"/>
        </w:rPr>
      </w:pPr>
      <w:bookmarkStart w:id="115" w:name="_Toc279011605"/>
      <w:r>
        <w:rPr>
          <w:i/>
          <w:color w:val="0000FF"/>
          <w:u w:val="single"/>
        </w:rPr>
        <w:t>Free World Trust v. Electro Sante Inc.</w:t>
      </w:r>
      <w:r>
        <w:rPr>
          <w:color w:val="0000FF"/>
        </w:rPr>
        <w:t xml:space="preserve"> (2000 – SCC)</w:t>
      </w:r>
      <w:bookmarkEnd w:id="115"/>
      <w:r>
        <w:rPr>
          <w:color w:val="0000FF"/>
        </w:rPr>
        <w:t xml:space="preserve"> </w:t>
      </w:r>
    </w:p>
    <w:p w14:paraId="78A5C53A" w14:textId="77777777" w:rsidR="00AC3F28" w:rsidRDefault="00AC3F28" w:rsidP="00AC3F28">
      <w:pPr>
        <w:rPr>
          <w:sz w:val="20"/>
          <w:szCs w:val="20"/>
        </w:rPr>
      </w:pPr>
      <w:r>
        <w:rPr>
          <w:sz w:val="20"/>
          <w:szCs w:val="20"/>
          <w:u w:val="single"/>
        </w:rPr>
        <w:t>Facts:</w:t>
      </w:r>
      <w:r>
        <w:rPr>
          <w:sz w:val="20"/>
          <w:szCs w:val="20"/>
        </w:rPr>
        <w:t xml:space="preserve"> Patent claims relating to a “circuit means” for controlling electro-magnetotherapy </w:t>
      </w:r>
    </w:p>
    <w:p w14:paraId="0A8C3A2F" w14:textId="77777777" w:rsidR="00AC3F28" w:rsidRDefault="00AC3F28" w:rsidP="00AC3F28">
      <w:pPr>
        <w:rPr>
          <w:sz w:val="20"/>
          <w:szCs w:val="20"/>
        </w:rPr>
      </w:pPr>
      <w:r>
        <w:rPr>
          <w:sz w:val="20"/>
          <w:szCs w:val="20"/>
          <w:u w:val="single"/>
        </w:rPr>
        <w:t>Held:</w:t>
      </w:r>
      <w:r>
        <w:rPr>
          <w:sz w:val="20"/>
          <w:szCs w:val="20"/>
        </w:rPr>
        <w:t xml:space="preserve"> </w:t>
      </w:r>
      <w:r>
        <w:rPr>
          <w:b/>
          <w:sz w:val="20"/>
          <w:szCs w:val="20"/>
        </w:rPr>
        <w:t>Purposive construction does away w/the purely literal interpretation, disciplines scope of “substantive” claims construction in interest of fairness to patentee &amp; the public</w:t>
      </w:r>
    </w:p>
    <w:p w14:paraId="40A0D725" w14:textId="77777777" w:rsidR="00AC3F28" w:rsidRPr="001E366B" w:rsidRDefault="00AC3F28" w:rsidP="00AC3F28">
      <w:pPr>
        <w:pStyle w:val="ListParagraph"/>
        <w:numPr>
          <w:ilvl w:val="0"/>
          <w:numId w:val="159"/>
        </w:numPr>
        <w:rPr>
          <w:sz w:val="20"/>
          <w:szCs w:val="20"/>
          <w:u w:val="single"/>
        </w:rPr>
      </w:pPr>
      <w:r w:rsidRPr="001E366B">
        <w:rPr>
          <w:b/>
          <w:sz w:val="20"/>
          <w:szCs w:val="20"/>
          <w:u w:val="single"/>
        </w:rPr>
        <w:t>Essential vs. Non-Essential?</w:t>
      </w:r>
    </w:p>
    <w:p w14:paraId="756A7783" w14:textId="77777777" w:rsidR="00AC3F28" w:rsidRPr="001E366B" w:rsidRDefault="00AC3F28" w:rsidP="00AC3F28">
      <w:pPr>
        <w:pStyle w:val="ListParagraph"/>
        <w:numPr>
          <w:ilvl w:val="1"/>
          <w:numId w:val="159"/>
        </w:numPr>
        <w:rPr>
          <w:sz w:val="20"/>
          <w:szCs w:val="20"/>
          <w:u w:val="single"/>
        </w:rPr>
      </w:pPr>
      <w:r>
        <w:rPr>
          <w:sz w:val="20"/>
          <w:szCs w:val="20"/>
        </w:rPr>
        <w:t xml:space="preserve">Consider either the </w:t>
      </w:r>
      <w:r>
        <w:rPr>
          <w:b/>
          <w:sz w:val="20"/>
          <w:szCs w:val="20"/>
          <w:u w:val="single"/>
        </w:rPr>
        <w:t xml:space="preserve">intent of the inventor </w:t>
      </w:r>
      <w:r>
        <w:rPr>
          <w:b/>
          <w:i/>
          <w:sz w:val="20"/>
          <w:szCs w:val="20"/>
          <w:u w:val="single"/>
        </w:rPr>
        <w:t>OR</w:t>
      </w:r>
      <w:r>
        <w:rPr>
          <w:b/>
          <w:sz w:val="20"/>
          <w:szCs w:val="20"/>
          <w:u w:val="single"/>
        </w:rPr>
        <w:t xml:space="preserve"> whether a person skilled in the art would appreciate that a particular element could be substituted w/o affecting the working of the invention</w:t>
      </w:r>
    </w:p>
    <w:p w14:paraId="1077CAF6" w14:textId="77777777" w:rsidR="00AC3F28" w:rsidRPr="001E366B" w:rsidRDefault="00AC3F28" w:rsidP="00AC3F28">
      <w:pPr>
        <w:pStyle w:val="ListParagraph"/>
        <w:numPr>
          <w:ilvl w:val="0"/>
          <w:numId w:val="159"/>
        </w:numPr>
        <w:rPr>
          <w:sz w:val="20"/>
          <w:szCs w:val="20"/>
          <w:u w:val="single"/>
        </w:rPr>
      </w:pPr>
      <w:r>
        <w:rPr>
          <w:b/>
          <w:sz w:val="20"/>
          <w:szCs w:val="20"/>
        </w:rPr>
        <w:t>Non-Essential Elements -</w:t>
      </w:r>
      <w:r>
        <w:rPr>
          <w:sz w:val="20"/>
          <w:szCs w:val="20"/>
        </w:rPr>
        <w:t xml:space="preserve"> must be shown either:</w:t>
      </w:r>
    </w:p>
    <w:p w14:paraId="5EB20845" w14:textId="77777777" w:rsidR="00AC3F28" w:rsidRPr="001E366B" w:rsidRDefault="00AC3F28" w:rsidP="00AC3F28">
      <w:pPr>
        <w:pStyle w:val="ListParagraph"/>
        <w:numPr>
          <w:ilvl w:val="1"/>
          <w:numId w:val="159"/>
        </w:numPr>
        <w:rPr>
          <w:sz w:val="20"/>
          <w:szCs w:val="20"/>
          <w:u w:val="single"/>
        </w:rPr>
      </w:pPr>
      <w:r>
        <w:rPr>
          <w:sz w:val="20"/>
          <w:szCs w:val="20"/>
        </w:rPr>
        <w:t>That on a purposive construction of the words of the claim that it was clearly not intended to be essential, OR</w:t>
      </w:r>
    </w:p>
    <w:p w14:paraId="6EF43527" w14:textId="77777777" w:rsidR="00AC3F28" w:rsidRPr="001E366B" w:rsidRDefault="00AC3F28" w:rsidP="00AC3F28">
      <w:pPr>
        <w:pStyle w:val="ListParagraph"/>
        <w:numPr>
          <w:ilvl w:val="2"/>
          <w:numId w:val="159"/>
        </w:numPr>
        <w:rPr>
          <w:sz w:val="20"/>
          <w:szCs w:val="20"/>
          <w:u w:val="single"/>
        </w:rPr>
      </w:pPr>
      <w:r>
        <w:rPr>
          <w:sz w:val="20"/>
          <w:szCs w:val="20"/>
        </w:rPr>
        <w:t xml:space="preserve">Evidence of intent only gleaned </w:t>
      </w:r>
      <w:r>
        <w:rPr>
          <w:sz w:val="20"/>
          <w:szCs w:val="20"/>
          <w:u w:val="single"/>
        </w:rPr>
        <w:t xml:space="preserve">from claims themselves, </w:t>
      </w:r>
      <w:r>
        <w:rPr>
          <w:b/>
          <w:sz w:val="20"/>
          <w:szCs w:val="20"/>
          <w:u w:val="single"/>
        </w:rPr>
        <w:t>can’t use extrinsic evidence to prove intent</w:t>
      </w:r>
    </w:p>
    <w:p w14:paraId="29A7FD33" w14:textId="77777777" w:rsidR="00AC3F28" w:rsidRPr="001E366B" w:rsidRDefault="00AC3F28" w:rsidP="00AC3F28">
      <w:pPr>
        <w:pStyle w:val="ListParagraph"/>
        <w:numPr>
          <w:ilvl w:val="1"/>
          <w:numId w:val="159"/>
        </w:numPr>
        <w:rPr>
          <w:sz w:val="20"/>
          <w:szCs w:val="20"/>
          <w:u w:val="single"/>
        </w:rPr>
      </w:pPr>
      <w:r>
        <w:rPr>
          <w:sz w:val="20"/>
          <w:szCs w:val="20"/>
        </w:rPr>
        <w:t xml:space="preserve">That at the date of publication of the patent, the skilled addressees would have appreciated that a particular element could be substituted w/o affecting the working of the invention </w:t>
      </w:r>
    </w:p>
    <w:p w14:paraId="2CA953E3" w14:textId="77777777" w:rsidR="00AC3F28" w:rsidRPr="001E366B" w:rsidRDefault="00AC3F28" w:rsidP="00AC3F28">
      <w:pPr>
        <w:pStyle w:val="ListParagraph"/>
        <w:numPr>
          <w:ilvl w:val="2"/>
          <w:numId w:val="159"/>
        </w:numPr>
        <w:rPr>
          <w:sz w:val="20"/>
          <w:szCs w:val="20"/>
          <w:u w:val="single"/>
        </w:rPr>
      </w:pPr>
      <w:r>
        <w:rPr>
          <w:sz w:val="20"/>
          <w:szCs w:val="20"/>
        </w:rPr>
        <w:t>I.e. Had the skilled worker at the time been told of both the element specified in the claim and the variant and “asked whether the variant would obviously work in the same way”, answer would be YES)</w:t>
      </w:r>
    </w:p>
    <w:p w14:paraId="7703F471" w14:textId="77777777" w:rsidR="00AC3F28" w:rsidRDefault="00AC3F28" w:rsidP="00AC3F28">
      <w:pPr>
        <w:rPr>
          <w:sz w:val="20"/>
          <w:szCs w:val="20"/>
          <w:u w:val="single"/>
        </w:rPr>
      </w:pPr>
    </w:p>
    <w:p w14:paraId="6DC5901B" w14:textId="77777777" w:rsidR="00AC3F28" w:rsidRPr="001E366B" w:rsidRDefault="00AC3F28" w:rsidP="00AC3F28">
      <w:pPr>
        <w:rPr>
          <w:sz w:val="20"/>
          <w:szCs w:val="20"/>
        </w:rPr>
      </w:pPr>
      <w:r>
        <w:rPr>
          <w:sz w:val="20"/>
          <w:szCs w:val="20"/>
        </w:rPr>
        <w:t xml:space="preserve">Failed to establish that respondent’s system included all of the essential elements set forth in the patent claims when construed in an informed &amp; purposive manner; appeal dismissed. </w:t>
      </w:r>
    </w:p>
    <w:p w14:paraId="4F363BCB" w14:textId="77777777" w:rsidR="00AC3F28" w:rsidRPr="00FF2B15" w:rsidRDefault="00AC3F28" w:rsidP="00AC3F28">
      <w:pPr>
        <w:rPr>
          <w:sz w:val="20"/>
          <w:szCs w:val="20"/>
        </w:rPr>
      </w:pPr>
    </w:p>
    <w:p w14:paraId="5D2C3E17" w14:textId="77777777" w:rsidR="00AC3F28" w:rsidRDefault="00AC3F28" w:rsidP="00D911C5">
      <w:pPr>
        <w:rPr>
          <w:b/>
          <w:color w:val="FF0000"/>
          <w:sz w:val="20"/>
          <w:szCs w:val="20"/>
          <w:lang w:val="en-US"/>
        </w:rPr>
      </w:pPr>
    </w:p>
    <w:p w14:paraId="101F66E7" w14:textId="77777777" w:rsidR="00AC3F28" w:rsidRPr="00C62BC2" w:rsidRDefault="00AC3F28" w:rsidP="00AC3F28">
      <w:pPr>
        <w:tabs>
          <w:tab w:val="center" w:pos="4680"/>
          <w:tab w:val="left" w:pos="7663"/>
        </w:tabs>
        <w:jc w:val="center"/>
        <w:rPr>
          <w:b/>
          <w:sz w:val="20"/>
          <w:szCs w:val="20"/>
          <w:lang w:val="en-US"/>
        </w:rPr>
      </w:pPr>
      <w:r w:rsidRPr="00C62BC2">
        <w:rPr>
          <w:b/>
          <w:sz w:val="20"/>
          <w:szCs w:val="20"/>
          <w:lang w:val="en-US"/>
        </w:rPr>
        <w:t>LAW422: Intellectual Property - COPYRIGHT</w:t>
      </w:r>
    </w:p>
    <w:p w14:paraId="1FBB688A" w14:textId="77777777" w:rsidR="00AC3F28" w:rsidRPr="00C62BC2" w:rsidRDefault="00AC3F28" w:rsidP="00AC3F28">
      <w:pPr>
        <w:jc w:val="center"/>
        <w:rPr>
          <w:b/>
          <w:sz w:val="20"/>
          <w:szCs w:val="20"/>
          <w:lang w:val="en-US"/>
        </w:rPr>
      </w:pPr>
      <w:r w:rsidRPr="00C62BC2">
        <w:rPr>
          <w:b/>
          <w:sz w:val="20"/>
          <w:szCs w:val="20"/>
          <w:lang w:val="en-US"/>
        </w:rPr>
        <w:t>Fall CAN (2014)</w:t>
      </w:r>
    </w:p>
    <w:p w14:paraId="73A62795" w14:textId="77777777" w:rsidR="00AC3F28" w:rsidRPr="00C62BC2" w:rsidRDefault="00AC3F28" w:rsidP="00AC3F28">
      <w:pPr>
        <w:jc w:val="center"/>
        <w:rPr>
          <w:b/>
          <w:sz w:val="20"/>
          <w:szCs w:val="20"/>
          <w:lang w:val="en-US"/>
        </w:rPr>
      </w:pPr>
      <w:r w:rsidRPr="00C62BC2">
        <w:rPr>
          <w:b/>
          <w:sz w:val="20"/>
          <w:szCs w:val="20"/>
          <w:lang w:val="en-US"/>
        </w:rPr>
        <w:t>Erin O’Callaghan (Oyen Wiggs Practitioners)</w:t>
      </w:r>
    </w:p>
    <w:p w14:paraId="48497AD6" w14:textId="77777777" w:rsidR="00AC3F28" w:rsidRPr="00C62BC2" w:rsidRDefault="00AC3F28" w:rsidP="00AC3F28">
      <w:pPr>
        <w:jc w:val="center"/>
        <w:rPr>
          <w:b/>
          <w:sz w:val="20"/>
          <w:szCs w:val="20"/>
          <w:lang w:val="en-US"/>
        </w:rPr>
      </w:pPr>
    </w:p>
    <w:sdt>
      <w:sdtPr>
        <w:rPr>
          <w:rFonts w:ascii="Times New Roman" w:eastAsia="PMingLiU" w:hAnsi="Times New Roman" w:cs="Times New Roman"/>
          <w:b w:val="0"/>
          <w:bCs w:val="0"/>
          <w:color w:val="auto"/>
          <w:sz w:val="20"/>
          <w:szCs w:val="20"/>
          <w:lang w:val="en-CA" w:eastAsia="zh-TW"/>
        </w:rPr>
        <w:id w:val="-2124136164"/>
        <w:docPartObj>
          <w:docPartGallery w:val="Table of Contents"/>
          <w:docPartUnique/>
        </w:docPartObj>
      </w:sdtPr>
      <w:sdtEndPr>
        <w:rPr>
          <w:noProof/>
        </w:rPr>
      </w:sdtEndPr>
      <w:sdtContent>
        <w:p w14:paraId="45FA3963" w14:textId="77777777" w:rsidR="00AC3F28" w:rsidRDefault="00AC3F28" w:rsidP="00AC3F28">
          <w:pPr>
            <w:pStyle w:val="TOCHeading"/>
            <w:rPr>
              <w:noProof/>
            </w:rPr>
          </w:pPr>
          <w:r w:rsidRPr="00C62BC2">
            <w:rPr>
              <w:rFonts w:ascii="Times New Roman" w:hAnsi="Times New Roman" w:cs="Times New Roman"/>
              <w:sz w:val="20"/>
              <w:szCs w:val="20"/>
            </w:rPr>
            <w:t>TABLE OF CONTENTS - COPYRIGHT</w:t>
          </w:r>
          <w:r w:rsidRPr="00C62BC2">
            <w:rPr>
              <w:rFonts w:ascii="Times New Roman" w:hAnsi="Times New Roman" w:cs="Times New Roman"/>
              <w:b w:val="0"/>
              <w:sz w:val="20"/>
              <w:szCs w:val="20"/>
            </w:rPr>
            <w:fldChar w:fldCharType="begin"/>
          </w:r>
          <w:r w:rsidRPr="00C62BC2">
            <w:rPr>
              <w:rFonts w:ascii="Times New Roman" w:hAnsi="Times New Roman" w:cs="Times New Roman"/>
              <w:b w:val="0"/>
              <w:sz w:val="20"/>
              <w:szCs w:val="20"/>
            </w:rPr>
            <w:instrText xml:space="preserve"> TOC \o "1-4" </w:instrText>
          </w:r>
          <w:r w:rsidRPr="00C62BC2">
            <w:rPr>
              <w:rFonts w:ascii="Times New Roman" w:hAnsi="Times New Roman" w:cs="Times New Roman"/>
              <w:b w:val="0"/>
              <w:sz w:val="20"/>
              <w:szCs w:val="20"/>
            </w:rPr>
            <w:fldChar w:fldCharType="separate"/>
          </w:r>
        </w:p>
        <w:p w14:paraId="2B78560B" w14:textId="77777777" w:rsidR="00AC3F28" w:rsidRDefault="00AC3F28" w:rsidP="00AC3F28">
          <w:pPr>
            <w:pStyle w:val="TOC1"/>
            <w:tabs>
              <w:tab w:val="right" w:leader="dot" w:pos="11096"/>
            </w:tabs>
            <w:rPr>
              <w:rFonts w:eastAsiaTheme="minorEastAsia" w:cstheme="minorBidi"/>
              <w:b w:val="0"/>
              <w:noProof/>
              <w:lang w:eastAsia="ja-JP"/>
            </w:rPr>
          </w:pPr>
          <w:r>
            <w:rPr>
              <w:noProof/>
            </w:rPr>
            <w:t>Copyright Basics</w:t>
          </w:r>
          <w:r>
            <w:rPr>
              <w:noProof/>
            </w:rPr>
            <w:tab/>
          </w:r>
          <w:r>
            <w:rPr>
              <w:noProof/>
            </w:rPr>
            <w:fldChar w:fldCharType="begin"/>
          </w:r>
          <w:r>
            <w:rPr>
              <w:noProof/>
            </w:rPr>
            <w:instrText xml:space="preserve"> PAGEREF _Toc279097008 \h </w:instrText>
          </w:r>
          <w:r>
            <w:rPr>
              <w:noProof/>
            </w:rPr>
          </w:r>
          <w:r>
            <w:rPr>
              <w:noProof/>
            </w:rPr>
            <w:fldChar w:fldCharType="separate"/>
          </w:r>
          <w:r>
            <w:rPr>
              <w:noProof/>
            </w:rPr>
            <w:t>38</w:t>
          </w:r>
          <w:r>
            <w:rPr>
              <w:noProof/>
            </w:rPr>
            <w:fldChar w:fldCharType="end"/>
          </w:r>
        </w:p>
        <w:p w14:paraId="4289BDFC"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WHY IS THERE COPYRIGHT?</w:t>
          </w:r>
          <w:r>
            <w:rPr>
              <w:noProof/>
            </w:rPr>
            <w:tab/>
          </w:r>
          <w:r>
            <w:rPr>
              <w:noProof/>
            </w:rPr>
            <w:fldChar w:fldCharType="begin"/>
          </w:r>
          <w:r>
            <w:rPr>
              <w:noProof/>
            </w:rPr>
            <w:instrText xml:space="preserve"> PAGEREF _Toc279097009 \h </w:instrText>
          </w:r>
          <w:r>
            <w:rPr>
              <w:noProof/>
            </w:rPr>
          </w:r>
          <w:r>
            <w:rPr>
              <w:noProof/>
            </w:rPr>
            <w:fldChar w:fldCharType="separate"/>
          </w:r>
          <w:r>
            <w:rPr>
              <w:noProof/>
            </w:rPr>
            <w:t>38</w:t>
          </w:r>
          <w:r>
            <w:rPr>
              <w:noProof/>
            </w:rPr>
            <w:fldChar w:fldCharType="end"/>
          </w:r>
        </w:p>
        <w:p w14:paraId="394A4C28"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International Aspects</w:t>
          </w:r>
          <w:r>
            <w:rPr>
              <w:noProof/>
            </w:rPr>
            <w:tab/>
          </w:r>
          <w:r>
            <w:rPr>
              <w:noProof/>
            </w:rPr>
            <w:fldChar w:fldCharType="begin"/>
          </w:r>
          <w:r>
            <w:rPr>
              <w:noProof/>
            </w:rPr>
            <w:instrText xml:space="preserve"> PAGEREF _Toc279097010 \h </w:instrText>
          </w:r>
          <w:r>
            <w:rPr>
              <w:noProof/>
            </w:rPr>
          </w:r>
          <w:r>
            <w:rPr>
              <w:noProof/>
            </w:rPr>
            <w:fldChar w:fldCharType="separate"/>
          </w:r>
          <w:r>
            <w:rPr>
              <w:noProof/>
            </w:rPr>
            <w:t>38</w:t>
          </w:r>
          <w:r>
            <w:rPr>
              <w:noProof/>
            </w:rPr>
            <w:fldChar w:fldCharType="end"/>
          </w:r>
        </w:p>
        <w:p w14:paraId="72586BAD"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COPYRIGHT MODERNIZATION ACT - 2012</w:t>
          </w:r>
          <w:r>
            <w:rPr>
              <w:noProof/>
            </w:rPr>
            <w:tab/>
          </w:r>
          <w:r>
            <w:rPr>
              <w:noProof/>
            </w:rPr>
            <w:fldChar w:fldCharType="begin"/>
          </w:r>
          <w:r>
            <w:rPr>
              <w:noProof/>
            </w:rPr>
            <w:instrText xml:space="preserve"> PAGEREF _Toc279097011 \h </w:instrText>
          </w:r>
          <w:r>
            <w:rPr>
              <w:noProof/>
            </w:rPr>
          </w:r>
          <w:r>
            <w:rPr>
              <w:noProof/>
            </w:rPr>
            <w:fldChar w:fldCharType="separate"/>
          </w:r>
          <w:r>
            <w:rPr>
              <w:noProof/>
            </w:rPr>
            <w:t>38</w:t>
          </w:r>
          <w:r>
            <w:rPr>
              <w:noProof/>
            </w:rPr>
            <w:fldChar w:fldCharType="end"/>
          </w:r>
        </w:p>
        <w:p w14:paraId="4527C12F"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Technological Protection Measures</w:t>
          </w:r>
          <w:r>
            <w:rPr>
              <w:noProof/>
            </w:rPr>
            <w:tab/>
          </w:r>
          <w:r>
            <w:rPr>
              <w:noProof/>
            </w:rPr>
            <w:fldChar w:fldCharType="begin"/>
          </w:r>
          <w:r>
            <w:rPr>
              <w:noProof/>
            </w:rPr>
            <w:instrText xml:space="preserve"> PAGEREF _Toc279097012 \h </w:instrText>
          </w:r>
          <w:r>
            <w:rPr>
              <w:noProof/>
            </w:rPr>
          </w:r>
          <w:r>
            <w:rPr>
              <w:noProof/>
            </w:rPr>
            <w:fldChar w:fldCharType="separate"/>
          </w:r>
          <w:r>
            <w:rPr>
              <w:noProof/>
            </w:rPr>
            <w:t>38</w:t>
          </w:r>
          <w:r>
            <w:rPr>
              <w:noProof/>
            </w:rPr>
            <w:fldChar w:fldCharType="end"/>
          </w:r>
        </w:p>
        <w:p w14:paraId="212B134C"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Digital Rights Management – s. 41.22</w:t>
          </w:r>
          <w:r>
            <w:rPr>
              <w:noProof/>
            </w:rPr>
            <w:tab/>
          </w:r>
          <w:r>
            <w:rPr>
              <w:noProof/>
            </w:rPr>
            <w:fldChar w:fldCharType="begin"/>
          </w:r>
          <w:r>
            <w:rPr>
              <w:noProof/>
            </w:rPr>
            <w:instrText xml:space="preserve"> PAGEREF _Toc279097013 \h </w:instrText>
          </w:r>
          <w:r>
            <w:rPr>
              <w:noProof/>
            </w:rPr>
          </w:r>
          <w:r>
            <w:rPr>
              <w:noProof/>
            </w:rPr>
            <w:fldChar w:fldCharType="separate"/>
          </w:r>
          <w:r>
            <w:rPr>
              <w:noProof/>
            </w:rPr>
            <w:t>39</w:t>
          </w:r>
          <w:r>
            <w:rPr>
              <w:noProof/>
            </w:rPr>
            <w:fldChar w:fldCharType="end"/>
          </w:r>
        </w:p>
        <w:p w14:paraId="0C9021AE"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Notice and Notice Regime – ss. 41.25 &amp; 41.26</w:t>
          </w:r>
          <w:r>
            <w:rPr>
              <w:noProof/>
            </w:rPr>
            <w:tab/>
          </w:r>
          <w:r>
            <w:rPr>
              <w:noProof/>
            </w:rPr>
            <w:fldChar w:fldCharType="begin"/>
          </w:r>
          <w:r>
            <w:rPr>
              <w:noProof/>
            </w:rPr>
            <w:instrText xml:space="preserve"> PAGEREF _Toc279097014 \h </w:instrText>
          </w:r>
          <w:r>
            <w:rPr>
              <w:noProof/>
            </w:rPr>
          </w:r>
          <w:r>
            <w:rPr>
              <w:noProof/>
            </w:rPr>
            <w:fldChar w:fldCharType="separate"/>
          </w:r>
          <w:r>
            <w:rPr>
              <w:noProof/>
            </w:rPr>
            <w:t>39</w:t>
          </w:r>
          <w:r>
            <w:rPr>
              <w:noProof/>
            </w:rPr>
            <w:fldChar w:fldCharType="end"/>
          </w:r>
        </w:p>
        <w:p w14:paraId="1068C63D"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TERM: COPYRIGHT ALWAYS EXPIRES DEC. 31</w:t>
          </w:r>
          <w:r>
            <w:rPr>
              <w:noProof/>
            </w:rPr>
            <w:tab/>
          </w:r>
          <w:r>
            <w:rPr>
              <w:noProof/>
            </w:rPr>
            <w:fldChar w:fldCharType="begin"/>
          </w:r>
          <w:r>
            <w:rPr>
              <w:noProof/>
            </w:rPr>
            <w:instrText xml:space="preserve"> PAGEREF _Toc279097015 \h </w:instrText>
          </w:r>
          <w:r>
            <w:rPr>
              <w:noProof/>
            </w:rPr>
          </w:r>
          <w:r>
            <w:rPr>
              <w:noProof/>
            </w:rPr>
            <w:fldChar w:fldCharType="separate"/>
          </w:r>
          <w:r>
            <w:rPr>
              <w:noProof/>
            </w:rPr>
            <w:t>39</w:t>
          </w:r>
          <w:r>
            <w:rPr>
              <w:noProof/>
            </w:rPr>
            <w:fldChar w:fldCharType="end"/>
          </w:r>
        </w:p>
        <w:p w14:paraId="1E89C437"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REGISTRATION</w:t>
          </w:r>
          <w:r>
            <w:rPr>
              <w:noProof/>
            </w:rPr>
            <w:tab/>
          </w:r>
          <w:r>
            <w:rPr>
              <w:noProof/>
            </w:rPr>
            <w:fldChar w:fldCharType="begin"/>
          </w:r>
          <w:r>
            <w:rPr>
              <w:noProof/>
            </w:rPr>
            <w:instrText xml:space="preserve"> PAGEREF _Toc279097016 \h </w:instrText>
          </w:r>
          <w:r>
            <w:rPr>
              <w:noProof/>
            </w:rPr>
          </w:r>
          <w:r>
            <w:rPr>
              <w:noProof/>
            </w:rPr>
            <w:fldChar w:fldCharType="separate"/>
          </w:r>
          <w:r>
            <w:rPr>
              <w:noProof/>
            </w:rPr>
            <w:t>40</w:t>
          </w:r>
          <w:r>
            <w:rPr>
              <w:noProof/>
            </w:rPr>
            <w:fldChar w:fldCharType="end"/>
          </w:r>
        </w:p>
        <w:p w14:paraId="26393259" w14:textId="77777777" w:rsidR="00AC3F28" w:rsidRDefault="00AC3F28" w:rsidP="00AC3F28">
          <w:pPr>
            <w:pStyle w:val="TOC1"/>
            <w:tabs>
              <w:tab w:val="right" w:leader="dot" w:pos="11096"/>
            </w:tabs>
            <w:rPr>
              <w:rFonts w:eastAsiaTheme="minorEastAsia" w:cstheme="minorBidi"/>
              <w:b w:val="0"/>
              <w:noProof/>
              <w:lang w:eastAsia="ja-JP"/>
            </w:rPr>
          </w:pPr>
          <w:r>
            <w:rPr>
              <w:noProof/>
            </w:rPr>
            <w:t>Requirements For Subsistent Of Copyright – s. 5</w:t>
          </w:r>
          <w:r>
            <w:rPr>
              <w:noProof/>
            </w:rPr>
            <w:tab/>
          </w:r>
          <w:r>
            <w:rPr>
              <w:noProof/>
            </w:rPr>
            <w:fldChar w:fldCharType="begin"/>
          </w:r>
          <w:r>
            <w:rPr>
              <w:noProof/>
            </w:rPr>
            <w:instrText xml:space="preserve"> PAGEREF _Toc279097017 \h </w:instrText>
          </w:r>
          <w:r>
            <w:rPr>
              <w:noProof/>
            </w:rPr>
          </w:r>
          <w:r>
            <w:rPr>
              <w:noProof/>
            </w:rPr>
            <w:fldChar w:fldCharType="separate"/>
          </w:r>
          <w:r>
            <w:rPr>
              <w:noProof/>
            </w:rPr>
            <w:t>40</w:t>
          </w:r>
          <w:r>
            <w:rPr>
              <w:noProof/>
            </w:rPr>
            <w:fldChar w:fldCharType="end"/>
          </w:r>
        </w:p>
        <w:p w14:paraId="7B4D34EE"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1. AUTHORSHIP</w:t>
          </w:r>
          <w:r>
            <w:rPr>
              <w:noProof/>
            </w:rPr>
            <w:tab/>
          </w:r>
          <w:r>
            <w:rPr>
              <w:noProof/>
            </w:rPr>
            <w:fldChar w:fldCharType="begin"/>
          </w:r>
          <w:r>
            <w:rPr>
              <w:noProof/>
            </w:rPr>
            <w:instrText xml:space="preserve"> PAGEREF _Toc279097018 \h </w:instrText>
          </w:r>
          <w:r>
            <w:rPr>
              <w:noProof/>
            </w:rPr>
          </w:r>
          <w:r>
            <w:rPr>
              <w:noProof/>
            </w:rPr>
            <w:fldChar w:fldCharType="separate"/>
          </w:r>
          <w:r>
            <w:rPr>
              <w:noProof/>
            </w:rPr>
            <w:t>40</w:t>
          </w:r>
          <w:r>
            <w:rPr>
              <w:noProof/>
            </w:rPr>
            <w:fldChar w:fldCharType="end"/>
          </w:r>
        </w:p>
        <w:p w14:paraId="5BF47BEE"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Neudorf v. Nettwerk Productions</w:t>
          </w:r>
          <w:r w:rsidRPr="00EF0A3D">
            <w:rPr>
              <w:noProof/>
              <w:color w:val="0000FF"/>
            </w:rPr>
            <w:t xml:space="preserve"> (1999 – BCSC)</w:t>
          </w:r>
          <w:r>
            <w:rPr>
              <w:noProof/>
            </w:rPr>
            <w:tab/>
          </w:r>
          <w:r>
            <w:rPr>
              <w:noProof/>
            </w:rPr>
            <w:fldChar w:fldCharType="begin"/>
          </w:r>
          <w:r>
            <w:rPr>
              <w:noProof/>
            </w:rPr>
            <w:instrText xml:space="preserve"> PAGEREF _Toc279097019 \h </w:instrText>
          </w:r>
          <w:r>
            <w:rPr>
              <w:noProof/>
            </w:rPr>
          </w:r>
          <w:r>
            <w:rPr>
              <w:noProof/>
            </w:rPr>
            <w:fldChar w:fldCharType="separate"/>
          </w:r>
          <w:r>
            <w:rPr>
              <w:noProof/>
            </w:rPr>
            <w:t>41</w:t>
          </w:r>
          <w:r>
            <w:rPr>
              <w:noProof/>
            </w:rPr>
            <w:fldChar w:fldCharType="end"/>
          </w:r>
        </w:p>
        <w:p w14:paraId="4D4341D6"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2. ORIGINALITY</w:t>
          </w:r>
          <w:r>
            <w:rPr>
              <w:noProof/>
            </w:rPr>
            <w:tab/>
          </w:r>
          <w:r>
            <w:rPr>
              <w:noProof/>
            </w:rPr>
            <w:fldChar w:fldCharType="begin"/>
          </w:r>
          <w:r>
            <w:rPr>
              <w:noProof/>
            </w:rPr>
            <w:instrText xml:space="preserve"> PAGEREF _Toc279097020 \h </w:instrText>
          </w:r>
          <w:r>
            <w:rPr>
              <w:noProof/>
            </w:rPr>
          </w:r>
          <w:r>
            <w:rPr>
              <w:noProof/>
            </w:rPr>
            <w:fldChar w:fldCharType="separate"/>
          </w:r>
          <w:r>
            <w:rPr>
              <w:noProof/>
            </w:rPr>
            <w:t>41</w:t>
          </w:r>
          <w:r>
            <w:rPr>
              <w:noProof/>
            </w:rPr>
            <w:fldChar w:fldCharType="end"/>
          </w:r>
        </w:p>
        <w:p w14:paraId="2841898F"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CCH Canadian Ltd v. Law Society of Upper Canada</w:t>
          </w:r>
          <w:r w:rsidRPr="00EF0A3D">
            <w:rPr>
              <w:noProof/>
              <w:color w:val="0000FF"/>
            </w:rPr>
            <w:t xml:space="preserve"> (2004 – SCC) TEST FOR ORIGINALITY</w:t>
          </w:r>
          <w:r>
            <w:rPr>
              <w:noProof/>
            </w:rPr>
            <w:tab/>
          </w:r>
          <w:r>
            <w:rPr>
              <w:noProof/>
            </w:rPr>
            <w:fldChar w:fldCharType="begin"/>
          </w:r>
          <w:r>
            <w:rPr>
              <w:noProof/>
            </w:rPr>
            <w:instrText xml:space="preserve"> PAGEREF _Toc279097021 \h </w:instrText>
          </w:r>
          <w:r>
            <w:rPr>
              <w:noProof/>
            </w:rPr>
          </w:r>
          <w:r>
            <w:rPr>
              <w:noProof/>
            </w:rPr>
            <w:fldChar w:fldCharType="separate"/>
          </w:r>
          <w:r>
            <w:rPr>
              <w:noProof/>
            </w:rPr>
            <w:t>41</w:t>
          </w:r>
          <w:r>
            <w:rPr>
              <w:noProof/>
            </w:rPr>
            <w:fldChar w:fldCharType="end"/>
          </w:r>
        </w:p>
        <w:p w14:paraId="7546EC1E"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University of London Press v. University Tutorial Press</w:t>
          </w:r>
          <w:r w:rsidRPr="00EF0A3D">
            <w:rPr>
              <w:noProof/>
              <w:color w:val="0000FF"/>
            </w:rPr>
            <w:t xml:space="preserve"> (1916 – England Chancer Div.) “Sweat of the Brow” Theory</w:t>
          </w:r>
          <w:r>
            <w:rPr>
              <w:noProof/>
            </w:rPr>
            <w:tab/>
          </w:r>
          <w:r>
            <w:rPr>
              <w:noProof/>
            </w:rPr>
            <w:fldChar w:fldCharType="begin"/>
          </w:r>
          <w:r>
            <w:rPr>
              <w:noProof/>
            </w:rPr>
            <w:instrText xml:space="preserve"> PAGEREF _Toc279097022 \h </w:instrText>
          </w:r>
          <w:r>
            <w:rPr>
              <w:noProof/>
            </w:rPr>
          </w:r>
          <w:r>
            <w:rPr>
              <w:noProof/>
            </w:rPr>
            <w:fldChar w:fldCharType="separate"/>
          </w:r>
          <w:r>
            <w:rPr>
              <w:noProof/>
            </w:rPr>
            <w:t>41</w:t>
          </w:r>
          <w:r>
            <w:rPr>
              <w:noProof/>
            </w:rPr>
            <w:fldChar w:fldCharType="end"/>
          </w:r>
        </w:p>
        <w:p w14:paraId="3CDD2B71"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Originality - Compilations</w:t>
          </w:r>
          <w:r>
            <w:rPr>
              <w:noProof/>
            </w:rPr>
            <w:tab/>
          </w:r>
          <w:r>
            <w:rPr>
              <w:noProof/>
            </w:rPr>
            <w:fldChar w:fldCharType="begin"/>
          </w:r>
          <w:r>
            <w:rPr>
              <w:noProof/>
            </w:rPr>
            <w:instrText xml:space="preserve"> PAGEREF _Toc279097023 \h </w:instrText>
          </w:r>
          <w:r>
            <w:rPr>
              <w:noProof/>
            </w:rPr>
          </w:r>
          <w:r>
            <w:rPr>
              <w:noProof/>
            </w:rPr>
            <w:fldChar w:fldCharType="separate"/>
          </w:r>
          <w:r>
            <w:rPr>
              <w:noProof/>
            </w:rPr>
            <w:t>42</w:t>
          </w:r>
          <w:r>
            <w:rPr>
              <w:noProof/>
            </w:rPr>
            <w:fldChar w:fldCharType="end"/>
          </w:r>
        </w:p>
        <w:p w14:paraId="0BD8614D"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Feist Publications v. Rural Telephone Service</w:t>
          </w:r>
          <w:r w:rsidRPr="00EF0A3D">
            <w:rPr>
              <w:i/>
              <w:noProof/>
              <w:color w:val="0000FF"/>
            </w:rPr>
            <w:t xml:space="preserve"> </w:t>
          </w:r>
          <w:r w:rsidRPr="00EF0A3D">
            <w:rPr>
              <w:noProof/>
              <w:color w:val="0000FF"/>
            </w:rPr>
            <w:t>(1991 – US Supreme Court) “Creativity” Requirement</w:t>
          </w:r>
          <w:r>
            <w:rPr>
              <w:noProof/>
            </w:rPr>
            <w:tab/>
          </w:r>
          <w:r>
            <w:rPr>
              <w:noProof/>
            </w:rPr>
            <w:fldChar w:fldCharType="begin"/>
          </w:r>
          <w:r>
            <w:rPr>
              <w:noProof/>
            </w:rPr>
            <w:instrText xml:space="preserve"> PAGEREF _Toc279097024 \h </w:instrText>
          </w:r>
          <w:r>
            <w:rPr>
              <w:noProof/>
            </w:rPr>
          </w:r>
          <w:r>
            <w:rPr>
              <w:noProof/>
            </w:rPr>
            <w:fldChar w:fldCharType="separate"/>
          </w:r>
          <w:r>
            <w:rPr>
              <w:noProof/>
            </w:rPr>
            <w:t>42</w:t>
          </w:r>
          <w:r>
            <w:rPr>
              <w:noProof/>
            </w:rPr>
            <w:fldChar w:fldCharType="end"/>
          </w:r>
        </w:p>
        <w:p w14:paraId="071972E2"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3. SUBJECT MATTER (see below – Types of Works)</w:t>
          </w:r>
          <w:r>
            <w:rPr>
              <w:noProof/>
            </w:rPr>
            <w:tab/>
          </w:r>
          <w:r>
            <w:rPr>
              <w:noProof/>
            </w:rPr>
            <w:fldChar w:fldCharType="begin"/>
          </w:r>
          <w:r>
            <w:rPr>
              <w:noProof/>
            </w:rPr>
            <w:instrText xml:space="preserve"> PAGEREF _Toc279097025 \h </w:instrText>
          </w:r>
          <w:r>
            <w:rPr>
              <w:noProof/>
            </w:rPr>
          </w:r>
          <w:r>
            <w:rPr>
              <w:noProof/>
            </w:rPr>
            <w:fldChar w:fldCharType="separate"/>
          </w:r>
          <w:r>
            <w:rPr>
              <w:noProof/>
            </w:rPr>
            <w:t>42</w:t>
          </w:r>
          <w:r>
            <w:rPr>
              <w:noProof/>
            </w:rPr>
            <w:fldChar w:fldCharType="end"/>
          </w:r>
        </w:p>
        <w:p w14:paraId="76590C82"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4. FIXATION</w:t>
          </w:r>
          <w:r>
            <w:rPr>
              <w:noProof/>
            </w:rPr>
            <w:tab/>
          </w:r>
          <w:r>
            <w:rPr>
              <w:noProof/>
            </w:rPr>
            <w:fldChar w:fldCharType="begin"/>
          </w:r>
          <w:r>
            <w:rPr>
              <w:noProof/>
            </w:rPr>
            <w:instrText xml:space="preserve"> PAGEREF _Toc279097026 \h </w:instrText>
          </w:r>
          <w:r>
            <w:rPr>
              <w:noProof/>
            </w:rPr>
          </w:r>
          <w:r>
            <w:rPr>
              <w:noProof/>
            </w:rPr>
            <w:fldChar w:fldCharType="separate"/>
          </w:r>
          <w:r>
            <w:rPr>
              <w:noProof/>
            </w:rPr>
            <w:t>42</w:t>
          </w:r>
          <w:r>
            <w:rPr>
              <w:noProof/>
            </w:rPr>
            <w:fldChar w:fldCharType="end"/>
          </w:r>
        </w:p>
        <w:p w14:paraId="5141D136"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Cdn Admiral v. Rediffusion</w:t>
          </w:r>
          <w:r w:rsidRPr="00EF0A3D">
            <w:rPr>
              <w:i/>
              <w:noProof/>
              <w:color w:val="0000FF"/>
            </w:rPr>
            <w:t xml:space="preserve"> </w:t>
          </w:r>
          <w:r w:rsidRPr="00EF0A3D">
            <w:rPr>
              <w:noProof/>
              <w:color w:val="0000FF"/>
            </w:rPr>
            <w:t>(1954 – Exch. Ct.)</w:t>
          </w:r>
          <w:r>
            <w:rPr>
              <w:noProof/>
            </w:rPr>
            <w:tab/>
          </w:r>
          <w:r>
            <w:rPr>
              <w:noProof/>
            </w:rPr>
            <w:fldChar w:fldCharType="begin"/>
          </w:r>
          <w:r>
            <w:rPr>
              <w:noProof/>
            </w:rPr>
            <w:instrText xml:space="preserve"> PAGEREF _Toc279097027 \h </w:instrText>
          </w:r>
          <w:r>
            <w:rPr>
              <w:noProof/>
            </w:rPr>
          </w:r>
          <w:r>
            <w:rPr>
              <w:noProof/>
            </w:rPr>
            <w:fldChar w:fldCharType="separate"/>
          </w:r>
          <w:r>
            <w:rPr>
              <w:noProof/>
            </w:rPr>
            <w:t>42</w:t>
          </w:r>
          <w:r>
            <w:rPr>
              <w:noProof/>
            </w:rPr>
            <w:fldChar w:fldCharType="end"/>
          </w:r>
        </w:p>
        <w:p w14:paraId="6503D35D"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Théberge v. Galerie d’Art du Petit Champlain</w:t>
          </w:r>
          <w:r w:rsidRPr="00EF0A3D">
            <w:rPr>
              <w:i/>
              <w:noProof/>
              <w:color w:val="0000FF"/>
            </w:rPr>
            <w:t xml:space="preserve"> </w:t>
          </w:r>
          <w:r w:rsidRPr="00EF0A3D">
            <w:rPr>
              <w:noProof/>
              <w:color w:val="0000FF"/>
            </w:rPr>
            <w:t>(2002 – SCC)</w:t>
          </w:r>
          <w:r>
            <w:rPr>
              <w:noProof/>
            </w:rPr>
            <w:tab/>
          </w:r>
          <w:r>
            <w:rPr>
              <w:noProof/>
            </w:rPr>
            <w:fldChar w:fldCharType="begin"/>
          </w:r>
          <w:r>
            <w:rPr>
              <w:noProof/>
            </w:rPr>
            <w:instrText xml:space="preserve"> PAGEREF _Toc279097028 \h </w:instrText>
          </w:r>
          <w:r>
            <w:rPr>
              <w:noProof/>
            </w:rPr>
          </w:r>
          <w:r>
            <w:rPr>
              <w:noProof/>
            </w:rPr>
            <w:fldChar w:fldCharType="separate"/>
          </w:r>
          <w:r>
            <w:rPr>
              <w:noProof/>
            </w:rPr>
            <w:t>42</w:t>
          </w:r>
          <w:r>
            <w:rPr>
              <w:noProof/>
            </w:rPr>
            <w:fldChar w:fldCharType="end"/>
          </w:r>
        </w:p>
        <w:p w14:paraId="5ED09350"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Quotations</w:t>
          </w:r>
          <w:r>
            <w:rPr>
              <w:noProof/>
            </w:rPr>
            <w:tab/>
          </w:r>
          <w:r>
            <w:rPr>
              <w:noProof/>
            </w:rPr>
            <w:fldChar w:fldCharType="begin"/>
          </w:r>
          <w:r>
            <w:rPr>
              <w:noProof/>
            </w:rPr>
            <w:instrText xml:space="preserve"> PAGEREF _Toc279097029 \h </w:instrText>
          </w:r>
          <w:r>
            <w:rPr>
              <w:noProof/>
            </w:rPr>
          </w:r>
          <w:r>
            <w:rPr>
              <w:noProof/>
            </w:rPr>
            <w:fldChar w:fldCharType="separate"/>
          </w:r>
          <w:r>
            <w:rPr>
              <w:noProof/>
            </w:rPr>
            <w:t>43</w:t>
          </w:r>
          <w:r>
            <w:rPr>
              <w:noProof/>
            </w:rPr>
            <w:fldChar w:fldCharType="end"/>
          </w:r>
        </w:p>
        <w:p w14:paraId="02B05FEC"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Non-Works (Neighbouring Rights)</w:t>
          </w:r>
          <w:r>
            <w:rPr>
              <w:noProof/>
            </w:rPr>
            <w:tab/>
          </w:r>
          <w:r>
            <w:rPr>
              <w:noProof/>
            </w:rPr>
            <w:fldChar w:fldCharType="begin"/>
          </w:r>
          <w:r>
            <w:rPr>
              <w:noProof/>
            </w:rPr>
            <w:instrText xml:space="preserve"> PAGEREF _Toc279097030 \h </w:instrText>
          </w:r>
          <w:r>
            <w:rPr>
              <w:noProof/>
            </w:rPr>
          </w:r>
          <w:r>
            <w:rPr>
              <w:noProof/>
            </w:rPr>
            <w:fldChar w:fldCharType="separate"/>
          </w:r>
          <w:r>
            <w:rPr>
              <w:noProof/>
            </w:rPr>
            <w:t>43</w:t>
          </w:r>
          <w:r>
            <w:rPr>
              <w:noProof/>
            </w:rPr>
            <w:fldChar w:fldCharType="end"/>
          </w:r>
        </w:p>
        <w:p w14:paraId="435C9DE0" w14:textId="77777777" w:rsidR="00AC3F28" w:rsidRDefault="00AC3F28" w:rsidP="00AC3F28">
          <w:pPr>
            <w:pStyle w:val="TOC1"/>
            <w:tabs>
              <w:tab w:val="right" w:leader="dot" w:pos="11096"/>
            </w:tabs>
            <w:rPr>
              <w:rFonts w:eastAsiaTheme="minorEastAsia" w:cstheme="minorBidi"/>
              <w:b w:val="0"/>
              <w:noProof/>
              <w:lang w:eastAsia="ja-JP"/>
            </w:rPr>
          </w:pPr>
          <w:r>
            <w:rPr>
              <w:noProof/>
            </w:rPr>
            <w:lastRenderedPageBreak/>
            <w:t>Registration</w:t>
          </w:r>
          <w:r>
            <w:rPr>
              <w:noProof/>
            </w:rPr>
            <w:tab/>
          </w:r>
          <w:r>
            <w:rPr>
              <w:noProof/>
            </w:rPr>
            <w:fldChar w:fldCharType="begin"/>
          </w:r>
          <w:r>
            <w:rPr>
              <w:noProof/>
            </w:rPr>
            <w:instrText xml:space="preserve"> PAGEREF _Toc279097031 \h </w:instrText>
          </w:r>
          <w:r>
            <w:rPr>
              <w:noProof/>
            </w:rPr>
          </w:r>
          <w:r>
            <w:rPr>
              <w:noProof/>
            </w:rPr>
            <w:fldChar w:fldCharType="separate"/>
          </w:r>
          <w:r>
            <w:rPr>
              <w:noProof/>
            </w:rPr>
            <w:t>43</w:t>
          </w:r>
          <w:r>
            <w:rPr>
              <w:noProof/>
            </w:rPr>
            <w:fldChar w:fldCharType="end"/>
          </w:r>
        </w:p>
        <w:p w14:paraId="53217C9C" w14:textId="77777777" w:rsidR="00AC3F28" w:rsidRDefault="00AC3F28" w:rsidP="00AC3F28">
          <w:pPr>
            <w:pStyle w:val="TOC1"/>
            <w:tabs>
              <w:tab w:val="right" w:leader="dot" w:pos="11096"/>
            </w:tabs>
            <w:rPr>
              <w:rFonts w:eastAsiaTheme="minorEastAsia" w:cstheme="minorBidi"/>
              <w:b w:val="0"/>
              <w:noProof/>
              <w:lang w:eastAsia="ja-JP"/>
            </w:rPr>
          </w:pPr>
          <w:r>
            <w:rPr>
              <w:noProof/>
            </w:rPr>
            <w:t>Types of Works</w:t>
          </w:r>
          <w:r>
            <w:rPr>
              <w:noProof/>
            </w:rPr>
            <w:tab/>
          </w:r>
          <w:r>
            <w:rPr>
              <w:noProof/>
            </w:rPr>
            <w:fldChar w:fldCharType="begin"/>
          </w:r>
          <w:r>
            <w:rPr>
              <w:noProof/>
            </w:rPr>
            <w:instrText xml:space="preserve"> PAGEREF _Toc279097032 \h </w:instrText>
          </w:r>
          <w:r>
            <w:rPr>
              <w:noProof/>
            </w:rPr>
          </w:r>
          <w:r>
            <w:rPr>
              <w:noProof/>
            </w:rPr>
            <w:fldChar w:fldCharType="separate"/>
          </w:r>
          <w:r>
            <w:rPr>
              <w:noProof/>
            </w:rPr>
            <w:t>43</w:t>
          </w:r>
          <w:r>
            <w:rPr>
              <w:noProof/>
            </w:rPr>
            <w:fldChar w:fldCharType="end"/>
          </w:r>
        </w:p>
        <w:p w14:paraId="46B63C2C"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LITERARY WORKS</w:t>
          </w:r>
          <w:r>
            <w:rPr>
              <w:noProof/>
            </w:rPr>
            <w:tab/>
          </w:r>
          <w:r>
            <w:rPr>
              <w:noProof/>
            </w:rPr>
            <w:fldChar w:fldCharType="begin"/>
          </w:r>
          <w:r>
            <w:rPr>
              <w:noProof/>
            </w:rPr>
            <w:instrText xml:space="preserve"> PAGEREF _Toc279097033 \h </w:instrText>
          </w:r>
          <w:r>
            <w:rPr>
              <w:noProof/>
            </w:rPr>
          </w:r>
          <w:r>
            <w:rPr>
              <w:noProof/>
            </w:rPr>
            <w:fldChar w:fldCharType="separate"/>
          </w:r>
          <w:r>
            <w:rPr>
              <w:noProof/>
            </w:rPr>
            <w:t>43</w:t>
          </w:r>
          <w:r>
            <w:rPr>
              <w:noProof/>
            </w:rPr>
            <w:fldChar w:fldCharType="end"/>
          </w:r>
        </w:p>
        <w:p w14:paraId="582F331C"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What Qualifies?</w:t>
          </w:r>
          <w:r>
            <w:rPr>
              <w:noProof/>
            </w:rPr>
            <w:tab/>
          </w:r>
          <w:r>
            <w:rPr>
              <w:noProof/>
            </w:rPr>
            <w:fldChar w:fldCharType="begin"/>
          </w:r>
          <w:r>
            <w:rPr>
              <w:noProof/>
            </w:rPr>
            <w:instrText xml:space="preserve"> PAGEREF _Toc279097034 \h </w:instrText>
          </w:r>
          <w:r>
            <w:rPr>
              <w:noProof/>
            </w:rPr>
          </w:r>
          <w:r>
            <w:rPr>
              <w:noProof/>
            </w:rPr>
            <w:fldChar w:fldCharType="separate"/>
          </w:r>
          <w:r>
            <w:rPr>
              <w:noProof/>
            </w:rPr>
            <w:t>43</w:t>
          </w:r>
          <w:r>
            <w:rPr>
              <w:noProof/>
            </w:rPr>
            <w:fldChar w:fldCharType="end"/>
          </w:r>
        </w:p>
        <w:p w14:paraId="25C88BD2"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University of London Press v. University Tutorial Press</w:t>
          </w:r>
          <w:r w:rsidRPr="00EF0A3D">
            <w:rPr>
              <w:noProof/>
              <w:color w:val="0000FF"/>
            </w:rPr>
            <w:t xml:space="preserve"> (1916 – England Chancer Div.) – Math Exams</w:t>
          </w:r>
          <w:r>
            <w:rPr>
              <w:noProof/>
            </w:rPr>
            <w:tab/>
          </w:r>
          <w:r>
            <w:rPr>
              <w:noProof/>
            </w:rPr>
            <w:fldChar w:fldCharType="begin"/>
          </w:r>
          <w:r>
            <w:rPr>
              <w:noProof/>
            </w:rPr>
            <w:instrText xml:space="preserve"> PAGEREF _Toc279097035 \h </w:instrText>
          </w:r>
          <w:r>
            <w:rPr>
              <w:noProof/>
            </w:rPr>
          </w:r>
          <w:r>
            <w:rPr>
              <w:noProof/>
            </w:rPr>
            <w:fldChar w:fldCharType="separate"/>
          </w:r>
          <w:r>
            <w:rPr>
              <w:noProof/>
            </w:rPr>
            <w:t>43</w:t>
          </w:r>
          <w:r>
            <w:rPr>
              <w:noProof/>
            </w:rPr>
            <w:fldChar w:fldCharType="end"/>
          </w:r>
        </w:p>
        <w:p w14:paraId="19A8B82E"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BC Jockey Club v. Standen</w:t>
          </w:r>
          <w:r w:rsidRPr="00EF0A3D">
            <w:rPr>
              <w:noProof/>
              <w:color w:val="0000FF"/>
            </w:rPr>
            <w:t xml:space="preserve"> (1985 – BCCA) – Compilations</w:t>
          </w:r>
          <w:r>
            <w:rPr>
              <w:noProof/>
            </w:rPr>
            <w:tab/>
          </w:r>
          <w:r>
            <w:rPr>
              <w:noProof/>
            </w:rPr>
            <w:fldChar w:fldCharType="begin"/>
          </w:r>
          <w:r>
            <w:rPr>
              <w:noProof/>
            </w:rPr>
            <w:instrText xml:space="preserve"> PAGEREF _Toc279097036 \h </w:instrText>
          </w:r>
          <w:r>
            <w:rPr>
              <w:noProof/>
            </w:rPr>
          </w:r>
          <w:r>
            <w:rPr>
              <w:noProof/>
            </w:rPr>
            <w:fldChar w:fldCharType="separate"/>
          </w:r>
          <w:r>
            <w:rPr>
              <w:noProof/>
            </w:rPr>
            <w:t>44</w:t>
          </w:r>
          <w:r>
            <w:rPr>
              <w:noProof/>
            </w:rPr>
            <w:fldChar w:fldCharType="end"/>
          </w:r>
        </w:p>
        <w:p w14:paraId="78AE7BB9"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Collective Works</w:t>
          </w:r>
          <w:r>
            <w:rPr>
              <w:noProof/>
            </w:rPr>
            <w:tab/>
          </w:r>
          <w:r>
            <w:rPr>
              <w:noProof/>
            </w:rPr>
            <w:fldChar w:fldCharType="begin"/>
          </w:r>
          <w:r>
            <w:rPr>
              <w:noProof/>
            </w:rPr>
            <w:instrText xml:space="preserve"> PAGEREF _Toc279097037 \h </w:instrText>
          </w:r>
          <w:r>
            <w:rPr>
              <w:noProof/>
            </w:rPr>
          </w:r>
          <w:r>
            <w:rPr>
              <w:noProof/>
            </w:rPr>
            <w:fldChar w:fldCharType="separate"/>
          </w:r>
          <w:r>
            <w:rPr>
              <w:noProof/>
            </w:rPr>
            <w:t>44</w:t>
          </w:r>
          <w:r>
            <w:rPr>
              <w:noProof/>
            </w:rPr>
            <w:fldChar w:fldCharType="end"/>
          </w:r>
        </w:p>
        <w:p w14:paraId="58CD5F31"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LITERARY WORKS – COMPUTER PROGRAMS</w:t>
          </w:r>
          <w:r>
            <w:rPr>
              <w:noProof/>
            </w:rPr>
            <w:tab/>
          </w:r>
          <w:r>
            <w:rPr>
              <w:noProof/>
            </w:rPr>
            <w:fldChar w:fldCharType="begin"/>
          </w:r>
          <w:r>
            <w:rPr>
              <w:noProof/>
            </w:rPr>
            <w:instrText xml:space="preserve"> PAGEREF _Toc279097038 \h </w:instrText>
          </w:r>
          <w:r>
            <w:rPr>
              <w:noProof/>
            </w:rPr>
          </w:r>
          <w:r>
            <w:rPr>
              <w:noProof/>
            </w:rPr>
            <w:fldChar w:fldCharType="separate"/>
          </w:r>
          <w:r>
            <w:rPr>
              <w:noProof/>
            </w:rPr>
            <w:t>44</w:t>
          </w:r>
          <w:r>
            <w:rPr>
              <w:noProof/>
            </w:rPr>
            <w:fldChar w:fldCharType="end"/>
          </w:r>
        </w:p>
        <w:p w14:paraId="59C9C5B9"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Apple v. Mackintosh</w:t>
          </w:r>
          <w:r w:rsidRPr="00EF0A3D">
            <w:rPr>
              <w:noProof/>
              <w:color w:val="0000FF"/>
            </w:rPr>
            <w:t xml:space="preserve"> (SCC) – First Recognition of Copyright in Code</w:t>
          </w:r>
          <w:r>
            <w:rPr>
              <w:noProof/>
            </w:rPr>
            <w:tab/>
          </w:r>
          <w:r>
            <w:rPr>
              <w:noProof/>
            </w:rPr>
            <w:fldChar w:fldCharType="begin"/>
          </w:r>
          <w:r>
            <w:rPr>
              <w:noProof/>
            </w:rPr>
            <w:instrText xml:space="preserve"> PAGEREF _Toc279097039 \h </w:instrText>
          </w:r>
          <w:r>
            <w:rPr>
              <w:noProof/>
            </w:rPr>
          </w:r>
          <w:r>
            <w:rPr>
              <w:noProof/>
            </w:rPr>
            <w:fldChar w:fldCharType="separate"/>
          </w:r>
          <w:r>
            <w:rPr>
              <w:noProof/>
            </w:rPr>
            <w:t>44</w:t>
          </w:r>
          <w:r>
            <w:rPr>
              <w:noProof/>
            </w:rPr>
            <w:fldChar w:fldCharType="end"/>
          </w:r>
        </w:p>
        <w:p w14:paraId="2CB32BC4"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Abstraction-Filtration-Comparison Test</w:t>
          </w:r>
          <w:r>
            <w:rPr>
              <w:noProof/>
            </w:rPr>
            <w:tab/>
          </w:r>
          <w:r>
            <w:rPr>
              <w:noProof/>
            </w:rPr>
            <w:fldChar w:fldCharType="begin"/>
          </w:r>
          <w:r>
            <w:rPr>
              <w:noProof/>
            </w:rPr>
            <w:instrText xml:space="preserve"> PAGEREF _Toc279097040 \h </w:instrText>
          </w:r>
          <w:r>
            <w:rPr>
              <w:noProof/>
            </w:rPr>
          </w:r>
          <w:r>
            <w:rPr>
              <w:noProof/>
            </w:rPr>
            <w:fldChar w:fldCharType="separate"/>
          </w:r>
          <w:r>
            <w:rPr>
              <w:noProof/>
            </w:rPr>
            <w:t>44</w:t>
          </w:r>
          <w:r>
            <w:rPr>
              <w:noProof/>
            </w:rPr>
            <w:fldChar w:fldCharType="end"/>
          </w:r>
        </w:p>
        <w:p w14:paraId="70A2C4B5" w14:textId="77777777" w:rsidR="00AC3F28" w:rsidRDefault="00AC3F28" w:rsidP="00AC3F28">
          <w:pPr>
            <w:pStyle w:val="TOC4"/>
            <w:tabs>
              <w:tab w:val="right" w:leader="dot" w:pos="11096"/>
            </w:tabs>
            <w:rPr>
              <w:rFonts w:eastAsiaTheme="minorEastAsia" w:cstheme="minorBidi"/>
              <w:noProof/>
              <w:sz w:val="24"/>
              <w:szCs w:val="24"/>
              <w:lang w:eastAsia="ja-JP"/>
            </w:rPr>
          </w:pPr>
          <w:r>
            <w:rPr>
              <w:noProof/>
            </w:rPr>
            <w:t>Filtration</w:t>
          </w:r>
          <w:r>
            <w:rPr>
              <w:noProof/>
            </w:rPr>
            <w:tab/>
          </w:r>
          <w:r>
            <w:rPr>
              <w:noProof/>
            </w:rPr>
            <w:fldChar w:fldCharType="begin"/>
          </w:r>
          <w:r>
            <w:rPr>
              <w:noProof/>
            </w:rPr>
            <w:instrText xml:space="preserve"> PAGEREF _Toc279097041 \h </w:instrText>
          </w:r>
          <w:r>
            <w:rPr>
              <w:noProof/>
            </w:rPr>
          </w:r>
          <w:r>
            <w:rPr>
              <w:noProof/>
            </w:rPr>
            <w:fldChar w:fldCharType="separate"/>
          </w:r>
          <w:r>
            <w:rPr>
              <w:noProof/>
            </w:rPr>
            <w:t>45</w:t>
          </w:r>
          <w:r>
            <w:rPr>
              <w:noProof/>
            </w:rPr>
            <w:fldChar w:fldCharType="end"/>
          </w:r>
        </w:p>
        <w:p w14:paraId="2F615109" w14:textId="77777777" w:rsidR="00AC3F28" w:rsidRDefault="00AC3F28" w:rsidP="00AC3F28">
          <w:pPr>
            <w:pStyle w:val="TOC4"/>
            <w:tabs>
              <w:tab w:val="right" w:leader="dot" w:pos="11096"/>
            </w:tabs>
            <w:rPr>
              <w:rFonts w:eastAsiaTheme="minorEastAsia" w:cstheme="minorBidi"/>
              <w:noProof/>
              <w:sz w:val="24"/>
              <w:szCs w:val="24"/>
              <w:lang w:eastAsia="ja-JP"/>
            </w:rPr>
          </w:pPr>
          <w:r>
            <w:rPr>
              <w:noProof/>
            </w:rPr>
            <w:t>Comparison</w:t>
          </w:r>
          <w:r>
            <w:rPr>
              <w:noProof/>
            </w:rPr>
            <w:tab/>
          </w:r>
          <w:r>
            <w:rPr>
              <w:noProof/>
            </w:rPr>
            <w:fldChar w:fldCharType="begin"/>
          </w:r>
          <w:r>
            <w:rPr>
              <w:noProof/>
            </w:rPr>
            <w:instrText xml:space="preserve"> PAGEREF _Toc279097042 \h </w:instrText>
          </w:r>
          <w:r>
            <w:rPr>
              <w:noProof/>
            </w:rPr>
          </w:r>
          <w:r>
            <w:rPr>
              <w:noProof/>
            </w:rPr>
            <w:fldChar w:fldCharType="separate"/>
          </w:r>
          <w:r>
            <w:rPr>
              <w:noProof/>
            </w:rPr>
            <w:t>45</w:t>
          </w:r>
          <w:r>
            <w:rPr>
              <w:noProof/>
            </w:rPr>
            <w:fldChar w:fldCharType="end"/>
          </w:r>
        </w:p>
        <w:p w14:paraId="436E94B8"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Delrina v. Triolet Systems</w:t>
          </w:r>
          <w:r w:rsidRPr="00EF0A3D">
            <w:rPr>
              <w:noProof/>
              <w:color w:val="0000FF"/>
            </w:rPr>
            <w:t xml:space="preserve"> (2002 – ONCA) – Copyright in Software</w:t>
          </w:r>
          <w:r>
            <w:rPr>
              <w:noProof/>
            </w:rPr>
            <w:tab/>
          </w:r>
          <w:r>
            <w:rPr>
              <w:noProof/>
            </w:rPr>
            <w:fldChar w:fldCharType="begin"/>
          </w:r>
          <w:r>
            <w:rPr>
              <w:noProof/>
            </w:rPr>
            <w:instrText xml:space="preserve"> PAGEREF _Toc279097043 \h </w:instrText>
          </w:r>
          <w:r>
            <w:rPr>
              <w:noProof/>
            </w:rPr>
          </w:r>
          <w:r>
            <w:rPr>
              <w:noProof/>
            </w:rPr>
            <w:fldChar w:fldCharType="separate"/>
          </w:r>
          <w:r>
            <w:rPr>
              <w:noProof/>
            </w:rPr>
            <w:t>45</w:t>
          </w:r>
          <w:r>
            <w:rPr>
              <w:noProof/>
            </w:rPr>
            <w:fldChar w:fldCharType="end"/>
          </w:r>
        </w:p>
        <w:p w14:paraId="044C3781"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DRAMATIC WORKS</w:t>
          </w:r>
          <w:r>
            <w:rPr>
              <w:noProof/>
            </w:rPr>
            <w:tab/>
          </w:r>
          <w:r>
            <w:rPr>
              <w:noProof/>
            </w:rPr>
            <w:fldChar w:fldCharType="begin"/>
          </w:r>
          <w:r>
            <w:rPr>
              <w:noProof/>
            </w:rPr>
            <w:instrText xml:space="preserve"> PAGEREF _Toc279097044 \h </w:instrText>
          </w:r>
          <w:r>
            <w:rPr>
              <w:noProof/>
            </w:rPr>
          </w:r>
          <w:r>
            <w:rPr>
              <w:noProof/>
            </w:rPr>
            <w:fldChar w:fldCharType="separate"/>
          </w:r>
          <w:r>
            <w:rPr>
              <w:noProof/>
            </w:rPr>
            <w:t>45</w:t>
          </w:r>
          <w:r>
            <w:rPr>
              <w:noProof/>
            </w:rPr>
            <w:fldChar w:fldCharType="end"/>
          </w:r>
        </w:p>
        <w:p w14:paraId="7AFA0F79"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Cdn Admiral v. Rediffusion</w:t>
          </w:r>
          <w:r w:rsidRPr="00EF0A3D">
            <w:rPr>
              <w:i/>
              <w:noProof/>
              <w:color w:val="0000FF"/>
            </w:rPr>
            <w:t xml:space="preserve"> </w:t>
          </w:r>
          <w:r w:rsidRPr="00EF0A3D">
            <w:rPr>
              <w:noProof/>
              <w:color w:val="0000FF"/>
            </w:rPr>
            <w:t>(1954 – Exch. Ct.)</w:t>
          </w:r>
          <w:r>
            <w:rPr>
              <w:noProof/>
            </w:rPr>
            <w:tab/>
          </w:r>
          <w:r>
            <w:rPr>
              <w:noProof/>
            </w:rPr>
            <w:fldChar w:fldCharType="begin"/>
          </w:r>
          <w:r>
            <w:rPr>
              <w:noProof/>
            </w:rPr>
            <w:instrText xml:space="preserve"> PAGEREF _Toc279097045 \h </w:instrText>
          </w:r>
          <w:r>
            <w:rPr>
              <w:noProof/>
            </w:rPr>
          </w:r>
          <w:r>
            <w:rPr>
              <w:noProof/>
            </w:rPr>
            <w:fldChar w:fldCharType="separate"/>
          </w:r>
          <w:r>
            <w:rPr>
              <w:noProof/>
            </w:rPr>
            <w:t>46</w:t>
          </w:r>
          <w:r>
            <w:rPr>
              <w:noProof/>
            </w:rPr>
            <w:fldChar w:fldCharType="end"/>
          </w:r>
        </w:p>
        <w:p w14:paraId="66309D53"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ARTISTIC WORKS</w:t>
          </w:r>
          <w:r>
            <w:rPr>
              <w:noProof/>
            </w:rPr>
            <w:tab/>
          </w:r>
          <w:r>
            <w:rPr>
              <w:noProof/>
            </w:rPr>
            <w:fldChar w:fldCharType="begin"/>
          </w:r>
          <w:r>
            <w:rPr>
              <w:noProof/>
            </w:rPr>
            <w:instrText xml:space="preserve"> PAGEREF _Toc279097046 \h </w:instrText>
          </w:r>
          <w:r>
            <w:rPr>
              <w:noProof/>
            </w:rPr>
          </w:r>
          <w:r>
            <w:rPr>
              <w:noProof/>
            </w:rPr>
            <w:fldChar w:fldCharType="separate"/>
          </w:r>
          <w:r>
            <w:rPr>
              <w:noProof/>
            </w:rPr>
            <w:t>46</w:t>
          </w:r>
          <w:r>
            <w:rPr>
              <w:noProof/>
            </w:rPr>
            <w:fldChar w:fldCharType="end"/>
          </w:r>
        </w:p>
        <w:p w14:paraId="72106978"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Interface with Industrial Design Protection</w:t>
          </w:r>
          <w:r>
            <w:rPr>
              <w:noProof/>
            </w:rPr>
            <w:tab/>
          </w:r>
          <w:r>
            <w:rPr>
              <w:noProof/>
            </w:rPr>
            <w:fldChar w:fldCharType="begin"/>
          </w:r>
          <w:r>
            <w:rPr>
              <w:noProof/>
            </w:rPr>
            <w:instrText xml:space="preserve"> PAGEREF _Toc279097047 \h </w:instrText>
          </w:r>
          <w:r>
            <w:rPr>
              <w:noProof/>
            </w:rPr>
          </w:r>
          <w:r>
            <w:rPr>
              <w:noProof/>
            </w:rPr>
            <w:fldChar w:fldCharType="separate"/>
          </w:r>
          <w:r>
            <w:rPr>
              <w:noProof/>
            </w:rPr>
            <w:t>46</w:t>
          </w:r>
          <w:r>
            <w:rPr>
              <w:noProof/>
            </w:rPr>
            <w:fldChar w:fldCharType="end"/>
          </w:r>
        </w:p>
        <w:p w14:paraId="7AAB0525"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lang w:val="en-US"/>
            </w:rPr>
            <w:t>Cuisenaire v. South West Imports</w:t>
          </w:r>
          <w:r>
            <w:rPr>
              <w:noProof/>
            </w:rPr>
            <w:tab/>
          </w:r>
          <w:r>
            <w:rPr>
              <w:noProof/>
            </w:rPr>
            <w:fldChar w:fldCharType="begin"/>
          </w:r>
          <w:r>
            <w:rPr>
              <w:noProof/>
            </w:rPr>
            <w:instrText xml:space="preserve"> PAGEREF _Toc279097048 \h </w:instrText>
          </w:r>
          <w:r>
            <w:rPr>
              <w:noProof/>
            </w:rPr>
          </w:r>
          <w:r>
            <w:rPr>
              <w:noProof/>
            </w:rPr>
            <w:fldChar w:fldCharType="separate"/>
          </w:r>
          <w:r>
            <w:rPr>
              <w:noProof/>
            </w:rPr>
            <w:t>47</w:t>
          </w:r>
          <w:r>
            <w:rPr>
              <w:noProof/>
            </w:rPr>
            <w:fldChar w:fldCharType="end"/>
          </w:r>
        </w:p>
        <w:p w14:paraId="0DF153A8"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INDUSTRIAL DESIGNS</w:t>
          </w:r>
          <w:r>
            <w:rPr>
              <w:noProof/>
            </w:rPr>
            <w:tab/>
          </w:r>
          <w:r>
            <w:rPr>
              <w:noProof/>
            </w:rPr>
            <w:fldChar w:fldCharType="begin"/>
          </w:r>
          <w:r>
            <w:rPr>
              <w:noProof/>
            </w:rPr>
            <w:instrText xml:space="preserve"> PAGEREF _Toc279097049 \h </w:instrText>
          </w:r>
          <w:r>
            <w:rPr>
              <w:noProof/>
            </w:rPr>
          </w:r>
          <w:r>
            <w:rPr>
              <w:noProof/>
            </w:rPr>
            <w:fldChar w:fldCharType="separate"/>
          </w:r>
          <w:r>
            <w:rPr>
              <w:noProof/>
            </w:rPr>
            <w:t>47</w:t>
          </w:r>
          <w:r>
            <w:rPr>
              <w:noProof/>
            </w:rPr>
            <w:fldChar w:fldCharType="end"/>
          </w:r>
        </w:p>
        <w:p w14:paraId="7E230734"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Copyright vs. Design Protection</w:t>
          </w:r>
          <w:r>
            <w:rPr>
              <w:noProof/>
            </w:rPr>
            <w:tab/>
          </w:r>
          <w:r>
            <w:rPr>
              <w:noProof/>
            </w:rPr>
            <w:fldChar w:fldCharType="begin"/>
          </w:r>
          <w:r>
            <w:rPr>
              <w:noProof/>
            </w:rPr>
            <w:instrText xml:space="preserve"> PAGEREF _Toc279097050 \h </w:instrText>
          </w:r>
          <w:r>
            <w:rPr>
              <w:noProof/>
            </w:rPr>
          </w:r>
          <w:r>
            <w:rPr>
              <w:noProof/>
            </w:rPr>
            <w:fldChar w:fldCharType="separate"/>
          </w:r>
          <w:r>
            <w:rPr>
              <w:noProof/>
            </w:rPr>
            <w:t>47</w:t>
          </w:r>
          <w:r>
            <w:rPr>
              <w:noProof/>
            </w:rPr>
            <w:fldChar w:fldCharType="end"/>
          </w:r>
        </w:p>
        <w:p w14:paraId="20D8586B" w14:textId="77777777" w:rsidR="00AC3F28" w:rsidRDefault="00AC3F28" w:rsidP="00AC3F28">
          <w:pPr>
            <w:pStyle w:val="TOC1"/>
            <w:tabs>
              <w:tab w:val="right" w:leader="dot" w:pos="11096"/>
            </w:tabs>
            <w:rPr>
              <w:rFonts w:eastAsiaTheme="minorEastAsia" w:cstheme="minorBidi"/>
              <w:b w:val="0"/>
              <w:noProof/>
              <w:lang w:eastAsia="ja-JP"/>
            </w:rPr>
          </w:pPr>
          <w:r>
            <w:rPr>
              <w:noProof/>
            </w:rPr>
            <w:t>Rights Comprising Copyright</w:t>
          </w:r>
          <w:r>
            <w:rPr>
              <w:noProof/>
            </w:rPr>
            <w:tab/>
          </w:r>
          <w:r>
            <w:rPr>
              <w:noProof/>
            </w:rPr>
            <w:fldChar w:fldCharType="begin"/>
          </w:r>
          <w:r>
            <w:rPr>
              <w:noProof/>
            </w:rPr>
            <w:instrText xml:space="preserve"> PAGEREF _Toc279097051 \h </w:instrText>
          </w:r>
          <w:r>
            <w:rPr>
              <w:noProof/>
            </w:rPr>
          </w:r>
          <w:r>
            <w:rPr>
              <w:noProof/>
            </w:rPr>
            <w:fldChar w:fldCharType="separate"/>
          </w:r>
          <w:r>
            <w:rPr>
              <w:noProof/>
            </w:rPr>
            <w:t>47</w:t>
          </w:r>
          <w:r>
            <w:rPr>
              <w:noProof/>
            </w:rPr>
            <w:fldChar w:fldCharType="end"/>
          </w:r>
        </w:p>
        <w:p w14:paraId="26C4C489"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SCC Copyright Pentalogy - 2012</w:t>
          </w:r>
          <w:r>
            <w:rPr>
              <w:noProof/>
            </w:rPr>
            <w:tab/>
          </w:r>
          <w:r>
            <w:rPr>
              <w:noProof/>
            </w:rPr>
            <w:fldChar w:fldCharType="begin"/>
          </w:r>
          <w:r>
            <w:rPr>
              <w:noProof/>
            </w:rPr>
            <w:instrText xml:space="preserve"> PAGEREF _Toc279097052 \h </w:instrText>
          </w:r>
          <w:r>
            <w:rPr>
              <w:noProof/>
            </w:rPr>
          </w:r>
          <w:r>
            <w:rPr>
              <w:noProof/>
            </w:rPr>
            <w:fldChar w:fldCharType="separate"/>
          </w:r>
          <w:r>
            <w:rPr>
              <w:noProof/>
            </w:rPr>
            <w:t>47</w:t>
          </w:r>
          <w:r>
            <w:rPr>
              <w:noProof/>
            </w:rPr>
            <w:fldChar w:fldCharType="end"/>
          </w:r>
        </w:p>
        <w:p w14:paraId="65B47011"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RIGHT TO PERFORM IN PUBLIC/COMMUNICATE TO THE PUBLIC</w:t>
          </w:r>
          <w:r>
            <w:rPr>
              <w:noProof/>
            </w:rPr>
            <w:tab/>
          </w:r>
          <w:r>
            <w:rPr>
              <w:noProof/>
            </w:rPr>
            <w:fldChar w:fldCharType="begin"/>
          </w:r>
          <w:r>
            <w:rPr>
              <w:noProof/>
            </w:rPr>
            <w:instrText xml:space="preserve"> PAGEREF _Toc279097053 \h </w:instrText>
          </w:r>
          <w:r>
            <w:rPr>
              <w:noProof/>
            </w:rPr>
          </w:r>
          <w:r>
            <w:rPr>
              <w:noProof/>
            </w:rPr>
            <w:fldChar w:fldCharType="separate"/>
          </w:r>
          <w:r>
            <w:rPr>
              <w:noProof/>
            </w:rPr>
            <w:t>48</w:t>
          </w:r>
          <w:r>
            <w:rPr>
              <w:noProof/>
            </w:rPr>
            <w:fldChar w:fldCharType="end"/>
          </w:r>
        </w:p>
        <w:p w14:paraId="563C3423"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ESA v. SOCAN</w:t>
          </w:r>
          <w:r w:rsidRPr="00EF0A3D">
            <w:rPr>
              <w:noProof/>
              <w:color w:val="0000FF"/>
            </w:rPr>
            <w:t xml:space="preserve"> (2012 – SCC) – Communication To The Public Via Telecommunication</w:t>
          </w:r>
          <w:r>
            <w:rPr>
              <w:noProof/>
            </w:rPr>
            <w:tab/>
          </w:r>
          <w:r>
            <w:rPr>
              <w:noProof/>
            </w:rPr>
            <w:fldChar w:fldCharType="begin"/>
          </w:r>
          <w:r>
            <w:rPr>
              <w:noProof/>
            </w:rPr>
            <w:instrText xml:space="preserve"> PAGEREF _Toc279097054 \h </w:instrText>
          </w:r>
          <w:r>
            <w:rPr>
              <w:noProof/>
            </w:rPr>
          </w:r>
          <w:r>
            <w:rPr>
              <w:noProof/>
            </w:rPr>
            <w:fldChar w:fldCharType="separate"/>
          </w:r>
          <w:r>
            <w:rPr>
              <w:noProof/>
            </w:rPr>
            <w:t>48</w:t>
          </w:r>
          <w:r>
            <w:rPr>
              <w:noProof/>
            </w:rPr>
            <w:fldChar w:fldCharType="end"/>
          </w:r>
        </w:p>
        <w:p w14:paraId="5EA8F522"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Rogers v. SOCAN</w:t>
          </w:r>
          <w:r w:rsidRPr="00EF0A3D">
            <w:rPr>
              <w:noProof/>
              <w:color w:val="0000FF"/>
            </w:rPr>
            <w:t xml:space="preserve"> (2012 – SCC) – Interpreting “To the Public”</w:t>
          </w:r>
          <w:r>
            <w:rPr>
              <w:noProof/>
            </w:rPr>
            <w:tab/>
          </w:r>
          <w:r>
            <w:rPr>
              <w:noProof/>
            </w:rPr>
            <w:fldChar w:fldCharType="begin"/>
          </w:r>
          <w:r>
            <w:rPr>
              <w:noProof/>
            </w:rPr>
            <w:instrText xml:space="preserve"> PAGEREF _Toc279097055 \h </w:instrText>
          </w:r>
          <w:r>
            <w:rPr>
              <w:noProof/>
            </w:rPr>
          </w:r>
          <w:r>
            <w:rPr>
              <w:noProof/>
            </w:rPr>
            <w:fldChar w:fldCharType="separate"/>
          </w:r>
          <w:r>
            <w:rPr>
              <w:noProof/>
            </w:rPr>
            <w:t>48</w:t>
          </w:r>
          <w:r>
            <w:rPr>
              <w:noProof/>
            </w:rPr>
            <w:fldChar w:fldCharType="end"/>
          </w:r>
        </w:p>
        <w:p w14:paraId="12D11210"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RIGHT TO REPRODUCE OR SUBSTANTIALLY REPRODUCE</w:t>
          </w:r>
          <w:r>
            <w:rPr>
              <w:noProof/>
            </w:rPr>
            <w:tab/>
          </w:r>
          <w:r>
            <w:rPr>
              <w:noProof/>
            </w:rPr>
            <w:fldChar w:fldCharType="begin"/>
          </w:r>
          <w:r>
            <w:rPr>
              <w:noProof/>
            </w:rPr>
            <w:instrText xml:space="preserve"> PAGEREF _Toc279097056 \h </w:instrText>
          </w:r>
          <w:r>
            <w:rPr>
              <w:noProof/>
            </w:rPr>
          </w:r>
          <w:r>
            <w:rPr>
              <w:noProof/>
            </w:rPr>
            <w:fldChar w:fldCharType="separate"/>
          </w:r>
          <w:r>
            <w:rPr>
              <w:noProof/>
            </w:rPr>
            <w:t>49</w:t>
          </w:r>
          <w:r>
            <w:rPr>
              <w:noProof/>
            </w:rPr>
            <w:fldChar w:fldCharType="end"/>
          </w:r>
        </w:p>
        <w:p w14:paraId="79AEBB30"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Ladbroke</w:t>
          </w:r>
          <w:r w:rsidRPr="00EF0A3D">
            <w:rPr>
              <w:noProof/>
              <w:color w:val="0000FF"/>
            </w:rPr>
            <w:t xml:space="preserve"> – TEST FOR INFRINGEMENT</w:t>
          </w:r>
          <w:r>
            <w:rPr>
              <w:noProof/>
            </w:rPr>
            <w:tab/>
          </w:r>
          <w:r>
            <w:rPr>
              <w:noProof/>
            </w:rPr>
            <w:fldChar w:fldCharType="begin"/>
          </w:r>
          <w:r>
            <w:rPr>
              <w:noProof/>
            </w:rPr>
            <w:instrText xml:space="preserve"> PAGEREF _Toc279097057 \h </w:instrText>
          </w:r>
          <w:r>
            <w:rPr>
              <w:noProof/>
            </w:rPr>
          </w:r>
          <w:r>
            <w:rPr>
              <w:noProof/>
            </w:rPr>
            <w:fldChar w:fldCharType="separate"/>
          </w:r>
          <w:r>
            <w:rPr>
              <w:noProof/>
            </w:rPr>
            <w:t>49</w:t>
          </w:r>
          <w:r>
            <w:rPr>
              <w:noProof/>
            </w:rPr>
            <w:fldChar w:fldCharType="end"/>
          </w:r>
        </w:p>
        <w:p w14:paraId="3F50164D"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Cinar Corp. v. Robinson</w:t>
          </w:r>
          <w:r w:rsidRPr="00EF0A3D">
            <w:rPr>
              <w:noProof/>
              <w:color w:val="0000FF"/>
            </w:rPr>
            <w:t xml:space="preserve"> – (2013 – SCC)</w:t>
          </w:r>
          <w:r>
            <w:rPr>
              <w:noProof/>
            </w:rPr>
            <w:tab/>
          </w:r>
          <w:r>
            <w:rPr>
              <w:noProof/>
            </w:rPr>
            <w:fldChar w:fldCharType="begin"/>
          </w:r>
          <w:r>
            <w:rPr>
              <w:noProof/>
            </w:rPr>
            <w:instrText xml:space="preserve"> PAGEREF _Toc279097058 \h </w:instrText>
          </w:r>
          <w:r>
            <w:rPr>
              <w:noProof/>
            </w:rPr>
          </w:r>
          <w:r>
            <w:rPr>
              <w:noProof/>
            </w:rPr>
            <w:fldChar w:fldCharType="separate"/>
          </w:r>
          <w:r>
            <w:rPr>
              <w:noProof/>
            </w:rPr>
            <w:t>49</w:t>
          </w:r>
          <w:r>
            <w:rPr>
              <w:noProof/>
            </w:rPr>
            <w:fldChar w:fldCharType="end"/>
          </w:r>
        </w:p>
        <w:p w14:paraId="7E74572B"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MORAL RIGHTS</w:t>
          </w:r>
          <w:r>
            <w:rPr>
              <w:noProof/>
            </w:rPr>
            <w:tab/>
          </w:r>
          <w:r>
            <w:rPr>
              <w:noProof/>
            </w:rPr>
            <w:fldChar w:fldCharType="begin"/>
          </w:r>
          <w:r>
            <w:rPr>
              <w:noProof/>
            </w:rPr>
            <w:instrText xml:space="preserve"> PAGEREF _Toc279097059 \h </w:instrText>
          </w:r>
          <w:r>
            <w:rPr>
              <w:noProof/>
            </w:rPr>
          </w:r>
          <w:r>
            <w:rPr>
              <w:noProof/>
            </w:rPr>
            <w:fldChar w:fldCharType="separate"/>
          </w:r>
          <w:r>
            <w:rPr>
              <w:noProof/>
            </w:rPr>
            <w:t>49</w:t>
          </w:r>
          <w:r>
            <w:rPr>
              <w:noProof/>
            </w:rPr>
            <w:fldChar w:fldCharType="end"/>
          </w:r>
        </w:p>
        <w:p w14:paraId="50410C99"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General Characteristics</w:t>
          </w:r>
          <w:r>
            <w:rPr>
              <w:noProof/>
            </w:rPr>
            <w:tab/>
          </w:r>
          <w:r>
            <w:rPr>
              <w:noProof/>
            </w:rPr>
            <w:fldChar w:fldCharType="begin"/>
          </w:r>
          <w:r>
            <w:rPr>
              <w:noProof/>
            </w:rPr>
            <w:instrText xml:space="preserve"> PAGEREF _Toc279097060 \h </w:instrText>
          </w:r>
          <w:r>
            <w:rPr>
              <w:noProof/>
            </w:rPr>
          </w:r>
          <w:r>
            <w:rPr>
              <w:noProof/>
            </w:rPr>
            <w:fldChar w:fldCharType="separate"/>
          </w:r>
          <w:r>
            <w:rPr>
              <w:noProof/>
            </w:rPr>
            <w:t>50</w:t>
          </w:r>
          <w:r>
            <w:rPr>
              <w:noProof/>
            </w:rPr>
            <w:fldChar w:fldCharType="end"/>
          </w:r>
        </w:p>
        <w:p w14:paraId="6A8D2CB6"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Théberge v. Galerie d’Art du Petit Champlain</w:t>
          </w:r>
          <w:r w:rsidRPr="00EF0A3D">
            <w:rPr>
              <w:i/>
              <w:noProof/>
              <w:color w:val="0000FF"/>
            </w:rPr>
            <w:t xml:space="preserve"> </w:t>
          </w:r>
          <w:r w:rsidRPr="00EF0A3D">
            <w:rPr>
              <w:noProof/>
              <w:color w:val="0000FF"/>
            </w:rPr>
            <w:t>(2002 – SCC)</w:t>
          </w:r>
          <w:r>
            <w:rPr>
              <w:noProof/>
            </w:rPr>
            <w:tab/>
          </w:r>
          <w:r>
            <w:rPr>
              <w:noProof/>
            </w:rPr>
            <w:fldChar w:fldCharType="begin"/>
          </w:r>
          <w:r>
            <w:rPr>
              <w:noProof/>
            </w:rPr>
            <w:instrText xml:space="preserve"> PAGEREF _Toc279097061 \h </w:instrText>
          </w:r>
          <w:r>
            <w:rPr>
              <w:noProof/>
            </w:rPr>
          </w:r>
          <w:r>
            <w:rPr>
              <w:noProof/>
            </w:rPr>
            <w:fldChar w:fldCharType="separate"/>
          </w:r>
          <w:r>
            <w:rPr>
              <w:noProof/>
            </w:rPr>
            <w:t>50</w:t>
          </w:r>
          <w:r>
            <w:rPr>
              <w:noProof/>
            </w:rPr>
            <w:fldChar w:fldCharType="end"/>
          </w:r>
        </w:p>
        <w:p w14:paraId="44F927DF"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NEIGHBOURING RIGHTS</w:t>
          </w:r>
          <w:r>
            <w:rPr>
              <w:noProof/>
            </w:rPr>
            <w:tab/>
          </w:r>
          <w:r>
            <w:rPr>
              <w:noProof/>
            </w:rPr>
            <w:fldChar w:fldCharType="begin"/>
          </w:r>
          <w:r>
            <w:rPr>
              <w:noProof/>
            </w:rPr>
            <w:instrText xml:space="preserve"> PAGEREF _Toc279097062 \h </w:instrText>
          </w:r>
          <w:r>
            <w:rPr>
              <w:noProof/>
            </w:rPr>
          </w:r>
          <w:r>
            <w:rPr>
              <w:noProof/>
            </w:rPr>
            <w:fldChar w:fldCharType="separate"/>
          </w:r>
          <w:r>
            <w:rPr>
              <w:noProof/>
            </w:rPr>
            <w:t>50</w:t>
          </w:r>
          <w:r>
            <w:rPr>
              <w:noProof/>
            </w:rPr>
            <w:fldChar w:fldCharType="end"/>
          </w:r>
        </w:p>
        <w:p w14:paraId="257B631D"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Performer’s Rights – s. 15 &amp; s. 26</w:t>
          </w:r>
          <w:r>
            <w:rPr>
              <w:noProof/>
            </w:rPr>
            <w:tab/>
          </w:r>
          <w:r>
            <w:rPr>
              <w:noProof/>
            </w:rPr>
            <w:fldChar w:fldCharType="begin"/>
          </w:r>
          <w:r>
            <w:rPr>
              <w:noProof/>
            </w:rPr>
            <w:instrText xml:space="preserve"> PAGEREF _Toc279097063 \h </w:instrText>
          </w:r>
          <w:r>
            <w:rPr>
              <w:noProof/>
            </w:rPr>
          </w:r>
          <w:r>
            <w:rPr>
              <w:noProof/>
            </w:rPr>
            <w:fldChar w:fldCharType="separate"/>
          </w:r>
          <w:r>
            <w:rPr>
              <w:noProof/>
            </w:rPr>
            <w:t>51</w:t>
          </w:r>
          <w:r>
            <w:rPr>
              <w:noProof/>
            </w:rPr>
            <w:fldChar w:fldCharType="end"/>
          </w:r>
        </w:p>
        <w:p w14:paraId="099625DB"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Sound Recordings (Maker’s Rights) – s. 18</w:t>
          </w:r>
          <w:r>
            <w:rPr>
              <w:noProof/>
            </w:rPr>
            <w:tab/>
          </w:r>
          <w:r>
            <w:rPr>
              <w:noProof/>
            </w:rPr>
            <w:fldChar w:fldCharType="begin"/>
          </w:r>
          <w:r>
            <w:rPr>
              <w:noProof/>
            </w:rPr>
            <w:instrText xml:space="preserve"> PAGEREF _Toc279097064 \h </w:instrText>
          </w:r>
          <w:r>
            <w:rPr>
              <w:noProof/>
            </w:rPr>
          </w:r>
          <w:r>
            <w:rPr>
              <w:noProof/>
            </w:rPr>
            <w:fldChar w:fldCharType="separate"/>
          </w:r>
          <w:r>
            <w:rPr>
              <w:noProof/>
            </w:rPr>
            <w:t>51</w:t>
          </w:r>
          <w:r>
            <w:rPr>
              <w:noProof/>
            </w:rPr>
            <w:fldChar w:fldCharType="end"/>
          </w:r>
        </w:p>
        <w:p w14:paraId="6036FFA0"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Communication Signals – s. 18</w:t>
          </w:r>
          <w:r>
            <w:rPr>
              <w:noProof/>
            </w:rPr>
            <w:tab/>
          </w:r>
          <w:r>
            <w:rPr>
              <w:noProof/>
            </w:rPr>
            <w:fldChar w:fldCharType="begin"/>
          </w:r>
          <w:r>
            <w:rPr>
              <w:noProof/>
            </w:rPr>
            <w:instrText xml:space="preserve"> PAGEREF _Toc279097065 \h </w:instrText>
          </w:r>
          <w:r>
            <w:rPr>
              <w:noProof/>
            </w:rPr>
          </w:r>
          <w:r>
            <w:rPr>
              <w:noProof/>
            </w:rPr>
            <w:fldChar w:fldCharType="separate"/>
          </w:r>
          <w:r>
            <w:rPr>
              <w:noProof/>
            </w:rPr>
            <w:t>52</w:t>
          </w:r>
          <w:r>
            <w:rPr>
              <w:noProof/>
            </w:rPr>
            <w:fldChar w:fldCharType="end"/>
          </w:r>
        </w:p>
        <w:p w14:paraId="38F97863" w14:textId="77777777" w:rsidR="00AC3F28" w:rsidRDefault="00AC3F28" w:rsidP="00AC3F28">
          <w:pPr>
            <w:pStyle w:val="TOC1"/>
            <w:tabs>
              <w:tab w:val="right" w:leader="dot" w:pos="11096"/>
            </w:tabs>
            <w:rPr>
              <w:rFonts w:eastAsiaTheme="minorEastAsia" w:cstheme="minorBidi"/>
              <w:b w:val="0"/>
              <w:noProof/>
              <w:lang w:eastAsia="ja-JP"/>
            </w:rPr>
          </w:pPr>
          <w:r>
            <w:rPr>
              <w:noProof/>
            </w:rPr>
            <w:t>Ownership – s. 13</w:t>
          </w:r>
          <w:r>
            <w:rPr>
              <w:noProof/>
            </w:rPr>
            <w:tab/>
          </w:r>
          <w:r>
            <w:rPr>
              <w:noProof/>
            </w:rPr>
            <w:fldChar w:fldCharType="begin"/>
          </w:r>
          <w:r>
            <w:rPr>
              <w:noProof/>
            </w:rPr>
            <w:instrText xml:space="preserve"> PAGEREF _Toc279097066 \h </w:instrText>
          </w:r>
          <w:r>
            <w:rPr>
              <w:noProof/>
            </w:rPr>
          </w:r>
          <w:r>
            <w:rPr>
              <w:noProof/>
            </w:rPr>
            <w:fldChar w:fldCharType="separate"/>
          </w:r>
          <w:r>
            <w:rPr>
              <w:noProof/>
            </w:rPr>
            <w:t>52</w:t>
          </w:r>
          <w:r>
            <w:rPr>
              <w:noProof/>
            </w:rPr>
            <w:fldChar w:fldCharType="end"/>
          </w:r>
        </w:p>
        <w:p w14:paraId="558C50F2"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Assignment</w:t>
          </w:r>
          <w:r>
            <w:rPr>
              <w:noProof/>
            </w:rPr>
            <w:tab/>
          </w:r>
          <w:r>
            <w:rPr>
              <w:noProof/>
            </w:rPr>
            <w:fldChar w:fldCharType="begin"/>
          </w:r>
          <w:r>
            <w:rPr>
              <w:noProof/>
            </w:rPr>
            <w:instrText xml:space="preserve"> PAGEREF _Toc279097067 \h </w:instrText>
          </w:r>
          <w:r>
            <w:rPr>
              <w:noProof/>
            </w:rPr>
          </w:r>
          <w:r>
            <w:rPr>
              <w:noProof/>
            </w:rPr>
            <w:fldChar w:fldCharType="separate"/>
          </w:r>
          <w:r>
            <w:rPr>
              <w:noProof/>
            </w:rPr>
            <w:t>52</w:t>
          </w:r>
          <w:r>
            <w:rPr>
              <w:noProof/>
            </w:rPr>
            <w:fldChar w:fldCharType="end"/>
          </w:r>
        </w:p>
        <w:p w14:paraId="030A2BBC"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Reversionary Right – s. 14</w:t>
          </w:r>
          <w:r>
            <w:rPr>
              <w:noProof/>
            </w:rPr>
            <w:tab/>
          </w:r>
          <w:r>
            <w:rPr>
              <w:noProof/>
            </w:rPr>
            <w:fldChar w:fldCharType="begin"/>
          </w:r>
          <w:r>
            <w:rPr>
              <w:noProof/>
            </w:rPr>
            <w:instrText xml:space="preserve"> PAGEREF _Toc279097068 \h </w:instrText>
          </w:r>
          <w:r>
            <w:rPr>
              <w:noProof/>
            </w:rPr>
          </w:r>
          <w:r>
            <w:rPr>
              <w:noProof/>
            </w:rPr>
            <w:fldChar w:fldCharType="separate"/>
          </w:r>
          <w:r>
            <w:rPr>
              <w:noProof/>
            </w:rPr>
            <w:t>52</w:t>
          </w:r>
          <w:r>
            <w:rPr>
              <w:noProof/>
            </w:rPr>
            <w:fldChar w:fldCharType="end"/>
          </w:r>
        </w:p>
        <w:p w14:paraId="383C7A47"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“MAKER”: CINEMATOGRAPHIC/SOUND RECORDING</w:t>
          </w:r>
          <w:r>
            <w:rPr>
              <w:noProof/>
            </w:rPr>
            <w:tab/>
          </w:r>
          <w:r>
            <w:rPr>
              <w:noProof/>
            </w:rPr>
            <w:fldChar w:fldCharType="begin"/>
          </w:r>
          <w:r>
            <w:rPr>
              <w:noProof/>
            </w:rPr>
            <w:instrText xml:space="preserve"> PAGEREF _Toc279097069 \h </w:instrText>
          </w:r>
          <w:r>
            <w:rPr>
              <w:noProof/>
            </w:rPr>
          </w:r>
          <w:r>
            <w:rPr>
              <w:noProof/>
            </w:rPr>
            <w:fldChar w:fldCharType="separate"/>
          </w:r>
          <w:r>
            <w:rPr>
              <w:noProof/>
            </w:rPr>
            <w:t>52</w:t>
          </w:r>
          <w:r>
            <w:rPr>
              <w:noProof/>
            </w:rPr>
            <w:fldChar w:fldCharType="end"/>
          </w:r>
        </w:p>
        <w:p w14:paraId="032BCB5E"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OWNERSHIP &amp; ENFORCEMENT</w:t>
          </w:r>
          <w:r>
            <w:rPr>
              <w:noProof/>
            </w:rPr>
            <w:tab/>
          </w:r>
          <w:r>
            <w:rPr>
              <w:noProof/>
            </w:rPr>
            <w:fldChar w:fldCharType="begin"/>
          </w:r>
          <w:r>
            <w:rPr>
              <w:noProof/>
            </w:rPr>
            <w:instrText xml:space="preserve"> PAGEREF _Toc279097070 \h </w:instrText>
          </w:r>
          <w:r>
            <w:rPr>
              <w:noProof/>
            </w:rPr>
          </w:r>
          <w:r>
            <w:rPr>
              <w:noProof/>
            </w:rPr>
            <w:fldChar w:fldCharType="separate"/>
          </w:r>
          <w:r>
            <w:rPr>
              <w:noProof/>
            </w:rPr>
            <w:t>52</w:t>
          </w:r>
          <w:r>
            <w:rPr>
              <w:noProof/>
            </w:rPr>
            <w:fldChar w:fldCharType="end"/>
          </w:r>
        </w:p>
        <w:p w14:paraId="422589E6"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University of London Press v. University Tutorial Press</w:t>
          </w:r>
          <w:r w:rsidRPr="00EF0A3D">
            <w:rPr>
              <w:noProof/>
              <w:color w:val="0000FF"/>
            </w:rPr>
            <w:t xml:space="preserve"> – Control Test</w:t>
          </w:r>
          <w:r>
            <w:rPr>
              <w:noProof/>
            </w:rPr>
            <w:tab/>
          </w:r>
          <w:r>
            <w:rPr>
              <w:noProof/>
            </w:rPr>
            <w:fldChar w:fldCharType="begin"/>
          </w:r>
          <w:r>
            <w:rPr>
              <w:noProof/>
            </w:rPr>
            <w:instrText xml:space="preserve"> PAGEREF _Toc279097071 \h </w:instrText>
          </w:r>
          <w:r>
            <w:rPr>
              <w:noProof/>
            </w:rPr>
          </w:r>
          <w:r>
            <w:rPr>
              <w:noProof/>
            </w:rPr>
            <w:fldChar w:fldCharType="separate"/>
          </w:r>
          <w:r>
            <w:rPr>
              <w:noProof/>
            </w:rPr>
            <w:t>52</w:t>
          </w:r>
          <w:r>
            <w:rPr>
              <w:noProof/>
            </w:rPr>
            <w:fldChar w:fldCharType="end"/>
          </w:r>
        </w:p>
        <w:p w14:paraId="3528119A" w14:textId="77777777" w:rsidR="00AC3F28" w:rsidRDefault="00AC3F28" w:rsidP="00AC3F28">
          <w:pPr>
            <w:pStyle w:val="TOC1"/>
            <w:tabs>
              <w:tab w:val="right" w:leader="dot" w:pos="11096"/>
            </w:tabs>
            <w:rPr>
              <w:rFonts w:eastAsiaTheme="minorEastAsia" w:cstheme="minorBidi"/>
              <w:b w:val="0"/>
              <w:noProof/>
              <w:lang w:eastAsia="ja-JP"/>
            </w:rPr>
          </w:pPr>
          <w:r>
            <w:rPr>
              <w:noProof/>
            </w:rPr>
            <w:t>Joint Authorship</w:t>
          </w:r>
          <w:r>
            <w:rPr>
              <w:noProof/>
            </w:rPr>
            <w:tab/>
          </w:r>
          <w:r>
            <w:rPr>
              <w:noProof/>
            </w:rPr>
            <w:fldChar w:fldCharType="begin"/>
          </w:r>
          <w:r>
            <w:rPr>
              <w:noProof/>
            </w:rPr>
            <w:instrText xml:space="preserve"> PAGEREF _Toc279097072 \h </w:instrText>
          </w:r>
          <w:r>
            <w:rPr>
              <w:noProof/>
            </w:rPr>
          </w:r>
          <w:r>
            <w:rPr>
              <w:noProof/>
            </w:rPr>
            <w:fldChar w:fldCharType="separate"/>
          </w:r>
          <w:r>
            <w:rPr>
              <w:noProof/>
            </w:rPr>
            <w:t>53</w:t>
          </w:r>
          <w:r>
            <w:rPr>
              <w:noProof/>
            </w:rPr>
            <w:fldChar w:fldCharType="end"/>
          </w:r>
        </w:p>
        <w:p w14:paraId="5D3811A4"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Neudorf v. Nettwerk Productions</w:t>
          </w:r>
          <w:r w:rsidRPr="00EF0A3D">
            <w:rPr>
              <w:noProof/>
              <w:color w:val="0000FF"/>
            </w:rPr>
            <w:t xml:space="preserve"> (1999 – BCSC)</w:t>
          </w:r>
          <w:r>
            <w:rPr>
              <w:noProof/>
            </w:rPr>
            <w:tab/>
          </w:r>
          <w:r>
            <w:rPr>
              <w:noProof/>
            </w:rPr>
            <w:fldChar w:fldCharType="begin"/>
          </w:r>
          <w:r>
            <w:rPr>
              <w:noProof/>
            </w:rPr>
            <w:instrText xml:space="preserve"> PAGEREF _Toc279097073 \h </w:instrText>
          </w:r>
          <w:r>
            <w:rPr>
              <w:noProof/>
            </w:rPr>
          </w:r>
          <w:r>
            <w:rPr>
              <w:noProof/>
            </w:rPr>
            <w:fldChar w:fldCharType="separate"/>
          </w:r>
          <w:r>
            <w:rPr>
              <w:noProof/>
            </w:rPr>
            <w:t>53</w:t>
          </w:r>
          <w:r>
            <w:rPr>
              <w:noProof/>
            </w:rPr>
            <w:fldChar w:fldCharType="end"/>
          </w:r>
        </w:p>
        <w:p w14:paraId="4B09B278" w14:textId="77777777" w:rsidR="00AC3F28" w:rsidRDefault="00AC3F28" w:rsidP="00AC3F28">
          <w:pPr>
            <w:pStyle w:val="TOC1"/>
            <w:tabs>
              <w:tab w:val="right" w:leader="dot" w:pos="11096"/>
            </w:tabs>
            <w:rPr>
              <w:rFonts w:eastAsiaTheme="minorEastAsia" w:cstheme="minorBidi"/>
              <w:b w:val="0"/>
              <w:noProof/>
              <w:lang w:eastAsia="ja-JP"/>
            </w:rPr>
          </w:pPr>
          <w:r>
            <w:rPr>
              <w:noProof/>
            </w:rPr>
            <w:t>Infringement</w:t>
          </w:r>
          <w:r>
            <w:rPr>
              <w:noProof/>
            </w:rPr>
            <w:tab/>
          </w:r>
          <w:r>
            <w:rPr>
              <w:noProof/>
            </w:rPr>
            <w:fldChar w:fldCharType="begin"/>
          </w:r>
          <w:r>
            <w:rPr>
              <w:noProof/>
            </w:rPr>
            <w:instrText xml:space="preserve"> PAGEREF _Toc279097074 \h </w:instrText>
          </w:r>
          <w:r>
            <w:rPr>
              <w:noProof/>
            </w:rPr>
          </w:r>
          <w:r>
            <w:rPr>
              <w:noProof/>
            </w:rPr>
            <w:fldChar w:fldCharType="separate"/>
          </w:r>
          <w:r>
            <w:rPr>
              <w:noProof/>
            </w:rPr>
            <w:t>54</w:t>
          </w:r>
          <w:r>
            <w:rPr>
              <w:noProof/>
            </w:rPr>
            <w:fldChar w:fldCharType="end"/>
          </w:r>
        </w:p>
        <w:p w14:paraId="4E108307"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ESTABLISHING INFRINGEMENT</w:t>
          </w:r>
          <w:r>
            <w:rPr>
              <w:noProof/>
            </w:rPr>
            <w:tab/>
          </w:r>
          <w:r>
            <w:rPr>
              <w:noProof/>
            </w:rPr>
            <w:fldChar w:fldCharType="begin"/>
          </w:r>
          <w:r>
            <w:rPr>
              <w:noProof/>
            </w:rPr>
            <w:instrText xml:space="preserve"> PAGEREF _Toc279097075 \h </w:instrText>
          </w:r>
          <w:r>
            <w:rPr>
              <w:noProof/>
            </w:rPr>
          </w:r>
          <w:r>
            <w:rPr>
              <w:noProof/>
            </w:rPr>
            <w:fldChar w:fldCharType="separate"/>
          </w:r>
          <w:r>
            <w:rPr>
              <w:noProof/>
            </w:rPr>
            <w:t>54</w:t>
          </w:r>
          <w:r>
            <w:rPr>
              <w:noProof/>
            </w:rPr>
            <w:fldChar w:fldCharType="end"/>
          </w:r>
        </w:p>
        <w:p w14:paraId="6A7F90C9"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Limitation Period</w:t>
          </w:r>
          <w:r>
            <w:rPr>
              <w:noProof/>
            </w:rPr>
            <w:tab/>
          </w:r>
          <w:r>
            <w:rPr>
              <w:noProof/>
            </w:rPr>
            <w:fldChar w:fldCharType="begin"/>
          </w:r>
          <w:r>
            <w:rPr>
              <w:noProof/>
            </w:rPr>
            <w:instrText xml:space="preserve"> PAGEREF _Toc279097076 \h </w:instrText>
          </w:r>
          <w:r>
            <w:rPr>
              <w:noProof/>
            </w:rPr>
          </w:r>
          <w:r>
            <w:rPr>
              <w:noProof/>
            </w:rPr>
            <w:fldChar w:fldCharType="separate"/>
          </w:r>
          <w:r>
            <w:rPr>
              <w:noProof/>
            </w:rPr>
            <w:t>55</w:t>
          </w:r>
          <w:r>
            <w:rPr>
              <w:noProof/>
            </w:rPr>
            <w:fldChar w:fldCharType="end"/>
          </w:r>
        </w:p>
        <w:p w14:paraId="3AE268C7"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Presumptions</w:t>
          </w:r>
          <w:r>
            <w:rPr>
              <w:noProof/>
            </w:rPr>
            <w:tab/>
          </w:r>
          <w:r>
            <w:rPr>
              <w:noProof/>
            </w:rPr>
            <w:fldChar w:fldCharType="begin"/>
          </w:r>
          <w:r>
            <w:rPr>
              <w:noProof/>
            </w:rPr>
            <w:instrText xml:space="preserve"> PAGEREF _Toc279097077 \h </w:instrText>
          </w:r>
          <w:r>
            <w:rPr>
              <w:noProof/>
            </w:rPr>
          </w:r>
          <w:r>
            <w:rPr>
              <w:noProof/>
            </w:rPr>
            <w:fldChar w:fldCharType="separate"/>
          </w:r>
          <w:r>
            <w:rPr>
              <w:noProof/>
            </w:rPr>
            <w:t>55</w:t>
          </w:r>
          <w:r>
            <w:rPr>
              <w:noProof/>
            </w:rPr>
            <w:fldChar w:fldCharType="end"/>
          </w:r>
        </w:p>
        <w:p w14:paraId="1ADA7A81"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Expert Evidence</w:t>
          </w:r>
          <w:r>
            <w:rPr>
              <w:noProof/>
            </w:rPr>
            <w:tab/>
          </w:r>
          <w:r>
            <w:rPr>
              <w:noProof/>
            </w:rPr>
            <w:fldChar w:fldCharType="begin"/>
          </w:r>
          <w:r>
            <w:rPr>
              <w:noProof/>
            </w:rPr>
            <w:instrText xml:space="preserve"> PAGEREF _Toc279097078 \h </w:instrText>
          </w:r>
          <w:r>
            <w:rPr>
              <w:noProof/>
            </w:rPr>
          </w:r>
          <w:r>
            <w:rPr>
              <w:noProof/>
            </w:rPr>
            <w:fldChar w:fldCharType="separate"/>
          </w:r>
          <w:r>
            <w:rPr>
              <w:noProof/>
            </w:rPr>
            <w:t>55</w:t>
          </w:r>
          <w:r>
            <w:rPr>
              <w:noProof/>
            </w:rPr>
            <w:fldChar w:fldCharType="end"/>
          </w:r>
        </w:p>
        <w:p w14:paraId="4A9A6308"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Defences</w:t>
          </w:r>
          <w:r>
            <w:rPr>
              <w:noProof/>
            </w:rPr>
            <w:tab/>
          </w:r>
          <w:r>
            <w:rPr>
              <w:noProof/>
            </w:rPr>
            <w:fldChar w:fldCharType="begin"/>
          </w:r>
          <w:r>
            <w:rPr>
              <w:noProof/>
            </w:rPr>
            <w:instrText xml:space="preserve"> PAGEREF _Toc279097079 \h </w:instrText>
          </w:r>
          <w:r>
            <w:rPr>
              <w:noProof/>
            </w:rPr>
          </w:r>
          <w:r>
            <w:rPr>
              <w:noProof/>
            </w:rPr>
            <w:fldChar w:fldCharType="separate"/>
          </w:r>
          <w:r>
            <w:rPr>
              <w:noProof/>
            </w:rPr>
            <w:t>55</w:t>
          </w:r>
          <w:r>
            <w:rPr>
              <w:noProof/>
            </w:rPr>
            <w:fldChar w:fldCharType="end"/>
          </w:r>
        </w:p>
        <w:p w14:paraId="1FD5FE47"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INFRINGEMENT: LITERARY WORKS</w:t>
          </w:r>
          <w:r>
            <w:rPr>
              <w:noProof/>
            </w:rPr>
            <w:tab/>
          </w:r>
          <w:r>
            <w:rPr>
              <w:noProof/>
            </w:rPr>
            <w:fldChar w:fldCharType="begin"/>
          </w:r>
          <w:r>
            <w:rPr>
              <w:noProof/>
            </w:rPr>
            <w:instrText xml:space="preserve"> PAGEREF _Toc279097080 \h </w:instrText>
          </w:r>
          <w:r>
            <w:rPr>
              <w:noProof/>
            </w:rPr>
          </w:r>
          <w:r>
            <w:rPr>
              <w:noProof/>
            </w:rPr>
            <w:fldChar w:fldCharType="separate"/>
          </w:r>
          <w:r>
            <w:rPr>
              <w:noProof/>
            </w:rPr>
            <w:t>55</w:t>
          </w:r>
          <w:r>
            <w:rPr>
              <w:noProof/>
            </w:rPr>
            <w:fldChar w:fldCharType="end"/>
          </w:r>
        </w:p>
        <w:p w14:paraId="6F88B17F"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Preston v. 20</w:t>
          </w:r>
          <w:r w:rsidRPr="00EF0A3D">
            <w:rPr>
              <w:i/>
              <w:noProof/>
              <w:color w:val="0000FF"/>
              <w:u w:val="single"/>
              <w:vertAlign w:val="superscript"/>
            </w:rPr>
            <w:t>th</w:t>
          </w:r>
          <w:r w:rsidRPr="00EF0A3D">
            <w:rPr>
              <w:i/>
              <w:noProof/>
              <w:color w:val="0000FF"/>
              <w:u w:val="single"/>
            </w:rPr>
            <w:t xml:space="preserve"> Century Fox</w:t>
          </w:r>
          <w:r w:rsidRPr="00EF0A3D">
            <w:rPr>
              <w:noProof/>
              <w:color w:val="0000FF"/>
            </w:rPr>
            <w:t xml:space="preserve"> (1999 – BCSC)</w:t>
          </w:r>
          <w:r>
            <w:rPr>
              <w:noProof/>
            </w:rPr>
            <w:tab/>
          </w:r>
          <w:r>
            <w:rPr>
              <w:noProof/>
            </w:rPr>
            <w:fldChar w:fldCharType="begin"/>
          </w:r>
          <w:r>
            <w:rPr>
              <w:noProof/>
            </w:rPr>
            <w:instrText xml:space="preserve"> PAGEREF _Toc279097081 \h </w:instrText>
          </w:r>
          <w:r>
            <w:rPr>
              <w:noProof/>
            </w:rPr>
          </w:r>
          <w:r>
            <w:rPr>
              <w:noProof/>
            </w:rPr>
            <w:fldChar w:fldCharType="separate"/>
          </w:r>
          <w:r>
            <w:rPr>
              <w:noProof/>
            </w:rPr>
            <w:t>55</w:t>
          </w:r>
          <w:r>
            <w:rPr>
              <w:noProof/>
            </w:rPr>
            <w:fldChar w:fldCharType="end"/>
          </w:r>
        </w:p>
        <w:p w14:paraId="6A0E4ED1"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INFRINGEMENT: COMPUTER PROGRAMS</w:t>
          </w:r>
          <w:r>
            <w:rPr>
              <w:noProof/>
            </w:rPr>
            <w:tab/>
          </w:r>
          <w:r>
            <w:rPr>
              <w:noProof/>
            </w:rPr>
            <w:fldChar w:fldCharType="begin"/>
          </w:r>
          <w:r>
            <w:rPr>
              <w:noProof/>
            </w:rPr>
            <w:instrText xml:space="preserve"> PAGEREF _Toc279097082 \h </w:instrText>
          </w:r>
          <w:r>
            <w:rPr>
              <w:noProof/>
            </w:rPr>
          </w:r>
          <w:r>
            <w:rPr>
              <w:noProof/>
            </w:rPr>
            <w:fldChar w:fldCharType="separate"/>
          </w:r>
          <w:r>
            <w:rPr>
              <w:noProof/>
            </w:rPr>
            <w:t>56</w:t>
          </w:r>
          <w:r>
            <w:rPr>
              <w:noProof/>
            </w:rPr>
            <w:fldChar w:fldCharType="end"/>
          </w:r>
        </w:p>
        <w:p w14:paraId="41F2A787"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lastRenderedPageBreak/>
            <w:t>Delrina v. Triolet</w:t>
          </w:r>
          <w:r>
            <w:rPr>
              <w:noProof/>
            </w:rPr>
            <w:tab/>
          </w:r>
          <w:r>
            <w:rPr>
              <w:noProof/>
            </w:rPr>
            <w:fldChar w:fldCharType="begin"/>
          </w:r>
          <w:r>
            <w:rPr>
              <w:noProof/>
            </w:rPr>
            <w:instrText xml:space="preserve"> PAGEREF _Toc279097083 \h </w:instrText>
          </w:r>
          <w:r>
            <w:rPr>
              <w:noProof/>
            </w:rPr>
          </w:r>
          <w:r>
            <w:rPr>
              <w:noProof/>
            </w:rPr>
            <w:fldChar w:fldCharType="separate"/>
          </w:r>
          <w:r>
            <w:rPr>
              <w:noProof/>
            </w:rPr>
            <w:t>56</w:t>
          </w:r>
          <w:r>
            <w:rPr>
              <w:noProof/>
            </w:rPr>
            <w:fldChar w:fldCharType="end"/>
          </w:r>
        </w:p>
        <w:p w14:paraId="1511CCB3"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INFRINGEMENT: DRAMATIC WORKS</w:t>
          </w:r>
          <w:r>
            <w:rPr>
              <w:noProof/>
            </w:rPr>
            <w:tab/>
          </w:r>
          <w:r>
            <w:rPr>
              <w:noProof/>
            </w:rPr>
            <w:fldChar w:fldCharType="begin"/>
          </w:r>
          <w:r>
            <w:rPr>
              <w:noProof/>
            </w:rPr>
            <w:instrText xml:space="preserve"> PAGEREF _Toc279097084 \h </w:instrText>
          </w:r>
          <w:r>
            <w:rPr>
              <w:noProof/>
            </w:rPr>
          </w:r>
          <w:r>
            <w:rPr>
              <w:noProof/>
            </w:rPr>
            <w:fldChar w:fldCharType="separate"/>
          </w:r>
          <w:r>
            <w:rPr>
              <w:noProof/>
            </w:rPr>
            <w:t>56</w:t>
          </w:r>
          <w:r>
            <w:rPr>
              <w:noProof/>
            </w:rPr>
            <w:fldChar w:fldCharType="end"/>
          </w:r>
        </w:p>
        <w:p w14:paraId="66E69CA8"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Roy Export Co v. Gauthier</w:t>
          </w:r>
          <w:r w:rsidRPr="00EF0A3D">
            <w:rPr>
              <w:noProof/>
              <w:color w:val="0000FF"/>
            </w:rPr>
            <w:t xml:space="preserve"> (1973 – Fed. Ct)</w:t>
          </w:r>
          <w:r>
            <w:rPr>
              <w:noProof/>
            </w:rPr>
            <w:tab/>
          </w:r>
          <w:r>
            <w:rPr>
              <w:noProof/>
            </w:rPr>
            <w:fldChar w:fldCharType="begin"/>
          </w:r>
          <w:r>
            <w:rPr>
              <w:noProof/>
            </w:rPr>
            <w:instrText xml:space="preserve"> PAGEREF _Toc279097085 \h </w:instrText>
          </w:r>
          <w:r>
            <w:rPr>
              <w:noProof/>
            </w:rPr>
          </w:r>
          <w:r>
            <w:rPr>
              <w:noProof/>
            </w:rPr>
            <w:fldChar w:fldCharType="separate"/>
          </w:r>
          <w:r>
            <w:rPr>
              <w:noProof/>
            </w:rPr>
            <w:t>56</w:t>
          </w:r>
          <w:r>
            <w:rPr>
              <w:noProof/>
            </w:rPr>
            <w:fldChar w:fldCharType="end"/>
          </w:r>
        </w:p>
        <w:p w14:paraId="3814CAA0"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INFRINGEMENT: MUSICAL WORKS</w:t>
          </w:r>
          <w:r>
            <w:rPr>
              <w:noProof/>
            </w:rPr>
            <w:tab/>
          </w:r>
          <w:r>
            <w:rPr>
              <w:noProof/>
            </w:rPr>
            <w:fldChar w:fldCharType="begin"/>
          </w:r>
          <w:r>
            <w:rPr>
              <w:noProof/>
            </w:rPr>
            <w:instrText xml:space="preserve"> PAGEREF _Toc279097086 \h </w:instrText>
          </w:r>
          <w:r>
            <w:rPr>
              <w:noProof/>
            </w:rPr>
          </w:r>
          <w:r>
            <w:rPr>
              <w:noProof/>
            </w:rPr>
            <w:fldChar w:fldCharType="separate"/>
          </w:r>
          <w:r>
            <w:rPr>
              <w:noProof/>
            </w:rPr>
            <w:t>56</w:t>
          </w:r>
          <w:r>
            <w:rPr>
              <w:noProof/>
            </w:rPr>
            <w:fldChar w:fldCharType="end"/>
          </w:r>
        </w:p>
        <w:p w14:paraId="10AE1DB1"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Grignon v. Roussel</w:t>
          </w:r>
          <w:r w:rsidRPr="00EF0A3D">
            <w:rPr>
              <w:noProof/>
              <w:color w:val="0000FF"/>
            </w:rPr>
            <w:t xml:space="preserve"> (1991 – Fed. Ct) – Registration after Infringement</w:t>
          </w:r>
          <w:r>
            <w:rPr>
              <w:noProof/>
            </w:rPr>
            <w:tab/>
          </w:r>
          <w:r>
            <w:rPr>
              <w:noProof/>
            </w:rPr>
            <w:fldChar w:fldCharType="begin"/>
          </w:r>
          <w:r>
            <w:rPr>
              <w:noProof/>
            </w:rPr>
            <w:instrText xml:space="preserve"> PAGEREF _Toc279097087 \h </w:instrText>
          </w:r>
          <w:r>
            <w:rPr>
              <w:noProof/>
            </w:rPr>
          </w:r>
          <w:r>
            <w:rPr>
              <w:noProof/>
            </w:rPr>
            <w:fldChar w:fldCharType="separate"/>
          </w:r>
          <w:r>
            <w:rPr>
              <w:noProof/>
            </w:rPr>
            <w:t>57</w:t>
          </w:r>
          <w:r>
            <w:rPr>
              <w:noProof/>
            </w:rPr>
            <w:fldChar w:fldCharType="end"/>
          </w:r>
        </w:p>
        <w:p w14:paraId="02B5C04F"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INFRINGEMENT: ARTISTIC WORKS</w:t>
          </w:r>
          <w:r>
            <w:rPr>
              <w:noProof/>
            </w:rPr>
            <w:tab/>
          </w:r>
          <w:r>
            <w:rPr>
              <w:noProof/>
            </w:rPr>
            <w:fldChar w:fldCharType="begin"/>
          </w:r>
          <w:r>
            <w:rPr>
              <w:noProof/>
            </w:rPr>
            <w:instrText xml:space="preserve"> PAGEREF _Toc279097088 \h </w:instrText>
          </w:r>
          <w:r>
            <w:rPr>
              <w:noProof/>
            </w:rPr>
          </w:r>
          <w:r>
            <w:rPr>
              <w:noProof/>
            </w:rPr>
            <w:fldChar w:fldCharType="separate"/>
          </w:r>
          <w:r>
            <w:rPr>
              <w:noProof/>
            </w:rPr>
            <w:t>57</w:t>
          </w:r>
          <w:r>
            <w:rPr>
              <w:noProof/>
            </w:rPr>
            <w:fldChar w:fldCharType="end"/>
          </w:r>
        </w:p>
        <w:p w14:paraId="119F423C"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Théberge v. Galerie d’Art du Petit Champlain</w:t>
          </w:r>
          <w:r w:rsidRPr="00EF0A3D">
            <w:rPr>
              <w:i/>
              <w:noProof/>
              <w:color w:val="0000FF"/>
            </w:rPr>
            <w:t xml:space="preserve"> </w:t>
          </w:r>
          <w:r w:rsidRPr="00EF0A3D">
            <w:rPr>
              <w:noProof/>
              <w:color w:val="0000FF"/>
            </w:rPr>
            <w:t>(2002 – SCC)</w:t>
          </w:r>
          <w:r>
            <w:rPr>
              <w:noProof/>
            </w:rPr>
            <w:tab/>
          </w:r>
          <w:r>
            <w:rPr>
              <w:noProof/>
            </w:rPr>
            <w:fldChar w:fldCharType="begin"/>
          </w:r>
          <w:r>
            <w:rPr>
              <w:noProof/>
            </w:rPr>
            <w:instrText xml:space="preserve"> PAGEREF _Toc279097089 \h </w:instrText>
          </w:r>
          <w:r>
            <w:rPr>
              <w:noProof/>
            </w:rPr>
          </w:r>
          <w:r>
            <w:rPr>
              <w:noProof/>
            </w:rPr>
            <w:fldChar w:fldCharType="separate"/>
          </w:r>
          <w:r>
            <w:rPr>
              <w:noProof/>
            </w:rPr>
            <w:t>57</w:t>
          </w:r>
          <w:r>
            <w:rPr>
              <w:noProof/>
            </w:rPr>
            <w:fldChar w:fldCharType="end"/>
          </w:r>
        </w:p>
        <w:p w14:paraId="25BCBFBB"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INFRINGEMENT: SUBCONSCIOUS COPYING</w:t>
          </w:r>
          <w:r>
            <w:rPr>
              <w:noProof/>
            </w:rPr>
            <w:tab/>
          </w:r>
          <w:r>
            <w:rPr>
              <w:noProof/>
            </w:rPr>
            <w:fldChar w:fldCharType="begin"/>
          </w:r>
          <w:r>
            <w:rPr>
              <w:noProof/>
            </w:rPr>
            <w:instrText xml:space="preserve"> PAGEREF _Toc279097090 \h </w:instrText>
          </w:r>
          <w:r>
            <w:rPr>
              <w:noProof/>
            </w:rPr>
          </w:r>
          <w:r>
            <w:rPr>
              <w:noProof/>
            </w:rPr>
            <w:fldChar w:fldCharType="separate"/>
          </w:r>
          <w:r>
            <w:rPr>
              <w:noProof/>
            </w:rPr>
            <w:t>58</w:t>
          </w:r>
          <w:r>
            <w:rPr>
              <w:noProof/>
            </w:rPr>
            <w:fldChar w:fldCharType="end"/>
          </w:r>
        </w:p>
        <w:p w14:paraId="551441CC"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Bright Tunes Music Corp v. Harrisongs Music</w:t>
          </w:r>
          <w:r w:rsidRPr="00EF0A3D">
            <w:rPr>
              <w:i/>
              <w:noProof/>
              <w:color w:val="0000FF"/>
            </w:rPr>
            <w:t xml:space="preserve"> </w:t>
          </w:r>
          <w:r w:rsidRPr="00EF0A3D">
            <w:rPr>
              <w:noProof/>
              <w:color w:val="0000FF"/>
            </w:rPr>
            <w:t>(1977 – SDNY)</w:t>
          </w:r>
          <w:r>
            <w:rPr>
              <w:noProof/>
            </w:rPr>
            <w:tab/>
          </w:r>
          <w:r>
            <w:rPr>
              <w:noProof/>
            </w:rPr>
            <w:fldChar w:fldCharType="begin"/>
          </w:r>
          <w:r>
            <w:rPr>
              <w:noProof/>
            </w:rPr>
            <w:instrText xml:space="preserve"> PAGEREF _Toc279097091 \h </w:instrText>
          </w:r>
          <w:r>
            <w:rPr>
              <w:noProof/>
            </w:rPr>
          </w:r>
          <w:r>
            <w:rPr>
              <w:noProof/>
            </w:rPr>
            <w:fldChar w:fldCharType="separate"/>
          </w:r>
          <w:r>
            <w:rPr>
              <w:noProof/>
            </w:rPr>
            <w:t>58</w:t>
          </w:r>
          <w:r>
            <w:rPr>
              <w:noProof/>
            </w:rPr>
            <w:fldChar w:fldCharType="end"/>
          </w:r>
        </w:p>
        <w:p w14:paraId="052D1949"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SECONDARY INFRINGEMENT</w:t>
          </w:r>
          <w:r>
            <w:rPr>
              <w:noProof/>
            </w:rPr>
            <w:tab/>
          </w:r>
          <w:r>
            <w:rPr>
              <w:noProof/>
            </w:rPr>
            <w:fldChar w:fldCharType="begin"/>
          </w:r>
          <w:r>
            <w:rPr>
              <w:noProof/>
            </w:rPr>
            <w:instrText xml:space="preserve"> PAGEREF _Toc279097092 \h </w:instrText>
          </w:r>
          <w:r>
            <w:rPr>
              <w:noProof/>
            </w:rPr>
          </w:r>
          <w:r>
            <w:rPr>
              <w:noProof/>
            </w:rPr>
            <w:fldChar w:fldCharType="separate"/>
          </w:r>
          <w:r>
            <w:rPr>
              <w:noProof/>
            </w:rPr>
            <w:t>58</w:t>
          </w:r>
          <w:r>
            <w:rPr>
              <w:noProof/>
            </w:rPr>
            <w:fldChar w:fldCharType="end"/>
          </w:r>
        </w:p>
        <w:p w14:paraId="2E2FC7C2"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INFRINGEMENT BY IMPORTATION</w:t>
          </w:r>
          <w:r>
            <w:rPr>
              <w:noProof/>
            </w:rPr>
            <w:tab/>
          </w:r>
          <w:r>
            <w:rPr>
              <w:noProof/>
            </w:rPr>
            <w:fldChar w:fldCharType="begin"/>
          </w:r>
          <w:r>
            <w:rPr>
              <w:noProof/>
            </w:rPr>
            <w:instrText xml:space="preserve"> PAGEREF _Toc279097093 \h </w:instrText>
          </w:r>
          <w:r>
            <w:rPr>
              <w:noProof/>
            </w:rPr>
          </w:r>
          <w:r>
            <w:rPr>
              <w:noProof/>
            </w:rPr>
            <w:fldChar w:fldCharType="separate"/>
          </w:r>
          <w:r>
            <w:rPr>
              <w:noProof/>
            </w:rPr>
            <w:t>58</w:t>
          </w:r>
          <w:r>
            <w:rPr>
              <w:noProof/>
            </w:rPr>
            <w:fldChar w:fldCharType="end"/>
          </w:r>
        </w:p>
        <w:p w14:paraId="7A0F26D4"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Kraft Canada v. Euro Excellence</w:t>
          </w:r>
          <w:r w:rsidRPr="00EF0A3D">
            <w:rPr>
              <w:noProof/>
              <w:color w:val="0000FF"/>
            </w:rPr>
            <w:t xml:space="preserve"> – (2007 – SCC)</w:t>
          </w:r>
          <w:r>
            <w:rPr>
              <w:noProof/>
            </w:rPr>
            <w:tab/>
          </w:r>
          <w:r>
            <w:rPr>
              <w:noProof/>
            </w:rPr>
            <w:fldChar w:fldCharType="begin"/>
          </w:r>
          <w:r>
            <w:rPr>
              <w:noProof/>
            </w:rPr>
            <w:instrText xml:space="preserve"> PAGEREF _Toc279097094 \h </w:instrText>
          </w:r>
          <w:r>
            <w:rPr>
              <w:noProof/>
            </w:rPr>
          </w:r>
          <w:r>
            <w:rPr>
              <w:noProof/>
            </w:rPr>
            <w:fldChar w:fldCharType="separate"/>
          </w:r>
          <w:r>
            <w:rPr>
              <w:noProof/>
            </w:rPr>
            <w:t>58</w:t>
          </w:r>
          <w:r>
            <w:rPr>
              <w:noProof/>
            </w:rPr>
            <w:fldChar w:fldCharType="end"/>
          </w:r>
        </w:p>
        <w:p w14:paraId="32518C8D"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AUTHORIZING INFRINGEMENT</w:t>
          </w:r>
          <w:r>
            <w:rPr>
              <w:noProof/>
            </w:rPr>
            <w:tab/>
          </w:r>
          <w:r>
            <w:rPr>
              <w:noProof/>
            </w:rPr>
            <w:fldChar w:fldCharType="begin"/>
          </w:r>
          <w:r>
            <w:rPr>
              <w:noProof/>
            </w:rPr>
            <w:instrText xml:space="preserve"> PAGEREF _Toc279097095 \h </w:instrText>
          </w:r>
          <w:r>
            <w:rPr>
              <w:noProof/>
            </w:rPr>
          </w:r>
          <w:r>
            <w:rPr>
              <w:noProof/>
            </w:rPr>
            <w:fldChar w:fldCharType="separate"/>
          </w:r>
          <w:r>
            <w:rPr>
              <w:noProof/>
            </w:rPr>
            <w:t>59</w:t>
          </w:r>
          <w:r>
            <w:rPr>
              <w:noProof/>
            </w:rPr>
            <w:fldChar w:fldCharType="end"/>
          </w:r>
        </w:p>
        <w:p w14:paraId="7D89C8AC"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CCH</w:t>
          </w:r>
          <w:r>
            <w:rPr>
              <w:noProof/>
            </w:rPr>
            <w:tab/>
          </w:r>
          <w:r>
            <w:rPr>
              <w:noProof/>
            </w:rPr>
            <w:fldChar w:fldCharType="begin"/>
          </w:r>
          <w:r>
            <w:rPr>
              <w:noProof/>
            </w:rPr>
            <w:instrText xml:space="preserve"> PAGEREF _Toc279097096 \h </w:instrText>
          </w:r>
          <w:r>
            <w:rPr>
              <w:noProof/>
            </w:rPr>
          </w:r>
          <w:r>
            <w:rPr>
              <w:noProof/>
            </w:rPr>
            <w:fldChar w:fldCharType="separate"/>
          </w:r>
          <w:r>
            <w:rPr>
              <w:noProof/>
            </w:rPr>
            <w:t>59</w:t>
          </w:r>
          <w:r>
            <w:rPr>
              <w:noProof/>
            </w:rPr>
            <w:fldChar w:fldCharType="end"/>
          </w:r>
        </w:p>
        <w:p w14:paraId="29E46B51"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Tariff 22 – SOCAN v. CAIP</w:t>
          </w:r>
          <w:r w:rsidRPr="00EF0A3D">
            <w:rPr>
              <w:noProof/>
              <w:color w:val="0000FF"/>
            </w:rPr>
            <w:t xml:space="preserve"> (2004 – SCC)</w:t>
          </w:r>
          <w:r>
            <w:rPr>
              <w:noProof/>
            </w:rPr>
            <w:tab/>
          </w:r>
          <w:r>
            <w:rPr>
              <w:noProof/>
            </w:rPr>
            <w:fldChar w:fldCharType="begin"/>
          </w:r>
          <w:r>
            <w:rPr>
              <w:noProof/>
            </w:rPr>
            <w:instrText xml:space="preserve"> PAGEREF _Toc279097097 \h </w:instrText>
          </w:r>
          <w:r>
            <w:rPr>
              <w:noProof/>
            </w:rPr>
          </w:r>
          <w:r>
            <w:rPr>
              <w:noProof/>
            </w:rPr>
            <w:fldChar w:fldCharType="separate"/>
          </w:r>
          <w:r>
            <w:rPr>
              <w:noProof/>
            </w:rPr>
            <w:t>59</w:t>
          </w:r>
          <w:r>
            <w:rPr>
              <w:noProof/>
            </w:rPr>
            <w:fldChar w:fldCharType="end"/>
          </w:r>
        </w:p>
        <w:p w14:paraId="3AF5CD94" w14:textId="77777777" w:rsidR="00AC3F28" w:rsidRDefault="00AC3F28" w:rsidP="00AC3F28">
          <w:pPr>
            <w:pStyle w:val="TOC1"/>
            <w:tabs>
              <w:tab w:val="right" w:leader="dot" w:pos="11096"/>
            </w:tabs>
            <w:rPr>
              <w:rFonts w:eastAsiaTheme="minorEastAsia" w:cstheme="minorBidi"/>
              <w:b w:val="0"/>
              <w:noProof/>
              <w:lang w:eastAsia="ja-JP"/>
            </w:rPr>
          </w:pPr>
          <w:r>
            <w:rPr>
              <w:noProof/>
            </w:rPr>
            <w:t>Internet &amp; Copyright</w:t>
          </w:r>
          <w:r>
            <w:rPr>
              <w:noProof/>
            </w:rPr>
            <w:tab/>
          </w:r>
          <w:r>
            <w:rPr>
              <w:noProof/>
            </w:rPr>
            <w:fldChar w:fldCharType="begin"/>
          </w:r>
          <w:r>
            <w:rPr>
              <w:noProof/>
            </w:rPr>
            <w:instrText xml:space="preserve"> PAGEREF _Toc279097098 \h </w:instrText>
          </w:r>
          <w:r>
            <w:rPr>
              <w:noProof/>
            </w:rPr>
          </w:r>
          <w:r>
            <w:rPr>
              <w:noProof/>
            </w:rPr>
            <w:fldChar w:fldCharType="separate"/>
          </w:r>
          <w:r>
            <w:rPr>
              <w:noProof/>
            </w:rPr>
            <w:t>59</w:t>
          </w:r>
          <w:r>
            <w:rPr>
              <w:noProof/>
            </w:rPr>
            <w:fldChar w:fldCharType="end"/>
          </w:r>
        </w:p>
        <w:p w14:paraId="02DC87BA"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Providers of Info Location Tools – s. 41.27</w:t>
          </w:r>
          <w:r>
            <w:rPr>
              <w:noProof/>
            </w:rPr>
            <w:tab/>
          </w:r>
          <w:r>
            <w:rPr>
              <w:noProof/>
            </w:rPr>
            <w:fldChar w:fldCharType="begin"/>
          </w:r>
          <w:r>
            <w:rPr>
              <w:noProof/>
            </w:rPr>
            <w:instrText xml:space="preserve"> PAGEREF _Toc279097099 \h </w:instrText>
          </w:r>
          <w:r>
            <w:rPr>
              <w:noProof/>
            </w:rPr>
          </w:r>
          <w:r>
            <w:rPr>
              <w:noProof/>
            </w:rPr>
            <w:fldChar w:fldCharType="separate"/>
          </w:r>
          <w:r>
            <w:rPr>
              <w:noProof/>
            </w:rPr>
            <w:t>59</w:t>
          </w:r>
          <w:r>
            <w:rPr>
              <w:noProof/>
            </w:rPr>
            <w:fldChar w:fldCharType="end"/>
          </w:r>
        </w:p>
        <w:p w14:paraId="614F9FB1"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INFRINGEMENT ON THE INTERNET</w:t>
          </w:r>
          <w:r>
            <w:rPr>
              <w:noProof/>
            </w:rPr>
            <w:tab/>
          </w:r>
          <w:r>
            <w:rPr>
              <w:noProof/>
            </w:rPr>
            <w:fldChar w:fldCharType="begin"/>
          </w:r>
          <w:r>
            <w:rPr>
              <w:noProof/>
            </w:rPr>
            <w:instrText xml:space="preserve"> PAGEREF _Toc279097100 \h </w:instrText>
          </w:r>
          <w:r>
            <w:rPr>
              <w:noProof/>
            </w:rPr>
          </w:r>
          <w:r>
            <w:rPr>
              <w:noProof/>
            </w:rPr>
            <w:fldChar w:fldCharType="separate"/>
          </w:r>
          <w:r>
            <w:rPr>
              <w:noProof/>
            </w:rPr>
            <w:t>59</w:t>
          </w:r>
          <w:r>
            <w:rPr>
              <w:noProof/>
            </w:rPr>
            <w:fldChar w:fldCharType="end"/>
          </w:r>
        </w:p>
        <w:p w14:paraId="46AE4130"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Tariff 22 – SOCAN v. CAIP</w:t>
          </w:r>
          <w:r>
            <w:rPr>
              <w:noProof/>
            </w:rPr>
            <w:tab/>
          </w:r>
          <w:r>
            <w:rPr>
              <w:noProof/>
            </w:rPr>
            <w:fldChar w:fldCharType="begin"/>
          </w:r>
          <w:r>
            <w:rPr>
              <w:noProof/>
            </w:rPr>
            <w:instrText xml:space="preserve"> PAGEREF _Toc279097101 \h </w:instrText>
          </w:r>
          <w:r>
            <w:rPr>
              <w:noProof/>
            </w:rPr>
          </w:r>
          <w:r>
            <w:rPr>
              <w:noProof/>
            </w:rPr>
            <w:fldChar w:fldCharType="separate"/>
          </w:r>
          <w:r>
            <w:rPr>
              <w:noProof/>
            </w:rPr>
            <w:t>59</w:t>
          </w:r>
          <w:r>
            <w:rPr>
              <w:noProof/>
            </w:rPr>
            <w:fldChar w:fldCharType="end"/>
          </w:r>
        </w:p>
        <w:p w14:paraId="2607B0E5"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COMMUNICATION ON THE INTERNET</w:t>
          </w:r>
          <w:r>
            <w:rPr>
              <w:noProof/>
            </w:rPr>
            <w:tab/>
          </w:r>
          <w:r>
            <w:rPr>
              <w:noProof/>
            </w:rPr>
            <w:fldChar w:fldCharType="begin"/>
          </w:r>
          <w:r>
            <w:rPr>
              <w:noProof/>
            </w:rPr>
            <w:instrText xml:space="preserve"> PAGEREF _Toc279097102 \h </w:instrText>
          </w:r>
          <w:r>
            <w:rPr>
              <w:noProof/>
            </w:rPr>
          </w:r>
          <w:r>
            <w:rPr>
              <w:noProof/>
            </w:rPr>
            <w:fldChar w:fldCharType="separate"/>
          </w:r>
          <w:r>
            <w:rPr>
              <w:noProof/>
            </w:rPr>
            <w:t>60</w:t>
          </w:r>
          <w:r>
            <w:rPr>
              <w:noProof/>
            </w:rPr>
            <w:fldChar w:fldCharType="end"/>
          </w:r>
        </w:p>
        <w:p w14:paraId="101A0E98"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What Does It Mean to Communicate?</w:t>
          </w:r>
          <w:r>
            <w:rPr>
              <w:noProof/>
            </w:rPr>
            <w:tab/>
          </w:r>
          <w:r>
            <w:rPr>
              <w:noProof/>
            </w:rPr>
            <w:fldChar w:fldCharType="begin"/>
          </w:r>
          <w:r>
            <w:rPr>
              <w:noProof/>
            </w:rPr>
            <w:instrText xml:space="preserve"> PAGEREF _Toc279097103 \h </w:instrText>
          </w:r>
          <w:r>
            <w:rPr>
              <w:noProof/>
            </w:rPr>
          </w:r>
          <w:r>
            <w:rPr>
              <w:noProof/>
            </w:rPr>
            <w:fldChar w:fldCharType="separate"/>
          </w:r>
          <w:r>
            <w:rPr>
              <w:noProof/>
            </w:rPr>
            <w:t>60</w:t>
          </w:r>
          <w:r>
            <w:rPr>
              <w:noProof/>
            </w:rPr>
            <w:fldChar w:fldCharType="end"/>
          </w:r>
        </w:p>
        <w:p w14:paraId="52AEA90C"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ISPs</w:t>
          </w:r>
          <w:r>
            <w:rPr>
              <w:noProof/>
            </w:rPr>
            <w:tab/>
          </w:r>
          <w:r>
            <w:rPr>
              <w:noProof/>
            </w:rPr>
            <w:fldChar w:fldCharType="begin"/>
          </w:r>
          <w:r>
            <w:rPr>
              <w:noProof/>
            </w:rPr>
            <w:instrText xml:space="preserve"> PAGEREF _Toc279097104 \h </w:instrText>
          </w:r>
          <w:r>
            <w:rPr>
              <w:noProof/>
            </w:rPr>
          </w:r>
          <w:r>
            <w:rPr>
              <w:noProof/>
            </w:rPr>
            <w:fldChar w:fldCharType="separate"/>
          </w:r>
          <w:r>
            <w:rPr>
              <w:noProof/>
            </w:rPr>
            <w:t>60</w:t>
          </w:r>
          <w:r>
            <w:rPr>
              <w:noProof/>
            </w:rPr>
            <w:fldChar w:fldCharType="end"/>
          </w:r>
        </w:p>
        <w:p w14:paraId="1198044F"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Norwich Orders</w:t>
          </w:r>
          <w:r>
            <w:rPr>
              <w:noProof/>
            </w:rPr>
            <w:tab/>
          </w:r>
          <w:r>
            <w:rPr>
              <w:noProof/>
            </w:rPr>
            <w:fldChar w:fldCharType="begin"/>
          </w:r>
          <w:r>
            <w:rPr>
              <w:noProof/>
            </w:rPr>
            <w:instrText xml:space="preserve"> PAGEREF _Toc279097105 \h </w:instrText>
          </w:r>
          <w:r>
            <w:rPr>
              <w:noProof/>
            </w:rPr>
          </w:r>
          <w:r>
            <w:rPr>
              <w:noProof/>
            </w:rPr>
            <w:fldChar w:fldCharType="separate"/>
          </w:r>
          <w:r>
            <w:rPr>
              <w:noProof/>
            </w:rPr>
            <w:t>61</w:t>
          </w:r>
          <w:r>
            <w:rPr>
              <w:noProof/>
            </w:rPr>
            <w:fldChar w:fldCharType="end"/>
          </w:r>
        </w:p>
        <w:p w14:paraId="0FEA011A"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STATUTORY PROVISIONS FOR THE INTERNET</w:t>
          </w:r>
          <w:r>
            <w:rPr>
              <w:noProof/>
            </w:rPr>
            <w:tab/>
          </w:r>
          <w:r>
            <w:rPr>
              <w:noProof/>
            </w:rPr>
            <w:fldChar w:fldCharType="begin"/>
          </w:r>
          <w:r>
            <w:rPr>
              <w:noProof/>
            </w:rPr>
            <w:instrText xml:space="preserve"> PAGEREF _Toc279097106 \h </w:instrText>
          </w:r>
          <w:r>
            <w:rPr>
              <w:noProof/>
            </w:rPr>
          </w:r>
          <w:r>
            <w:rPr>
              <w:noProof/>
            </w:rPr>
            <w:fldChar w:fldCharType="separate"/>
          </w:r>
          <w:r>
            <w:rPr>
              <w:noProof/>
            </w:rPr>
            <w:t>61</w:t>
          </w:r>
          <w:r>
            <w:rPr>
              <w:noProof/>
            </w:rPr>
            <w:fldChar w:fldCharType="end"/>
          </w:r>
        </w:p>
        <w:p w14:paraId="1F38F0FA" w14:textId="77777777" w:rsidR="00AC3F28" w:rsidRDefault="00AC3F28" w:rsidP="00AC3F28">
          <w:pPr>
            <w:pStyle w:val="TOC1"/>
            <w:tabs>
              <w:tab w:val="right" w:leader="dot" w:pos="11096"/>
            </w:tabs>
            <w:rPr>
              <w:rFonts w:eastAsiaTheme="minorEastAsia" w:cstheme="minorBidi"/>
              <w:b w:val="0"/>
              <w:noProof/>
              <w:lang w:eastAsia="ja-JP"/>
            </w:rPr>
          </w:pPr>
          <w:r>
            <w:rPr>
              <w:noProof/>
            </w:rPr>
            <w:t>Exceptions to Infringement</w:t>
          </w:r>
          <w:r>
            <w:rPr>
              <w:noProof/>
            </w:rPr>
            <w:tab/>
          </w:r>
          <w:r>
            <w:rPr>
              <w:noProof/>
            </w:rPr>
            <w:fldChar w:fldCharType="begin"/>
          </w:r>
          <w:r>
            <w:rPr>
              <w:noProof/>
            </w:rPr>
            <w:instrText xml:space="preserve"> PAGEREF _Toc279097107 \h </w:instrText>
          </w:r>
          <w:r>
            <w:rPr>
              <w:noProof/>
            </w:rPr>
          </w:r>
          <w:r>
            <w:rPr>
              <w:noProof/>
            </w:rPr>
            <w:fldChar w:fldCharType="separate"/>
          </w:r>
          <w:r>
            <w:rPr>
              <w:noProof/>
            </w:rPr>
            <w:t>61</w:t>
          </w:r>
          <w:r>
            <w:rPr>
              <w:noProof/>
            </w:rPr>
            <w:fldChar w:fldCharType="end"/>
          </w:r>
        </w:p>
        <w:p w14:paraId="668178F1"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LIST OF EXCEPTIONS</w:t>
          </w:r>
          <w:r>
            <w:rPr>
              <w:noProof/>
            </w:rPr>
            <w:tab/>
          </w:r>
          <w:r>
            <w:rPr>
              <w:noProof/>
            </w:rPr>
            <w:fldChar w:fldCharType="begin"/>
          </w:r>
          <w:r>
            <w:rPr>
              <w:noProof/>
            </w:rPr>
            <w:instrText xml:space="preserve"> PAGEREF _Toc279097108 \h </w:instrText>
          </w:r>
          <w:r>
            <w:rPr>
              <w:noProof/>
            </w:rPr>
          </w:r>
          <w:r>
            <w:rPr>
              <w:noProof/>
            </w:rPr>
            <w:fldChar w:fldCharType="separate"/>
          </w:r>
          <w:r>
            <w:rPr>
              <w:noProof/>
            </w:rPr>
            <w:t>62</w:t>
          </w:r>
          <w:r>
            <w:rPr>
              <w:noProof/>
            </w:rPr>
            <w:fldChar w:fldCharType="end"/>
          </w:r>
        </w:p>
        <w:p w14:paraId="10099264"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“Mash-up Exception” – s. 29.21 (non-commercial, user-generated content)</w:t>
          </w:r>
          <w:r>
            <w:rPr>
              <w:noProof/>
            </w:rPr>
            <w:tab/>
          </w:r>
          <w:r>
            <w:rPr>
              <w:noProof/>
            </w:rPr>
            <w:fldChar w:fldCharType="begin"/>
          </w:r>
          <w:r>
            <w:rPr>
              <w:noProof/>
            </w:rPr>
            <w:instrText xml:space="preserve"> PAGEREF _Toc279097109 \h </w:instrText>
          </w:r>
          <w:r>
            <w:rPr>
              <w:noProof/>
            </w:rPr>
          </w:r>
          <w:r>
            <w:rPr>
              <w:noProof/>
            </w:rPr>
            <w:fldChar w:fldCharType="separate"/>
          </w:r>
          <w:r>
            <w:rPr>
              <w:noProof/>
            </w:rPr>
            <w:t>62</w:t>
          </w:r>
          <w:r>
            <w:rPr>
              <w:noProof/>
            </w:rPr>
            <w:fldChar w:fldCharType="end"/>
          </w:r>
        </w:p>
        <w:p w14:paraId="5A41BBD3"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Reproduction for Private Purposes – s. 29.22</w:t>
          </w:r>
          <w:r>
            <w:rPr>
              <w:noProof/>
            </w:rPr>
            <w:tab/>
          </w:r>
          <w:r>
            <w:rPr>
              <w:noProof/>
            </w:rPr>
            <w:fldChar w:fldCharType="begin"/>
          </w:r>
          <w:r>
            <w:rPr>
              <w:noProof/>
            </w:rPr>
            <w:instrText xml:space="preserve"> PAGEREF _Toc279097110 \h </w:instrText>
          </w:r>
          <w:r>
            <w:rPr>
              <w:noProof/>
            </w:rPr>
          </w:r>
          <w:r>
            <w:rPr>
              <w:noProof/>
            </w:rPr>
            <w:fldChar w:fldCharType="separate"/>
          </w:r>
          <w:r>
            <w:rPr>
              <w:noProof/>
            </w:rPr>
            <w:t>63</w:t>
          </w:r>
          <w:r>
            <w:rPr>
              <w:noProof/>
            </w:rPr>
            <w:fldChar w:fldCharType="end"/>
          </w:r>
        </w:p>
        <w:p w14:paraId="26CF8205" w14:textId="77777777" w:rsidR="00AC3F28" w:rsidRDefault="00AC3F28" w:rsidP="00AC3F28">
          <w:pPr>
            <w:pStyle w:val="TOC4"/>
            <w:tabs>
              <w:tab w:val="right" w:leader="dot" w:pos="11096"/>
            </w:tabs>
            <w:rPr>
              <w:rFonts w:eastAsiaTheme="minorEastAsia" w:cstheme="minorBidi"/>
              <w:noProof/>
              <w:sz w:val="24"/>
              <w:szCs w:val="24"/>
              <w:lang w:eastAsia="ja-JP"/>
            </w:rPr>
          </w:pPr>
          <w:r w:rsidRPr="00EF0A3D">
            <w:rPr>
              <w:noProof/>
              <w:u w:val="single"/>
            </w:rPr>
            <w:t>Onto an Audio Recording Medium (blank CD)</w:t>
          </w:r>
          <w:r>
            <w:rPr>
              <w:noProof/>
            </w:rPr>
            <w:tab/>
          </w:r>
          <w:r>
            <w:rPr>
              <w:noProof/>
            </w:rPr>
            <w:fldChar w:fldCharType="begin"/>
          </w:r>
          <w:r>
            <w:rPr>
              <w:noProof/>
            </w:rPr>
            <w:instrText xml:space="preserve"> PAGEREF _Toc279097111 \h </w:instrText>
          </w:r>
          <w:r>
            <w:rPr>
              <w:noProof/>
            </w:rPr>
          </w:r>
          <w:r>
            <w:rPr>
              <w:noProof/>
            </w:rPr>
            <w:fldChar w:fldCharType="separate"/>
          </w:r>
          <w:r>
            <w:rPr>
              <w:noProof/>
            </w:rPr>
            <w:t>63</w:t>
          </w:r>
          <w:r>
            <w:rPr>
              <w:noProof/>
            </w:rPr>
            <w:fldChar w:fldCharType="end"/>
          </w:r>
        </w:p>
        <w:p w14:paraId="01BBB0AB" w14:textId="77777777" w:rsidR="00AC3F28" w:rsidRDefault="00AC3F28" w:rsidP="00AC3F28">
          <w:pPr>
            <w:pStyle w:val="TOC4"/>
            <w:tabs>
              <w:tab w:val="right" w:leader="dot" w:pos="11096"/>
            </w:tabs>
            <w:rPr>
              <w:rFonts w:eastAsiaTheme="minorEastAsia" w:cstheme="minorBidi"/>
              <w:noProof/>
              <w:sz w:val="24"/>
              <w:szCs w:val="24"/>
              <w:lang w:eastAsia="ja-JP"/>
            </w:rPr>
          </w:pPr>
          <w:r w:rsidRPr="00EF0A3D">
            <w:rPr>
              <w:noProof/>
              <w:u w:val="single"/>
            </w:rPr>
            <w:t>General Exception for Private Copies (added with CMA 2012)</w:t>
          </w:r>
          <w:r>
            <w:rPr>
              <w:noProof/>
            </w:rPr>
            <w:tab/>
          </w:r>
          <w:r>
            <w:rPr>
              <w:noProof/>
            </w:rPr>
            <w:fldChar w:fldCharType="begin"/>
          </w:r>
          <w:r>
            <w:rPr>
              <w:noProof/>
            </w:rPr>
            <w:instrText xml:space="preserve"> PAGEREF _Toc279097112 \h </w:instrText>
          </w:r>
          <w:r>
            <w:rPr>
              <w:noProof/>
            </w:rPr>
          </w:r>
          <w:r>
            <w:rPr>
              <w:noProof/>
            </w:rPr>
            <w:fldChar w:fldCharType="separate"/>
          </w:r>
          <w:r>
            <w:rPr>
              <w:noProof/>
            </w:rPr>
            <w:t>63</w:t>
          </w:r>
          <w:r>
            <w:rPr>
              <w:noProof/>
            </w:rPr>
            <w:fldChar w:fldCharType="end"/>
          </w:r>
        </w:p>
        <w:p w14:paraId="1875421A"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Time Shifting – s. 29.23</w:t>
          </w:r>
          <w:r>
            <w:rPr>
              <w:noProof/>
            </w:rPr>
            <w:tab/>
          </w:r>
          <w:r>
            <w:rPr>
              <w:noProof/>
            </w:rPr>
            <w:fldChar w:fldCharType="begin"/>
          </w:r>
          <w:r>
            <w:rPr>
              <w:noProof/>
            </w:rPr>
            <w:instrText xml:space="preserve"> PAGEREF _Toc279097113 \h </w:instrText>
          </w:r>
          <w:r>
            <w:rPr>
              <w:noProof/>
            </w:rPr>
          </w:r>
          <w:r>
            <w:rPr>
              <w:noProof/>
            </w:rPr>
            <w:fldChar w:fldCharType="separate"/>
          </w:r>
          <w:r>
            <w:rPr>
              <w:noProof/>
            </w:rPr>
            <w:t>63</w:t>
          </w:r>
          <w:r>
            <w:rPr>
              <w:noProof/>
            </w:rPr>
            <w:fldChar w:fldCharType="end"/>
          </w:r>
        </w:p>
        <w:p w14:paraId="657598D7"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Backup Copies – s. 29.24</w:t>
          </w:r>
          <w:r>
            <w:rPr>
              <w:noProof/>
            </w:rPr>
            <w:tab/>
          </w:r>
          <w:r>
            <w:rPr>
              <w:noProof/>
            </w:rPr>
            <w:fldChar w:fldCharType="begin"/>
          </w:r>
          <w:r>
            <w:rPr>
              <w:noProof/>
            </w:rPr>
            <w:instrText xml:space="preserve"> PAGEREF _Toc279097114 \h </w:instrText>
          </w:r>
          <w:r>
            <w:rPr>
              <w:noProof/>
            </w:rPr>
          </w:r>
          <w:r>
            <w:rPr>
              <w:noProof/>
            </w:rPr>
            <w:fldChar w:fldCharType="separate"/>
          </w:r>
          <w:r>
            <w:rPr>
              <w:noProof/>
            </w:rPr>
            <w:t>63</w:t>
          </w:r>
          <w:r>
            <w:rPr>
              <w:noProof/>
            </w:rPr>
            <w:fldChar w:fldCharType="end"/>
          </w:r>
        </w:p>
        <w:p w14:paraId="6B756631"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Private Copying – s. 80</w:t>
          </w:r>
          <w:r>
            <w:rPr>
              <w:noProof/>
            </w:rPr>
            <w:tab/>
          </w:r>
          <w:r>
            <w:rPr>
              <w:noProof/>
            </w:rPr>
            <w:fldChar w:fldCharType="begin"/>
          </w:r>
          <w:r>
            <w:rPr>
              <w:noProof/>
            </w:rPr>
            <w:instrText xml:space="preserve"> PAGEREF _Toc279097115 \h </w:instrText>
          </w:r>
          <w:r>
            <w:rPr>
              <w:noProof/>
            </w:rPr>
          </w:r>
          <w:r>
            <w:rPr>
              <w:noProof/>
            </w:rPr>
            <w:fldChar w:fldCharType="separate"/>
          </w:r>
          <w:r>
            <w:rPr>
              <w:noProof/>
            </w:rPr>
            <w:t>63</w:t>
          </w:r>
          <w:r>
            <w:rPr>
              <w:noProof/>
            </w:rPr>
            <w:fldChar w:fldCharType="end"/>
          </w:r>
        </w:p>
        <w:p w14:paraId="11DE49D5" w14:textId="77777777" w:rsidR="00AC3F28" w:rsidRDefault="00AC3F28" w:rsidP="00AC3F28">
          <w:pPr>
            <w:pStyle w:val="TOC2"/>
            <w:tabs>
              <w:tab w:val="right" w:leader="dot" w:pos="11096"/>
            </w:tabs>
            <w:rPr>
              <w:rFonts w:eastAsiaTheme="minorEastAsia" w:cstheme="minorBidi"/>
              <w:b w:val="0"/>
              <w:noProof/>
              <w:sz w:val="24"/>
              <w:szCs w:val="24"/>
              <w:lang w:eastAsia="ja-JP"/>
            </w:rPr>
          </w:pPr>
          <w:r>
            <w:rPr>
              <w:noProof/>
            </w:rPr>
            <w:t>FAIR DEALING – s. 29, 29.1, 29.2</w:t>
          </w:r>
          <w:r>
            <w:rPr>
              <w:noProof/>
            </w:rPr>
            <w:tab/>
          </w:r>
          <w:r>
            <w:rPr>
              <w:noProof/>
            </w:rPr>
            <w:fldChar w:fldCharType="begin"/>
          </w:r>
          <w:r>
            <w:rPr>
              <w:noProof/>
            </w:rPr>
            <w:instrText xml:space="preserve"> PAGEREF _Toc279097116 \h </w:instrText>
          </w:r>
          <w:r>
            <w:rPr>
              <w:noProof/>
            </w:rPr>
          </w:r>
          <w:r>
            <w:rPr>
              <w:noProof/>
            </w:rPr>
            <w:fldChar w:fldCharType="separate"/>
          </w:r>
          <w:r>
            <w:rPr>
              <w:noProof/>
            </w:rPr>
            <w:t>64</w:t>
          </w:r>
          <w:r>
            <w:rPr>
              <w:noProof/>
            </w:rPr>
            <w:fldChar w:fldCharType="end"/>
          </w:r>
        </w:p>
        <w:p w14:paraId="17C336BD"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Research</w:t>
          </w:r>
          <w:r>
            <w:rPr>
              <w:noProof/>
            </w:rPr>
            <w:tab/>
          </w:r>
          <w:r>
            <w:rPr>
              <w:noProof/>
            </w:rPr>
            <w:fldChar w:fldCharType="begin"/>
          </w:r>
          <w:r>
            <w:rPr>
              <w:noProof/>
            </w:rPr>
            <w:instrText xml:space="preserve"> PAGEREF _Toc279097117 \h </w:instrText>
          </w:r>
          <w:r>
            <w:rPr>
              <w:noProof/>
            </w:rPr>
          </w:r>
          <w:r>
            <w:rPr>
              <w:noProof/>
            </w:rPr>
            <w:fldChar w:fldCharType="separate"/>
          </w:r>
          <w:r>
            <w:rPr>
              <w:noProof/>
            </w:rPr>
            <w:t>65</w:t>
          </w:r>
          <w:r>
            <w:rPr>
              <w:noProof/>
            </w:rPr>
            <w:fldChar w:fldCharType="end"/>
          </w:r>
        </w:p>
        <w:p w14:paraId="3717B9A4"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SOCAN v. Bell Canada</w:t>
          </w:r>
          <w:r w:rsidRPr="00EF0A3D">
            <w:rPr>
              <w:noProof/>
              <w:color w:val="0000FF"/>
            </w:rPr>
            <w:t xml:space="preserve"> (2012 – SCC)</w:t>
          </w:r>
          <w:r>
            <w:rPr>
              <w:noProof/>
            </w:rPr>
            <w:tab/>
          </w:r>
          <w:r>
            <w:rPr>
              <w:noProof/>
            </w:rPr>
            <w:fldChar w:fldCharType="begin"/>
          </w:r>
          <w:r>
            <w:rPr>
              <w:noProof/>
            </w:rPr>
            <w:instrText xml:space="preserve"> PAGEREF _Toc279097118 \h </w:instrText>
          </w:r>
          <w:r>
            <w:rPr>
              <w:noProof/>
            </w:rPr>
          </w:r>
          <w:r>
            <w:rPr>
              <w:noProof/>
            </w:rPr>
            <w:fldChar w:fldCharType="separate"/>
          </w:r>
          <w:r>
            <w:rPr>
              <w:noProof/>
            </w:rPr>
            <w:t>65</w:t>
          </w:r>
          <w:r>
            <w:rPr>
              <w:noProof/>
            </w:rPr>
            <w:fldChar w:fldCharType="end"/>
          </w:r>
        </w:p>
        <w:p w14:paraId="24399F46"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Private Study (Education)</w:t>
          </w:r>
          <w:r>
            <w:rPr>
              <w:noProof/>
            </w:rPr>
            <w:tab/>
          </w:r>
          <w:r>
            <w:rPr>
              <w:noProof/>
            </w:rPr>
            <w:fldChar w:fldCharType="begin"/>
          </w:r>
          <w:r>
            <w:rPr>
              <w:noProof/>
            </w:rPr>
            <w:instrText xml:space="preserve"> PAGEREF _Toc279097119 \h </w:instrText>
          </w:r>
          <w:r>
            <w:rPr>
              <w:noProof/>
            </w:rPr>
          </w:r>
          <w:r>
            <w:rPr>
              <w:noProof/>
            </w:rPr>
            <w:fldChar w:fldCharType="separate"/>
          </w:r>
          <w:r>
            <w:rPr>
              <w:noProof/>
            </w:rPr>
            <w:t>65</w:t>
          </w:r>
          <w:r>
            <w:rPr>
              <w:noProof/>
            </w:rPr>
            <w:fldChar w:fldCharType="end"/>
          </w:r>
        </w:p>
        <w:p w14:paraId="519FF9F9"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Alberta (Education) v. Access Copyright</w:t>
          </w:r>
          <w:r w:rsidRPr="00EF0A3D">
            <w:rPr>
              <w:noProof/>
              <w:color w:val="0000FF"/>
            </w:rPr>
            <w:t xml:space="preserve"> – (2012 – SCC)</w:t>
          </w:r>
          <w:r>
            <w:rPr>
              <w:noProof/>
            </w:rPr>
            <w:tab/>
          </w:r>
          <w:r>
            <w:rPr>
              <w:noProof/>
            </w:rPr>
            <w:fldChar w:fldCharType="begin"/>
          </w:r>
          <w:r>
            <w:rPr>
              <w:noProof/>
            </w:rPr>
            <w:instrText xml:space="preserve"> PAGEREF _Toc279097120 \h </w:instrText>
          </w:r>
          <w:r>
            <w:rPr>
              <w:noProof/>
            </w:rPr>
          </w:r>
          <w:r>
            <w:rPr>
              <w:noProof/>
            </w:rPr>
            <w:fldChar w:fldCharType="separate"/>
          </w:r>
          <w:r>
            <w:rPr>
              <w:noProof/>
            </w:rPr>
            <w:t>66</w:t>
          </w:r>
          <w:r>
            <w:rPr>
              <w:noProof/>
            </w:rPr>
            <w:fldChar w:fldCharType="end"/>
          </w:r>
        </w:p>
        <w:p w14:paraId="0145B27B" w14:textId="77777777" w:rsidR="00AC3F28" w:rsidRDefault="00AC3F28" w:rsidP="00AC3F28">
          <w:pPr>
            <w:pStyle w:val="TOC3"/>
            <w:tabs>
              <w:tab w:val="right" w:leader="dot" w:pos="11096"/>
            </w:tabs>
            <w:rPr>
              <w:rFonts w:eastAsiaTheme="minorEastAsia" w:cstheme="minorBidi"/>
              <w:noProof/>
              <w:sz w:val="24"/>
              <w:szCs w:val="24"/>
              <w:lang w:eastAsia="ja-JP"/>
            </w:rPr>
          </w:pPr>
          <w:r>
            <w:rPr>
              <w:noProof/>
            </w:rPr>
            <w:t>Parody/Satire</w:t>
          </w:r>
          <w:r>
            <w:rPr>
              <w:noProof/>
            </w:rPr>
            <w:tab/>
          </w:r>
          <w:r>
            <w:rPr>
              <w:noProof/>
            </w:rPr>
            <w:fldChar w:fldCharType="begin"/>
          </w:r>
          <w:r>
            <w:rPr>
              <w:noProof/>
            </w:rPr>
            <w:instrText xml:space="preserve"> PAGEREF _Toc279097121 \h </w:instrText>
          </w:r>
          <w:r>
            <w:rPr>
              <w:noProof/>
            </w:rPr>
          </w:r>
          <w:r>
            <w:rPr>
              <w:noProof/>
            </w:rPr>
            <w:fldChar w:fldCharType="separate"/>
          </w:r>
          <w:r>
            <w:rPr>
              <w:noProof/>
            </w:rPr>
            <w:t>66</w:t>
          </w:r>
          <w:r>
            <w:rPr>
              <w:noProof/>
            </w:rPr>
            <w:fldChar w:fldCharType="end"/>
          </w:r>
        </w:p>
        <w:p w14:paraId="69DCD72C"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Michelin v. CAW</w:t>
          </w:r>
          <w:r>
            <w:rPr>
              <w:noProof/>
            </w:rPr>
            <w:tab/>
          </w:r>
          <w:r>
            <w:rPr>
              <w:noProof/>
            </w:rPr>
            <w:fldChar w:fldCharType="begin"/>
          </w:r>
          <w:r>
            <w:rPr>
              <w:noProof/>
            </w:rPr>
            <w:instrText xml:space="preserve"> PAGEREF _Toc279097122 \h </w:instrText>
          </w:r>
          <w:r>
            <w:rPr>
              <w:noProof/>
            </w:rPr>
          </w:r>
          <w:r>
            <w:rPr>
              <w:noProof/>
            </w:rPr>
            <w:fldChar w:fldCharType="separate"/>
          </w:r>
          <w:r>
            <w:rPr>
              <w:noProof/>
            </w:rPr>
            <w:t>66</w:t>
          </w:r>
          <w:r>
            <w:rPr>
              <w:noProof/>
            </w:rPr>
            <w:fldChar w:fldCharType="end"/>
          </w:r>
        </w:p>
        <w:p w14:paraId="58379F8E" w14:textId="77777777" w:rsidR="00AC3F28" w:rsidRDefault="00AC3F28" w:rsidP="00AC3F28">
          <w:pPr>
            <w:pStyle w:val="TOC1"/>
            <w:tabs>
              <w:tab w:val="right" w:leader="dot" w:pos="11096"/>
            </w:tabs>
            <w:rPr>
              <w:rFonts w:eastAsiaTheme="minorEastAsia" w:cstheme="minorBidi"/>
              <w:b w:val="0"/>
              <w:noProof/>
              <w:lang w:eastAsia="ja-JP"/>
            </w:rPr>
          </w:pPr>
          <w:r>
            <w:rPr>
              <w:noProof/>
            </w:rPr>
            <w:t>Damages</w:t>
          </w:r>
          <w:r>
            <w:rPr>
              <w:noProof/>
            </w:rPr>
            <w:tab/>
          </w:r>
          <w:r>
            <w:rPr>
              <w:noProof/>
            </w:rPr>
            <w:fldChar w:fldCharType="begin"/>
          </w:r>
          <w:r>
            <w:rPr>
              <w:noProof/>
            </w:rPr>
            <w:instrText xml:space="preserve"> PAGEREF _Toc279097123 \h </w:instrText>
          </w:r>
          <w:r>
            <w:rPr>
              <w:noProof/>
            </w:rPr>
          </w:r>
          <w:r>
            <w:rPr>
              <w:noProof/>
            </w:rPr>
            <w:fldChar w:fldCharType="separate"/>
          </w:r>
          <w:r>
            <w:rPr>
              <w:noProof/>
            </w:rPr>
            <w:t>66</w:t>
          </w:r>
          <w:r>
            <w:rPr>
              <w:noProof/>
            </w:rPr>
            <w:fldChar w:fldCharType="end"/>
          </w:r>
        </w:p>
        <w:p w14:paraId="68F0F774" w14:textId="77777777" w:rsidR="00AC3F28" w:rsidRDefault="00AC3F28" w:rsidP="00AC3F28">
          <w:pPr>
            <w:pStyle w:val="TOC3"/>
            <w:tabs>
              <w:tab w:val="right" w:leader="dot" w:pos="11096"/>
            </w:tabs>
            <w:rPr>
              <w:rFonts w:eastAsiaTheme="minorEastAsia" w:cstheme="minorBidi"/>
              <w:noProof/>
              <w:sz w:val="24"/>
              <w:szCs w:val="24"/>
              <w:lang w:eastAsia="ja-JP"/>
            </w:rPr>
          </w:pPr>
          <w:r w:rsidRPr="00EF0A3D">
            <w:rPr>
              <w:i/>
              <w:noProof/>
              <w:color w:val="0000FF"/>
              <w:u w:val="single"/>
            </w:rPr>
            <w:t>Cinar Corp. v. Robinson</w:t>
          </w:r>
          <w:r w:rsidRPr="00EF0A3D">
            <w:rPr>
              <w:noProof/>
              <w:color w:val="0000FF"/>
            </w:rPr>
            <w:t xml:space="preserve"> – (2013 – SCC)</w:t>
          </w:r>
          <w:r>
            <w:rPr>
              <w:noProof/>
            </w:rPr>
            <w:tab/>
          </w:r>
          <w:r>
            <w:rPr>
              <w:noProof/>
            </w:rPr>
            <w:fldChar w:fldCharType="begin"/>
          </w:r>
          <w:r>
            <w:rPr>
              <w:noProof/>
            </w:rPr>
            <w:instrText xml:space="preserve"> PAGEREF _Toc279097124 \h </w:instrText>
          </w:r>
          <w:r>
            <w:rPr>
              <w:noProof/>
            </w:rPr>
          </w:r>
          <w:r>
            <w:rPr>
              <w:noProof/>
            </w:rPr>
            <w:fldChar w:fldCharType="separate"/>
          </w:r>
          <w:r>
            <w:rPr>
              <w:noProof/>
            </w:rPr>
            <w:t>67</w:t>
          </w:r>
          <w:r>
            <w:rPr>
              <w:noProof/>
            </w:rPr>
            <w:fldChar w:fldCharType="end"/>
          </w:r>
        </w:p>
        <w:p w14:paraId="7F521A6B" w14:textId="77777777" w:rsidR="00AC3F28" w:rsidRDefault="00AC3F28" w:rsidP="00AC3F28">
          <w:pPr>
            <w:pStyle w:val="TOC1"/>
            <w:tabs>
              <w:tab w:val="right" w:leader="dot" w:pos="11096"/>
            </w:tabs>
            <w:rPr>
              <w:rFonts w:eastAsiaTheme="minorEastAsia" w:cstheme="minorBidi"/>
              <w:b w:val="0"/>
              <w:noProof/>
              <w:lang w:eastAsia="ja-JP"/>
            </w:rPr>
          </w:pPr>
          <w:r>
            <w:rPr>
              <w:noProof/>
            </w:rPr>
            <w:t>Collective Administration</w:t>
          </w:r>
          <w:r>
            <w:rPr>
              <w:noProof/>
            </w:rPr>
            <w:tab/>
          </w:r>
          <w:r>
            <w:rPr>
              <w:noProof/>
            </w:rPr>
            <w:fldChar w:fldCharType="begin"/>
          </w:r>
          <w:r>
            <w:rPr>
              <w:noProof/>
            </w:rPr>
            <w:instrText xml:space="preserve"> PAGEREF _Toc279097125 \h </w:instrText>
          </w:r>
          <w:r>
            <w:rPr>
              <w:noProof/>
            </w:rPr>
          </w:r>
          <w:r>
            <w:rPr>
              <w:noProof/>
            </w:rPr>
            <w:fldChar w:fldCharType="separate"/>
          </w:r>
          <w:r>
            <w:rPr>
              <w:noProof/>
            </w:rPr>
            <w:t>67</w:t>
          </w:r>
          <w:r>
            <w:rPr>
              <w:noProof/>
            </w:rPr>
            <w:fldChar w:fldCharType="end"/>
          </w:r>
        </w:p>
        <w:p w14:paraId="0BCC6FB0" w14:textId="77777777" w:rsidR="00AC3F28" w:rsidRPr="00C62BC2" w:rsidRDefault="00AC3F28" w:rsidP="00AC3F28">
          <w:pPr>
            <w:rPr>
              <w:sz w:val="20"/>
              <w:szCs w:val="20"/>
            </w:rPr>
          </w:pPr>
          <w:r w:rsidRPr="00C62BC2">
            <w:rPr>
              <w:b/>
              <w:sz w:val="20"/>
              <w:szCs w:val="20"/>
            </w:rPr>
            <w:fldChar w:fldCharType="end"/>
          </w:r>
        </w:p>
      </w:sdtContent>
    </w:sdt>
    <w:p w14:paraId="3CE56D4F" w14:textId="77777777" w:rsidR="00AC3F28" w:rsidRDefault="00AC3F28" w:rsidP="00AC3F28">
      <w:pPr>
        <w:rPr>
          <w:b/>
          <w:sz w:val="20"/>
          <w:szCs w:val="20"/>
          <w:lang w:val="en-US"/>
        </w:rPr>
      </w:pPr>
    </w:p>
    <w:p w14:paraId="489F3648" w14:textId="77777777" w:rsidR="00AC3F28" w:rsidRDefault="00AC3F28" w:rsidP="00AC3F28">
      <w:pPr>
        <w:rPr>
          <w:b/>
          <w:sz w:val="20"/>
          <w:szCs w:val="20"/>
          <w:lang w:val="en-US"/>
        </w:rPr>
      </w:pPr>
    </w:p>
    <w:p w14:paraId="1EF2460B" w14:textId="77777777" w:rsidR="00AC3F28" w:rsidRDefault="00AC3F28" w:rsidP="00AC3F28">
      <w:pPr>
        <w:rPr>
          <w:b/>
          <w:sz w:val="20"/>
          <w:szCs w:val="20"/>
          <w:lang w:val="en-US"/>
        </w:rPr>
      </w:pPr>
    </w:p>
    <w:p w14:paraId="4F75DE53" w14:textId="77777777" w:rsidR="00AC3F28" w:rsidRDefault="00AC3F28" w:rsidP="00AC3F28">
      <w:pPr>
        <w:rPr>
          <w:b/>
          <w:sz w:val="20"/>
          <w:szCs w:val="20"/>
          <w:lang w:val="en-US"/>
        </w:rPr>
      </w:pPr>
    </w:p>
    <w:p w14:paraId="77DEF72E" w14:textId="77777777" w:rsidR="00AC3F28" w:rsidRDefault="00AC3F28" w:rsidP="00AC3F28">
      <w:pPr>
        <w:rPr>
          <w:b/>
          <w:sz w:val="20"/>
          <w:szCs w:val="20"/>
          <w:lang w:val="en-US"/>
        </w:rPr>
      </w:pPr>
    </w:p>
    <w:p w14:paraId="3FBDA888" w14:textId="77777777" w:rsidR="00AC3F28" w:rsidRDefault="00AC3F28" w:rsidP="00AC3F28">
      <w:pPr>
        <w:rPr>
          <w:b/>
          <w:sz w:val="20"/>
          <w:szCs w:val="20"/>
          <w:lang w:val="en-US"/>
        </w:rPr>
      </w:pPr>
    </w:p>
    <w:p w14:paraId="69F736F4" w14:textId="77777777" w:rsidR="00AC3F28" w:rsidRDefault="00AC3F28" w:rsidP="00AC3F28">
      <w:pPr>
        <w:rPr>
          <w:b/>
          <w:sz w:val="20"/>
          <w:szCs w:val="20"/>
          <w:lang w:val="en-US"/>
        </w:rPr>
      </w:pPr>
    </w:p>
    <w:p w14:paraId="4C042EC5" w14:textId="77777777" w:rsidR="00AC3F28" w:rsidRDefault="00AC3F28" w:rsidP="00AC3F28">
      <w:pPr>
        <w:rPr>
          <w:b/>
          <w:sz w:val="20"/>
          <w:szCs w:val="20"/>
          <w:lang w:val="en-US"/>
        </w:rPr>
      </w:pPr>
    </w:p>
    <w:p w14:paraId="57830645" w14:textId="77777777" w:rsidR="00AC3F28" w:rsidRDefault="00AC3F28" w:rsidP="00AC3F28">
      <w:pPr>
        <w:rPr>
          <w:b/>
          <w:sz w:val="20"/>
          <w:szCs w:val="20"/>
          <w:lang w:val="en-US"/>
        </w:rPr>
      </w:pPr>
    </w:p>
    <w:p w14:paraId="58946293" w14:textId="77777777" w:rsidR="00AC3F28" w:rsidRDefault="00AC3F28" w:rsidP="00AC3F28">
      <w:pPr>
        <w:rPr>
          <w:b/>
          <w:sz w:val="20"/>
          <w:szCs w:val="20"/>
          <w:lang w:val="en-US"/>
        </w:rPr>
      </w:pPr>
    </w:p>
    <w:p w14:paraId="4F96959E" w14:textId="77777777" w:rsidR="00AC3F28" w:rsidRDefault="00AC3F28" w:rsidP="00AC3F28">
      <w:pPr>
        <w:rPr>
          <w:b/>
          <w:sz w:val="20"/>
          <w:szCs w:val="20"/>
          <w:lang w:val="en-US"/>
        </w:rPr>
      </w:pPr>
    </w:p>
    <w:p w14:paraId="5EF69DAC" w14:textId="77777777" w:rsidR="00AC3F28" w:rsidRDefault="00AC3F28" w:rsidP="00AC3F28">
      <w:pPr>
        <w:rPr>
          <w:b/>
          <w:sz w:val="20"/>
          <w:szCs w:val="20"/>
          <w:lang w:val="en-US"/>
        </w:rPr>
      </w:pPr>
    </w:p>
    <w:p w14:paraId="360BB011" w14:textId="77777777" w:rsidR="00AC3F28" w:rsidRDefault="00AC3F28" w:rsidP="00AC3F28">
      <w:pPr>
        <w:rPr>
          <w:sz w:val="20"/>
          <w:szCs w:val="20"/>
        </w:rPr>
      </w:pPr>
    </w:p>
    <w:p w14:paraId="796E5B2F" w14:textId="77777777" w:rsidR="00AC3F28" w:rsidRPr="00C62BC2" w:rsidRDefault="00AC3F28" w:rsidP="00AC3F28">
      <w:pPr>
        <w:rPr>
          <w:sz w:val="20"/>
          <w:szCs w:val="20"/>
        </w:rPr>
      </w:pPr>
    </w:p>
    <w:p w14:paraId="19AD0034" w14:textId="77777777" w:rsidR="00AC3F28" w:rsidRPr="00C62BC2" w:rsidRDefault="00AC3F28" w:rsidP="00AC3F28">
      <w:pPr>
        <w:pStyle w:val="CAN-heading1"/>
      </w:pPr>
      <w:bookmarkStart w:id="116" w:name="_Toc279097008"/>
      <w:r w:rsidRPr="00C62BC2">
        <w:t>Copyright Basics</w:t>
      </w:r>
      <w:bookmarkEnd w:id="116"/>
    </w:p>
    <w:p w14:paraId="1CED948C" w14:textId="77777777" w:rsidR="00AC3F28" w:rsidRPr="00C62BC2" w:rsidRDefault="00AC3F28" w:rsidP="00AC3F28">
      <w:pPr>
        <w:rPr>
          <w:b/>
          <w:sz w:val="20"/>
          <w:szCs w:val="20"/>
          <w:u w:val="single"/>
          <w:lang w:val="en-US"/>
        </w:rPr>
      </w:pPr>
      <w:r w:rsidRPr="00C62BC2">
        <w:rPr>
          <w:b/>
          <w:sz w:val="20"/>
          <w:szCs w:val="20"/>
          <w:u w:val="single"/>
          <w:lang w:val="en-US"/>
        </w:rPr>
        <w:t>Copyright:</w:t>
      </w:r>
    </w:p>
    <w:p w14:paraId="6168878A" w14:textId="77777777" w:rsidR="00AC3F28" w:rsidRPr="00C62BC2" w:rsidRDefault="00AC3F28" w:rsidP="00AC3F28">
      <w:pPr>
        <w:pStyle w:val="ListParagraph"/>
        <w:numPr>
          <w:ilvl w:val="0"/>
          <w:numId w:val="2"/>
        </w:numPr>
        <w:rPr>
          <w:b/>
          <w:sz w:val="20"/>
          <w:szCs w:val="20"/>
          <w:lang w:val="en-US"/>
        </w:rPr>
      </w:pPr>
      <w:r w:rsidRPr="00C62BC2">
        <w:rPr>
          <w:b/>
          <w:sz w:val="20"/>
          <w:szCs w:val="20"/>
          <w:lang w:val="en-US"/>
        </w:rPr>
        <w:t xml:space="preserve">Protects </w:t>
      </w:r>
      <w:r w:rsidRPr="00C62BC2">
        <w:rPr>
          <w:b/>
          <w:sz w:val="20"/>
          <w:szCs w:val="20"/>
          <w:u w:val="single"/>
          <w:lang w:val="en-US"/>
        </w:rPr>
        <w:t>expression of ideas</w:t>
      </w:r>
      <w:r w:rsidRPr="00C62BC2">
        <w:rPr>
          <w:b/>
          <w:sz w:val="20"/>
          <w:szCs w:val="20"/>
          <w:lang w:val="en-US"/>
        </w:rPr>
        <w:t xml:space="preserve">, </w:t>
      </w:r>
      <w:r w:rsidRPr="00C62BC2">
        <w:rPr>
          <w:sz w:val="20"/>
          <w:szCs w:val="20"/>
          <w:lang w:val="en-US"/>
        </w:rPr>
        <w:t>NOT the ideas themselves</w:t>
      </w:r>
      <w:r w:rsidRPr="00C62BC2">
        <w:rPr>
          <w:b/>
          <w:sz w:val="20"/>
          <w:szCs w:val="20"/>
          <w:lang w:val="en-US"/>
        </w:rPr>
        <w:t xml:space="preserve"> </w:t>
      </w:r>
    </w:p>
    <w:p w14:paraId="02249A52" w14:textId="77777777" w:rsidR="00AC3F28" w:rsidRPr="00C62BC2" w:rsidRDefault="00AC3F28" w:rsidP="00AC3F28">
      <w:pPr>
        <w:pStyle w:val="ListParagraph"/>
        <w:numPr>
          <w:ilvl w:val="0"/>
          <w:numId w:val="2"/>
        </w:numPr>
        <w:rPr>
          <w:b/>
          <w:sz w:val="20"/>
          <w:szCs w:val="20"/>
          <w:lang w:val="en-US"/>
        </w:rPr>
      </w:pPr>
      <w:r w:rsidRPr="00C62BC2">
        <w:rPr>
          <w:b/>
          <w:sz w:val="20"/>
          <w:szCs w:val="20"/>
          <w:lang w:val="en-US"/>
        </w:rPr>
        <w:t>Arises</w:t>
      </w:r>
      <w:r w:rsidRPr="00C62BC2">
        <w:rPr>
          <w:sz w:val="20"/>
          <w:szCs w:val="20"/>
          <w:lang w:val="en-US"/>
        </w:rPr>
        <w:t xml:space="preserve"> </w:t>
      </w:r>
      <w:r w:rsidRPr="00C62BC2">
        <w:rPr>
          <w:b/>
          <w:sz w:val="20"/>
          <w:szCs w:val="20"/>
          <w:u w:val="single"/>
          <w:lang w:val="en-US"/>
        </w:rPr>
        <w:t>automatically</w:t>
      </w:r>
      <w:r w:rsidRPr="00C62BC2">
        <w:rPr>
          <w:sz w:val="20"/>
          <w:szCs w:val="20"/>
          <w:lang w:val="en-US"/>
        </w:rPr>
        <w:t xml:space="preserve"> on creation</w:t>
      </w:r>
    </w:p>
    <w:p w14:paraId="5140DF74" w14:textId="77777777" w:rsidR="00AC3F28" w:rsidRPr="00C62BC2" w:rsidRDefault="00AC3F28" w:rsidP="00AC3F28">
      <w:pPr>
        <w:pStyle w:val="ListParagraph"/>
        <w:numPr>
          <w:ilvl w:val="1"/>
          <w:numId w:val="2"/>
        </w:numPr>
        <w:rPr>
          <w:b/>
          <w:sz w:val="20"/>
          <w:szCs w:val="20"/>
          <w:lang w:val="en-US"/>
        </w:rPr>
      </w:pPr>
      <w:r w:rsidRPr="00C62BC2">
        <w:rPr>
          <w:sz w:val="20"/>
          <w:szCs w:val="20"/>
          <w:lang w:val="en-US"/>
        </w:rPr>
        <w:t xml:space="preserve">Nor formality or registration required </w:t>
      </w:r>
    </w:p>
    <w:p w14:paraId="40C950AA" w14:textId="77777777" w:rsidR="00AC3F28" w:rsidRPr="00C62BC2" w:rsidRDefault="00AC3F28" w:rsidP="00AC3F28">
      <w:pPr>
        <w:pStyle w:val="ListParagraph"/>
        <w:numPr>
          <w:ilvl w:val="1"/>
          <w:numId w:val="2"/>
        </w:numPr>
        <w:rPr>
          <w:b/>
          <w:sz w:val="20"/>
          <w:szCs w:val="20"/>
          <w:lang w:val="en-US"/>
        </w:rPr>
      </w:pPr>
      <w:r w:rsidRPr="00C62BC2">
        <w:rPr>
          <w:sz w:val="20"/>
          <w:szCs w:val="20"/>
          <w:lang w:val="en-US"/>
        </w:rPr>
        <w:t xml:space="preserve">Treaties = virtually international recognition </w:t>
      </w:r>
    </w:p>
    <w:p w14:paraId="06286D57" w14:textId="77777777" w:rsidR="00AC3F28" w:rsidRPr="00C62BC2" w:rsidRDefault="00AC3F28" w:rsidP="00AC3F28">
      <w:pPr>
        <w:rPr>
          <w:b/>
          <w:sz w:val="20"/>
          <w:szCs w:val="20"/>
          <w:lang w:val="en-US"/>
        </w:rPr>
      </w:pPr>
    </w:p>
    <w:tbl>
      <w:tblPr>
        <w:tblStyle w:val="TableGrid"/>
        <w:tblW w:w="0" w:type="auto"/>
        <w:tblLook w:val="04A0" w:firstRow="1" w:lastRow="0" w:firstColumn="1" w:lastColumn="0" w:noHBand="0" w:noVBand="1"/>
      </w:tblPr>
      <w:tblGrid>
        <w:gridCol w:w="11322"/>
      </w:tblGrid>
      <w:tr w:rsidR="00AC3F28" w:rsidRPr="00C62BC2" w14:paraId="6B248191" w14:textId="77777777" w:rsidTr="00735EDB">
        <w:tc>
          <w:tcPr>
            <w:tcW w:w="11322" w:type="dxa"/>
          </w:tcPr>
          <w:p w14:paraId="57F76571" w14:textId="77777777" w:rsidR="00AC3F28" w:rsidRPr="00C62BC2" w:rsidRDefault="00AC3F28" w:rsidP="00735EDB">
            <w:pPr>
              <w:rPr>
                <w:color w:val="0000FF"/>
                <w:sz w:val="20"/>
                <w:szCs w:val="20"/>
                <w:lang w:val="en-US"/>
              </w:rPr>
            </w:pPr>
            <w:r w:rsidRPr="00C62BC2">
              <w:rPr>
                <w:b/>
                <w:color w:val="0000FF"/>
                <w:sz w:val="20"/>
                <w:szCs w:val="20"/>
                <w:lang w:val="en-US"/>
              </w:rPr>
              <w:t xml:space="preserve">s. 2 – copyright definition: </w:t>
            </w:r>
            <w:r w:rsidRPr="00C62BC2">
              <w:rPr>
                <w:color w:val="0000FF"/>
                <w:sz w:val="20"/>
                <w:szCs w:val="20"/>
                <w:lang w:val="en-US"/>
              </w:rPr>
              <w:t>means the rights described in</w:t>
            </w:r>
          </w:p>
          <w:p w14:paraId="48FB7ACA" w14:textId="77777777" w:rsidR="00AC3F28" w:rsidRPr="00C62BC2" w:rsidRDefault="00AC3F28" w:rsidP="00AC3F28">
            <w:pPr>
              <w:pStyle w:val="ListParagraph"/>
              <w:numPr>
                <w:ilvl w:val="0"/>
                <w:numId w:val="163"/>
              </w:numPr>
              <w:rPr>
                <w:sz w:val="20"/>
                <w:szCs w:val="20"/>
                <w:lang w:val="en-US"/>
              </w:rPr>
            </w:pPr>
            <w:r w:rsidRPr="00C62BC2">
              <w:rPr>
                <w:b/>
                <w:color w:val="0000FF"/>
                <w:sz w:val="20"/>
                <w:szCs w:val="20"/>
                <w:lang w:val="en-US"/>
              </w:rPr>
              <w:t>Section 3</w:t>
            </w:r>
            <w:r w:rsidRPr="00C62BC2">
              <w:rPr>
                <w:b/>
                <w:sz w:val="20"/>
                <w:szCs w:val="20"/>
                <w:lang w:val="en-US"/>
              </w:rPr>
              <w:t xml:space="preserve"> </w:t>
            </w:r>
            <w:r w:rsidRPr="00C62BC2">
              <w:rPr>
                <w:sz w:val="20"/>
                <w:szCs w:val="20"/>
                <w:lang w:val="en-US"/>
              </w:rPr>
              <w:t>– work</w:t>
            </w:r>
          </w:p>
          <w:p w14:paraId="72A26FF2" w14:textId="77777777" w:rsidR="00AC3F28" w:rsidRPr="00C62BC2" w:rsidRDefault="00AC3F28" w:rsidP="00AC3F28">
            <w:pPr>
              <w:pStyle w:val="ListParagraph"/>
              <w:numPr>
                <w:ilvl w:val="0"/>
                <w:numId w:val="163"/>
              </w:numPr>
              <w:rPr>
                <w:sz w:val="20"/>
                <w:szCs w:val="20"/>
                <w:lang w:val="en-US"/>
              </w:rPr>
            </w:pPr>
            <w:r w:rsidRPr="00C62BC2">
              <w:rPr>
                <w:b/>
                <w:color w:val="0000FF"/>
                <w:sz w:val="20"/>
                <w:szCs w:val="20"/>
                <w:lang w:val="en-US"/>
              </w:rPr>
              <w:t>Section 15 &amp; 26</w:t>
            </w:r>
            <w:r w:rsidRPr="00C62BC2">
              <w:rPr>
                <w:sz w:val="20"/>
                <w:szCs w:val="20"/>
                <w:lang w:val="en-US"/>
              </w:rPr>
              <w:t xml:space="preserve"> – performer’s performance</w:t>
            </w:r>
          </w:p>
          <w:p w14:paraId="5CAD8B93" w14:textId="77777777" w:rsidR="00AC3F28" w:rsidRPr="00C62BC2" w:rsidRDefault="00AC3F28" w:rsidP="00AC3F28">
            <w:pPr>
              <w:pStyle w:val="ListParagraph"/>
              <w:numPr>
                <w:ilvl w:val="0"/>
                <w:numId w:val="163"/>
              </w:numPr>
              <w:rPr>
                <w:sz w:val="20"/>
                <w:szCs w:val="20"/>
                <w:lang w:val="en-US"/>
              </w:rPr>
            </w:pPr>
            <w:r w:rsidRPr="00C62BC2">
              <w:rPr>
                <w:b/>
                <w:color w:val="0000FF"/>
                <w:sz w:val="20"/>
                <w:szCs w:val="20"/>
                <w:lang w:val="en-US"/>
              </w:rPr>
              <w:t>Section 18</w:t>
            </w:r>
            <w:r w:rsidRPr="00C62BC2">
              <w:rPr>
                <w:b/>
                <w:sz w:val="20"/>
                <w:szCs w:val="20"/>
                <w:lang w:val="en-US"/>
              </w:rPr>
              <w:t xml:space="preserve"> </w:t>
            </w:r>
            <w:r w:rsidRPr="00C62BC2">
              <w:rPr>
                <w:sz w:val="20"/>
                <w:szCs w:val="20"/>
                <w:lang w:val="en-US"/>
              </w:rPr>
              <w:t>– sound recording</w:t>
            </w:r>
          </w:p>
          <w:p w14:paraId="08D07F91" w14:textId="77777777" w:rsidR="00AC3F28" w:rsidRPr="00C62BC2" w:rsidRDefault="00AC3F28" w:rsidP="00AC3F28">
            <w:pPr>
              <w:pStyle w:val="ListParagraph"/>
              <w:numPr>
                <w:ilvl w:val="0"/>
                <w:numId w:val="163"/>
              </w:numPr>
              <w:rPr>
                <w:sz w:val="20"/>
                <w:szCs w:val="20"/>
                <w:lang w:val="en-US"/>
              </w:rPr>
            </w:pPr>
            <w:r w:rsidRPr="00C62BC2">
              <w:rPr>
                <w:b/>
                <w:color w:val="0000FF"/>
                <w:sz w:val="20"/>
                <w:szCs w:val="20"/>
                <w:lang w:val="en-US"/>
              </w:rPr>
              <w:t>Section 21</w:t>
            </w:r>
            <w:r w:rsidRPr="00C62BC2">
              <w:rPr>
                <w:b/>
                <w:sz w:val="20"/>
                <w:szCs w:val="20"/>
                <w:lang w:val="en-US"/>
              </w:rPr>
              <w:t xml:space="preserve"> </w:t>
            </w:r>
            <w:r w:rsidRPr="00C62BC2">
              <w:rPr>
                <w:sz w:val="20"/>
                <w:szCs w:val="20"/>
                <w:lang w:val="en-US"/>
              </w:rPr>
              <w:t>– communication signal</w:t>
            </w:r>
          </w:p>
          <w:p w14:paraId="41BA8623" w14:textId="77777777" w:rsidR="00AC3F28" w:rsidRPr="00C62BC2" w:rsidRDefault="00AC3F28" w:rsidP="00735EDB">
            <w:pPr>
              <w:rPr>
                <w:sz w:val="20"/>
                <w:szCs w:val="20"/>
                <w:lang w:val="en-US"/>
              </w:rPr>
            </w:pPr>
          </w:p>
          <w:p w14:paraId="2BB8C9DA" w14:textId="77777777" w:rsidR="00AC3F28" w:rsidRPr="00C62BC2" w:rsidRDefault="00AC3F28" w:rsidP="00735EDB">
            <w:pPr>
              <w:pStyle w:val="NoSpacing"/>
              <w:ind w:left="720" w:hanging="720"/>
              <w:rPr>
                <w:rFonts w:cs="Times New Roman"/>
                <w:color w:val="0070C0"/>
                <w:sz w:val="20"/>
                <w:szCs w:val="20"/>
              </w:rPr>
            </w:pPr>
            <w:r w:rsidRPr="00C62BC2">
              <w:rPr>
                <w:rFonts w:cs="Times New Roman"/>
                <w:b/>
                <w:color w:val="0000FF"/>
                <w:sz w:val="20"/>
                <w:szCs w:val="20"/>
              </w:rPr>
              <w:t>s. 3(1):</w:t>
            </w:r>
            <w:r w:rsidRPr="00C62BC2">
              <w:rPr>
                <w:rFonts w:cs="Times New Roman"/>
                <w:b/>
                <w:color w:val="0070C0"/>
                <w:sz w:val="20"/>
                <w:szCs w:val="20"/>
              </w:rPr>
              <w:t xml:space="preserve"> </w:t>
            </w:r>
            <w:r w:rsidRPr="00C62BC2">
              <w:rPr>
                <w:rFonts w:cs="Times New Roman"/>
                <w:b/>
                <w:sz w:val="20"/>
                <w:szCs w:val="20"/>
              </w:rPr>
              <w:t xml:space="preserve">For the purposes of this Act, </w:t>
            </w:r>
            <w:r w:rsidRPr="00C62BC2">
              <w:rPr>
                <w:rFonts w:cs="Times New Roman"/>
                <w:sz w:val="20"/>
                <w:szCs w:val="20"/>
              </w:rPr>
              <w:t>“copyright”, in relation to a work, means the sole right to produce or reproduce the work or any substantial part thereof in any material form whatever, to perform the work or any substantial part thereof in public, or if the work is unpublished, to publish the work or any substantial part thereof…</w:t>
            </w:r>
          </w:p>
        </w:tc>
      </w:tr>
    </w:tbl>
    <w:p w14:paraId="728B7B8D" w14:textId="77777777" w:rsidR="00AC3F28" w:rsidRPr="00C62BC2" w:rsidRDefault="00AC3F28" w:rsidP="00AC3F28">
      <w:pPr>
        <w:rPr>
          <w:b/>
          <w:sz w:val="20"/>
          <w:szCs w:val="20"/>
          <w:lang w:val="en-US"/>
        </w:rPr>
      </w:pPr>
    </w:p>
    <w:p w14:paraId="6C0FD55E" w14:textId="77777777" w:rsidR="00AC3F28" w:rsidRPr="00C62BC2" w:rsidRDefault="00AC3F28" w:rsidP="00AC3F28">
      <w:pPr>
        <w:pStyle w:val="CAN-heading2"/>
        <w:rPr>
          <w:b w:val="0"/>
        </w:rPr>
      </w:pPr>
      <w:bookmarkStart w:id="117" w:name="_Toc279097009"/>
      <w:r w:rsidRPr="00C62BC2">
        <w:t>WHY IS THERE COPYRIGHT?</w:t>
      </w:r>
      <w:bookmarkEnd w:id="117"/>
    </w:p>
    <w:p w14:paraId="36796ECF" w14:textId="77777777" w:rsidR="00AC3F28" w:rsidRPr="00C62BC2" w:rsidRDefault="00AC3F28" w:rsidP="00AC3F28">
      <w:pPr>
        <w:rPr>
          <w:sz w:val="20"/>
          <w:szCs w:val="20"/>
          <w:lang w:val="en-US"/>
        </w:rPr>
      </w:pPr>
      <w:r w:rsidRPr="00C62BC2">
        <w:rPr>
          <w:b/>
          <w:sz w:val="20"/>
          <w:szCs w:val="20"/>
          <w:lang w:val="en-US"/>
        </w:rPr>
        <w:t>Moral Argument</w:t>
      </w:r>
      <w:r w:rsidRPr="00C62BC2">
        <w:rPr>
          <w:sz w:val="20"/>
          <w:szCs w:val="20"/>
          <w:lang w:val="en-US"/>
        </w:rPr>
        <w:t>: copyright is a natural right of property in the creation of a person’s mind</w:t>
      </w:r>
    </w:p>
    <w:p w14:paraId="6B9CD82F" w14:textId="77777777" w:rsidR="00AC3F28" w:rsidRPr="00C62BC2" w:rsidRDefault="00AC3F28" w:rsidP="00AC3F28">
      <w:pPr>
        <w:rPr>
          <w:sz w:val="20"/>
          <w:szCs w:val="20"/>
          <w:lang w:val="en-US"/>
        </w:rPr>
      </w:pPr>
    </w:p>
    <w:p w14:paraId="7B1E6CDF" w14:textId="77777777" w:rsidR="00AC3F28" w:rsidRPr="00C62BC2" w:rsidRDefault="00AC3F28" w:rsidP="00AC3F28">
      <w:pPr>
        <w:rPr>
          <w:sz w:val="20"/>
          <w:szCs w:val="20"/>
          <w:lang w:val="en-US"/>
        </w:rPr>
      </w:pPr>
      <w:r w:rsidRPr="00C62BC2">
        <w:rPr>
          <w:b/>
          <w:sz w:val="20"/>
          <w:szCs w:val="20"/>
          <w:lang w:val="en-US"/>
        </w:rPr>
        <w:t xml:space="preserve">Economic Argument: </w:t>
      </w:r>
      <w:r w:rsidRPr="00C62BC2">
        <w:rPr>
          <w:sz w:val="20"/>
          <w:szCs w:val="20"/>
          <w:lang w:val="en-US"/>
        </w:rPr>
        <w:t xml:space="preserve">Copyright should be protected by statute b/c of its economic benefits, the encouragement of investment in creation, invention and the publication &amp; dissemination of information </w:t>
      </w:r>
    </w:p>
    <w:p w14:paraId="59439322" w14:textId="77777777" w:rsidR="00AC3F28" w:rsidRPr="00C62BC2" w:rsidRDefault="00AC3F28" w:rsidP="00AC3F28">
      <w:pPr>
        <w:rPr>
          <w:sz w:val="20"/>
          <w:szCs w:val="20"/>
          <w:lang w:val="en-US"/>
        </w:rPr>
      </w:pPr>
    </w:p>
    <w:p w14:paraId="10705D64" w14:textId="77777777" w:rsidR="00AC3F28" w:rsidRPr="00C62BC2" w:rsidRDefault="00AC3F28" w:rsidP="00AC3F28">
      <w:pPr>
        <w:pStyle w:val="CAN-heading3"/>
      </w:pPr>
      <w:bookmarkStart w:id="118" w:name="_Toc279097010"/>
      <w:r w:rsidRPr="00C62BC2">
        <w:t>International Aspects</w:t>
      </w:r>
      <w:bookmarkEnd w:id="118"/>
    </w:p>
    <w:p w14:paraId="41BB773B" w14:textId="77777777" w:rsidR="00AC3F28" w:rsidRPr="00C62BC2" w:rsidRDefault="00AC3F28" w:rsidP="00AC3F28">
      <w:pPr>
        <w:numPr>
          <w:ilvl w:val="0"/>
          <w:numId w:val="161"/>
        </w:numPr>
        <w:rPr>
          <w:sz w:val="20"/>
          <w:szCs w:val="20"/>
        </w:rPr>
      </w:pPr>
      <w:r w:rsidRPr="00C62BC2">
        <w:rPr>
          <w:b/>
          <w:sz w:val="20"/>
          <w:szCs w:val="20"/>
          <w:lang w:val="en-US"/>
        </w:rPr>
        <w:t>Berne Convention</w:t>
      </w:r>
      <w:r w:rsidRPr="00C62BC2">
        <w:rPr>
          <w:sz w:val="20"/>
          <w:szCs w:val="20"/>
          <w:lang w:val="en-US"/>
        </w:rPr>
        <w:t xml:space="preserve"> – 1886 and revisions</w:t>
      </w:r>
    </w:p>
    <w:p w14:paraId="4FD9EB39" w14:textId="77777777" w:rsidR="00AC3F28" w:rsidRPr="00C62BC2" w:rsidRDefault="00AC3F28" w:rsidP="00AC3F28">
      <w:pPr>
        <w:numPr>
          <w:ilvl w:val="1"/>
          <w:numId w:val="161"/>
        </w:numPr>
        <w:rPr>
          <w:sz w:val="20"/>
          <w:szCs w:val="20"/>
        </w:rPr>
      </w:pPr>
      <w:r w:rsidRPr="00C62BC2">
        <w:rPr>
          <w:sz w:val="20"/>
          <w:szCs w:val="20"/>
          <w:lang w:val="en-US"/>
        </w:rPr>
        <w:t>National treatment; minimum protections; no formalities</w:t>
      </w:r>
    </w:p>
    <w:p w14:paraId="7621CCE9" w14:textId="77777777" w:rsidR="00AC3F28" w:rsidRPr="00C62BC2" w:rsidRDefault="00AC3F28" w:rsidP="00AC3F28">
      <w:pPr>
        <w:numPr>
          <w:ilvl w:val="0"/>
          <w:numId w:val="161"/>
        </w:numPr>
        <w:rPr>
          <w:sz w:val="20"/>
          <w:szCs w:val="20"/>
        </w:rPr>
      </w:pPr>
      <w:r w:rsidRPr="00C62BC2">
        <w:rPr>
          <w:b/>
          <w:sz w:val="20"/>
          <w:szCs w:val="20"/>
          <w:lang w:val="en-US"/>
        </w:rPr>
        <w:t>Universal Copyright Convention</w:t>
      </w:r>
      <w:r w:rsidRPr="00C62BC2">
        <w:rPr>
          <w:sz w:val="20"/>
          <w:szCs w:val="20"/>
          <w:lang w:val="en-US"/>
        </w:rPr>
        <w:t xml:space="preserve"> – 1952</w:t>
      </w:r>
    </w:p>
    <w:p w14:paraId="09BEF35E" w14:textId="77777777" w:rsidR="00AC3F28" w:rsidRPr="00C62BC2" w:rsidRDefault="00AC3F28" w:rsidP="00AC3F28">
      <w:pPr>
        <w:numPr>
          <w:ilvl w:val="1"/>
          <w:numId w:val="161"/>
        </w:numPr>
        <w:rPr>
          <w:sz w:val="20"/>
          <w:szCs w:val="20"/>
        </w:rPr>
      </w:pPr>
      <w:r w:rsidRPr="00C62BC2">
        <w:rPr>
          <w:sz w:val="20"/>
          <w:szCs w:val="20"/>
          <w:lang w:val="en-US"/>
        </w:rPr>
        <w:t>Countries that required formalities; shorter term</w:t>
      </w:r>
    </w:p>
    <w:p w14:paraId="7D8B2633" w14:textId="77777777" w:rsidR="00AC3F28" w:rsidRPr="00C62BC2" w:rsidRDefault="00AC3F28" w:rsidP="00AC3F28">
      <w:pPr>
        <w:numPr>
          <w:ilvl w:val="0"/>
          <w:numId w:val="161"/>
        </w:numPr>
        <w:rPr>
          <w:sz w:val="20"/>
          <w:szCs w:val="20"/>
        </w:rPr>
      </w:pPr>
      <w:r w:rsidRPr="00C62BC2">
        <w:rPr>
          <w:b/>
          <w:sz w:val="20"/>
          <w:szCs w:val="20"/>
          <w:lang w:val="en-US"/>
        </w:rPr>
        <w:t>Rome Convention</w:t>
      </w:r>
      <w:r w:rsidRPr="00C62BC2">
        <w:rPr>
          <w:sz w:val="20"/>
          <w:szCs w:val="20"/>
          <w:lang w:val="en-US"/>
        </w:rPr>
        <w:t xml:space="preserve"> – 1964</w:t>
      </w:r>
    </w:p>
    <w:p w14:paraId="5E45768D" w14:textId="77777777" w:rsidR="00AC3F28" w:rsidRPr="00C62BC2" w:rsidRDefault="00AC3F28" w:rsidP="00AC3F28">
      <w:pPr>
        <w:numPr>
          <w:ilvl w:val="1"/>
          <w:numId w:val="161"/>
        </w:numPr>
        <w:rPr>
          <w:sz w:val="20"/>
          <w:szCs w:val="20"/>
        </w:rPr>
      </w:pPr>
      <w:r w:rsidRPr="00C62BC2">
        <w:rPr>
          <w:sz w:val="20"/>
          <w:szCs w:val="20"/>
          <w:lang w:val="en-US"/>
        </w:rPr>
        <w:t>Protection for neighbouring rights</w:t>
      </w:r>
    </w:p>
    <w:p w14:paraId="29E1DB29" w14:textId="77777777" w:rsidR="00AC3F28" w:rsidRPr="00C62BC2" w:rsidRDefault="00AC3F28" w:rsidP="00AC3F28">
      <w:pPr>
        <w:numPr>
          <w:ilvl w:val="0"/>
          <w:numId w:val="161"/>
        </w:numPr>
        <w:rPr>
          <w:sz w:val="20"/>
          <w:szCs w:val="20"/>
        </w:rPr>
      </w:pPr>
      <w:r w:rsidRPr="00C62BC2">
        <w:rPr>
          <w:b/>
          <w:sz w:val="20"/>
          <w:szCs w:val="20"/>
          <w:lang w:val="en-US"/>
        </w:rPr>
        <w:t>NAFTA</w:t>
      </w:r>
      <w:r w:rsidRPr="00C62BC2">
        <w:rPr>
          <w:sz w:val="20"/>
          <w:szCs w:val="20"/>
          <w:lang w:val="en-US"/>
        </w:rPr>
        <w:t xml:space="preserve"> – 1994</w:t>
      </w:r>
    </w:p>
    <w:p w14:paraId="58A188DD" w14:textId="77777777" w:rsidR="00AC3F28" w:rsidRPr="00C62BC2" w:rsidRDefault="00AC3F28" w:rsidP="00AC3F28">
      <w:pPr>
        <w:numPr>
          <w:ilvl w:val="0"/>
          <w:numId w:val="161"/>
        </w:numPr>
        <w:rPr>
          <w:sz w:val="20"/>
          <w:szCs w:val="20"/>
        </w:rPr>
      </w:pPr>
      <w:r w:rsidRPr="00C62BC2">
        <w:rPr>
          <w:b/>
          <w:sz w:val="20"/>
          <w:szCs w:val="20"/>
          <w:lang w:val="en-US"/>
        </w:rPr>
        <w:t>TRIPS</w:t>
      </w:r>
      <w:r w:rsidRPr="00C62BC2">
        <w:rPr>
          <w:sz w:val="20"/>
          <w:szCs w:val="20"/>
          <w:lang w:val="en-US"/>
        </w:rPr>
        <w:t xml:space="preserve"> – 1996 – WTO countries</w:t>
      </w:r>
    </w:p>
    <w:p w14:paraId="480C5F60" w14:textId="77777777" w:rsidR="00AC3F28" w:rsidRPr="00C62BC2" w:rsidRDefault="00AC3F28" w:rsidP="00AC3F28">
      <w:pPr>
        <w:numPr>
          <w:ilvl w:val="1"/>
          <w:numId w:val="161"/>
        </w:numPr>
        <w:rPr>
          <w:sz w:val="20"/>
          <w:szCs w:val="20"/>
        </w:rPr>
      </w:pPr>
      <w:r w:rsidRPr="00C62BC2">
        <w:rPr>
          <w:sz w:val="20"/>
          <w:szCs w:val="20"/>
          <w:lang w:val="en-US"/>
        </w:rPr>
        <w:t xml:space="preserve">Requires compliance with </w:t>
      </w:r>
      <w:r w:rsidRPr="00C62BC2">
        <w:rPr>
          <w:i/>
          <w:iCs/>
          <w:sz w:val="20"/>
          <w:szCs w:val="20"/>
          <w:lang w:val="en-US"/>
        </w:rPr>
        <w:t>Berne</w:t>
      </w:r>
    </w:p>
    <w:p w14:paraId="1DB3BE98" w14:textId="77777777" w:rsidR="00AC3F28" w:rsidRPr="00C62BC2" w:rsidRDefault="00AC3F28" w:rsidP="00AC3F28">
      <w:pPr>
        <w:numPr>
          <w:ilvl w:val="0"/>
          <w:numId w:val="162"/>
        </w:numPr>
        <w:rPr>
          <w:sz w:val="20"/>
          <w:szCs w:val="20"/>
        </w:rPr>
      </w:pPr>
      <w:r w:rsidRPr="00C62BC2">
        <w:rPr>
          <w:b/>
          <w:sz w:val="20"/>
          <w:szCs w:val="20"/>
          <w:lang w:val="en-US"/>
        </w:rPr>
        <w:t>WIPO Treaties</w:t>
      </w:r>
      <w:r w:rsidRPr="00C62BC2">
        <w:rPr>
          <w:sz w:val="20"/>
          <w:szCs w:val="20"/>
          <w:lang w:val="en-US"/>
        </w:rPr>
        <w:t xml:space="preserve"> - 1996</w:t>
      </w:r>
    </w:p>
    <w:p w14:paraId="13A38318" w14:textId="77777777" w:rsidR="00AC3F28" w:rsidRPr="00C62BC2" w:rsidRDefault="00AC3F28" w:rsidP="00AC3F28">
      <w:pPr>
        <w:numPr>
          <w:ilvl w:val="1"/>
          <w:numId w:val="162"/>
        </w:numPr>
        <w:rPr>
          <w:sz w:val="20"/>
          <w:szCs w:val="20"/>
        </w:rPr>
      </w:pPr>
      <w:r w:rsidRPr="00C62BC2">
        <w:rPr>
          <w:sz w:val="20"/>
          <w:szCs w:val="20"/>
          <w:lang w:val="en-US"/>
        </w:rPr>
        <w:t>Copyright Treaty</w:t>
      </w:r>
    </w:p>
    <w:p w14:paraId="02E8FA34" w14:textId="77777777" w:rsidR="00AC3F28" w:rsidRPr="00C62BC2" w:rsidRDefault="00AC3F28" w:rsidP="00AC3F28">
      <w:pPr>
        <w:numPr>
          <w:ilvl w:val="1"/>
          <w:numId w:val="162"/>
        </w:numPr>
        <w:rPr>
          <w:sz w:val="20"/>
          <w:szCs w:val="20"/>
        </w:rPr>
      </w:pPr>
      <w:r w:rsidRPr="00C62BC2">
        <w:rPr>
          <w:sz w:val="20"/>
          <w:szCs w:val="20"/>
          <w:lang w:val="en-US"/>
        </w:rPr>
        <w:t>Performances and Phonograms Treaty</w:t>
      </w:r>
    </w:p>
    <w:p w14:paraId="3ED33F22" w14:textId="77777777" w:rsidR="00AC3F28" w:rsidRPr="00C62BC2" w:rsidRDefault="00AC3F28" w:rsidP="00AC3F28">
      <w:pPr>
        <w:numPr>
          <w:ilvl w:val="0"/>
          <w:numId w:val="162"/>
        </w:numPr>
        <w:rPr>
          <w:sz w:val="20"/>
          <w:szCs w:val="20"/>
        </w:rPr>
      </w:pPr>
      <w:r w:rsidRPr="00C62BC2">
        <w:rPr>
          <w:sz w:val="20"/>
          <w:szCs w:val="20"/>
          <w:lang w:val="en-US"/>
        </w:rPr>
        <w:t>Aimed at protection in the digital age</w:t>
      </w:r>
    </w:p>
    <w:p w14:paraId="4929D591" w14:textId="77777777" w:rsidR="00AC3F28" w:rsidRPr="00C62BC2" w:rsidRDefault="00AC3F28" w:rsidP="00AC3F28">
      <w:pPr>
        <w:numPr>
          <w:ilvl w:val="1"/>
          <w:numId w:val="162"/>
        </w:numPr>
        <w:rPr>
          <w:sz w:val="20"/>
          <w:szCs w:val="20"/>
        </w:rPr>
      </w:pPr>
      <w:r w:rsidRPr="00C62BC2">
        <w:rPr>
          <w:sz w:val="20"/>
          <w:szCs w:val="20"/>
          <w:lang w:val="en-US"/>
        </w:rPr>
        <w:t>Right of “making available”</w:t>
      </w:r>
    </w:p>
    <w:p w14:paraId="64F300D4" w14:textId="77777777" w:rsidR="00AC3F28" w:rsidRPr="00C62BC2" w:rsidRDefault="00AC3F28" w:rsidP="00AC3F28">
      <w:pPr>
        <w:numPr>
          <w:ilvl w:val="0"/>
          <w:numId w:val="162"/>
        </w:numPr>
        <w:rPr>
          <w:sz w:val="20"/>
          <w:szCs w:val="20"/>
        </w:rPr>
      </w:pPr>
      <w:r w:rsidRPr="00C62BC2">
        <w:rPr>
          <w:sz w:val="20"/>
          <w:szCs w:val="20"/>
          <w:lang w:val="en-US"/>
        </w:rPr>
        <w:t xml:space="preserve">Finally implemented by Canada in 2012 with the </w:t>
      </w:r>
      <w:r w:rsidRPr="00C62BC2">
        <w:rPr>
          <w:b/>
          <w:i/>
          <w:iCs/>
          <w:color w:val="0000FF"/>
          <w:sz w:val="20"/>
          <w:szCs w:val="20"/>
          <w:lang w:val="en-US"/>
        </w:rPr>
        <w:t>Copyright Modernization Act</w:t>
      </w:r>
    </w:p>
    <w:p w14:paraId="5973A718" w14:textId="77777777" w:rsidR="00AC3F28" w:rsidRDefault="00AC3F28" w:rsidP="00AC3F28">
      <w:pPr>
        <w:rPr>
          <w:b/>
          <w:sz w:val="20"/>
          <w:szCs w:val="20"/>
          <w:lang w:val="en-US"/>
        </w:rPr>
      </w:pPr>
    </w:p>
    <w:p w14:paraId="44DE3B01" w14:textId="77777777" w:rsidR="00AC3F28" w:rsidRPr="00633DDE" w:rsidRDefault="00AC3F28" w:rsidP="00AC3F28">
      <w:pPr>
        <w:pStyle w:val="CAN-heading2"/>
      </w:pPr>
      <w:bookmarkStart w:id="119" w:name="_Toc279097011"/>
      <w:r>
        <w:t>COPYRIGHT MODERNIZATION ACT - 2012</w:t>
      </w:r>
      <w:bookmarkEnd w:id="119"/>
    </w:p>
    <w:p w14:paraId="1C8A75CC" w14:textId="77777777" w:rsidR="00AC3F28" w:rsidRDefault="00AC3F28" w:rsidP="00AC3F28">
      <w:pPr>
        <w:rPr>
          <w:b/>
          <w:sz w:val="20"/>
          <w:szCs w:val="20"/>
          <w:lang w:val="en-US"/>
        </w:rPr>
      </w:pPr>
      <w:r>
        <w:rPr>
          <w:b/>
          <w:sz w:val="20"/>
          <w:szCs w:val="20"/>
          <w:lang w:val="en-US"/>
        </w:rPr>
        <w:t>Key Changes:</w:t>
      </w:r>
    </w:p>
    <w:p w14:paraId="06D5E430" w14:textId="77777777" w:rsidR="00AC3F28" w:rsidRPr="00633DDE" w:rsidRDefault="00AC3F28" w:rsidP="00AC3F28">
      <w:pPr>
        <w:pStyle w:val="NoSpacing"/>
        <w:numPr>
          <w:ilvl w:val="0"/>
          <w:numId w:val="165"/>
        </w:numPr>
        <w:rPr>
          <w:sz w:val="20"/>
          <w:szCs w:val="20"/>
        </w:rPr>
      </w:pPr>
      <w:r w:rsidRPr="00633DDE">
        <w:rPr>
          <w:b/>
          <w:sz w:val="20"/>
          <w:szCs w:val="20"/>
        </w:rPr>
        <w:t>Photographs</w:t>
      </w:r>
      <w:r w:rsidRPr="00633DDE">
        <w:rPr>
          <w:sz w:val="20"/>
          <w:szCs w:val="20"/>
        </w:rPr>
        <w:t xml:space="preserve">: repeal of specific provisions of </w:t>
      </w:r>
      <w:r w:rsidRPr="00633DDE">
        <w:rPr>
          <w:b/>
          <w:color w:val="0000FF"/>
          <w:sz w:val="20"/>
          <w:szCs w:val="20"/>
        </w:rPr>
        <w:t>s10</w:t>
      </w:r>
      <w:r w:rsidRPr="00633DDE">
        <w:rPr>
          <w:sz w:val="20"/>
          <w:szCs w:val="20"/>
        </w:rPr>
        <w:t xml:space="preserve"> relating to term and ownership – they are now covered by normal copyright</w:t>
      </w:r>
    </w:p>
    <w:p w14:paraId="569FA714" w14:textId="77777777" w:rsidR="00AC3F28" w:rsidRPr="00633DDE" w:rsidRDefault="00AC3F28" w:rsidP="00AC3F28">
      <w:pPr>
        <w:pStyle w:val="NoSpacing"/>
        <w:numPr>
          <w:ilvl w:val="0"/>
          <w:numId w:val="165"/>
        </w:numPr>
        <w:rPr>
          <w:sz w:val="20"/>
          <w:szCs w:val="20"/>
        </w:rPr>
      </w:pPr>
      <w:r w:rsidRPr="00633DDE">
        <w:rPr>
          <w:b/>
          <w:sz w:val="20"/>
          <w:szCs w:val="20"/>
        </w:rPr>
        <w:t>Fair dealing</w:t>
      </w:r>
      <w:r w:rsidRPr="00633DDE">
        <w:rPr>
          <w:sz w:val="20"/>
          <w:szCs w:val="20"/>
        </w:rPr>
        <w:t xml:space="preserve"> – new exceptions added for parody, satire, and education</w:t>
      </w:r>
    </w:p>
    <w:p w14:paraId="45D99976" w14:textId="77777777" w:rsidR="00AC3F28" w:rsidRPr="00633DDE" w:rsidRDefault="00AC3F28" w:rsidP="00AC3F28">
      <w:pPr>
        <w:pStyle w:val="NoSpacing"/>
        <w:numPr>
          <w:ilvl w:val="0"/>
          <w:numId w:val="165"/>
        </w:numPr>
        <w:rPr>
          <w:b/>
          <w:sz w:val="20"/>
          <w:szCs w:val="20"/>
        </w:rPr>
      </w:pPr>
      <w:r w:rsidRPr="00633DDE">
        <w:rPr>
          <w:b/>
          <w:sz w:val="20"/>
          <w:szCs w:val="20"/>
        </w:rPr>
        <w:t>New exception for user-generated content for non-commercial purposes</w:t>
      </w:r>
    </w:p>
    <w:p w14:paraId="47E10C9F" w14:textId="77777777" w:rsidR="00AC3F28" w:rsidRPr="00633DDE" w:rsidRDefault="00AC3F28" w:rsidP="00AC3F28">
      <w:pPr>
        <w:pStyle w:val="NoSpacing"/>
        <w:numPr>
          <w:ilvl w:val="0"/>
          <w:numId w:val="165"/>
        </w:numPr>
        <w:rPr>
          <w:b/>
          <w:sz w:val="20"/>
          <w:szCs w:val="20"/>
        </w:rPr>
      </w:pPr>
      <w:r w:rsidRPr="00633DDE">
        <w:rPr>
          <w:b/>
          <w:sz w:val="20"/>
          <w:szCs w:val="20"/>
        </w:rPr>
        <w:t>New exceptions for making copies for private purposes and time-shifting</w:t>
      </w:r>
    </w:p>
    <w:p w14:paraId="1FAE17EA" w14:textId="77777777" w:rsidR="00AC3F28" w:rsidRPr="00633DDE" w:rsidRDefault="00AC3F28" w:rsidP="00AC3F28">
      <w:pPr>
        <w:pStyle w:val="NoSpacing"/>
        <w:numPr>
          <w:ilvl w:val="0"/>
          <w:numId w:val="165"/>
        </w:numPr>
        <w:rPr>
          <w:b/>
          <w:sz w:val="20"/>
          <w:szCs w:val="20"/>
        </w:rPr>
      </w:pPr>
      <w:r w:rsidRPr="00633DDE">
        <w:rPr>
          <w:b/>
          <w:sz w:val="20"/>
          <w:szCs w:val="20"/>
        </w:rPr>
        <w:t>Technological protection measures/DRM</w:t>
      </w:r>
    </w:p>
    <w:p w14:paraId="74D831EA" w14:textId="77777777" w:rsidR="00AC3F28" w:rsidRPr="00633DDE" w:rsidRDefault="00AC3F28" w:rsidP="00AC3F28">
      <w:pPr>
        <w:pStyle w:val="NoSpacing"/>
        <w:numPr>
          <w:ilvl w:val="1"/>
          <w:numId w:val="299"/>
        </w:numPr>
        <w:rPr>
          <w:b/>
          <w:sz w:val="20"/>
          <w:szCs w:val="20"/>
        </w:rPr>
      </w:pPr>
      <w:r w:rsidRPr="00633DDE">
        <w:rPr>
          <w:b/>
          <w:sz w:val="20"/>
          <w:szCs w:val="20"/>
        </w:rPr>
        <w:t>Contracting parties shall provide adequate legal protection and effective legal remedies against the circumvention of effective technological measures</w:t>
      </w:r>
    </w:p>
    <w:p w14:paraId="24FFC9E8" w14:textId="77777777" w:rsidR="00AC3F28" w:rsidRDefault="00AC3F28" w:rsidP="00AC3F28">
      <w:pPr>
        <w:pStyle w:val="NoSpacing"/>
        <w:numPr>
          <w:ilvl w:val="1"/>
          <w:numId w:val="299"/>
        </w:numPr>
        <w:rPr>
          <w:sz w:val="20"/>
          <w:szCs w:val="20"/>
        </w:rPr>
      </w:pPr>
      <w:r w:rsidRPr="00633DDE">
        <w:rPr>
          <w:sz w:val="20"/>
          <w:szCs w:val="20"/>
        </w:rPr>
        <w:t>Does NOT require government to include restrictions on selling or assisting with circumvention of TPMs (see below)</w:t>
      </w:r>
    </w:p>
    <w:p w14:paraId="03F19257" w14:textId="77777777" w:rsidR="00AC3F28" w:rsidRDefault="00AC3F28" w:rsidP="00AC3F28">
      <w:pPr>
        <w:pStyle w:val="NoSpacing"/>
        <w:rPr>
          <w:sz w:val="20"/>
          <w:szCs w:val="20"/>
        </w:rPr>
      </w:pPr>
    </w:p>
    <w:p w14:paraId="6587CAE7" w14:textId="77777777" w:rsidR="00AC3F28" w:rsidRPr="00633DDE" w:rsidRDefault="00AC3F28" w:rsidP="00AC3F28">
      <w:pPr>
        <w:pStyle w:val="CAN-heading3"/>
      </w:pPr>
      <w:bookmarkStart w:id="120" w:name="_Toc279097012"/>
      <w:r>
        <w:t>Technological Protection Measures</w:t>
      </w:r>
      <w:bookmarkEnd w:id="120"/>
    </w:p>
    <w:p w14:paraId="257FDBB5" w14:textId="77777777" w:rsidR="00AC3F28" w:rsidRPr="00633DDE" w:rsidRDefault="00AC3F28" w:rsidP="00AC3F28">
      <w:pPr>
        <w:pStyle w:val="NoSpacing"/>
        <w:numPr>
          <w:ilvl w:val="0"/>
          <w:numId w:val="165"/>
        </w:numPr>
        <w:rPr>
          <w:sz w:val="20"/>
          <w:szCs w:val="20"/>
        </w:rPr>
      </w:pPr>
      <w:r w:rsidRPr="00633DDE">
        <w:rPr>
          <w:sz w:val="20"/>
          <w:szCs w:val="20"/>
        </w:rPr>
        <w:t>Issues:</w:t>
      </w:r>
    </w:p>
    <w:p w14:paraId="351C75C9" w14:textId="77777777" w:rsidR="00AC3F28" w:rsidRPr="00633DDE" w:rsidRDefault="00AC3F28" w:rsidP="00AC3F28">
      <w:pPr>
        <w:pStyle w:val="NoSpacing"/>
        <w:numPr>
          <w:ilvl w:val="1"/>
          <w:numId w:val="165"/>
        </w:numPr>
        <w:rPr>
          <w:sz w:val="20"/>
          <w:szCs w:val="20"/>
        </w:rPr>
      </w:pPr>
      <w:r w:rsidRPr="00633DDE">
        <w:rPr>
          <w:sz w:val="20"/>
          <w:szCs w:val="20"/>
        </w:rPr>
        <w:t>Arguably goes beyond WIPO treaties</w:t>
      </w:r>
    </w:p>
    <w:p w14:paraId="1FDF815B" w14:textId="77777777" w:rsidR="00AC3F28" w:rsidRPr="00633DDE" w:rsidRDefault="00AC3F28" w:rsidP="00AC3F28">
      <w:pPr>
        <w:pStyle w:val="NoSpacing"/>
        <w:numPr>
          <w:ilvl w:val="1"/>
          <w:numId w:val="165"/>
        </w:numPr>
        <w:rPr>
          <w:sz w:val="20"/>
          <w:szCs w:val="20"/>
        </w:rPr>
      </w:pPr>
      <w:r w:rsidRPr="00633DDE">
        <w:rPr>
          <w:sz w:val="20"/>
          <w:szCs w:val="20"/>
        </w:rPr>
        <w:t xml:space="preserve">Can potentially restrict ability of users to benefit from all exceptions to copyright </w:t>
      </w:r>
    </w:p>
    <w:p w14:paraId="5C7231A9" w14:textId="77777777" w:rsidR="00AC3F28" w:rsidRPr="00633DDE" w:rsidRDefault="00AC3F28" w:rsidP="00AC3F28">
      <w:pPr>
        <w:pStyle w:val="NoSpacing"/>
        <w:numPr>
          <w:ilvl w:val="1"/>
          <w:numId w:val="165"/>
        </w:numPr>
        <w:rPr>
          <w:sz w:val="20"/>
          <w:szCs w:val="20"/>
        </w:rPr>
      </w:pPr>
      <w:r w:rsidRPr="00633DDE">
        <w:rPr>
          <w:sz w:val="20"/>
          <w:szCs w:val="20"/>
        </w:rPr>
        <w:t xml:space="preserve">Potentially </w:t>
      </w:r>
      <w:r w:rsidRPr="00633DDE">
        <w:rPr>
          <w:i/>
          <w:sz w:val="20"/>
          <w:szCs w:val="20"/>
        </w:rPr>
        <w:t>ultra vires</w:t>
      </w:r>
      <w:r w:rsidRPr="00633DDE">
        <w:rPr>
          <w:sz w:val="20"/>
          <w:szCs w:val="20"/>
        </w:rPr>
        <w:t xml:space="preserve">? – federal government has authority to legislate on copyright, but restrictions involving how people can make use of items they own is under property and civil rights, so possibly they are out of jurisdiction </w:t>
      </w:r>
    </w:p>
    <w:p w14:paraId="23E803AD" w14:textId="77777777" w:rsidR="00AC3F28" w:rsidRPr="00633DDE" w:rsidRDefault="00AC3F28" w:rsidP="00AC3F28">
      <w:pPr>
        <w:pStyle w:val="NoSpacing"/>
        <w:rPr>
          <w:b/>
          <w:sz w:val="20"/>
          <w:szCs w:val="20"/>
        </w:rPr>
      </w:pPr>
    </w:p>
    <w:p w14:paraId="16E1D12D" w14:textId="77777777" w:rsidR="00AC3F28" w:rsidRPr="00633DDE" w:rsidRDefault="00AC3F28" w:rsidP="00AC3F28">
      <w:pPr>
        <w:pStyle w:val="NoSpacing"/>
        <w:numPr>
          <w:ilvl w:val="0"/>
          <w:numId w:val="165"/>
        </w:numPr>
        <w:rPr>
          <w:sz w:val="20"/>
          <w:szCs w:val="20"/>
        </w:rPr>
      </w:pPr>
      <w:r w:rsidRPr="00633DDE">
        <w:rPr>
          <w:sz w:val="20"/>
          <w:szCs w:val="20"/>
        </w:rPr>
        <w:t>Two types of TPMs</w:t>
      </w:r>
    </w:p>
    <w:p w14:paraId="70227034" w14:textId="77777777" w:rsidR="00AC3F28" w:rsidRPr="00633DDE" w:rsidRDefault="00AC3F28" w:rsidP="00AC3F28">
      <w:pPr>
        <w:pStyle w:val="NoSpacing"/>
        <w:numPr>
          <w:ilvl w:val="1"/>
          <w:numId w:val="165"/>
        </w:numPr>
        <w:rPr>
          <w:sz w:val="20"/>
          <w:szCs w:val="20"/>
        </w:rPr>
      </w:pPr>
      <w:r w:rsidRPr="00633DDE">
        <w:rPr>
          <w:sz w:val="20"/>
          <w:szCs w:val="20"/>
        </w:rPr>
        <w:t>Access control</w:t>
      </w:r>
    </w:p>
    <w:p w14:paraId="74377851" w14:textId="77777777" w:rsidR="00AC3F28" w:rsidRPr="00633DDE" w:rsidRDefault="00AC3F28" w:rsidP="00AC3F28">
      <w:pPr>
        <w:pStyle w:val="NoSpacing"/>
        <w:numPr>
          <w:ilvl w:val="1"/>
          <w:numId w:val="165"/>
        </w:numPr>
        <w:rPr>
          <w:sz w:val="20"/>
          <w:szCs w:val="20"/>
        </w:rPr>
      </w:pPr>
      <w:r w:rsidRPr="00633DDE">
        <w:rPr>
          <w:sz w:val="20"/>
          <w:szCs w:val="20"/>
        </w:rPr>
        <w:t>Copy control</w:t>
      </w:r>
    </w:p>
    <w:p w14:paraId="0F0FBE54" w14:textId="77777777" w:rsidR="00AC3F28" w:rsidRPr="00633DDE" w:rsidRDefault="00AC3F28" w:rsidP="00AC3F28">
      <w:pPr>
        <w:pStyle w:val="NoSpacing"/>
        <w:ind w:left="1440"/>
        <w:rPr>
          <w:sz w:val="20"/>
          <w:szCs w:val="20"/>
        </w:rPr>
      </w:pPr>
    </w:p>
    <w:p w14:paraId="6A055C94" w14:textId="77777777" w:rsidR="00AC3F28" w:rsidRPr="00633DDE" w:rsidRDefault="00AC3F28" w:rsidP="00AC3F28">
      <w:pPr>
        <w:pStyle w:val="NoSpacing"/>
        <w:numPr>
          <w:ilvl w:val="0"/>
          <w:numId w:val="165"/>
        </w:numPr>
        <w:rPr>
          <w:b/>
          <w:sz w:val="20"/>
          <w:szCs w:val="20"/>
        </w:rPr>
      </w:pPr>
      <w:r w:rsidRPr="00633DDE">
        <w:rPr>
          <w:b/>
          <w:sz w:val="20"/>
          <w:szCs w:val="20"/>
        </w:rPr>
        <w:t>Can circumvent in limited circumstances (</w:t>
      </w:r>
      <w:r w:rsidRPr="00633DDE">
        <w:rPr>
          <w:sz w:val="20"/>
          <w:szCs w:val="20"/>
        </w:rPr>
        <w:t>but b/c you can’t use a service to do it, probably unrealistic)</w:t>
      </w:r>
    </w:p>
    <w:p w14:paraId="6ABD7F37" w14:textId="77777777" w:rsidR="00AC3F28" w:rsidRPr="00633DDE" w:rsidRDefault="00AC3F28" w:rsidP="00AC3F28">
      <w:pPr>
        <w:pStyle w:val="NoSpacing"/>
        <w:numPr>
          <w:ilvl w:val="1"/>
          <w:numId w:val="165"/>
        </w:numPr>
        <w:rPr>
          <w:sz w:val="20"/>
          <w:szCs w:val="20"/>
        </w:rPr>
      </w:pPr>
      <w:r w:rsidRPr="00633DDE">
        <w:rPr>
          <w:sz w:val="20"/>
          <w:szCs w:val="20"/>
        </w:rPr>
        <w:t xml:space="preserve">Allowed to unlock cellphones </w:t>
      </w:r>
    </w:p>
    <w:p w14:paraId="02C65EF0" w14:textId="77777777" w:rsidR="00AC3F28" w:rsidRPr="00633DDE" w:rsidRDefault="00AC3F28" w:rsidP="00AC3F28">
      <w:pPr>
        <w:pStyle w:val="NoSpacing"/>
        <w:numPr>
          <w:ilvl w:val="1"/>
          <w:numId w:val="165"/>
        </w:numPr>
        <w:rPr>
          <w:sz w:val="20"/>
          <w:szCs w:val="20"/>
        </w:rPr>
      </w:pPr>
      <w:r w:rsidRPr="00633DDE">
        <w:rPr>
          <w:sz w:val="20"/>
          <w:szCs w:val="20"/>
        </w:rPr>
        <w:t>Circumvention of access control TPMs prohibited</w:t>
      </w:r>
    </w:p>
    <w:p w14:paraId="0F34DDA1" w14:textId="77777777" w:rsidR="00AC3F28" w:rsidRPr="00633DDE" w:rsidRDefault="00AC3F28" w:rsidP="00AC3F28">
      <w:pPr>
        <w:pStyle w:val="NoSpacing"/>
        <w:numPr>
          <w:ilvl w:val="1"/>
          <w:numId w:val="165"/>
        </w:numPr>
        <w:rPr>
          <w:sz w:val="20"/>
          <w:szCs w:val="20"/>
        </w:rPr>
      </w:pPr>
      <w:r w:rsidRPr="00633DDE">
        <w:rPr>
          <w:sz w:val="20"/>
          <w:szCs w:val="20"/>
        </w:rPr>
        <w:t>No prohibition on circumvention of copy control TPMs (but you can’t get past the access control measure to circumvent copy control, so still pointless sort of)</w:t>
      </w:r>
    </w:p>
    <w:p w14:paraId="7A27250E" w14:textId="77777777" w:rsidR="00AC3F28" w:rsidRPr="00633DDE" w:rsidRDefault="00AC3F28" w:rsidP="00AC3F28">
      <w:pPr>
        <w:pStyle w:val="NoSpacing"/>
        <w:numPr>
          <w:ilvl w:val="0"/>
          <w:numId w:val="165"/>
        </w:numPr>
        <w:rPr>
          <w:b/>
          <w:sz w:val="20"/>
          <w:szCs w:val="20"/>
        </w:rPr>
      </w:pPr>
      <w:r w:rsidRPr="00633DDE">
        <w:rPr>
          <w:b/>
          <w:sz w:val="20"/>
          <w:szCs w:val="20"/>
        </w:rPr>
        <w:t>BUT Restrictions on devices and services aimed at circumvention</w:t>
      </w:r>
    </w:p>
    <w:p w14:paraId="4AC58A70" w14:textId="77777777" w:rsidR="00AC3F28" w:rsidRPr="00633DDE" w:rsidRDefault="00AC3F28" w:rsidP="00AC3F28">
      <w:pPr>
        <w:pStyle w:val="NoSpacing"/>
        <w:numPr>
          <w:ilvl w:val="1"/>
          <w:numId w:val="165"/>
        </w:numPr>
        <w:rPr>
          <w:sz w:val="20"/>
          <w:szCs w:val="20"/>
        </w:rPr>
      </w:pPr>
      <w:r w:rsidRPr="00633DDE">
        <w:rPr>
          <w:sz w:val="20"/>
          <w:szCs w:val="20"/>
        </w:rPr>
        <w:t xml:space="preserve">This essentially eviscerates the idea that you ‘can circumvent’ those protections since you can only do it if you figure it out on your own </w:t>
      </w:r>
    </w:p>
    <w:p w14:paraId="175CCA60" w14:textId="77777777" w:rsidR="00AC3F28" w:rsidRPr="00633DDE" w:rsidRDefault="00AC3F28" w:rsidP="00AC3F28">
      <w:pPr>
        <w:pStyle w:val="NoSpacing"/>
        <w:numPr>
          <w:ilvl w:val="1"/>
          <w:numId w:val="165"/>
        </w:numPr>
        <w:rPr>
          <w:sz w:val="20"/>
          <w:szCs w:val="20"/>
        </w:rPr>
      </w:pPr>
      <w:r w:rsidRPr="00633DDE">
        <w:rPr>
          <w:sz w:val="20"/>
          <w:szCs w:val="20"/>
        </w:rPr>
        <w:t>Cannot manufacture, import, sell or provide services that circumvent</w:t>
      </w:r>
    </w:p>
    <w:p w14:paraId="5DCC76A0" w14:textId="77777777" w:rsidR="00AC3F28" w:rsidRPr="00633DDE" w:rsidRDefault="00AC3F28" w:rsidP="00AC3F28">
      <w:pPr>
        <w:pStyle w:val="NoSpacing"/>
        <w:numPr>
          <w:ilvl w:val="1"/>
          <w:numId w:val="165"/>
        </w:numPr>
        <w:rPr>
          <w:sz w:val="20"/>
          <w:szCs w:val="20"/>
        </w:rPr>
      </w:pPr>
      <w:r w:rsidRPr="00633DDE">
        <w:rPr>
          <w:sz w:val="20"/>
          <w:szCs w:val="20"/>
        </w:rPr>
        <w:t xml:space="preserve">Criminal offense with up to 1mil and 5 years in prison if circumvented intentionally </w:t>
      </w:r>
    </w:p>
    <w:p w14:paraId="07EFC958" w14:textId="77777777" w:rsidR="00AC3F28" w:rsidRPr="00633DDE" w:rsidRDefault="00AC3F28" w:rsidP="00AC3F28">
      <w:pPr>
        <w:pStyle w:val="NoSpacing"/>
        <w:ind w:left="1440"/>
        <w:rPr>
          <w:sz w:val="20"/>
          <w:szCs w:val="20"/>
        </w:rPr>
      </w:pPr>
    </w:p>
    <w:p w14:paraId="150BFA0E" w14:textId="77777777" w:rsidR="00AC3F28" w:rsidRDefault="00AC3F28" w:rsidP="00AC3F28">
      <w:pPr>
        <w:pStyle w:val="NoSpacing"/>
        <w:numPr>
          <w:ilvl w:val="0"/>
          <w:numId w:val="165"/>
        </w:numPr>
        <w:rPr>
          <w:sz w:val="20"/>
          <w:szCs w:val="20"/>
        </w:rPr>
      </w:pPr>
      <w:r w:rsidRPr="00633DDE">
        <w:rPr>
          <w:sz w:val="20"/>
          <w:szCs w:val="20"/>
        </w:rPr>
        <w:t xml:space="preserve">See </w:t>
      </w:r>
      <w:r w:rsidRPr="00633DDE">
        <w:rPr>
          <w:b/>
          <w:color w:val="0000FF"/>
          <w:sz w:val="20"/>
          <w:szCs w:val="20"/>
        </w:rPr>
        <w:t>ss41 to 41.21</w:t>
      </w:r>
      <w:r w:rsidRPr="00633DDE">
        <w:rPr>
          <w:sz w:val="20"/>
          <w:szCs w:val="20"/>
        </w:rPr>
        <w:t xml:space="preserve"> for detailed provisions (not all covered by this course)</w:t>
      </w:r>
    </w:p>
    <w:p w14:paraId="0784B0B3" w14:textId="77777777" w:rsidR="00AC3F28" w:rsidRDefault="00AC3F28" w:rsidP="00AC3F28">
      <w:pPr>
        <w:pStyle w:val="NoSpacing"/>
        <w:rPr>
          <w:sz w:val="20"/>
          <w:szCs w:val="20"/>
        </w:rPr>
      </w:pPr>
    </w:p>
    <w:p w14:paraId="087B6CB1" w14:textId="77777777" w:rsidR="00AC3F28" w:rsidRDefault="00AC3F28" w:rsidP="00AC3F28">
      <w:pPr>
        <w:pStyle w:val="NoSpacing"/>
        <w:rPr>
          <w:sz w:val="20"/>
          <w:szCs w:val="20"/>
        </w:rPr>
      </w:pPr>
      <w:r>
        <w:rPr>
          <w:b/>
          <w:sz w:val="20"/>
          <w:szCs w:val="20"/>
          <w:u w:val="single"/>
        </w:rPr>
        <w:t>Exceptions to Circumvention:</w:t>
      </w:r>
    </w:p>
    <w:p w14:paraId="0205757B" w14:textId="77777777" w:rsidR="00AC3F28" w:rsidRPr="00252026" w:rsidRDefault="00AC3F28" w:rsidP="00AC3F28">
      <w:pPr>
        <w:pStyle w:val="NoSpacing"/>
        <w:numPr>
          <w:ilvl w:val="1"/>
          <w:numId w:val="303"/>
        </w:numPr>
        <w:rPr>
          <w:sz w:val="20"/>
          <w:szCs w:val="20"/>
          <w:lang w:val="en-CA"/>
        </w:rPr>
      </w:pPr>
      <w:r w:rsidRPr="00252026">
        <w:rPr>
          <w:sz w:val="20"/>
          <w:szCs w:val="20"/>
        </w:rPr>
        <w:t>Enforcement of legislation or national security</w:t>
      </w:r>
    </w:p>
    <w:p w14:paraId="2678A57C" w14:textId="77777777" w:rsidR="00AC3F28" w:rsidRPr="00252026" w:rsidRDefault="00AC3F28" w:rsidP="00AC3F28">
      <w:pPr>
        <w:pStyle w:val="NoSpacing"/>
        <w:numPr>
          <w:ilvl w:val="1"/>
          <w:numId w:val="303"/>
        </w:numPr>
        <w:rPr>
          <w:sz w:val="20"/>
          <w:szCs w:val="20"/>
          <w:lang w:val="en-CA"/>
        </w:rPr>
      </w:pPr>
      <w:r w:rsidRPr="00252026">
        <w:rPr>
          <w:sz w:val="20"/>
          <w:szCs w:val="20"/>
        </w:rPr>
        <w:t>Interoperability of computer program</w:t>
      </w:r>
    </w:p>
    <w:p w14:paraId="7D71498E" w14:textId="77777777" w:rsidR="00AC3F28" w:rsidRPr="00252026" w:rsidRDefault="00AC3F28" w:rsidP="00AC3F28">
      <w:pPr>
        <w:pStyle w:val="NoSpacing"/>
        <w:numPr>
          <w:ilvl w:val="1"/>
          <w:numId w:val="303"/>
        </w:numPr>
        <w:rPr>
          <w:sz w:val="20"/>
          <w:szCs w:val="20"/>
          <w:lang w:val="en-CA"/>
        </w:rPr>
      </w:pPr>
      <w:r w:rsidRPr="00252026">
        <w:rPr>
          <w:sz w:val="20"/>
          <w:szCs w:val="20"/>
        </w:rPr>
        <w:t>Encryption research (must notify copyright owner)</w:t>
      </w:r>
    </w:p>
    <w:p w14:paraId="7E1FD6AD" w14:textId="77777777" w:rsidR="00AC3F28" w:rsidRPr="00252026" w:rsidRDefault="00AC3F28" w:rsidP="00AC3F28">
      <w:pPr>
        <w:pStyle w:val="NoSpacing"/>
        <w:numPr>
          <w:ilvl w:val="1"/>
          <w:numId w:val="303"/>
        </w:numPr>
        <w:rPr>
          <w:sz w:val="20"/>
          <w:szCs w:val="20"/>
          <w:lang w:val="en-CA"/>
        </w:rPr>
      </w:pPr>
      <w:r w:rsidRPr="00252026">
        <w:rPr>
          <w:sz w:val="20"/>
          <w:szCs w:val="20"/>
        </w:rPr>
        <w:t>Preventing collection of personal information</w:t>
      </w:r>
    </w:p>
    <w:p w14:paraId="267BA20F" w14:textId="77777777" w:rsidR="00AC3F28" w:rsidRPr="00252026" w:rsidRDefault="00AC3F28" w:rsidP="00AC3F28">
      <w:pPr>
        <w:pStyle w:val="NoSpacing"/>
        <w:numPr>
          <w:ilvl w:val="1"/>
          <w:numId w:val="303"/>
        </w:numPr>
        <w:rPr>
          <w:sz w:val="20"/>
          <w:szCs w:val="20"/>
          <w:lang w:val="en-CA"/>
        </w:rPr>
      </w:pPr>
      <w:r w:rsidRPr="00252026">
        <w:rPr>
          <w:sz w:val="20"/>
          <w:szCs w:val="20"/>
        </w:rPr>
        <w:t>Computer network security</w:t>
      </w:r>
    </w:p>
    <w:p w14:paraId="7004F2FC" w14:textId="77777777" w:rsidR="00AC3F28" w:rsidRPr="00252026" w:rsidRDefault="00AC3F28" w:rsidP="00AC3F28">
      <w:pPr>
        <w:pStyle w:val="NoSpacing"/>
        <w:numPr>
          <w:ilvl w:val="1"/>
          <w:numId w:val="303"/>
        </w:numPr>
        <w:rPr>
          <w:sz w:val="20"/>
          <w:szCs w:val="20"/>
          <w:lang w:val="en-CA"/>
        </w:rPr>
      </w:pPr>
      <w:r w:rsidRPr="00252026">
        <w:rPr>
          <w:sz w:val="20"/>
          <w:szCs w:val="20"/>
        </w:rPr>
        <w:t>Perceptual disabilities</w:t>
      </w:r>
    </w:p>
    <w:p w14:paraId="08EAB013" w14:textId="77777777" w:rsidR="00AC3F28" w:rsidRPr="00252026" w:rsidRDefault="00AC3F28" w:rsidP="00AC3F28">
      <w:pPr>
        <w:pStyle w:val="NoSpacing"/>
        <w:numPr>
          <w:ilvl w:val="1"/>
          <w:numId w:val="303"/>
        </w:numPr>
        <w:rPr>
          <w:sz w:val="20"/>
          <w:szCs w:val="20"/>
          <w:lang w:val="en-CA"/>
        </w:rPr>
      </w:pPr>
      <w:r w:rsidRPr="00252026">
        <w:rPr>
          <w:sz w:val="20"/>
          <w:szCs w:val="20"/>
        </w:rPr>
        <w:t>Broadcasting undertakings for ephemeral recordings</w:t>
      </w:r>
    </w:p>
    <w:p w14:paraId="2E718C90" w14:textId="77777777" w:rsidR="00AC3F28" w:rsidRPr="00252026" w:rsidRDefault="00AC3F28" w:rsidP="00AC3F28">
      <w:pPr>
        <w:pStyle w:val="NoSpacing"/>
        <w:numPr>
          <w:ilvl w:val="1"/>
          <w:numId w:val="303"/>
        </w:numPr>
        <w:rPr>
          <w:sz w:val="20"/>
          <w:szCs w:val="20"/>
          <w:lang w:val="en-CA"/>
        </w:rPr>
      </w:pPr>
      <w:r w:rsidRPr="00252026">
        <w:rPr>
          <w:sz w:val="20"/>
          <w:szCs w:val="20"/>
        </w:rPr>
        <w:t>Radio apparatus for accessing telecommunications service (unlocking cellphones)</w:t>
      </w:r>
    </w:p>
    <w:p w14:paraId="552A4AFA" w14:textId="77777777" w:rsidR="00AC3F28" w:rsidRPr="00252026" w:rsidRDefault="00AC3F28" w:rsidP="00AC3F28">
      <w:pPr>
        <w:pStyle w:val="NoSpacing"/>
        <w:numPr>
          <w:ilvl w:val="1"/>
          <w:numId w:val="303"/>
        </w:numPr>
        <w:rPr>
          <w:sz w:val="20"/>
          <w:szCs w:val="20"/>
          <w:lang w:val="en-CA"/>
        </w:rPr>
      </w:pPr>
      <w:r w:rsidRPr="00252026">
        <w:rPr>
          <w:sz w:val="20"/>
          <w:szCs w:val="20"/>
        </w:rPr>
        <w:t>Additional exceptions can be prescribed</w:t>
      </w:r>
    </w:p>
    <w:p w14:paraId="528B2A6B" w14:textId="77777777" w:rsidR="00AC3F28" w:rsidRDefault="00AC3F28" w:rsidP="00AC3F28">
      <w:pPr>
        <w:pStyle w:val="NoSpacing"/>
        <w:rPr>
          <w:sz w:val="20"/>
          <w:szCs w:val="20"/>
        </w:rPr>
      </w:pPr>
    </w:p>
    <w:p w14:paraId="3FE71D4B" w14:textId="77777777" w:rsidR="00AC3F28" w:rsidRPr="00633DDE" w:rsidRDefault="00AC3F28" w:rsidP="00AC3F28">
      <w:pPr>
        <w:pStyle w:val="CAN-heading3"/>
      </w:pPr>
      <w:bookmarkStart w:id="121" w:name="_Toc279097013"/>
      <w:r>
        <w:t>Digital Rights Management – s. 41.22</w:t>
      </w:r>
      <w:bookmarkEnd w:id="121"/>
    </w:p>
    <w:p w14:paraId="205B9898" w14:textId="77777777" w:rsidR="00AC3F28" w:rsidRPr="00633DDE" w:rsidRDefault="00AC3F28" w:rsidP="00AC3F28">
      <w:pPr>
        <w:pStyle w:val="NoSpacing"/>
        <w:numPr>
          <w:ilvl w:val="0"/>
          <w:numId w:val="165"/>
        </w:numPr>
        <w:rPr>
          <w:sz w:val="20"/>
          <w:szCs w:val="20"/>
        </w:rPr>
      </w:pPr>
      <w:r w:rsidRPr="00633DDE">
        <w:rPr>
          <w:sz w:val="20"/>
          <w:szCs w:val="20"/>
        </w:rPr>
        <w:t>Cannot remove DRM information knowing this will facilitate or conceal infringement</w:t>
      </w:r>
      <w:r>
        <w:rPr>
          <w:sz w:val="20"/>
          <w:szCs w:val="20"/>
        </w:rPr>
        <w:t xml:space="preserve"> </w:t>
      </w:r>
      <w:r>
        <w:rPr>
          <w:b/>
          <w:sz w:val="20"/>
          <w:szCs w:val="20"/>
        </w:rPr>
        <w:t>(</w:t>
      </w:r>
      <w:r w:rsidRPr="00252026">
        <w:rPr>
          <w:b/>
          <w:color w:val="0000FF"/>
          <w:sz w:val="20"/>
          <w:szCs w:val="20"/>
        </w:rPr>
        <w:t>s. 41.22)</w:t>
      </w:r>
    </w:p>
    <w:p w14:paraId="74F9CA98" w14:textId="77777777" w:rsidR="00AC3F28" w:rsidRPr="00633DDE" w:rsidRDefault="00AC3F28" w:rsidP="00AC3F28">
      <w:pPr>
        <w:pStyle w:val="NoSpacing"/>
        <w:numPr>
          <w:ilvl w:val="0"/>
          <w:numId w:val="165"/>
        </w:numPr>
        <w:rPr>
          <w:sz w:val="20"/>
          <w:szCs w:val="20"/>
        </w:rPr>
      </w:pPr>
      <w:r w:rsidRPr="00633DDE">
        <w:rPr>
          <w:sz w:val="20"/>
          <w:szCs w:val="20"/>
        </w:rPr>
        <w:t>Cannot knowingly sell, distribute, etc. where DRM has been removed</w:t>
      </w:r>
    </w:p>
    <w:p w14:paraId="2DDE1F15" w14:textId="77777777" w:rsidR="00AC3F28" w:rsidRPr="00633DDE" w:rsidRDefault="00AC3F28" w:rsidP="00AC3F28">
      <w:pPr>
        <w:pStyle w:val="NoSpacing"/>
        <w:numPr>
          <w:ilvl w:val="0"/>
          <w:numId w:val="165"/>
        </w:numPr>
        <w:rPr>
          <w:sz w:val="20"/>
          <w:szCs w:val="20"/>
        </w:rPr>
      </w:pPr>
      <w:r w:rsidRPr="00633DDE">
        <w:rPr>
          <w:sz w:val="20"/>
          <w:szCs w:val="20"/>
        </w:rPr>
        <w:t>Enforcement by copyright owner</w:t>
      </w:r>
    </w:p>
    <w:p w14:paraId="3D5B37D4" w14:textId="77777777" w:rsidR="00AC3F28" w:rsidRDefault="00AC3F28" w:rsidP="00AC3F28">
      <w:pPr>
        <w:pStyle w:val="NoSpacing"/>
        <w:numPr>
          <w:ilvl w:val="1"/>
          <w:numId w:val="165"/>
        </w:numPr>
        <w:rPr>
          <w:sz w:val="20"/>
          <w:szCs w:val="20"/>
        </w:rPr>
      </w:pPr>
      <w:r w:rsidRPr="00633DDE">
        <w:rPr>
          <w:sz w:val="20"/>
          <w:szCs w:val="20"/>
        </w:rPr>
        <w:t>Damages for infringement</w:t>
      </w:r>
    </w:p>
    <w:p w14:paraId="6F7999A1" w14:textId="77777777" w:rsidR="00AC3F28" w:rsidRPr="00633DDE" w:rsidRDefault="00AC3F28" w:rsidP="00AC3F28">
      <w:pPr>
        <w:pStyle w:val="NoSpacing"/>
        <w:ind w:left="1440"/>
        <w:rPr>
          <w:sz w:val="20"/>
          <w:szCs w:val="20"/>
        </w:rPr>
      </w:pPr>
    </w:p>
    <w:p w14:paraId="2707989F" w14:textId="77777777" w:rsidR="00AC3F28" w:rsidRPr="00633DDE" w:rsidRDefault="00AC3F28" w:rsidP="00AC3F28">
      <w:pPr>
        <w:pStyle w:val="CAN-heading3"/>
      </w:pPr>
      <w:bookmarkStart w:id="122" w:name="_Toc279097014"/>
      <w:r>
        <w:t>Notice and Notice Regime – ss. 41.25 &amp; 41.26</w:t>
      </w:r>
      <w:bookmarkEnd w:id="122"/>
    </w:p>
    <w:p w14:paraId="6976CB39" w14:textId="77777777" w:rsidR="00AC3F28" w:rsidRPr="00633DDE" w:rsidRDefault="00AC3F28" w:rsidP="00AC3F28">
      <w:pPr>
        <w:pStyle w:val="NoSpacing"/>
        <w:numPr>
          <w:ilvl w:val="0"/>
          <w:numId w:val="165"/>
        </w:numPr>
        <w:rPr>
          <w:sz w:val="20"/>
          <w:szCs w:val="20"/>
        </w:rPr>
      </w:pPr>
      <w:r w:rsidRPr="00633DDE">
        <w:rPr>
          <w:sz w:val="20"/>
          <w:szCs w:val="20"/>
        </w:rPr>
        <w:t>Provisions not yet in force, steps have been authorized to bring them into force</w:t>
      </w:r>
    </w:p>
    <w:p w14:paraId="0D5F4425" w14:textId="77777777" w:rsidR="00AC3F28" w:rsidRPr="00252026" w:rsidRDefault="00AC3F28" w:rsidP="00AC3F28">
      <w:pPr>
        <w:pStyle w:val="NoSpacing"/>
        <w:numPr>
          <w:ilvl w:val="1"/>
          <w:numId w:val="165"/>
        </w:numPr>
        <w:rPr>
          <w:b/>
          <w:color w:val="0000FF"/>
          <w:sz w:val="20"/>
          <w:szCs w:val="20"/>
        </w:rPr>
      </w:pPr>
      <w:r w:rsidRPr="00252026">
        <w:rPr>
          <w:b/>
          <w:color w:val="0000FF"/>
          <w:sz w:val="20"/>
          <w:szCs w:val="20"/>
        </w:rPr>
        <w:t>Ss 41.25 and 41.26</w:t>
      </w:r>
    </w:p>
    <w:p w14:paraId="1AC5EB47" w14:textId="77777777" w:rsidR="00AC3F28" w:rsidRPr="00633DDE" w:rsidRDefault="00AC3F28" w:rsidP="00AC3F28">
      <w:pPr>
        <w:pStyle w:val="NoSpacing"/>
        <w:numPr>
          <w:ilvl w:val="0"/>
          <w:numId w:val="165"/>
        </w:numPr>
        <w:rPr>
          <w:sz w:val="20"/>
          <w:szCs w:val="20"/>
        </w:rPr>
      </w:pPr>
      <w:r w:rsidRPr="00633DDE">
        <w:rPr>
          <w:sz w:val="20"/>
          <w:szCs w:val="20"/>
        </w:rPr>
        <w:t>Copyright owner can provide notice of infringement to ISP, person who provides digital memory, or information location tool (search engines)</w:t>
      </w:r>
    </w:p>
    <w:p w14:paraId="35DFC03C" w14:textId="77777777" w:rsidR="00AC3F28" w:rsidRPr="00633DDE" w:rsidRDefault="00AC3F28" w:rsidP="00AC3F28">
      <w:pPr>
        <w:pStyle w:val="NoSpacing"/>
        <w:numPr>
          <w:ilvl w:val="1"/>
          <w:numId w:val="165"/>
        </w:numPr>
        <w:rPr>
          <w:sz w:val="20"/>
          <w:szCs w:val="20"/>
        </w:rPr>
      </w:pPr>
      <w:r w:rsidRPr="00633DDE">
        <w:rPr>
          <w:sz w:val="20"/>
          <w:szCs w:val="20"/>
        </w:rPr>
        <w:t>Notice gets forwarded to the person who posted the content</w:t>
      </w:r>
    </w:p>
    <w:p w14:paraId="63DE9589" w14:textId="77777777" w:rsidR="00AC3F28" w:rsidRPr="00633DDE" w:rsidRDefault="00AC3F28" w:rsidP="00AC3F28">
      <w:pPr>
        <w:pStyle w:val="NoSpacing"/>
        <w:numPr>
          <w:ilvl w:val="0"/>
          <w:numId w:val="165"/>
        </w:numPr>
        <w:rPr>
          <w:sz w:val="20"/>
          <w:szCs w:val="20"/>
        </w:rPr>
      </w:pPr>
      <w:r w:rsidRPr="00633DDE">
        <w:rPr>
          <w:sz w:val="20"/>
          <w:szCs w:val="20"/>
        </w:rPr>
        <w:t xml:space="preserve">Only remedy is statutory damages $5,000-$10,000 for ISPs that don’t forward on the notices </w:t>
      </w:r>
    </w:p>
    <w:p w14:paraId="6D1B9D81" w14:textId="77777777" w:rsidR="00AC3F28" w:rsidRPr="00633DDE" w:rsidRDefault="00AC3F28" w:rsidP="00AC3F28">
      <w:pPr>
        <w:pStyle w:val="NoSpacing"/>
        <w:numPr>
          <w:ilvl w:val="0"/>
          <w:numId w:val="165"/>
        </w:numPr>
        <w:rPr>
          <w:sz w:val="20"/>
          <w:szCs w:val="20"/>
        </w:rPr>
      </w:pPr>
      <w:r w:rsidRPr="00633DDE">
        <w:rPr>
          <w:sz w:val="20"/>
          <w:szCs w:val="20"/>
        </w:rPr>
        <w:t>Providers of information location tools (search engine)</w:t>
      </w:r>
    </w:p>
    <w:p w14:paraId="57765DEA" w14:textId="77777777" w:rsidR="00AC3F28" w:rsidRPr="00633DDE" w:rsidRDefault="00AC3F28" w:rsidP="00AC3F28">
      <w:pPr>
        <w:pStyle w:val="NoSpacing"/>
        <w:numPr>
          <w:ilvl w:val="1"/>
          <w:numId w:val="165"/>
        </w:numPr>
        <w:rPr>
          <w:sz w:val="20"/>
          <w:szCs w:val="20"/>
        </w:rPr>
      </w:pPr>
      <w:r w:rsidRPr="00633DDE">
        <w:rPr>
          <w:sz w:val="20"/>
          <w:szCs w:val="20"/>
        </w:rPr>
        <w:t>Only remedy is injunction (S 41.27)</w:t>
      </w:r>
    </w:p>
    <w:p w14:paraId="72FDC42E" w14:textId="77777777" w:rsidR="00AC3F28" w:rsidRPr="00633DDE" w:rsidRDefault="00AC3F28" w:rsidP="00AC3F28">
      <w:pPr>
        <w:pStyle w:val="NoSpacing"/>
        <w:numPr>
          <w:ilvl w:val="1"/>
          <w:numId w:val="165"/>
        </w:numPr>
        <w:rPr>
          <w:sz w:val="20"/>
          <w:szCs w:val="20"/>
        </w:rPr>
      </w:pPr>
      <w:r w:rsidRPr="00633DDE">
        <w:rPr>
          <w:sz w:val="20"/>
          <w:szCs w:val="20"/>
        </w:rPr>
        <w:t>Exception (not yet in force): CAN be sued where provider receives notification of infringement after the work has been taken down and continues to infringe after 30 days</w:t>
      </w:r>
    </w:p>
    <w:p w14:paraId="0C5C0150" w14:textId="77777777" w:rsidR="00AC3F28" w:rsidRPr="00C62BC2" w:rsidRDefault="00AC3F28" w:rsidP="00AC3F28">
      <w:pPr>
        <w:rPr>
          <w:b/>
          <w:sz w:val="20"/>
          <w:szCs w:val="20"/>
          <w:lang w:val="en-US"/>
        </w:rPr>
      </w:pPr>
    </w:p>
    <w:p w14:paraId="40AB236B" w14:textId="77777777" w:rsidR="00AC3F28" w:rsidRPr="00C62BC2" w:rsidRDefault="00AC3F28" w:rsidP="00AC3F28">
      <w:pPr>
        <w:pStyle w:val="CAN-heading2"/>
        <w:rPr>
          <w:b w:val="0"/>
        </w:rPr>
      </w:pPr>
      <w:bookmarkStart w:id="123" w:name="_Toc279097015"/>
      <w:r w:rsidRPr="00C62BC2">
        <w:t>TERM: COPYRIGHT ALWAYS EXPIRES DEC. 31</w:t>
      </w:r>
      <w:bookmarkEnd w:id="123"/>
    </w:p>
    <w:p w14:paraId="007A930C" w14:textId="77777777" w:rsidR="00AC3F28" w:rsidRPr="00C62BC2" w:rsidRDefault="00AC3F28" w:rsidP="00AC3F28">
      <w:pPr>
        <w:rPr>
          <w:b/>
          <w:sz w:val="20"/>
          <w:szCs w:val="20"/>
        </w:rPr>
      </w:pPr>
      <w:r w:rsidRPr="00C62BC2">
        <w:rPr>
          <w:b/>
          <w:color w:val="0000FF"/>
          <w:sz w:val="20"/>
          <w:szCs w:val="20"/>
        </w:rPr>
        <w:t xml:space="preserve">Section 6: </w:t>
      </w:r>
      <w:r w:rsidRPr="00C62BC2">
        <w:rPr>
          <w:b/>
          <w:sz w:val="20"/>
          <w:szCs w:val="20"/>
        </w:rPr>
        <w:t>50 years from end of year (DEC 31) in which author died</w:t>
      </w:r>
    </w:p>
    <w:p w14:paraId="7967D84C" w14:textId="77777777" w:rsidR="00AC3F28" w:rsidRPr="00C62BC2" w:rsidRDefault="00AC3F28" w:rsidP="00AC3F28">
      <w:pPr>
        <w:pStyle w:val="ListParagraph"/>
        <w:numPr>
          <w:ilvl w:val="0"/>
          <w:numId w:val="197"/>
        </w:numPr>
        <w:tabs>
          <w:tab w:val="num" w:pos="720"/>
        </w:tabs>
        <w:rPr>
          <w:sz w:val="20"/>
          <w:szCs w:val="20"/>
        </w:rPr>
      </w:pPr>
      <w:r w:rsidRPr="00C62BC2">
        <w:rPr>
          <w:b/>
          <w:bCs/>
          <w:sz w:val="20"/>
          <w:szCs w:val="20"/>
          <w:lang w:val="en-US"/>
        </w:rPr>
        <w:t>General rule for works</w:t>
      </w:r>
      <w:r w:rsidRPr="00C62BC2">
        <w:rPr>
          <w:sz w:val="20"/>
          <w:szCs w:val="20"/>
          <w:lang w:val="en-US"/>
        </w:rPr>
        <w:t>: End of calendar year of death of author plus 50 years (</w:t>
      </w:r>
      <w:r w:rsidRPr="00C62BC2">
        <w:rPr>
          <w:b/>
          <w:color w:val="0000FF"/>
          <w:sz w:val="20"/>
          <w:szCs w:val="20"/>
          <w:lang w:val="en-US"/>
        </w:rPr>
        <w:t>s. 6</w:t>
      </w:r>
      <w:r w:rsidRPr="00C62BC2">
        <w:rPr>
          <w:sz w:val="20"/>
          <w:szCs w:val="20"/>
          <w:lang w:val="en-US"/>
        </w:rPr>
        <w:t>) **</w:t>
      </w:r>
      <w:r w:rsidRPr="00C62BC2">
        <w:rPr>
          <w:color w:val="FF0000"/>
          <w:sz w:val="20"/>
          <w:szCs w:val="20"/>
          <w:lang w:val="en-US"/>
        </w:rPr>
        <w:t>TERM ALWAYS EXPIRES DEC. 31</w:t>
      </w:r>
      <w:r w:rsidRPr="00C62BC2">
        <w:rPr>
          <w:sz w:val="20"/>
          <w:szCs w:val="20"/>
          <w:lang w:val="en-US"/>
        </w:rPr>
        <w:t>**</w:t>
      </w:r>
    </w:p>
    <w:p w14:paraId="1FE1CA82" w14:textId="77777777" w:rsidR="00AC3F28" w:rsidRPr="00C62BC2" w:rsidRDefault="00AC3F28" w:rsidP="00AC3F28">
      <w:pPr>
        <w:pStyle w:val="ListParagraph"/>
        <w:numPr>
          <w:ilvl w:val="0"/>
          <w:numId w:val="197"/>
        </w:numPr>
        <w:tabs>
          <w:tab w:val="num" w:pos="1440"/>
        </w:tabs>
        <w:rPr>
          <w:sz w:val="20"/>
          <w:szCs w:val="20"/>
        </w:rPr>
      </w:pPr>
      <w:r w:rsidRPr="00C62BC2">
        <w:rPr>
          <w:b/>
          <w:bCs/>
          <w:sz w:val="20"/>
          <w:szCs w:val="20"/>
          <w:lang w:val="en-US"/>
        </w:rPr>
        <w:t>Joint authors</w:t>
      </w:r>
      <w:r w:rsidRPr="00C62BC2">
        <w:rPr>
          <w:sz w:val="20"/>
          <w:szCs w:val="20"/>
          <w:lang w:val="en-US"/>
        </w:rPr>
        <w:t>: End of calendar year of death of last author to die plus 50 years (</w:t>
      </w:r>
      <w:r w:rsidRPr="00C62BC2">
        <w:rPr>
          <w:b/>
          <w:color w:val="0000FF"/>
          <w:sz w:val="20"/>
          <w:szCs w:val="20"/>
          <w:lang w:val="en-US"/>
        </w:rPr>
        <w:t>s. 9</w:t>
      </w:r>
      <w:r w:rsidRPr="00C62BC2">
        <w:rPr>
          <w:sz w:val="20"/>
          <w:szCs w:val="20"/>
          <w:lang w:val="en-US"/>
        </w:rPr>
        <w:t>)</w:t>
      </w:r>
    </w:p>
    <w:p w14:paraId="342295A6" w14:textId="77777777" w:rsidR="00AC3F28" w:rsidRPr="00C62BC2" w:rsidRDefault="00AC3F28" w:rsidP="00AC3F28">
      <w:pPr>
        <w:pStyle w:val="ListParagraph"/>
        <w:numPr>
          <w:ilvl w:val="0"/>
          <w:numId w:val="197"/>
        </w:numPr>
        <w:tabs>
          <w:tab w:val="num" w:pos="720"/>
        </w:tabs>
        <w:rPr>
          <w:sz w:val="20"/>
          <w:szCs w:val="20"/>
        </w:rPr>
      </w:pPr>
      <w:r w:rsidRPr="00C62BC2">
        <w:rPr>
          <w:b/>
          <w:bCs/>
          <w:sz w:val="20"/>
          <w:szCs w:val="20"/>
          <w:lang w:val="en-US"/>
        </w:rPr>
        <w:t>Unpublished works</w:t>
      </w:r>
      <w:r w:rsidRPr="00C62BC2">
        <w:rPr>
          <w:sz w:val="20"/>
          <w:szCs w:val="20"/>
          <w:lang w:val="en-US"/>
        </w:rPr>
        <w:t>: If author died after 1997, the above rules apply.</w:t>
      </w:r>
    </w:p>
    <w:p w14:paraId="2DD3D287" w14:textId="77777777" w:rsidR="00AC3F28" w:rsidRPr="00C62BC2" w:rsidRDefault="00AC3F28" w:rsidP="00AC3F28">
      <w:pPr>
        <w:pStyle w:val="ListParagraph"/>
        <w:numPr>
          <w:ilvl w:val="1"/>
          <w:numId w:val="197"/>
        </w:numPr>
        <w:rPr>
          <w:sz w:val="20"/>
          <w:szCs w:val="20"/>
        </w:rPr>
      </w:pPr>
      <w:r w:rsidRPr="00C62BC2">
        <w:rPr>
          <w:sz w:val="20"/>
          <w:szCs w:val="20"/>
          <w:lang w:val="en-US"/>
        </w:rPr>
        <w:t>If the author died before 1997 and the work was posthumously published, there are transitional provisions (</w:t>
      </w:r>
      <w:r w:rsidRPr="00C62BC2">
        <w:rPr>
          <w:b/>
          <w:color w:val="0000FF"/>
          <w:sz w:val="20"/>
          <w:szCs w:val="20"/>
          <w:lang w:val="en-US"/>
        </w:rPr>
        <w:t>s. 7</w:t>
      </w:r>
      <w:r w:rsidRPr="00C62BC2">
        <w:rPr>
          <w:sz w:val="20"/>
          <w:szCs w:val="20"/>
          <w:lang w:val="en-US"/>
        </w:rPr>
        <w:t>)</w:t>
      </w:r>
    </w:p>
    <w:p w14:paraId="32405AFD" w14:textId="77777777" w:rsidR="00AC3F28" w:rsidRPr="00C62BC2" w:rsidRDefault="00AC3F28" w:rsidP="00AC3F28">
      <w:pPr>
        <w:pStyle w:val="ListParagraph"/>
        <w:numPr>
          <w:ilvl w:val="1"/>
          <w:numId w:val="197"/>
        </w:numPr>
        <w:rPr>
          <w:sz w:val="20"/>
          <w:szCs w:val="20"/>
        </w:rPr>
      </w:pPr>
      <w:r w:rsidRPr="00C62BC2">
        <w:rPr>
          <w:sz w:val="20"/>
          <w:szCs w:val="20"/>
          <w:lang w:val="en-US"/>
        </w:rPr>
        <w:t>Previously, term was 50 years from publication</w:t>
      </w:r>
    </w:p>
    <w:p w14:paraId="69EF5C7F" w14:textId="77777777" w:rsidR="00AC3F28" w:rsidRPr="00C62BC2" w:rsidRDefault="00AC3F28" w:rsidP="00AC3F28">
      <w:pPr>
        <w:pStyle w:val="ListParagraph"/>
        <w:numPr>
          <w:ilvl w:val="0"/>
          <w:numId w:val="197"/>
        </w:numPr>
        <w:tabs>
          <w:tab w:val="num" w:pos="720"/>
        </w:tabs>
        <w:rPr>
          <w:sz w:val="20"/>
          <w:szCs w:val="20"/>
        </w:rPr>
      </w:pPr>
      <w:r w:rsidRPr="00C62BC2">
        <w:rPr>
          <w:b/>
          <w:bCs/>
          <w:sz w:val="20"/>
          <w:szCs w:val="20"/>
          <w:lang w:val="en-US"/>
        </w:rPr>
        <w:t>Anonymous/pseudonymous works</w:t>
      </w:r>
      <w:r w:rsidRPr="00C62BC2">
        <w:rPr>
          <w:sz w:val="20"/>
          <w:szCs w:val="20"/>
          <w:lang w:val="en-US"/>
        </w:rPr>
        <w:t>: End of year of first publication plus 50, or end of year of making plus 75, whichever is shorter (</w:t>
      </w:r>
      <w:r w:rsidRPr="00C62BC2">
        <w:rPr>
          <w:b/>
          <w:color w:val="0000FF"/>
          <w:sz w:val="20"/>
          <w:szCs w:val="20"/>
          <w:lang w:val="en-US"/>
        </w:rPr>
        <w:t>s. 6.1</w:t>
      </w:r>
      <w:r w:rsidRPr="00C62BC2">
        <w:rPr>
          <w:sz w:val="20"/>
          <w:szCs w:val="20"/>
          <w:lang w:val="en-US"/>
        </w:rPr>
        <w:t>)</w:t>
      </w:r>
    </w:p>
    <w:p w14:paraId="1EBC6402" w14:textId="77777777" w:rsidR="00AC3F28" w:rsidRPr="00C62BC2" w:rsidRDefault="00AC3F28" w:rsidP="00AC3F28">
      <w:pPr>
        <w:pStyle w:val="ListParagraph"/>
        <w:numPr>
          <w:ilvl w:val="0"/>
          <w:numId w:val="197"/>
        </w:numPr>
        <w:tabs>
          <w:tab w:val="num" w:pos="720"/>
        </w:tabs>
        <w:rPr>
          <w:sz w:val="20"/>
          <w:szCs w:val="20"/>
        </w:rPr>
      </w:pPr>
      <w:r w:rsidRPr="00C62BC2">
        <w:rPr>
          <w:b/>
          <w:bCs/>
          <w:sz w:val="20"/>
          <w:szCs w:val="20"/>
          <w:lang w:val="en-US"/>
        </w:rPr>
        <w:t>Photographs</w:t>
      </w:r>
      <w:r w:rsidRPr="00C62BC2">
        <w:rPr>
          <w:sz w:val="20"/>
          <w:szCs w:val="20"/>
          <w:lang w:val="en-US"/>
        </w:rPr>
        <w:t xml:space="preserve">: General term in </w:t>
      </w:r>
      <w:r w:rsidRPr="00C62BC2">
        <w:rPr>
          <w:b/>
          <w:color w:val="0000FF"/>
          <w:sz w:val="20"/>
          <w:szCs w:val="20"/>
          <w:lang w:val="en-US"/>
        </w:rPr>
        <w:t>s. 6</w:t>
      </w:r>
      <w:r w:rsidRPr="00C62BC2">
        <w:rPr>
          <w:sz w:val="20"/>
          <w:szCs w:val="20"/>
          <w:lang w:val="en-US"/>
        </w:rPr>
        <w:t xml:space="preserve"> applies. </w:t>
      </w:r>
    </w:p>
    <w:p w14:paraId="3C555B79" w14:textId="77777777" w:rsidR="00AC3F28" w:rsidRPr="00C62BC2" w:rsidRDefault="00AC3F28" w:rsidP="00AC3F28">
      <w:pPr>
        <w:pStyle w:val="ListParagraph"/>
        <w:numPr>
          <w:ilvl w:val="1"/>
          <w:numId w:val="197"/>
        </w:numPr>
        <w:rPr>
          <w:sz w:val="20"/>
          <w:szCs w:val="20"/>
        </w:rPr>
      </w:pPr>
      <w:r w:rsidRPr="00C62BC2">
        <w:rPr>
          <w:sz w:val="20"/>
          <w:szCs w:val="20"/>
          <w:lang w:val="en-US"/>
        </w:rPr>
        <w:t>Recall that photographer will be the author</w:t>
      </w:r>
    </w:p>
    <w:p w14:paraId="31A2F405" w14:textId="77777777" w:rsidR="00AC3F28" w:rsidRPr="00C62BC2" w:rsidRDefault="00AC3F28" w:rsidP="00AC3F28">
      <w:pPr>
        <w:pStyle w:val="ListParagraph"/>
        <w:numPr>
          <w:ilvl w:val="1"/>
          <w:numId w:val="197"/>
        </w:numPr>
        <w:rPr>
          <w:sz w:val="20"/>
          <w:szCs w:val="20"/>
        </w:rPr>
      </w:pPr>
      <w:r w:rsidRPr="00C62BC2">
        <w:rPr>
          <w:sz w:val="20"/>
          <w:szCs w:val="20"/>
          <w:lang w:val="en-US"/>
        </w:rPr>
        <w:t>Previously were specific provisions for photographs</w:t>
      </w:r>
    </w:p>
    <w:p w14:paraId="53782D18" w14:textId="77777777" w:rsidR="00AC3F28" w:rsidRPr="00C62BC2" w:rsidRDefault="00AC3F28" w:rsidP="00AC3F28">
      <w:pPr>
        <w:pStyle w:val="ListParagraph"/>
        <w:numPr>
          <w:ilvl w:val="0"/>
          <w:numId w:val="197"/>
        </w:numPr>
        <w:tabs>
          <w:tab w:val="num" w:pos="720"/>
        </w:tabs>
        <w:rPr>
          <w:sz w:val="20"/>
          <w:szCs w:val="20"/>
        </w:rPr>
      </w:pPr>
      <w:r w:rsidRPr="00C62BC2">
        <w:rPr>
          <w:b/>
          <w:bCs/>
          <w:sz w:val="20"/>
          <w:szCs w:val="20"/>
          <w:lang w:val="en-US"/>
        </w:rPr>
        <w:t>Cinematographic works</w:t>
      </w:r>
      <w:r w:rsidRPr="00C62BC2">
        <w:rPr>
          <w:sz w:val="20"/>
          <w:szCs w:val="20"/>
          <w:lang w:val="en-US"/>
        </w:rPr>
        <w:t>:</w:t>
      </w:r>
      <w:r w:rsidRPr="00C62BC2">
        <w:rPr>
          <w:b/>
          <w:bCs/>
          <w:sz w:val="20"/>
          <w:szCs w:val="20"/>
          <w:lang w:val="en-US"/>
        </w:rPr>
        <w:t xml:space="preserve"> </w:t>
      </w:r>
      <w:r w:rsidRPr="00C62BC2">
        <w:rPr>
          <w:sz w:val="20"/>
          <w:szCs w:val="20"/>
          <w:lang w:val="en-US"/>
        </w:rPr>
        <w:t xml:space="preserve">Same as dramatic works </w:t>
      </w:r>
    </w:p>
    <w:p w14:paraId="4466E449" w14:textId="77777777" w:rsidR="00AC3F28" w:rsidRPr="00C62BC2" w:rsidRDefault="00AC3F28" w:rsidP="00AC3F28">
      <w:pPr>
        <w:pStyle w:val="ListParagraph"/>
        <w:numPr>
          <w:ilvl w:val="1"/>
          <w:numId w:val="197"/>
        </w:numPr>
        <w:rPr>
          <w:sz w:val="20"/>
          <w:szCs w:val="20"/>
        </w:rPr>
      </w:pPr>
      <w:r w:rsidRPr="00C62BC2">
        <w:rPr>
          <w:b/>
          <w:bCs/>
          <w:sz w:val="20"/>
          <w:szCs w:val="20"/>
          <w:lang w:val="en-US"/>
        </w:rPr>
        <w:lastRenderedPageBreak/>
        <w:t>Unless</w:t>
      </w:r>
      <w:r w:rsidRPr="00C62BC2">
        <w:rPr>
          <w:sz w:val="20"/>
          <w:szCs w:val="20"/>
          <w:lang w:val="en-US"/>
        </w:rPr>
        <w:t xml:space="preserve"> there is no dramatic character, in which case term runs from end of year of publication plus 50 years to a maximum of 100 years after making (</w:t>
      </w:r>
      <w:r w:rsidRPr="00C62BC2">
        <w:rPr>
          <w:b/>
          <w:color w:val="0000FF"/>
          <w:sz w:val="20"/>
          <w:szCs w:val="20"/>
          <w:lang w:val="en-US"/>
        </w:rPr>
        <w:t>s. 11.1</w:t>
      </w:r>
      <w:r w:rsidRPr="00C62BC2">
        <w:rPr>
          <w:sz w:val="20"/>
          <w:szCs w:val="20"/>
          <w:lang w:val="en-US"/>
        </w:rPr>
        <w:t>)</w:t>
      </w:r>
    </w:p>
    <w:p w14:paraId="3A5093F2" w14:textId="77777777" w:rsidR="00AC3F28" w:rsidRPr="00C62BC2" w:rsidRDefault="00AC3F28" w:rsidP="00AC3F28">
      <w:pPr>
        <w:pStyle w:val="ListParagraph"/>
        <w:numPr>
          <w:ilvl w:val="0"/>
          <w:numId w:val="197"/>
        </w:numPr>
        <w:tabs>
          <w:tab w:val="num" w:pos="720"/>
        </w:tabs>
        <w:rPr>
          <w:sz w:val="20"/>
          <w:szCs w:val="20"/>
        </w:rPr>
      </w:pPr>
      <w:r w:rsidRPr="00C62BC2">
        <w:rPr>
          <w:b/>
          <w:bCs/>
          <w:sz w:val="20"/>
          <w:szCs w:val="20"/>
          <w:lang w:val="en-US"/>
        </w:rPr>
        <w:t>Crown copyright</w:t>
      </w:r>
      <w:r w:rsidRPr="00C62BC2">
        <w:rPr>
          <w:sz w:val="20"/>
          <w:szCs w:val="20"/>
          <w:lang w:val="en-US"/>
        </w:rPr>
        <w:t>: End of year of publication plus 50 (</w:t>
      </w:r>
      <w:r w:rsidRPr="00C62BC2">
        <w:rPr>
          <w:b/>
          <w:color w:val="0000FF"/>
          <w:sz w:val="20"/>
          <w:szCs w:val="20"/>
          <w:lang w:val="en-US"/>
        </w:rPr>
        <w:t>s. 12</w:t>
      </w:r>
      <w:r w:rsidRPr="00C62BC2">
        <w:rPr>
          <w:sz w:val="20"/>
          <w:szCs w:val="20"/>
          <w:lang w:val="en-US"/>
        </w:rPr>
        <w:t>)</w:t>
      </w:r>
    </w:p>
    <w:p w14:paraId="40487312" w14:textId="77777777" w:rsidR="00AC3F28" w:rsidRPr="00C62BC2" w:rsidRDefault="00AC3F28" w:rsidP="00AC3F28">
      <w:pPr>
        <w:pStyle w:val="ListParagraph"/>
        <w:numPr>
          <w:ilvl w:val="0"/>
          <w:numId w:val="197"/>
        </w:numPr>
        <w:tabs>
          <w:tab w:val="num" w:pos="720"/>
        </w:tabs>
        <w:rPr>
          <w:sz w:val="20"/>
          <w:szCs w:val="20"/>
        </w:rPr>
      </w:pPr>
      <w:r w:rsidRPr="00C62BC2">
        <w:rPr>
          <w:b/>
          <w:sz w:val="20"/>
          <w:szCs w:val="20"/>
          <w:lang w:val="en-US"/>
        </w:rPr>
        <w:t>Non-works</w:t>
      </w:r>
      <w:r w:rsidRPr="00C62BC2">
        <w:rPr>
          <w:sz w:val="20"/>
          <w:szCs w:val="20"/>
          <w:lang w:val="en-US"/>
        </w:rPr>
        <w:t xml:space="preserve">: See </w:t>
      </w:r>
      <w:r w:rsidRPr="00C62BC2">
        <w:rPr>
          <w:b/>
          <w:color w:val="0000FF"/>
          <w:sz w:val="20"/>
          <w:szCs w:val="20"/>
          <w:lang w:val="en-US"/>
        </w:rPr>
        <w:t>section 23</w:t>
      </w:r>
    </w:p>
    <w:p w14:paraId="3673504F" w14:textId="77777777" w:rsidR="00AC3F28" w:rsidRPr="00C62BC2" w:rsidRDefault="00AC3F28" w:rsidP="00AC3F28">
      <w:pPr>
        <w:pStyle w:val="ListParagraph"/>
        <w:numPr>
          <w:ilvl w:val="1"/>
          <w:numId w:val="197"/>
        </w:numPr>
        <w:rPr>
          <w:sz w:val="20"/>
          <w:szCs w:val="20"/>
        </w:rPr>
      </w:pPr>
      <w:r w:rsidRPr="00C62BC2">
        <w:rPr>
          <w:b/>
          <w:sz w:val="20"/>
          <w:szCs w:val="20"/>
          <w:lang w:val="en-US"/>
        </w:rPr>
        <w:t>Performance</w:t>
      </w:r>
    </w:p>
    <w:p w14:paraId="00DCA737" w14:textId="77777777" w:rsidR="00AC3F28" w:rsidRPr="00C62BC2" w:rsidRDefault="00AC3F28" w:rsidP="00AC3F28">
      <w:pPr>
        <w:pStyle w:val="NoSpacing"/>
        <w:numPr>
          <w:ilvl w:val="2"/>
          <w:numId w:val="197"/>
        </w:numPr>
        <w:rPr>
          <w:rFonts w:cs="Times New Roman"/>
          <w:sz w:val="20"/>
          <w:szCs w:val="20"/>
        </w:rPr>
      </w:pPr>
      <w:r w:rsidRPr="00C62BC2">
        <w:rPr>
          <w:rFonts w:cs="Times New Roman"/>
          <w:sz w:val="20"/>
          <w:szCs w:val="20"/>
        </w:rPr>
        <w:t>50 years from end of calendar year in which first fixation or unfixed performance occurred</w:t>
      </w:r>
    </w:p>
    <w:p w14:paraId="2C07AB85" w14:textId="77777777" w:rsidR="00AC3F28" w:rsidRPr="00C62BC2" w:rsidRDefault="00AC3F28" w:rsidP="00AC3F28">
      <w:pPr>
        <w:pStyle w:val="NoSpacing"/>
        <w:numPr>
          <w:ilvl w:val="2"/>
          <w:numId w:val="197"/>
        </w:numPr>
        <w:rPr>
          <w:rFonts w:cs="Times New Roman"/>
          <w:sz w:val="20"/>
          <w:szCs w:val="20"/>
        </w:rPr>
      </w:pPr>
      <w:r w:rsidRPr="00C62BC2">
        <w:rPr>
          <w:rFonts w:cs="Times New Roman"/>
          <w:sz w:val="20"/>
          <w:szCs w:val="20"/>
        </w:rPr>
        <w:t>If fixed in sound recording, 50 years after first fixation in sound recording</w:t>
      </w:r>
    </w:p>
    <w:p w14:paraId="3D4BCC2F" w14:textId="77777777" w:rsidR="00AC3F28" w:rsidRPr="00C62BC2" w:rsidRDefault="00AC3F28" w:rsidP="00AC3F28">
      <w:pPr>
        <w:pStyle w:val="NoSpacing"/>
        <w:numPr>
          <w:ilvl w:val="2"/>
          <w:numId w:val="197"/>
        </w:numPr>
        <w:rPr>
          <w:rFonts w:cs="Times New Roman"/>
          <w:sz w:val="20"/>
          <w:szCs w:val="20"/>
        </w:rPr>
      </w:pPr>
      <w:r w:rsidRPr="00C62BC2">
        <w:rPr>
          <w:rFonts w:cs="Times New Roman"/>
          <w:sz w:val="20"/>
          <w:szCs w:val="20"/>
        </w:rPr>
        <w:t xml:space="preserve">If sound recording published, 50 years from first publication of sound recording or 99 years from date of performance, whichever is earlier </w:t>
      </w:r>
    </w:p>
    <w:p w14:paraId="1FE4F544" w14:textId="77777777" w:rsidR="00AC3F28" w:rsidRPr="00C62BC2" w:rsidRDefault="00AC3F28" w:rsidP="00AC3F28">
      <w:pPr>
        <w:pStyle w:val="ListParagraph"/>
        <w:numPr>
          <w:ilvl w:val="0"/>
          <w:numId w:val="198"/>
        </w:numPr>
        <w:ind w:left="1418"/>
        <w:rPr>
          <w:b/>
          <w:sz w:val="20"/>
          <w:szCs w:val="20"/>
        </w:rPr>
      </w:pPr>
      <w:r w:rsidRPr="00C62BC2">
        <w:rPr>
          <w:b/>
          <w:sz w:val="20"/>
          <w:szCs w:val="20"/>
        </w:rPr>
        <w:t xml:space="preserve">Sound Recordings </w:t>
      </w:r>
    </w:p>
    <w:p w14:paraId="2DA1E6C1" w14:textId="77777777" w:rsidR="00AC3F28" w:rsidRPr="00C62BC2" w:rsidRDefault="00AC3F28" w:rsidP="00AC3F28">
      <w:pPr>
        <w:pStyle w:val="ListParagraph"/>
        <w:numPr>
          <w:ilvl w:val="0"/>
          <w:numId w:val="199"/>
        </w:numPr>
        <w:rPr>
          <w:b/>
          <w:sz w:val="20"/>
          <w:szCs w:val="20"/>
        </w:rPr>
      </w:pPr>
      <w:r w:rsidRPr="00C62BC2">
        <w:rPr>
          <w:sz w:val="20"/>
          <w:szCs w:val="20"/>
        </w:rPr>
        <w:t xml:space="preserve">50 years from end of calendar year in which </w:t>
      </w:r>
      <w:r w:rsidRPr="00C62BC2">
        <w:rPr>
          <w:sz w:val="20"/>
          <w:szCs w:val="20"/>
          <w:u w:val="single"/>
        </w:rPr>
        <w:t>first fixation</w:t>
      </w:r>
      <w:r w:rsidRPr="00C62BC2">
        <w:rPr>
          <w:sz w:val="20"/>
          <w:szCs w:val="20"/>
        </w:rPr>
        <w:t xml:space="preserve"> occurred</w:t>
      </w:r>
    </w:p>
    <w:p w14:paraId="371E44AB" w14:textId="77777777" w:rsidR="00AC3F28" w:rsidRPr="00C62BC2" w:rsidRDefault="00AC3F28" w:rsidP="00AC3F28">
      <w:pPr>
        <w:pStyle w:val="ListParagraph"/>
        <w:numPr>
          <w:ilvl w:val="0"/>
          <w:numId w:val="199"/>
        </w:numPr>
        <w:rPr>
          <w:b/>
          <w:sz w:val="20"/>
          <w:szCs w:val="20"/>
        </w:rPr>
      </w:pPr>
      <w:r w:rsidRPr="00C62BC2">
        <w:rPr>
          <w:sz w:val="20"/>
          <w:szCs w:val="20"/>
        </w:rPr>
        <w:t>If published before copyright expires, 50 years from year of first publication</w:t>
      </w:r>
    </w:p>
    <w:p w14:paraId="1F3D23B3" w14:textId="77777777" w:rsidR="00AC3F28" w:rsidRPr="00C62BC2" w:rsidRDefault="00AC3F28" w:rsidP="00AC3F28">
      <w:pPr>
        <w:pStyle w:val="ListParagraph"/>
        <w:numPr>
          <w:ilvl w:val="0"/>
          <w:numId w:val="198"/>
        </w:numPr>
        <w:ind w:left="1418"/>
        <w:rPr>
          <w:b/>
          <w:sz w:val="20"/>
          <w:szCs w:val="20"/>
        </w:rPr>
      </w:pPr>
      <w:r w:rsidRPr="00C62BC2">
        <w:rPr>
          <w:b/>
          <w:sz w:val="20"/>
          <w:szCs w:val="20"/>
        </w:rPr>
        <w:t xml:space="preserve">Communication Signals </w:t>
      </w:r>
    </w:p>
    <w:p w14:paraId="078F39C3" w14:textId="77777777" w:rsidR="00AC3F28" w:rsidRPr="00C62BC2" w:rsidRDefault="00AC3F28" w:rsidP="00AC3F28">
      <w:pPr>
        <w:pStyle w:val="ListParagraph"/>
        <w:numPr>
          <w:ilvl w:val="0"/>
          <w:numId w:val="200"/>
        </w:numPr>
        <w:rPr>
          <w:b/>
          <w:sz w:val="20"/>
          <w:szCs w:val="20"/>
        </w:rPr>
      </w:pPr>
      <w:r w:rsidRPr="00C62BC2">
        <w:rPr>
          <w:sz w:val="20"/>
          <w:szCs w:val="20"/>
        </w:rPr>
        <w:t xml:space="preserve">50 years from end of calendar year in which broadcast </w:t>
      </w:r>
    </w:p>
    <w:p w14:paraId="1CA79601" w14:textId="77777777" w:rsidR="00AC3F28" w:rsidRPr="00C62BC2" w:rsidRDefault="00AC3F28" w:rsidP="00AC3F28">
      <w:pPr>
        <w:pStyle w:val="ListParagraph"/>
        <w:numPr>
          <w:ilvl w:val="0"/>
          <w:numId w:val="197"/>
        </w:numPr>
        <w:tabs>
          <w:tab w:val="num" w:pos="720"/>
        </w:tabs>
        <w:rPr>
          <w:sz w:val="20"/>
          <w:szCs w:val="20"/>
        </w:rPr>
      </w:pPr>
      <w:r w:rsidRPr="00C62BC2">
        <w:rPr>
          <w:b/>
          <w:sz w:val="20"/>
          <w:szCs w:val="20"/>
          <w:lang w:val="en-US"/>
        </w:rPr>
        <w:t>Moral rights</w:t>
      </w:r>
      <w:r w:rsidRPr="00C62BC2">
        <w:rPr>
          <w:sz w:val="20"/>
          <w:szCs w:val="20"/>
          <w:lang w:val="en-US"/>
        </w:rPr>
        <w:t xml:space="preserve">: Subsist for </w:t>
      </w:r>
      <w:r w:rsidRPr="00C62BC2">
        <w:rPr>
          <w:sz w:val="20"/>
          <w:szCs w:val="20"/>
          <w:u w:val="single"/>
          <w:lang w:val="en-US"/>
        </w:rPr>
        <w:t>same term as copyright</w:t>
      </w:r>
      <w:r w:rsidRPr="00C62BC2">
        <w:rPr>
          <w:sz w:val="20"/>
          <w:szCs w:val="20"/>
          <w:lang w:val="en-US"/>
        </w:rPr>
        <w:t xml:space="preserve">. </w:t>
      </w:r>
      <w:r w:rsidRPr="00C62BC2">
        <w:rPr>
          <w:b/>
          <w:sz w:val="20"/>
          <w:szCs w:val="20"/>
          <w:lang w:val="en-US"/>
        </w:rPr>
        <w:t>See</w:t>
      </w:r>
      <w:r w:rsidRPr="00C62BC2">
        <w:rPr>
          <w:sz w:val="20"/>
          <w:szCs w:val="20"/>
          <w:lang w:val="en-US"/>
        </w:rPr>
        <w:t xml:space="preserve"> </w:t>
      </w:r>
      <w:r w:rsidRPr="00C62BC2">
        <w:rPr>
          <w:b/>
          <w:color w:val="0000FF"/>
          <w:sz w:val="20"/>
          <w:szCs w:val="20"/>
          <w:lang w:val="en-US"/>
        </w:rPr>
        <w:t>sections 14.2 and 17.2</w:t>
      </w:r>
    </w:p>
    <w:p w14:paraId="643265A0" w14:textId="77777777" w:rsidR="00AC3F28" w:rsidRPr="00C62BC2" w:rsidRDefault="00AC3F28" w:rsidP="00AC3F28">
      <w:pPr>
        <w:pStyle w:val="ListParagraph"/>
        <w:numPr>
          <w:ilvl w:val="1"/>
          <w:numId w:val="197"/>
        </w:numPr>
        <w:rPr>
          <w:sz w:val="20"/>
          <w:szCs w:val="20"/>
        </w:rPr>
      </w:pPr>
      <w:r w:rsidRPr="00C62BC2">
        <w:rPr>
          <w:b/>
          <w:sz w:val="20"/>
          <w:szCs w:val="20"/>
          <w:lang w:val="en-US"/>
        </w:rPr>
        <w:t>When author dies, moral rights pass to heir</w:t>
      </w:r>
    </w:p>
    <w:p w14:paraId="7C718CFA" w14:textId="77777777" w:rsidR="00AC3F28" w:rsidRPr="00C62BC2" w:rsidRDefault="00AC3F28" w:rsidP="00AC3F28">
      <w:pPr>
        <w:rPr>
          <w:sz w:val="20"/>
          <w:szCs w:val="20"/>
        </w:rPr>
      </w:pPr>
    </w:p>
    <w:p w14:paraId="2B3A5B91" w14:textId="77777777" w:rsidR="00AC3F28" w:rsidRPr="00C62BC2" w:rsidRDefault="00AC3F28" w:rsidP="00AC3F28">
      <w:pPr>
        <w:pStyle w:val="CAN-heading2"/>
        <w:rPr>
          <w:b w:val="0"/>
        </w:rPr>
      </w:pPr>
      <w:bookmarkStart w:id="124" w:name="_Toc279097016"/>
      <w:r w:rsidRPr="00C62BC2">
        <w:t>REGISTRATION</w:t>
      </w:r>
      <w:bookmarkEnd w:id="124"/>
    </w:p>
    <w:p w14:paraId="78D7902E" w14:textId="77777777" w:rsidR="00AC3F28" w:rsidRPr="00C62BC2" w:rsidRDefault="00AC3F28" w:rsidP="00AC3F28">
      <w:pPr>
        <w:pStyle w:val="NoteLevel1"/>
        <w:rPr>
          <w:rFonts w:ascii="Times New Roman" w:hAnsi="Times New Roman" w:cs="Times New Roman"/>
          <w:sz w:val="20"/>
          <w:szCs w:val="20"/>
          <w:lang w:val="en-CA"/>
        </w:rPr>
      </w:pPr>
      <w:r w:rsidRPr="00C62BC2">
        <w:rPr>
          <w:rFonts w:ascii="Times New Roman" w:hAnsi="Times New Roman" w:cs="Times New Roman"/>
          <w:sz w:val="20"/>
          <w:szCs w:val="20"/>
        </w:rPr>
        <w:t>Registration is optional, but has benefits:</w:t>
      </w:r>
    </w:p>
    <w:p w14:paraId="00C331FF" w14:textId="77777777" w:rsidR="00AC3F28" w:rsidRPr="00C62BC2" w:rsidRDefault="00AC3F28" w:rsidP="00AC3F28">
      <w:pPr>
        <w:pStyle w:val="NoteLevel2"/>
        <w:rPr>
          <w:rFonts w:ascii="Times New Roman" w:hAnsi="Times New Roman" w:cs="Times New Roman"/>
          <w:sz w:val="20"/>
          <w:szCs w:val="20"/>
          <w:lang w:val="en-CA"/>
        </w:rPr>
      </w:pPr>
      <w:r w:rsidRPr="00C62BC2">
        <w:rPr>
          <w:rFonts w:ascii="Times New Roman" w:hAnsi="Times New Roman" w:cs="Times New Roman"/>
          <w:b/>
          <w:color w:val="0000FF"/>
          <w:sz w:val="20"/>
          <w:szCs w:val="20"/>
        </w:rPr>
        <w:t>s. 53(1):</w:t>
      </w:r>
      <w:r w:rsidRPr="00C62BC2">
        <w:rPr>
          <w:rFonts w:ascii="Times New Roman" w:hAnsi="Times New Roman" w:cs="Times New Roman"/>
          <w:sz w:val="20"/>
          <w:szCs w:val="20"/>
        </w:rPr>
        <w:t xml:space="preserve"> Registration is evidence of the particulars entered in it</w:t>
      </w:r>
    </w:p>
    <w:p w14:paraId="5B61ABB9" w14:textId="77777777" w:rsidR="00AC3F28" w:rsidRPr="00C62BC2" w:rsidRDefault="00AC3F28" w:rsidP="00AC3F28">
      <w:pPr>
        <w:pStyle w:val="NoteLevel2"/>
        <w:rPr>
          <w:rFonts w:ascii="Times New Roman" w:hAnsi="Times New Roman" w:cs="Times New Roman"/>
          <w:sz w:val="20"/>
          <w:szCs w:val="20"/>
          <w:lang w:val="en-CA"/>
        </w:rPr>
      </w:pPr>
      <w:r w:rsidRPr="00C62BC2">
        <w:rPr>
          <w:rFonts w:ascii="Times New Roman" w:hAnsi="Times New Roman" w:cs="Times New Roman"/>
          <w:b/>
          <w:color w:val="0000FF"/>
          <w:sz w:val="20"/>
          <w:szCs w:val="20"/>
        </w:rPr>
        <w:t>s. 53(2):</w:t>
      </w:r>
      <w:r w:rsidRPr="00C62BC2">
        <w:rPr>
          <w:rFonts w:ascii="Times New Roman" w:hAnsi="Times New Roman" w:cs="Times New Roman"/>
          <w:sz w:val="20"/>
          <w:szCs w:val="20"/>
        </w:rPr>
        <w:t xml:space="preserve"> Registration is evidence that:</w:t>
      </w:r>
    </w:p>
    <w:p w14:paraId="4D05B8DD" w14:textId="77777777" w:rsidR="00AC3F28" w:rsidRPr="00C62BC2" w:rsidRDefault="00AC3F28" w:rsidP="00AC3F28">
      <w:pPr>
        <w:pStyle w:val="NoteLevel3"/>
        <w:rPr>
          <w:rFonts w:ascii="Times New Roman" w:hAnsi="Times New Roman" w:cs="Times New Roman"/>
          <w:sz w:val="20"/>
          <w:szCs w:val="20"/>
          <w:lang w:val="en-CA"/>
        </w:rPr>
      </w:pPr>
      <w:r w:rsidRPr="00C62BC2">
        <w:rPr>
          <w:rFonts w:ascii="Times New Roman" w:hAnsi="Times New Roman" w:cs="Times New Roman"/>
          <w:sz w:val="20"/>
          <w:szCs w:val="20"/>
        </w:rPr>
        <w:t>Copyright subsists; and</w:t>
      </w:r>
    </w:p>
    <w:p w14:paraId="6F91E7B9" w14:textId="77777777" w:rsidR="00AC3F28" w:rsidRPr="00C62BC2" w:rsidRDefault="00AC3F28" w:rsidP="00AC3F28">
      <w:pPr>
        <w:pStyle w:val="NoteLevel3"/>
        <w:rPr>
          <w:rFonts w:ascii="Times New Roman" w:hAnsi="Times New Roman" w:cs="Times New Roman"/>
          <w:sz w:val="20"/>
          <w:szCs w:val="20"/>
          <w:lang w:val="en-CA"/>
        </w:rPr>
      </w:pPr>
      <w:r w:rsidRPr="00C62BC2">
        <w:rPr>
          <w:rFonts w:ascii="Times New Roman" w:hAnsi="Times New Roman" w:cs="Times New Roman"/>
          <w:sz w:val="20"/>
          <w:szCs w:val="20"/>
        </w:rPr>
        <w:t>The registrant is the owner</w:t>
      </w:r>
    </w:p>
    <w:p w14:paraId="4B73A48F" w14:textId="77777777" w:rsidR="00AC3F28" w:rsidRPr="00C62BC2" w:rsidRDefault="00AC3F28" w:rsidP="00AC3F28">
      <w:pPr>
        <w:pStyle w:val="NoteLevel2"/>
        <w:rPr>
          <w:rFonts w:ascii="Times New Roman" w:hAnsi="Times New Roman" w:cs="Times New Roman"/>
          <w:sz w:val="20"/>
          <w:szCs w:val="20"/>
          <w:lang w:val="en-CA"/>
        </w:rPr>
      </w:pPr>
      <w:r w:rsidRPr="00C62BC2">
        <w:rPr>
          <w:rFonts w:ascii="Times New Roman" w:hAnsi="Times New Roman" w:cs="Times New Roman"/>
          <w:b/>
          <w:color w:val="0000FF"/>
          <w:sz w:val="20"/>
          <w:szCs w:val="20"/>
        </w:rPr>
        <w:t>s. 39(2):</w:t>
      </w:r>
      <w:r w:rsidRPr="00C62BC2">
        <w:rPr>
          <w:rFonts w:ascii="Times New Roman" w:hAnsi="Times New Roman" w:cs="Times New Roman"/>
          <w:sz w:val="20"/>
          <w:szCs w:val="20"/>
        </w:rPr>
        <w:t xml:space="preserve"> Registration rebuts an innocent infringement defence</w:t>
      </w:r>
    </w:p>
    <w:p w14:paraId="2E7CE1A2" w14:textId="77777777" w:rsidR="00AC3F28" w:rsidRPr="00C62BC2" w:rsidRDefault="00AC3F28" w:rsidP="00AC3F28">
      <w:pPr>
        <w:pStyle w:val="NoteLevel3"/>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Registration = constructive notice of copyright </w:t>
      </w:r>
    </w:p>
    <w:p w14:paraId="07E8DBF9" w14:textId="77777777" w:rsidR="00AC3F28" w:rsidRPr="00C62BC2" w:rsidRDefault="00AC3F28" w:rsidP="00AC3F28">
      <w:pPr>
        <w:pStyle w:val="NoteLevel2"/>
        <w:rPr>
          <w:rFonts w:ascii="Times New Roman" w:hAnsi="Times New Roman" w:cs="Times New Roman"/>
          <w:sz w:val="20"/>
          <w:szCs w:val="20"/>
          <w:lang w:val="en-CA"/>
        </w:rPr>
      </w:pPr>
      <w:r w:rsidRPr="00C62BC2">
        <w:rPr>
          <w:rFonts w:ascii="Times New Roman" w:hAnsi="Times New Roman" w:cs="Times New Roman"/>
          <w:sz w:val="20"/>
          <w:szCs w:val="20"/>
        </w:rPr>
        <w:t xml:space="preserve">Assignments can be recorded for priority purposes </w:t>
      </w:r>
      <w:r w:rsidRPr="00C62BC2">
        <w:rPr>
          <w:rFonts w:ascii="Times New Roman" w:hAnsi="Times New Roman" w:cs="Times New Roman"/>
          <w:b/>
          <w:color w:val="0000FF"/>
          <w:sz w:val="20"/>
          <w:szCs w:val="20"/>
        </w:rPr>
        <w:t>(s. 57(3))</w:t>
      </w:r>
    </w:p>
    <w:p w14:paraId="0B4B83F3" w14:textId="77777777" w:rsidR="00AC3F28" w:rsidRPr="00C62BC2" w:rsidRDefault="00AC3F28" w:rsidP="00AC3F28">
      <w:pPr>
        <w:pStyle w:val="NoteLevel3"/>
        <w:rPr>
          <w:rFonts w:ascii="Times New Roman" w:hAnsi="Times New Roman" w:cs="Times New Roman"/>
          <w:sz w:val="20"/>
          <w:szCs w:val="20"/>
          <w:lang w:val="en-CA"/>
        </w:rPr>
      </w:pPr>
      <w:r w:rsidRPr="00C62BC2">
        <w:rPr>
          <w:rFonts w:ascii="Times New Roman" w:hAnsi="Times New Roman" w:cs="Times New Roman"/>
          <w:sz w:val="20"/>
          <w:szCs w:val="20"/>
        </w:rPr>
        <w:t>Void against subsequent assignee/licensee unless registered</w:t>
      </w:r>
    </w:p>
    <w:p w14:paraId="6B11C65C" w14:textId="77777777" w:rsidR="00AC3F28" w:rsidRPr="00C62BC2" w:rsidRDefault="00AC3F28" w:rsidP="00AC3F28">
      <w:pPr>
        <w:rPr>
          <w:sz w:val="20"/>
          <w:szCs w:val="20"/>
        </w:rPr>
      </w:pPr>
    </w:p>
    <w:p w14:paraId="23F3A365" w14:textId="77777777" w:rsidR="00AC3F28" w:rsidRPr="00C62BC2" w:rsidRDefault="00AC3F28" w:rsidP="00AC3F28">
      <w:pPr>
        <w:pStyle w:val="CAN-heading1"/>
      </w:pPr>
      <w:bookmarkStart w:id="125" w:name="_Toc279097017"/>
      <w:r w:rsidRPr="00C62BC2">
        <w:t>Requirements For Subsistent Of Copyright – s. 5</w:t>
      </w:r>
      <w:bookmarkEnd w:id="125"/>
    </w:p>
    <w:p w14:paraId="54D029CA" w14:textId="77777777" w:rsidR="00AC3F28" w:rsidRPr="00C62BC2" w:rsidRDefault="00AC3F28" w:rsidP="00AC3F28">
      <w:pPr>
        <w:rPr>
          <w:sz w:val="20"/>
          <w:szCs w:val="20"/>
          <w:lang w:val="en-US"/>
        </w:rPr>
      </w:pPr>
      <w:r w:rsidRPr="00C62BC2">
        <w:rPr>
          <w:b/>
          <w:color w:val="0000FF"/>
          <w:sz w:val="20"/>
          <w:szCs w:val="20"/>
          <w:lang w:val="en-US"/>
        </w:rPr>
        <w:t>Section 5</w:t>
      </w:r>
      <w:r w:rsidRPr="00C62BC2">
        <w:rPr>
          <w:b/>
          <w:sz w:val="20"/>
          <w:szCs w:val="20"/>
          <w:lang w:val="en-US"/>
        </w:rPr>
        <w:t xml:space="preserve">: </w:t>
      </w:r>
      <w:r w:rsidRPr="00C62BC2">
        <w:rPr>
          <w:sz w:val="20"/>
          <w:szCs w:val="20"/>
          <w:lang w:val="en-US"/>
        </w:rPr>
        <w:t xml:space="preserve">Conditions for subsistence of copyright </w:t>
      </w:r>
    </w:p>
    <w:p w14:paraId="50E00AE4" w14:textId="77777777" w:rsidR="00AC3F28" w:rsidRPr="00C62BC2" w:rsidRDefault="00AC3F28" w:rsidP="00AC3F28">
      <w:pPr>
        <w:rPr>
          <w:sz w:val="20"/>
          <w:szCs w:val="20"/>
          <w:lang w:val="en-US"/>
        </w:rPr>
      </w:pPr>
    </w:p>
    <w:tbl>
      <w:tblPr>
        <w:tblStyle w:val="TableGrid"/>
        <w:tblW w:w="0" w:type="auto"/>
        <w:tblLook w:val="04A0" w:firstRow="1" w:lastRow="0" w:firstColumn="1" w:lastColumn="0" w:noHBand="0" w:noVBand="1"/>
      </w:tblPr>
      <w:tblGrid>
        <w:gridCol w:w="11322"/>
      </w:tblGrid>
      <w:tr w:rsidR="00AC3F28" w:rsidRPr="00C62BC2" w14:paraId="259A685B" w14:textId="77777777" w:rsidTr="00735EDB">
        <w:tc>
          <w:tcPr>
            <w:tcW w:w="11322" w:type="dxa"/>
          </w:tcPr>
          <w:p w14:paraId="3E0EA4DF" w14:textId="77777777" w:rsidR="00AC3F28" w:rsidRPr="00C62BC2" w:rsidRDefault="00AC3F28" w:rsidP="00735EDB">
            <w:pPr>
              <w:pStyle w:val="NoSpacing"/>
              <w:ind w:left="720" w:hanging="720"/>
              <w:rPr>
                <w:rFonts w:cs="Times New Roman"/>
                <w:color w:val="FF0000"/>
                <w:sz w:val="20"/>
                <w:szCs w:val="20"/>
              </w:rPr>
            </w:pPr>
            <w:r w:rsidRPr="00C62BC2">
              <w:rPr>
                <w:rFonts w:cs="Times New Roman"/>
                <w:b/>
                <w:color w:val="FF0000"/>
                <w:sz w:val="20"/>
                <w:szCs w:val="20"/>
              </w:rPr>
              <w:t>5(1) Subject to this Act,</w:t>
            </w:r>
            <w:r w:rsidRPr="00C62BC2">
              <w:rPr>
                <w:rFonts w:cs="Times New Roman"/>
                <w:color w:val="FF0000"/>
                <w:sz w:val="20"/>
                <w:szCs w:val="20"/>
              </w:rPr>
              <w:t xml:space="preserve"> copyright shall subsist in Canada…in every </w:t>
            </w:r>
            <w:r w:rsidRPr="00C62BC2">
              <w:rPr>
                <w:rFonts w:cs="Times New Roman"/>
                <w:b/>
                <w:color w:val="FF0000"/>
                <w:sz w:val="20"/>
                <w:szCs w:val="20"/>
              </w:rPr>
              <w:t xml:space="preserve">original </w:t>
            </w:r>
            <w:r w:rsidRPr="00C62BC2">
              <w:rPr>
                <w:rFonts w:cs="Times New Roman"/>
                <w:b/>
                <w:color w:val="FF0000"/>
                <w:sz w:val="20"/>
                <w:szCs w:val="20"/>
                <w:u w:val="single"/>
              </w:rPr>
              <w:t>literary, dramatic, musical, and artistic work if any one of the following conditions are met:</w:t>
            </w:r>
          </w:p>
          <w:p w14:paraId="52D7C2E5" w14:textId="77777777" w:rsidR="00AC3F28" w:rsidRPr="00C62BC2" w:rsidRDefault="00AC3F28" w:rsidP="00AC3F28">
            <w:pPr>
              <w:pStyle w:val="NoSpacing"/>
              <w:numPr>
                <w:ilvl w:val="0"/>
                <w:numId w:val="167"/>
              </w:numPr>
              <w:rPr>
                <w:rFonts w:cs="Times New Roman"/>
                <w:color w:val="0070C0"/>
                <w:sz w:val="20"/>
                <w:szCs w:val="20"/>
              </w:rPr>
            </w:pPr>
            <w:r w:rsidRPr="00C62BC2">
              <w:rPr>
                <w:rFonts w:cs="Times New Roman"/>
                <w:color w:val="0070C0"/>
                <w:sz w:val="20"/>
                <w:szCs w:val="20"/>
              </w:rPr>
              <w:t>Author is a citizen or permanent resident in a treaty country</w:t>
            </w:r>
          </w:p>
          <w:p w14:paraId="3A5CBAC3" w14:textId="77777777" w:rsidR="00AC3F28" w:rsidRPr="00C62BC2" w:rsidRDefault="00AC3F28" w:rsidP="00AC3F28">
            <w:pPr>
              <w:pStyle w:val="NoSpacing"/>
              <w:numPr>
                <w:ilvl w:val="0"/>
                <w:numId w:val="167"/>
              </w:numPr>
              <w:rPr>
                <w:rFonts w:cs="Times New Roman"/>
                <w:color w:val="0070C0"/>
                <w:sz w:val="20"/>
                <w:szCs w:val="20"/>
              </w:rPr>
            </w:pPr>
            <w:r w:rsidRPr="00C62BC2">
              <w:rPr>
                <w:rFonts w:cs="Times New Roman"/>
                <w:color w:val="0070C0"/>
                <w:sz w:val="20"/>
                <w:szCs w:val="20"/>
              </w:rPr>
              <w:t>Cinematographic work and maker had headquarters or was a citizen of treaty country</w:t>
            </w:r>
          </w:p>
          <w:p w14:paraId="12759014" w14:textId="77777777" w:rsidR="00AC3F28" w:rsidRPr="00C62BC2" w:rsidRDefault="00AC3F28" w:rsidP="00AC3F28">
            <w:pPr>
              <w:pStyle w:val="NoSpacing"/>
              <w:numPr>
                <w:ilvl w:val="0"/>
                <w:numId w:val="167"/>
              </w:numPr>
              <w:rPr>
                <w:rFonts w:cs="Times New Roman"/>
                <w:color w:val="0070C0"/>
                <w:sz w:val="20"/>
                <w:szCs w:val="20"/>
              </w:rPr>
            </w:pPr>
            <w:r w:rsidRPr="00C62BC2">
              <w:rPr>
                <w:rFonts w:cs="Times New Roman"/>
                <w:color w:val="0070C0"/>
                <w:sz w:val="20"/>
                <w:szCs w:val="20"/>
              </w:rPr>
              <w:t>Published work: first publication occurred in treaty country</w:t>
            </w:r>
          </w:p>
          <w:p w14:paraId="4324FC73" w14:textId="77777777" w:rsidR="00AC3F28" w:rsidRPr="00C62BC2" w:rsidRDefault="00AC3F28" w:rsidP="00735EDB">
            <w:pPr>
              <w:pStyle w:val="NoSpacing"/>
              <w:rPr>
                <w:rFonts w:cs="Times New Roman"/>
                <w:sz w:val="20"/>
                <w:szCs w:val="20"/>
              </w:rPr>
            </w:pPr>
          </w:p>
          <w:p w14:paraId="7CF58F8E" w14:textId="77777777" w:rsidR="00AC3F28" w:rsidRPr="00C62BC2" w:rsidRDefault="00AC3F28" w:rsidP="00AC3F28">
            <w:pPr>
              <w:pStyle w:val="NoSpacing"/>
              <w:numPr>
                <w:ilvl w:val="0"/>
                <w:numId w:val="168"/>
              </w:numPr>
              <w:rPr>
                <w:rFonts w:cs="Times New Roman"/>
                <w:b/>
                <w:sz w:val="20"/>
                <w:szCs w:val="20"/>
              </w:rPr>
            </w:pPr>
            <w:r w:rsidRPr="00C62BC2">
              <w:rPr>
                <w:rFonts w:cs="Times New Roman"/>
                <w:b/>
                <w:sz w:val="20"/>
                <w:szCs w:val="20"/>
              </w:rPr>
              <w:t>Exists in any original work as long as entitlement conditions are met</w:t>
            </w:r>
            <w:r w:rsidRPr="00C62BC2">
              <w:rPr>
                <w:rFonts w:cs="Times New Roman"/>
                <w:sz w:val="20"/>
                <w:szCs w:val="20"/>
              </w:rPr>
              <w:t xml:space="preserve"> </w:t>
            </w:r>
            <w:r w:rsidRPr="00C62BC2">
              <w:rPr>
                <w:rFonts w:cs="Times New Roman"/>
                <w:color w:val="0070C0"/>
                <w:sz w:val="20"/>
                <w:szCs w:val="20"/>
              </w:rPr>
              <w:t>(5(1)(a)(b)(c))</w:t>
            </w:r>
          </w:p>
          <w:p w14:paraId="73913B3C" w14:textId="77777777" w:rsidR="00AC3F28" w:rsidRPr="00C62BC2" w:rsidRDefault="00AC3F28" w:rsidP="00AC3F28">
            <w:pPr>
              <w:pStyle w:val="NoSpacing"/>
              <w:numPr>
                <w:ilvl w:val="1"/>
                <w:numId w:val="165"/>
              </w:numPr>
              <w:rPr>
                <w:rFonts w:cs="Times New Roman"/>
                <w:sz w:val="20"/>
                <w:szCs w:val="20"/>
              </w:rPr>
            </w:pPr>
            <w:r w:rsidRPr="00C62BC2">
              <w:rPr>
                <w:rFonts w:cs="Times New Roman"/>
                <w:sz w:val="20"/>
                <w:szCs w:val="20"/>
              </w:rPr>
              <w:t>Author must be citizen or resident of treaty country OR first publication in treaty country</w:t>
            </w:r>
          </w:p>
        </w:tc>
      </w:tr>
    </w:tbl>
    <w:p w14:paraId="2FA232C4" w14:textId="77777777" w:rsidR="00AC3F28" w:rsidRPr="00C62BC2" w:rsidRDefault="00AC3F28" w:rsidP="00AC3F28">
      <w:pPr>
        <w:rPr>
          <w:sz w:val="20"/>
          <w:szCs w:val="20"/>
          <w:lang w:val="en-US"/>
        </w:rPr>
      </w:pPr>
    </w:p>
    <w:p w14:paraId="7C825C85" w14:textId="77777777" w:rsidR="00AC3F28" w:rsidRPr="00C62BC2" w:rsidRDefault="00AC3F28" w:rsidP="00AC3F28">
      <w:pPr>
        <w:pStyle w:val="ListParagraph"/>
        <w:numPr>
          <w:ilvl w:val="0"/>
          <w:numId w:val="164"/>
        </w:numPr>
        <w:rPr>
          <w:b/>
          <w:sz w:val="20"/>
          <w:szCs w:val="20"/>
          <w:lang w:val="en-US"/>
        </w:rPr>
      </w:pPr>
      <w:r w:rsidRPr="00C62BC2">
        <w:rPr>
          <w:b/>
          <w:sz w:val="20"/>
          <w:szCs w:val="20"/>
          <w:lang w:val="en-US"/>
        </w:rPr>
        <w:t>ENTITLEMENT (</w:t>
      </w:r>
      <w:r w:rsidRPr="00C62BC2">
        <w:rPr>
          <w:b/>
          <w:color w:val="0000FF"/>
          <w:sz w:val="20"/>
          <w:szCs w:val="20"/>
          <w:lang w:val="en-US"/>
        </w:rPr>
        <w:t>s. 5</w:t>
      </w:r>
      <w:r w:rsidRPr="00C62BC2">
        <w:rPr>
          <w:b/>
          <w:sz w:val="20"/>
          <w:szCs w:val="20"/>
          <w:lang w:val="en-US"/>
        </w:rPr>
        <w:t>)</w:t>
      </w:r>
    </w:p>
    <w:p w14:paraId="302459EC" w14:textId="77777777" w:rsidR="00AC3F28" w:rsidRPr="00C62BC2" w:rsidRDefault="00AC3F28" w:rsidP="00AC3F28">
      <w:pPr>
        <w:pStyle w:val="ListParagraph"/>
        <w:numPr>
          <w:ilvl w:val="1"/>
          <w:numId w:val="164"/>
        </w:numPr>
        <w:rPr>
          <w:b/>
          <w:sz w:val="20"/>
          <w:szCs w:val="20"/>
          <w:lang w:val="en-US"/>
        </w:rPr>
      </w:pPr>
      <w:r w:rsidRPr="00C62BC2">
        <w:rPr>
          <w:b/>
          <w:sz w:val="20"/>
          <w:szCs w:val="20"/>
          <w:lang w:val="en-US"/>
        </w:rPr>
        <w:t>Author</w:t>
      </w:r>
      <w:r w:rsidRPr="00C62BC2">
        <w:rPr>
          <w:sz w:val="20"/>
          <w:szCs w:val="20"/>
          <w:lang w:val="en-US"/>
        </w:rPr>
        <w:t xml:space="preserve"> –</w:t>
      </w:r>
      <w:r w:rsidRPr="00C62BC2">
        <w:rPr>
          <w:color w:val="0000FF"/>
          <w:sz w:val="20"/>
          <w:szCs w:val="20"/>
          <w:lang w:val="en-US"/>
        </w:rPr>
        <w:t xml:space="preserve"> </w:t>
      </w:r>
      <w:r w:rsidRPr="00C62BC2">
        <w:rPr>
          <w:sz w:val="20"/>
          <w:szCs w:val="20"/>
          <w:lang w:val="en-US"/>
        </w:rPr>
        <w:t xml:space="preserve">citizen or resident of treaty country OR </w:t>
      </w:r>
    </w:p>
    <w:p w14:paraId="7D9A7318" w14:textId="77777777" w:rsidR="00AC3F28" w:rsidRPr="00C62BC2" w:rsidRDefault="00AC3F28" w:rsidP="00AC3F28">
      <w:pPr>
        <w:pStyle w:val="ListParagraph"/>
        <w:numPr>
          <w:ilvl w:val="1"/>
          <w:numId w:val="164"/>
        </w:numPr>
        <w:rPr>
          <w:b/>
          <w:sz w:val="20"/>
          <w:szCs w:val="20"/>
          <w:lang w:val="en-US"/>
        </w:rPr>
      </w:pPr>
      <w:r w:rsidRPr="00C62BC2">
        <w:rPr>
          <w:b/>
          <w:sz w:val="20"/>
          <w:szCs w:val="20"/>
          <w:lang w:val="en-US"/>
        </w:rPr>
        <w:t>First publication</w:t>
      </w:r>
      <w:r w:rsidRPr="00C62BC2">
        <w:rPr>
          <w:sz w:val="20"/>
          <w:szCs w:val="20"/>
          <w:lang w:val="en-US"/>
        </w:rPr>
        <w:t xml:space="preserve"> in treaty country</w:t>
      </w:r>
    </w:p>
    <w:p w14:paraId="293E610C" w14:textId="77777777" w:rsidR="00AC3F28" w:rsidRPr="00C62BC2" w:rsidRDefault="00AC3F28" w:rsidP="00AC3F28">
      <w:pPr>
        <w:pStyle w:val="ListParagraph"/>
        <w:numPr>
          <w:ilvl w:val="0"/>
          <w:numId w:val="164"/>
        </w:numPr>
        <w:rPr>
          <w:b/>
          <w:sz w:val="20"/>
          <w:szCs w:val="20"/>
          <w:lang w:val="en-US"/>
        </w:rPr>
      </w:pPr>
      <w:r w:rsidRPr="00C62BC2">
        <w:rPr>
          <w:b/>
          <w:sz w:val="20"/>
          <w:szCs w:val="20"/>
          <w:lang w:val="en-US"/>
        </w:rPr>
        <w:t>ORIGINALITY (</w:t>
      </w:r>
      <w:r w:rsidRPr="00C62BC2">
        <w:rPr>
          <w:b/>
          <w:color w:val="0000FF"/>
          <w:sz w:val="20"/>
          <w:szCs w:val="20"/>
          <w:lang w:val="en-US"/>
        </w:rPr>
        <w:t xml:space="preserve">s. 5/ </w:t>
      </w:r>
      <w:r w:rsidRPr="00C62BC2">
        <w:rPr>
          <w:b/>
          <w:i/>
          <w:color w:val="0000FF"/>
          <w:sz w:val="20"/>
          <w:szCs w:val="20"/>
          <w:lang w:val="en-US"/>
        </w:rPr>
        <w:t>CCH</w:t>
      </w:r>
      <w:r w:rsidRPr="00C62BC2">
        <w:rPr>
          <w:b/>
          <w:sz w:val="20"/>
          <w:szCs w:val="20"/>
          <w:lang w:val="en-US"/>
        </w:rPr>
        <w:t xml:space="preserve"> </w:t>
      </w:r>
      <w:r w:rsidRPr="00C62BC2">
        <w:rPr>
          <w:sz w:val="20"/>
          <w:szCs w:val="20"/>
          <w:lang w:val="en-US"/>
        </w:rPr>
        <w:t>“skill and judgment”</w:t>
      </w:r>
      <w:r w:rsidRPr="00C62BC2">
        <w:rPr>
          <w:b/>
          <w:sz w:val="20"/>
          <w:szCs w:val="20"/>
          <w:lang w:val="en-US"/>
        </w:rPr>
        <w:t>)</w:t>
      </w:r>
    </w:p>
    <w:p w14:paraId="591DD09D" w14:textId="77777777" w:rsidR="00AC3F28" w:rsidRPr="00C62BC2" w:rsidRDefault="00AC3F28" w:rsidP="00AC3F28">
      <w:pPr>
        <w:pStyle w:val="ListParagraph"/>
        <w:numPr>
          <w:ilvl w:val="1"/>
          <w:numId w:val="164"/>
        </w:numPr>
        <w:rPr>
          <w:b/>
          <w:sz w:val="20"/>
          <w:szCs w:val="20"/>
          <w:lang w:val="en-US"/>
        </w:rPr>
      </w:pPr>
      <w:r w:rsidRPr="00C62BC2">
        <w:rPr>
          <w:b/>
          <w:color w:val="0000FF"/>
          <w:sz w:val="20"/>
          <w:szCs w:val="20"/>
          <w:lang w:val="en-US"/>
        </w:rPr>
        <w:t>S. 5</w:t>
      </w:r>
      <w:r w:rsidRPr="00C62BC2">
        <w:rPr>
          <w:sz w:val="20"/>
          <w:szCs w:val="20"/>
          <w:lang w:val="en-US"/>
        </w:rPr>
        <w:t xml:space="preserve"> “Copyright shall subsist in ever original…”</w:t>
      </w:r>
    </w:p>
    <w:p w14:paraId="67D90D45" w14:textId="77777777" w:rsidR="00AC3F28" w:rsidRPr="00C62BC2" w:rsidRDefault="00AC3F28" w:rsidP="00AC3F28">
      <w:pPr>
        <w:pStyle w:val="ListParagraph"/>
        <w:numPr>
          <w:ilvl w:val="1"/>
          <w:numId w:val="164"/>
        </w:numPr>
        <w:rPr>
          <w:b/>
          <w:sz w:val="20"/>
          <w:szCs w:val="20"/>
          <w:lang w:val="en-US"/>
        </w:rPr>
      </w:pPr>
      <w:r w:rsidRPr="00C62BC2">
        <w:rPr>
          <w:sz w:val="20"/>
          <w:szCs w:val="20"/>
          <w:lang w:val="en-US"/>
        </w:rPr>
        <w:t>Sets the threshold for what merits copyright protection</w:t>
      </w:r>
    </w:p>
    <w:p w14:paraId="0CDF0209" w14:textId="77777777" w:rsidR="00AC3F28" w:rsidRPr="00C62BC2" w:rsidRDefault="00AC3F28" w:rsidP="00AC3F28">
      <w:pPr>
        <w:pStyle w:val="ListParagraph"/>
        <w:numPr>
          <w:ilvl w:val="0"/>
          <w:numId w:val="164"/>
        </w:numPr>
        <w:rPr>
          <w:b/>
          <w:sz w:val="20"/>
          <w:szCs w:val="20"/>
          <w:lang w:val="en-US"/>
        </w:rPr>
      </w:pPr>
      <w:r w:rsidRPr="00C62BC2">
        <w:rPr>
          <w:b/>
          <w:sz w:val="20"/>
          <w:szCs w:val="20"/>
          <w:lang w:val="en-US"/>
        </w:rPr>
        <w:t>SUBJECT MATTER</w:t>
      </w:r>
    </w:p>
    <w:p w14:paraId="625DD14F" w14:textId="77777777" w:rsidR="00AC3F28" w:rsidRPr="00C62BC2" w:rsidRDefault="00AC3F28" w:rsidP="00AC3F28">
      <w:pPr>
        <w:pStyle w:val="ListParagraph"/>
        <w:numPr>
          <w:ilvl w:val="1"/>
          <w:numId w:val="164"/>
        </w:numPr>
        <w:rPr>
          <w:b/>
          <w:sz w:val="20"/>
          <w:szCs w:val="20"/>
          <w:lang w:val="en-US"/>
        </w:rPr>
      </w:pPr>
      <w:r w:rsidRPr="00C62BC2">
        <w:rPr>
          <w:b/>
          <w:sz w:val="20"/>
          <w:szCs w:val="20"/>
          <w:lang w:val="en-US"/>
        </w:rPr>
        <w:t>Works</w:t>
      </w:r>
      <w:r w:rsidRPr="00C62BC2">
        <w:rPr>
          <w:sz w:val="20"/>
          <w:szCs w:val="20"/>
          <w:lang w:val="en-US"/>
        </w:rPr>
        <w:t xml:space="preserve"> (literary, dramatic, musical, artistic)</w:t>
      </w:r>
    </w:p>
    <w:p w14:paraId="4433ACD3" w14:textId="77777777" w:rsidR="00AC3F28" w:rsidRPr="00C62BC2" w:rsidRDefault="00AC3F28" w:rsidP="00AC3F28">
      <w:pPr>
        <w:pStyle w:val="ListParagraph"/>
        <w:numPr>
          <w:ilvl w:val="1"/>
          <w:numId w:val="164"/>
        </w:numPr>
        <w:rPr>
          <w:b/>
          <w:sz w:val="20"/>
          <w:szCs w:val="20"/>
          <w:lang w:val="en-US"/>
        </w:rPr>
      </w:pPr>
      <w:r w:rsidRPr="00C62BC2">
        <w:rPr>
          <w:b/>
          <w:sz w:val="20"/>
          <w:szCs w:val="20"/>
          <w:lang w:val="en-US"/>
        </w:rPr>
        <w:t>Non-works</w:t>
      </w:r>
      <w:r w:rsidRPr="00C62BC2">
        <w:rPr>
          <w:sz w:val="20"/>
          <w:szCs w:val="20"/>
          <w:lang w:val="en-US"/>
        </w:rPr>
        <w:t xml:space="preserve"> (performances, sound recordings, communication signals)</w:t>
      </w:r>
    </w:p>
    <w:p w14:paraId="0D79EE6D" w14:textId="77777777" w:rsidR="00AC3F28" w:rsidRPr="00C62BC2" w:rsidRDefault="00AC3F28" w:rsidP="00AC3F28">
      <w:pPr>
        <w:pStyle w:val="ListParagraph"/>
        <w:numPr>
          <w:ilvl w:val="1"/>
          <w:numId w:val="164"/>
        </w:numPr>
        <w:rPr>
          <w:b/>
          <w:sz w:val="20"/>
          <w:szCs w:val="20"/>
          <w:lang w:val="en-US"/>
        </w:rPr>
      </w:pPr>
      <w:r w:rsidRPr="00C62BC2">
        <w:rPr>
          <w:b/>
          <w:sz w:val="20"/>
          <w:szCs w:val="20"/>
          <w:lang w:val="en-US"/>
        </w:rPr>
        <w:t>Moral rights</w:t>
      </w:r>
    </w:p>
    <w:p w14:paraId="19BC81EC" w14:textId="77777777" w:rsidR="00AC3F28" w:rsidRPr="00C62BC2" w:rsidRDefault="00AC3F28" w:rsidP="00AC3F28">
      <w:pPr>
        <w:pStyle w:val="ListParagraph"/>
        <w:numPr>
          <w:ilvl w:val="0"/>
          <w:numId w:val="164"/>
        </w:numPr>
        <w:rPr>
          <w:b/>
          <w:sz w:val="20"/>
          <w:szCs w:val="20"/>
          <w:lang w:val="en-US"/>
        </w:rPr>
      </w:pPr>
      <w:r w:rsidRPr="00C62BC2">
        <w:rPr>
          <w:b/>
          <w:sz w:val="20"/>
          <w:szCs w:val="20"/>
          <w:lang w:val="en-US"/>
        </w:rPr>
        <w:t>FIXATION (</w:t>
      </w:r>
      <w:r w:rsidRPr="00C62BC2">
        <w:rPr>
          <w:b/>
          <w:color w:val="0000FF"/>
          <w:sz w:val="20"/>
          <w:szCs w:val="20"/>
          <w:lang w:val="en-US"/>
        </w:rPr>
        <w:t>s. 2</w:t>
      </w:r>
      <w:r w:rsidRPr="00C62BC2">
        <w:rPr>
          <w:sz w:val="20"/>
          <w:szCs w:val="20"/>
          <w:lang w:val="en-US"/>
        </w:rPr>
        <w:t xml:space="preserve"> “dramatic works”, “computer programs”/</w:t>
      </w:r>
      <w:r w:rsidRPr="00C62BC2">
        <w:rPr>
          <w:b/>
          <w:color w:val="0000FF"/>
          <w:sz w:val="20"/>
          <w:szCs w:val="20"/>
          <w:lang w:val="en-US"/>
        </w:rPr>
        <w:t>Cdn Admiral Corp</w:t>
      </w:r>
      <w:r w:rsidRPr="00C62BC2">
        <w:rPr>
          <w:b/>
          <w:sz w:val="20"/>
          <w:szCs w:val="20"/>
          <w:lang w:val="en-US"/>
        </w:rPr>
        <w:t>.)</w:t>
      </w:r>
    </w:p>
    <w:p w14:paraId="6FD108A8" w14:textId="77777777" w:rsidR="00AC3F28" w:rsidRPr="00C62BC2" w:rsidRDefault="00AC3F28" w:rsidP="00AC3F28">
      <w:pPr>
        <w:pStyle w:val="ListParagraph"/>
        <w:numPr>
          <w:ilvl w:val="1"/>
          <w:numId w:val="164"/>
        </w:numPr>
        <w:rPr>
          <w:b/>
          <w:sz w:val="20"/>
          <w:szCs w:val="20"/>
          <w:lang w:val="en-US"/>
        </w:rPr>
      </w:pPr>
      <w:r w:rsidRPr="00C62BC2">
        <w:rPr>
          <w:b/>
          <w:sz w:val="20"/>
          <w:szCs w:val="20"/>
          <w:lang w:val="en-US"/>
        </w:rPr>
        <w:t xml:space="preserve">Work must be </w:t>
      </w:r>
      <w:r w:rsidRPr="00C62BC2">
        <w:rPr>
          <w:b/>
          <w:sz w:val="20"/>
          <w:szCs w:val="20"/>
          <w:u w:val="single"/>
          <w:lang w:val="en-US"/>
        </w:rPr>
        <w:t>expressed</w:t>
      </w:r>
      <w:r w:rsidRPr="00C62BC2">
        <w:rPr>
          <w:b/>
          <w:sz w:val="20"/>
          <w:szCs w:val="20"/>
          <w:lang w:val="en-US"/>
        </w:rPr>
        <w:t xml:space="preserve"> </w:t>
      </w:r>
      <w:r w:rsidRPr="00C62BC2">
        <w:rPr>
          <w:sz w:val="20"/>
          <w:szCs w:val="20"/>
          <w:lang w:val="en-US"/>
        </w:rPr>
        <w:t xml:space="preserve">in some sort of fashion to garner protection </w:t>
      </w:r>
    </w:p>
    <w:p w14:paraId="414611A3" w14:textId="77777777" w:rsidR="00AC3F28" w:rsidRPr="00C62BC2" w:rsidRDefault="00AC3F28" w:rsidP="00AC3F28">
      <w:pPr>
        <w:rPr>
          <w:sz w:val="20"/>
          <w:szCs w:val="20"/>
        </w:rPr>
      </w:pPr>
    </w:p>
    <w:p w14:paraId="381F76C1" w14:textId="77777777" w:rsidR="00AC3F28" w:rsidRPr="00C62BC2" w:rsidRDefault="00AC3F28" w:rsidP="00AC3F28">
      <w:pPr>
        <w:pStyle w:val="CAN-heading2"/>
      </w:pPr>
      <w:bookmarkStart w:id="126" w:name="_Toc279097018"/>
      <w:r w:rsidRPr="00C62BC2">
        <w:t>1. AUTHORSHIP</w:t>
      </w:r>
      <w:bookmarkEnd w:id="126"/>
    </w:p>
    <w:p w14:paraId="2A1B8A1B" w14:textId="77777777" w:rsidR="00AC3F28" w:rsidRPr="00C62BC2" w:rsidRDefault="00AC3F28" w:rsidP="00AC3F28">
      <w:pPr>
        <w:rPr>
          <w:sz w:val="20"/>
          <w:szCs w:val="20"/>
          <w:lang w:val="en-US"/>
        </w:rPr>
      </w:pPr>
      <w:r w:rsidRPr="00C62BC2">
        <w:rPr>
          <w:sz w:val="20"/>
          <w:szCs w:val="20"/>
          <w:lang w:val="en-US"/>
        </w:rPr>
        <w:t xml:space="preserve">Generally </w:t>
      </w:r>
      <w:r w:rsidRPr="00C62BC2">
        <w:rPr>
          <w:b/>
          <w:sz w:val="20"/>
          <w:szCs w:val="20"/>
          <w:lang w:val="en-US"/>
        </w:rPr>
        <w:t>Q of fact</w:t>
      </w:r>
    </w:p>
    <w:p w14:paraId="7D8DE5ED" w14:textId="77777777" w:rsidR="00AC3F28" w:rsidRPr="00C62BC2" w:rsidRDefault="00AC3F28" w:rsidP="00AC3F28">
      <w:pPr>
        <w:pStyle w:val="ListParagraph"/>
        <w:numPr>
          <w:ilvl w:val="0"/>
          <w:numId w:val="168"/>
        </w:numPr>
        <w:rPr>
          <w:sz w:val="20"/>
          <w:szCs w:val="20"/>
          <w:lang w:val="en-US"/>
        </w:rPr>
      </w:pPr>
      <w:r w:rsidRPr="00C62BC2">
        <w:rPr>
          <w:sz w:val="20"/>
          <w:szCs w:val="20"/>
          <w:lang w:val="en-US"/>
        </w:rPr>
        <w:t xml:space="preserve">Usually a natural person; except where </w:t>
      </w:r>
      <w:r w:rsidRPr="00C62BC2">
        <w:rPr>
          <w:b/>
          <w:i/>
          <w:color w:val="0000FF"/>
          <w:sz w:val="20"/>
          <w:szCs w:val="20"/>
          <w:lang w:val="en-US"/>
        </w:rPr>
        <w:t>Copyright Act</w:t>
      </w:r>
      <w:r w:rsidRPr="00C62BC2">
        <w:rPr>
          <w:sz w:val="20"/>
          <w:szCs w:val="20"/>
          <w:lang w:val="en-US"/>
        </w:rPr>
        <w:t xml:space="preserve"> deems otherwise </w:t>
      </w:r>
    </w:p>
    <w:p w14:paraId="47BAB72C" w14:textId="77777777" w:rsidR="00AC3F28" w:rsidRPr="00C62BC2" w:rsidRDefault="00AC3F28" w:rsidP="00AC3F28">
      <w:pPr>
        <w:pStyle w:val="ListParagraph"/>
        <w:numPr>
          <w:ilvl w:val="0"/>
          <w:numId w:val="168"/>
        </w:numPr>
        <w:rPr>
          <w:sz w:val="20"/>
          <w:szCs w:val="20"/>
          <w:lang w:val="en-US"/>
        </w:rPr>
      </w:pPr>
      <w:r w:rsidRPr="00C62BC2">
        <w:rPr>
          <w:sz w:val="20"/>
          <w:szCs w:val="20"/>
          <w:lang w:val="en-US"/>
        </w:rPr>
        <w:t xml:space="preserve">Note use of “maker”, “performer”, “broadcaster” for neighbouring rights </w:t>
      </w:r>
      <w:r w:rsidRPr="00C62BC2">
        <w:rPr>
          <w:sz w:val="20"/>
          <w:szCs w:val="20"/>
          <w:lang w:val="en-US"/>
        </w:rPr>
        <w:sym w:font="Symbol" w:char="F0AE"/>
      </w:r>
      <w:r w:rsidRPr="00C62BC2">
        <w:rPr>
          <w:sz w:val="20"/>
          <w:szCs w:val="20"/>
          <w:lang w:val="en-US"/>
        </w:rPr>
        <w:t xml:space="preserve"> tacked onto authorship rights </w:t>
      </w:r>
    </w:p>
    <w:p w14:paraId="6111F969" w14:textId="77777777" w:rsidR="00AC3F28" w:rsidRPr="00C62BC2" w:rsidRDefault="00AC3F28" w:rsidP="00AC3F28">
      <w:pPr>
        <w:rPr>
          <w:sz w:val="20"/>
          <w:szCs w:val="20"/>
          <w:lang w:val="en-US"/>
        </w:rPr>
      </w:pPr>
    </w:p>
    <w:p w14:paraId="099A169A" w14:textId="77777777" w:rsidR="00AC3F28" w:rsidRPr="00C62BC2" w:rsidRDefault="00AC3F28" w:rsidP="00AC3F28">
      <w:pPr>
        <w:rPr>
          <w:sz w:val="20"/>
          <w:szCs w:val="20"/>
          <w:lang w:val="en-US"/>
        </w:rPr>
      </w:pPr>
      <w:r w:rsidRPr="00C62BC2">
        <w:rPr>
          <w:b/>
          <w:color w:val="0000FF"/>
          <w:sz w:val="20"/>
          <w:szCs w:val="20"/>
          <w:lang w:val="en-US"/>
        </w:rPr>
        <w:t>Section 13(1):</w:t>
      </w:r>
      <w:r w:rsidRPr="00C62BC2">
        <w:rPr>
          <w:sz w:val="20"/>
          <w:szCs w:val="20"/>
          <w:lang w:val="en-US"/>
        </w:rPr>
        <w:t xml:space="preserve"> authorship = basis for </w:t>
      </w:r>
      <w:r w:rsidRPr="00C62BC2">
        <w:rPr>
          <w:b/>
          <w:sz w:val="20"/>
          <w:szCs w:val="20"/>
          <w:u w:val="single"/>
          <w:lang w:val="en-US"/>
        </w:rPr>
        <w:t>first ownership of the copyright</w:t>
      </w:r>
      <w:r w:rsidRPr="00C62BC2">
        <w:rPr>
          <w:sz w:val="20"/>
          <w:szCs w:val="20"/>
          <w:lang w:val="en-US"/>
        </w:rPr>
        <w:t xml:space="preserve"> (but author not always first owner; authorship/ownership should be treated separately)</w:t>
      </w:r>
    </w:p>
    <w:p w14:paraId="7761C32C" w14:textId="77777777" w:rsidR="00AC3F28" w:rsidRPr="00C62BC2" w:rsidRDefault="00AC3F28" w:rsidP="00AC3F28">
      <w:pPr>
        <w:pStyle w:val="ListParagraph"/>
        <w:numPr>
          <w:ilvl w:val="0"/>
          <w:numId w:val="169"/>
        </w:numPr>
        <w:rPr>
          <w:sz w:val="20"/>
          <w:szCs w:val="20"/>
          <w:lang w:val="en-US"/>
        </w:rPr>
      </w:pPr>
      <w:r w:rsidRPr="00C62BC2">
        <w:rPr>
          <w:b/>
          <w:color w:val="0000FF"/>
          <w:sz w:val="20"/>
          <w:szCs w:val="20"/>
          <w:lang w:val="en-US"/>
        </w:rPr>
        <w:t>S. 13(3):</w:t>
      </w:r>
      <w:r w:rsidRPr="00C62BC2">
        <w:rPr>
          <w:sz w:val="20"/>
          <w:szCs w:val="20"/>
          <w:lang w:val="en-US"/>
        </w:rPr>
        <w:t xml:space="preserve"> if author created work </w:t>
      </w:r>
      <w:r w:rsidRPr="00C62BC2">
        <w:rPr>
          <w:b/>
          <w:sz w:val="20"/>
          <w:szCs w:val="20"/>
          <w:u w:val="single"/>
          <w:lang w:val="en-US"/>
        </w:rPr>
        <w:t>as part of employment</w:t>
      </w:r>
      <w:r w:rsidRPr="00C62BC2">
        <w:rPr>
          <w:sz w:val="20"/>
          <w:szCs w:val="20"/>
          <w:lang w:val="en-US"/>
        </w:rPr>
        <w:t xml:space="preserve">, first owner = </w:t>
      </w:r>
      <w:r w:rsidRPr="00C62BC2">
        <w:rPr>
          <w:b/>
          <w:sz w:val="20"/>
          <w:szCs w:val="20"/>
          <w:lang w:val="en-US"/>
        </w:rPr>
        <w:t>author’s employer</w:t>
      </w:r>
    </w:p>
    <w:p w14:paraId="7C8955C8" w14:textId="77777777" w:rsidR="00AC3F28" w:rsidRPr="00C62BC2" w:rsidRDefault="00AC3F28" w:rsidP="00AC3F28">
      <w:pPr>
        <w:pStyle w:val="ListParagraph"/>
        <w:numPr>
          <w:ilvl w:val="1"/>
          <w:numId w:val="169"/>
        </w:numPr>
        <w:rPr>
          <w:sz w:val="20"/>
          <w:szCs w:val="20"/>
          <w:lang w:val="en-US"/>
        </w:rPr>
      </w:pPr>
      <w:r w:rsidRPr="00C62BC2">
        <w:rPr>
          <w:b/>
          <w:sz w:val="20"/>
          <w:szCs w:val="20"/>
          <w:lang w:val="en-US"/>
        </w:rPr>
        <w:lastRenderedPageBreak/>
        <w:t>Moral rights</w:t>
      </w:r>
      <w:r w:rsidRPr="00C62BC2">
        <w:rPr>
          <w:sz w:val="20"/>
          <w:szCs w:val="20"/>
          <w:lang w:val="en-US"/>
        </w:rPr>
        <w:t xml:space="preserve"> invested in </w:t>
      </w:r>
      <w:r w:rsidRPr="00C62BC2">
        <w:rPr>
          <w:sz w:val="20"/>
          <w:szCs w:val="20"/>
          <w:u w:val="single"/>
          <w:lang w:val="en-US"/>
        </w:rPr>
        <w:t>author</w:t>
      </w:r>
    </w:p>
    <w:p w14:paraId="3BACE1F4" w14:textId="77777777" w:rsidR="00AC3F28" w:rsidRPr="00C62BC2" w:rsidRDefault="00AC3F28" w:rsidP="00AC3F28">
      <w:pPr>
        <w:pStyle w:val="ListParagraph"/>
        <w:numPr>
          <w:ilvl w:val="1"/>
          <w:numId w:val="169"/>
        </w:numPr>
        <w:rPr>
          <w:sz w:val="20"/>
          <w:szCs w:val="20"/>
          <w:lang w:val="en-US"/>
        </w:rPr>
      </w:pPr>
      <w:r w:rsidRPr="00C62BC2">
        <w:rPr>
          <w:b/>
          <w:sz w:val="20"/>
          <w:szCs w:val="20"/>
          <w:lang w:val="en-US"/>
        </w:rPr>
        <w:t>Term</w:t>
      </w:r>
      <w:r w:rsidRPr="00C62BC2">
        <w:rPr>
          <w:sz w:val="20"/>
          <w:szCs w:val="20"/>
          <w:lang w:val="en-US"/>
        </w:rPr>
        <w:t xml:space="preserve"> based on life of the </w:t>
      </w:r>
      <w:r w:rsidRPr="00C62BC2">
        <w:rPr>
          <w:sz w:val="20"/>
          <w:szCs w:val="20"/>
          <w:u w:val="single"/>
          <w:lang w:val="en-US"/>
        </w:rPr>
        <w:t>author</w:t>
      </w:r>
    </w:p>
    <w:p w14:paraId="726510B3" w14:textId="77777777" w:rsidR="00AC3F28" w:rsidRPr="00C62BC2" w:rsidRDefault="00AC3F28" w:rsidP="00AC3F28">
      <w:pPr>
        <w:pStyle w:val="ListParagraph"/>
        <w:numPr>
          <w:ilvl w:val="0"/>
          <w:numId w:val="169"/>
        </w:numPr>
        <w:rPr>
          <w:sz w:val="20"/>
          <w:szCs w:val="20"/>
          <w:lang w:val="en-US"/>
        </w:rPr>
      </w:pPr>
      <w:r w:rsidRPr="00C62BC2">
        <w:rPr>
          <w:sz w:val="20"/>
          <w:szCs w:val="20"/>
          <w:lang w:val="en-US"/>
        </w:rPr>
        <w:t>Canadian law doesn’t “deem” someone else to be author vs. ‘work for hire’ doctrine in US which allows for ‘deemed authors’</w:t>
      </w:r>
    </w:p>
    <w:p w14:paraId="2A3E92AC" w14:textId="77777777" w:rsidR="00AC3F28" w:rsidRPr="00C62BC2" w:rsidRDefault="00AC3F28" w:rsidP="00AC3F28">
      <w:pPr>
        <w:rPr>
          <w:b/>
          <w:color w:val="FF0000"/>
          <w:sz w:val="20"/>
          <w:szCs w:val="20"/>
          <w:lang w:val="en-US"/>
        </w:rPr>
      </w:pPr>
    </w:p>
    <w:p w14:paraId="3D8D9CD6" w14:textId="77777777" w:rsidR="00AC3F28" w:rsidRPr="00C62BC2" w:rsidRDefault="00AC3F28" w:rsidP="00AC3F28">
      <w:pPr>
        <w:pStyle w:val="CAN-heading3"/>
        <w:rPr>
          <w:b w:val="0"/>
          <w:color w:val="0000FF"/>
        </w:rPr>
      </w:pPr>
      <w:bookmarkStart w:id="127" w:name="_Toc279097019"/>
      <w:r w:rsidRPr="00C62BC2">
        <w:rPr>
          <w:i/>
          <w:color w:val="0000FF"/>
          <w:u w:val="single"/>
        </w:rPr>
        <w:t>Neudorf v. Nettwerk Productions</w:t>
      </w:r>
      <w:r w:rsidRPr="00C62BC2">
        <w:rPr>
          <w:color w:val="0000FF"/>
        </w:rPr>
        <w:t xml:space="preserve"> (1999 – BCSC)</w:t>
      </w:r>
      <w:bookmarkEnd w:id="127"/>
    </w:p>
    <w:p w14:paraId="7CC69B19" w14:textId="77777777" w:rsidR="00AC3F28" w:rsidRPr="00C62BC2" w:rsidRDefault="00AC3F28" w:rsidP="00AC3F28">
      <w:pPr>
        <w:rPr>
          <w:sz w:val="20"/>
          <w:szCs w:val="20"/>
          <w:lang w:val="en-US"/>
        </w:rPr>
      </w:pPr>
      <w:r w:rsidRPr="00C62BC2">
        <w:rPr>
          <w:b/>
          <w:sz w:val="20"/>
          <w:szCs w:val="20"/>
          <w:lang w:val="en-US"/>
        </w:rPr>
        <w:t xml:space="preserve">Author: </w:t>
      </w:r>
      <w:r w:rsidRPr="00C62BC2">
        <w:rPr>
          <w:sz w:val="20"/>
          <w:szCs w:val="20"/>
          <w:lang w:val="en-US"/>
        </w:rPr>
        <w:t xml:space="preserve">person, who actually writes, draws or composes a work, but can’t take this idea so far as to include “a mere scribe or amanuensis”; person who merely gives ideas to a person also not an author. </w:t>
      </w:r>
      <w:r w:rsidRPr="00C62BC2">
        <w:rPr>
          <w:b/>
          <w:sz w:val="20"/>
          <w:szCs w:val="20"/>
          <w:lang w:val="en-US"/>
        </w:rPr>
        <w:t>Author is the person who expresses the idea in an original/novel form.</w:t>
      </w:r>
    </w:p>
    <w:p w14:paraId="6A391AB8" w14:textId="77777777" w:rsidR="00AC3F28" w:rsidRPr="00C62BC2" w:rsidRDefault="00AC3F28" w:rsidP="00AC3F28">
      <w:pPr>
        <w:pStyle w:val="ListParagraph"/>
        <w:numPr>
          <w:ilvl w:val="0"/>
          <w:numId w:val="170"/>
        </w:numPr>
        <w:rPr>
          <w:sz w:val="20"/>
          <w:szCs w:val="20"/>
          <w:lang w:val="en-US"/>
        </w:rPr>
      </w:pPr>
      <w:r w:rsidRPr="00C62BC2">
        <w:rPr>
          <w:b/>
          <w:sz w:val="20"/>
          <w:szCs w:val="20"/>
          <w:lang w:val="en-US"/>
        </w:rPr>
        <w:t>Authorship has 2 basic requirements:</w:t>
      </w:r>
    </w:p>
    <w:p w14:paraId="2BC302CD" w14:textId="77777777" w:rsidR="00AC3F28" w:rsidRPr="00C62BC2" w:rsidRDefault="00AC3F28" w:rsidP="00AC3F28">
      <w:pPr>
        <w:pStyle w:val="ListParagraph"/>
        <w:numPr>
          <w:ilvl w:val="1"/>
          <w:numId w:val="170"/>
        </w:numPr>
        <w:rPr>
          <w:sz w:val="20"/>
          <w:szCs w:val="20"/>
          <w:lang w:val="en-US"/>
        </w:rPr>
      </w:pPr>
      <w:r w:rsidRPr="00C62BC2">
        <w:rPr>
          <w:b/>
          <w:sz w:val="20"/>
          <w:szCs w:val="20"/>
          <w:lang w:val="en-US"/>
        </w:rPr>
        <w:t>Originality</w:t>
      </w:r>
    </w:p>
    <w:p w14:paraId="734F32E8" w14:textId="77777777" w:rsidR="00AC3F28" w:rsidRPr="00C62BC2" w:rsidRDefault="00AC3F28" w:rsidP="00AC3F28">
      <w:pPr>
        <w:pStyle w:val="ListParagraph"/>
        <w:numPr>
          <w:ilvl w:val="1"/>
          <w:numId w:val="170"/>
        </w:numPr>
        <w:rPr>
          <w:sz w:val="20"/>
          <w:szCs w:val="20"/>
          <w:lang w:val="en-US"/>
        </w:rPr>
      </w:pPr>
      <w:r w:rsidRPr="00C62BC2">
        <w:rPr>
          <w:b/>
          <w:sz w:val="20"/>
          <w:szCs w:val="20"/>
          <w:lang w:val="en-US"/>
        </w:rPr>
        <w:t>Expression</w:t>
      </w:r>
    </w:p>
    <w:p w14:paraId="4060F693" w14:textId="77777777" w:rsidR="00AC3F28" w:rsidRPr="00C62BC2" w:rsidRDefault="00AC3F28" w:rsidP="00AC3F28">
      <w:pPr>
        <w:rPr>
          <w:sz w:val="20"/>
          <w:szCs w:val="20"/>
          <w:lang w:val="en-US"/>
        </w:rPr>
      </w:pPr>
    </w:p>
    <w:p w14:paraId="62E04ED3" w14:textId="77777777" w:rsidR="00AC3F28" w:rsidRPr="00C62BC2" w:rsidRDefault="00AC3F28" w:rsidP="00AC3F28">
      <w:pPr>
        <w:pStyle w:val="CAN-heading2"/>
      </w:pPr>
      <w:bookmarkStart w:id="128" w:name="_Toc279097020"/>
      <w:r w:rsidRPr="00C62BC2">
        <w:t>2. ORIGINALITY</w:t>
      </w:r>
      <w:bookmarkEnd w:id="128"/>
    </w:p>
    <w:p w14:paraId="523CE44B" w14:textId="77777777" w:rsidR="00AC3F28" w:rsidRPr="00C62BC2" w:rsidRDefault="00AC3F28" w:rsidP="00AC3F28">
      <w:pPr>
        <w:rPr>
          <w:b/>
          <w:color w:val="0000FF"/>
          <w:sz w:val="20"/>
          <w:szCs w:val="20"/>
          <w:u w:val="single"/>
        </w:rPr>
      </w:pPr>
      <w:r w:rsidRPr="00C62BC2">
        <w:rPr>
          <w:b/>
          <w:color w:val="0000FF"/>
          <w:sz w:val="20"/>
          <w:szCs w:val="20"/>
        </w:rPr>
        <w:t>5(1) Subject to this Act,</w:t>
      </w:r>
      <w:r w:rsidRPr="00C62BC2">
        <w:rPr>
          <w:color w:val="0000FF"/>
          <w:sz w:val="20"/>
          <w:szCs w:val="20"/>
        </w:rPr>
        <w:t xml:space="preserve"> copyright shall subsist in Canada…in every </w:t>
      </w:r>
      <w:r w:rsidRPr="00C62BC2">
        <w:rPr>
          <w:b/>
          <w:color w:val="0000FF"/>
          <w:sz w:val="20"/>
          <w:szCs w:val="20"/>
        </w:rPr>
        <w:t xml:space="preserve">original </w:t>
      </w:r>
      <w:r w:rsidRPr="00C62BC2">
        <w:rPr>
          <w:b/>
          <w:color w:val="0000FF"/>
          <w:sz w:val="20"/>
          <w:szCs w:val="20"/>
          <w:u w:val="single"/>
        </w:rPr>
        <w:t>literary, dramatic, musical, and artistic work</w:t>
      </w:r>
    </w:p>
    <w:p w14:paraId="050F03D1" w14:textId="77777777" w:rsidR="00AC3F28" w:rsidRPr="00C62BC2" w:rsidRDefault="00AC3F28" w:rsidP="00AC3F28">
      <w:pPr>
        <w:pStyle w:val="ListParagraph"/>
        <w:numPr>
          <w:ilvl w:val="0"/>
          <w:numId w:val="170"/>
        </w:numPr>
        <w:rPr>
          <w:sz w:val="20"/>
          <w:szCs w:val="20"/>
          <w:lang w:val="en-US"/>
        </w:rPr>
      </w:pPr>
      <w:r w:rsidRPr="00C62BC2">
        <w:rPr>
          <w:b/>
          <w:sz w:val="20"/>
          <w:szCs w:val="20"/>
          <w:lang w:val="en-US"/>
        </w:rPr>
        <w:t xml:space="preserve">“Original” </w:t>
      </w:r>
      <w:r w:rsidRPr="00C62BC2">
        <w:rPr>
          <w:sz w:val="20"/>
          <w:szCs w:val="20"/>
          <w:lang w:val="en-US"/>
        </w:rPr>
        <w:t>is not defined in the Act</w:t>
      </w:r>
    </w:p>
    <w:p w14:paraId="2C1211FD" w14:textId="77777777" w:rsidR="00AC3F28" w:rsidRPr="00C62BC2" w:rsidRDefault="00AC3F28" w:rsidP="00AC3F28">
      <w:pPr>
        <w:pStyle w:val="ListParagraph"/>
        <w:numPr>
          <w:ilvl w:val="1"/>
          <w:numId w:val="170"/>
        </w:numPr>
        <w:rPr>
          <w:sz w:val="20"/>
          <w:szCs w:val="20"/>
          <w:lang w:val="en-US"/>
        </w:rPr>
      </w:pPr>
      <w:r w:rsidRPr="00C62BC2">
        <w:rPr>
          <w:b/>
          <w:sz w:val="20"/>
          <w:szCs w:val="20"/>
          <w:lang w:val="en-US"/>
        </w:rPr>
        <w:t xml:space="preserve">Novel, new interpretation, </w:t>
      </w:r>
      <w:r w:rsidRPr="00C62BC2">
        <w:rPr>
          <w:sz w:val="20"/>
          <w:szCs w:val="20"/>
          <w:lang w:val="en-US"/>
        </w:rPr>
        <w:t>comes from the person who created it</w:t>
      </w:r>
      <w:r w:rsidRPr="00C62BC2">
        <w:rPr>
          <w:b/>
          <w:sz w:val="20"/>
          <w:szCs w:val="20"/>
          <w:lang w:val="en-US"/>
        </w:rPr>
        <w:t xml:space="preserve"> (author)</w:t>
      </w:r>
    </w:p>
    <w:p w14:paraId="4C48DF11" w14:textId="77777777" w:rsidR="00AC3F28" w:rsidRPr="00C62BC2" w:rsidRDefault="00AC3F28" w:rsidP="00AC3F28">
      <w:pPr>
        <w:pStyle w:val="ListParagraph"/>
        <w:numPr>
          <w:ilvl w:val="1"/>
          <w:numId w:val="170"/>
        </w:numPr>
        <w:rPr>
          <w:sz w:val="20"/>
          <w:szCs w:val="20"/>
          <w:lang w:val="en-US"/>
        </w:rPr>
      </w:pPr>
      <w:r w:rsidRPr="00C62BC2">
        <w:rPr>
          <w:b/>
          <w:sz w:val="20"/>
          <w:szCs w:val="20"/>
          <w:lang w:val="en-US"/>
        </w:rPr>
        <w:t xml:space="preserve">Originality attached to </w:t>
      </w:r>
      <w:r w:rsidRPr="00C62BC2">
        <w:rPr>
          <w:b/>
          <w:sz w:val="20"/>
          <w:szCs w:val="20"/>
          <w:u w:val="single"/>
          <w:lang w:val="en-US"/>
        </w:rPr>
        <w:t>expression</w:t>
      </w:r>
      <w:r w:rsidRPr="00C62BC2">
        <w:rPr>
          <w:sz w:val="20"/>
          <w:szCs w:val="20"/>
          <w:lang w:val="en-US"/>
        </w:rPr>
        <w:t xml:space="preserve">; fact that idea is already out there doesn’t matter </w:t>
      </w:r>
    </w:p>
    <w:p w14:paraId="22A265F2" w14:textId="77777777" w:rsidR="00AC3F28" w:rsidRPr="00C62BC2" w:rsidRDefault="00AC3F28" w:rsidP="00AC3F28">
      <w:pPr>
        <w:pStyle w:val="ListParagraph"/>
        <w:numPr>
          <w:ilvl w:val="0"/>
          <w:numId w:val="170"/>
        </w:numPr>
        <w:rPr>
          <w:sz w:val="20"/>
          <w:szCs w:val="20"/>
          <w:lang w:val="en-US"/>
        </w:rPr>
      </w:pPr>
      <w:r w:rsidRPr="00C62BC2">
        <w:rPr>
          <w:sz w:val="20"/>
          <w:szCs w:val="20"/>
          <w:lang w:val="en-US"/>
        </w:rPr>
        <w:t xml:space="preserve">Creativity? </w:t>
      </w:r>
      <w:r w:rsidRPr="00C62BC2">
        <w:rPr>
          <w:sz w:val="20"/>
          <w:szCs w:val="20"/>
          <w:lang w:val="en-US"/>
        </w:rPr>
        <w:sym w:font="Symbol" w:char="F0AE"/>
      </w:r>
      <w:r w:rsidRPr="00C62BC2">
        <w:rPr>
          <w:sz w:val="20"/>
          <w:szCs w:val="20"/>
          <w:lang w:val="en-US"/>
        </w:rPr>
        <w:t xml:space="preserve"> Suggests you had to do more than just think</w:t>
      </w:r>
    </w:p>
    <w:p w14:paraId="4B2DB56D" w14:textId="77777777" w:rsidR="00AC3F28" w:rsidRPr="00C62BC2" w:rsidRDefault="00AC3F28" w:rsidP="00AC3F28">
      <w:pPr>
        <w:pStyle w:val="ListParagraph"/>
        <w:numPr>
          <w:ilvl w:val="1"/>
          <w:numId w:val="170"/>
        </w:numPr>
        <w:rPr>
          <w:sz w:val="20"/>
          <w:szCs w:val="20"/>
          <w:lang w:val="en-US"/>
        </w:rPr>
      </w:pPr>
      <w:r w:rsidRPr="00C62BC2">
        <w:rPr>
          <w:sz w:val="20"/>
          <w:szCs w:val="20"/>
          <w:lang w:val="en-US"/>
        </w:rPr>
        <w:t>Tied to novelty requirement</w:t>
      </w:r>
    </w:p>
    <w:p w14:paraId="3395FF80" w14:textId="77777777" w:rsidR="00AC3F28" w:rsidRPr="00C62BC2" w:rsidRDefault="00AC3F28" w:rsidP="00AC3F28">
      <w:pPr>
        <w:rPr>
          <w:sz w:val="20"/>
          <w:szCs w:val="20"/>
          <w:lang w:val="en-US"/>
        </w:rPr>
      </w:pPr>
    </w:p>
    <w:p w14:paraId="1C77905E" w14:textId="77777777" w:rsidR="00AC3F28" w:rsidRPr="00C62BC2" w:rsidRDefault="00AC3F28" w:rsidP="00AC3F28">
      <w:pPr>
        <w:pStyle w:val="CAN-heading3"/>
        <w:rPr>
          <w:b w:val="0"/>
          <w:color w:val="0000FF"/>
        </w:rPr>
      </w:pPr>
      <w:bookmarkStart w:id="129" w:name="_Toc279097021"/>
      <w:r w:rsidRPr="00C62BC2">
        <w:rPr>
          <w:i/>
          <w:color w:val="0000FF"/>
          <w:u w:val="single"/>
        </w:rPr>
        <w:t>CCH Canadian Ltd v. Law Society of Upper Canada</w:t>
      </w:r>
      <w:r w:rsidRPr="00C62BC2">
        <w:rPr>
          <w:color w:val="0000FF"/>
        </w:rPr>
        <w:t xml:space="preserve"> (2004 – SCC) TEST FOR ORIGINALITY</w:t>
      </w:r>
      <w:bookmarkEnd w:id="129"/>
    </w:p>
    <w:p w14:paraId="31EA28D6" w14:textId="77777777" w:rsidR="00AC3F28" w:rsidRPr="00C62BC2" w:rsidRDefault="00AC3F28" w:rsidP="00AC3F28">
      <w:pPr>
        <w:rPr>
          <w:sz w:val="20"/>
          <w:szCs w:val="20"/>
          <w:lang w:val="en-US"/>
        </w:rPr>
      </w:pPr>
      <w:r w:rsidRPr="00C62BC2">
        <w:rPr>
          <w:sz w:val="20"/>
          <w:szCs w:val="20"/>
          <w:u w:val="single"/>
          <w:lang w:val="en-US"/>
        </w:rPr>
        <w:t>Facts:</w:t>
      </w:r>
      <w:r w:rsidRPr="00C62BC2">
        <w:rPr>
          <w:sz w:val="20"/>
          <w:szCs w:val="20"/>
          <w:lang w:val="en-US"/>
        </w:rPr>
        <w:t xml:space="preserve"> Law society library allowing copying of judicial decisions, headnotes, judgments &amp; commentary</w:t>
      </w:r>
    </w:p>
    <w:p w14:paraId="7F2D668A" w14:textId="77777777" w:rsidR="00AC3F28" w:rsidRPr="00C62BC2" w:rsidRDefault="00AC3F28" w:rsidP="00AC3F28">
      <w:pPr>
        <w:rPr>
          <w:b/>
          <w:sz w:val="20"/>
          <w:szCs w:val="20"/>
          <w:lang w:val="en-US"/>
        </w:rPr>
      </w:pPr>
    </w:p>
    <w:tbl>
      <w:tblPr>
        <w:tblStyle w:val="TableGrid"/>
        <w:tblW w:w="0" w:type="auto"/>
        <w:tblLook w:val="04A0" w:firstRow="1" w:lastRow="0" w:firstColumn="1" w:lastColumn="0" w:noHBand="0" w:noVBand="1"/>
      </w:tblPr>
      <w:tblGrid>
        <w:gridCol w:w="11322"/>
      </w:tblGrid>
      <w:tr w:rsidR="00AC3F28" w:rsidRPr="00C62BC2" w14:paraId="50177EEE" w14:textId="77777777" w:rsidTr="00735EDB">
        <w:tc>
          <w:tcPr>
            <w:tcW w:w="11322" w:type="dxa"/>
          </w:tcPr>
          <w:p w14:paraId="0BC3C34F" w14:textId="77777777" w:rsidR="00AC3F28" w:rsidRPr="00C62BC2" w:rsidRDefault="00AC3F28" w:rsidP="00735EDB">
            <w:pPr>
              <w:rPr>
                <w:b/>
                <w:color w:val="FF0000"/>
                <w:sz w:val="20"/>
                <w:szCs w:val="20"/>
                <w:lang w:val="en-US"/>
              </w:rPr>
            </w:pPr>
            <w:r w:rsidRPr="00C62BC2">
              <w:rPr>
                <w:b/>
                <w:color w:val="FF0000"/>
                <w:sz w:val="20"/>
                <w:szCs w:val="20"/>
                <w:lang w:val="en-US"/>
              </w:rPr>
              <w:t>CURRENT TEST FOR ORIGINALITY:</w:t>
            </w:r>
          </w:p>
          <w:p w14:paraId="702854E2" w14:textId="77777777" w:rsidR="00AC3F28" w:rsidRPr="00C62BC2" w:rsidRDefault="00AC3F28" w:rsidP="00AC3F28">
            <w:pPr>
              <w:pStyle w:val="ListParagraph"/>
              <w:numPr>
                <w:ilvl w:val="0"/>
                <w:numId w:val="171"/>
              </w:numPr>
              <w:rPr>
                <w:b/>
                <w:sz w:val="20"/>
                <w:szCs w:val="20"/>
                <w:lang w:val="en-US"/>
              </w:rPr>
            </w:pPr>
            <w:r w:rsidRPr="00C62BC2">
              <w:rPr>
                <w:b/>
                <w:sz w:val="20"/>
                <w:szCs w:val="20"/>
                <w:lang w:val="en-US"/>
              </w:rPr>
              <w:t>Work must be more than a mere copy of another work</w:t>
            </w:r>
          </w:p>
          <w:p w14:paraId="564D623A" w14:textId="77777777" w:rsidR="00AC3F28" w:rsidRPr="00C62BC2" w:rsidRDefault="00AC3F28" w:rsidP="00AC3F28">
            <w:pPr>
              <w:pStyle w:val="ListParagraph"/>
              <w:numPr>
                <w:ilvl w:val="1"/>
                <w:numId w:val="171"/>
              </w:numPr>
              <w:rPr>
                <w:b/>
                <w:sz w:val="20"/>
                <w:szCs w:val="20"/>
                <w:lang w:val="en-US"/>
              </w:rPr>
            </w:pPr>
            <w:r w:rsidRPr="00C62BC2">
              <w:rPr>
                <w:sz w:val="20"/>
                <w:szCs w:val="20"/>
                <w:lang w:val="en-US"/>
              </w:rPr>
              <w:t xml:space="preserve">Doesn’t need to be creative in the sense of being novel or unique </w:t>
            </w:r>
          </w:p>
          <w:p w14:paraId="71BE3C49" w14:textId="77777777" w:rsidR="00AC3F28" w:rsidRPr="00C62BC2" w:rsidRDefault="00AC3F28" w:rsidP="00AC3F28">
            <w:pPr>
              <w:pStyle w:val="ListParagraph"/>
              <w:numPr>
                <w:ilvl w:val="0"/>
                <w:numId w:val="171"/>
              </w:numPr>
              <w:rPr>
                <w:b/>
                <w:sz w:val="20"/>
                <w:szCs w:val="20"/>
                <w:lang w:val="en-US"/>
              </w:rPr>
            </w:pPr>
            <w:r w:rsidRPr="00C62BC2">
              <w:rPr>
                <w:b/>
                <w:sz w:val="20"/>
                <w:szCs w:val="20"/>
                <w:lang w:val="en-US"/>
              </w:rPr>
              <w:t xml:space="preserve">Work must be the product of an author’s </w:t>
            </w:r>
            <w:r w:rsidRPr="00C62BC2">
              <w:rPr>
                <w:b/>
                <w:sz w:val="20"/>
                <w:szCs w:val="20"/>
                <w:u w:val="single"/>
                <w:lang w:val="en-US"/>
              </w:rPr>
              <w:t>exercise of skill and judgment</w:t>
            </w:r>
          </w:p>
          <w:p w14:paraId="2A1BA7F8" w14:textId="77777777" w:rsidR="00AC3F28" w:rsidRPr="00C62BC2" w:rsidRDefault="00AC3F28" w:rsidP="00AC3F28">
            <w:pPr>
              <w:pStyle w:val="ListParagraph"/>
              <w:numPr>
                <w:ilvl w:val="1"/>
                <w:numId w:val="171"/>
              </w:numPr>
              <w:rPr>
                <w:b/>
                <w:sz w:val="20"/>
                <w:szCs w:val="20"/>
                <w:lang w:val="en-US"/>
              </w:rPr>
            </w:pPr>
            <w:r w:rsidRPr="00C62BC2">
              <w:rPr>
                <w:b/>
                <w:sz w:val="20"/>
                <w:szCs w:val="20"/>
                <w:lang w:val="en-US"/>
              </w:rPr>
              <w:t>Skill</w:t>
            </w:r>
            <w:r w:rsidRPr="00C62BC2">
              <w:rPr>
                <w:sz w:val="20"/>
                <w:szCs w:val="20"/>
                <w:lang w:val="en-US"/>
              </w:rPr>
              <w:t>: the use of one’s knowledge, developed aptitude or practiced ability in producing the work</w:t>
            </w:r>
          </w:p>
          <w:p w14:paraId="02079ADB" w14:textId="77777777" w:rsidR="00AC3F28" w:rsidRPr="00C62BC2" w:rsidRDefault="00AC3F28" w:rsidP="00AC3F28">
            <w:pPr>
              <w:pStyle w:val="ListParagraph"/>
              <w:numPr>
                <w:ilvl w:val="1"/>
                <w:numId w:val="171"/>
              </w:numPr>
              <w:rPr>
                <w:b/>
                <w:sz w:val="20"/>
                <w:szCs w:val="20"/>
                <w:lang w:val="en-US"/>
              </w:rPr>
            </w:pPr>
            <w:r w:rsidRPr="00C62BC2">
              <w:rPr>
                <w:b/>
                <w:sz w:val="20"/>
                <w:szCs w:val="20"/>
                <w:lang w:val="en-US"/>
              </w:rPr>
              <w:t>Judgment</w:t>
            </w:r>
            <w:r w:rsidRPr="00C62BC2">
              <w:rPr>
                <w:sz w:val="20"/>
                <w:szCs w:val="20"/>
                <w:lang w:val="en-US"/>
              </w:rPr>
              <w:t xml:space="preserve">: the use of one’s capacity for discernment or ability to form an opinion or evaluation by comparing different possible options in producing the work </w:t>
            </w:r>
          </w:p>
          <w:p w14:paraId="78CC7B27" w14:textId="77777777" w:rsidR="00AC3F28" w:rsidRPr="00C62BC2" w:rsidRDefault="00AC3F28" w:rsidP="00AC3F28">
            <w:pPr>
              <w:pStyle w:val="ListParagraph"/>
              <w:numPr>
                <w:ilvl w:val="1"/>
                <w:numId w:val="171"/>
              </w:numPr>
              <w:rPr>
                <w:b/>
                <w:sz w:val="20"/>
                <w:szCs w:val="20"/>
                <w:lang w:val="en-US"/>
              </w:rPr>
            </w:pPr>
            <w:r w:rsidRPr="00C62BC2">
              <w:rPr>
                <w:b/>
                <w:sz w:val="20"/>
                <w:szCs w:val="20"/>
                <w:lang w:val="en-US"/>
              </w:rPr>
              <w:t xml:space="preserve">Must not be so trivial that it could be characterized as merely mechanical </w:t>
            </w:r>
            <w:r w:rsidRPr="00C62BC2">
              <w:rPr>
                <w:sz w:val="20"/>
                <w:szCs w:val="20"/>
                <w:lang w:val="en-US"/>
              </w:rPr>
              <w:t>(changing font, fixing grammar/spelling, adding parallel citations)</w:t>
            </w:r>
          </w:p>
          <w:p w14:paraId="579D7ED4" w14:textId="77777777" w:rsidR="00AC3F28" w:rsidRPr="00C62BC2" w:rsidRDefault="00AC3F28" w:rsidP="00735EDB">
            <w:pPr>
              <w:rPr>
                <w:b/>
                <w:sz w:val="20"/>
                <w:szCs w:val="20"/>
                <w:lang w:val="en-US"/>
              </w:rPr>
            </w:pPr>
            <w:r w:rsidRPr="00C62BC2">
              <w:rPr>
                <w:sz w:val="20"/>
                <w:szCs w:val="20"/>
                <w:lang w:val="en-US"/>
              </w:rPr>
              <w:t xml:space="preserve">Requires </w:t>
            </w:r>
            <w:r w:rsidRPr="00C62BC2">
              <w:rPr>
                <w:b/>
                <w:sz w:val="20"/>
                <w:szCs w:val="20"/>
                <w:lang w:val="en-US"/>
              </w:rPr>
              <w:t>intellectual effort</w:t>
            </w:r>
          </w:p>
        </w:tc>
      </w:tr>
    </w:tbl>
    <w:p w14:paraId="306D4A3A" w14:textId="77777777" w:rsidR="00AC3F28" w:rsidRPr="00C62BC2" w:rsidRDefault="00AC3F28" w:rsidP="00AC3F28">
      <w:pPr>
        <w:rPr>
          <w:b/>
          <w:sz w:val="20"/>
          <w:szCs w:val="20"/>
          <w:lang w:val="en-US"/>
        </w:rPr>
      </w:pPr>
    </w:p>
    <w:p w14:paraId="6BC55DC5" w14:textId="77777777" w:rsidR="00AC3F28" w:rsidRPr="00C62BC2" w:rsidRDefault="00AC3F28" w:rsidP="00AC3F28">
      <w:pPr>
        <w:rPr>
          <w:sz w:val="20"/>
          <w:szCs w:val="20"/>
          <w:lang w:val="en-US"/>
        </w:rPr>
      </w:pPr>
      <w:r w:rsidRPr="00C62BC2">
        <w:rPr>
          <w:b/>
          <w:sz w:val="20"/>
          <w:szCs w:val="20"/>
          <w:lang w:val="en-US"/>
        </w:rPr>
        <w:t xml:space="preserve">Only the expression must be original; </w:t>
      </w:r>
      <w:r w:rsidRPr="00C62BC2">
        <w:rPr>
          <w:sz w:val="20"/>
          <w:szCs w:val="20"/>
          <w:lang w:val="en-US"/>
        </w:rPr>
        <w:t>ideas are not protected</w:t>
      </w:r>
    </w:p>
    <w:p w14:paraId="0DAB5272" w14:textId="77777777" w:rsidR="00AC3F28" w:rsidRPr="00C62BC2" w:rsidRDefault="00AC3F28" w:rsidP="00AC3F28">
      <w:pPr>
        <w:pStyle w:val="ListParagraph"/>
        <w:numPr>
          <w:ilvl w:val="0"/>
          <w:numId w:val="172"/>
        </w:numPr>
        <w:rPr>
          <w:sz w:val="20"/>
          <w:szCs w:val="20"/>
          <w:lang w:val="en-US"/>
        </w:rPr>
      </w:pPr>
      <w:r w:rsidRPr="00C62BC2">
        <w:rPr>
          <w:sz w:val="20"/>
          <w:szCs w:val="20"/>
          <w:lang w:val="en-US"/>
        </w:rPr>
        <w:t xml:space="preserve">Creativity requirement too high for originality (US standard – </w:t>
      </w:r>
      <w:r w:rsidRPr="00C62BC2">
        <w:rPr>
          <w:b/>
          <w:i/>
          <w:color w:val="0000FF"/>
          <w:sz w:val="20"/>
          <w:szCs w:val="20"/>
          <w:lang w:val="en-US"/>
        </w:rPr>
        <w:t>Feist</w:t>
      </w:r>
      <w:r w:rsidRPr="00C62BC2">
        <w:rPr>
          <w:sz w:val="20"/>
          <w:szCs w:val="20"/>
          <w:lang w:val="en-US"/>
        </w:rPr>
        <w:t>)</w:t>
      </w:r>
    </w:p>
    <w:p w14:paraId="008686E8" w14:textId="77777777" w:rsidR="00AC3F28" w:rsidRPr="00C62BC2" w:rsidRDefault="00AC3F28" w:rsidP="00AC3F28">
      <w:pPr>
        <w:pStyle w:val="ListParagraph"/>
        <w:numPr>
          <w:ilvl w:val="1"/>
          <w:numId w:val="172"/>
        </w:numPr>
        <w:rPr>
          <w:sz w:val="20"/>
          <w:szCs w:val="20"/>
          <w:lang w:val="en-US"/>
        </w:rPr>
      </w:pPr>
      <w:r w:rsidRPr="00C62BC2">
        <w:rPr>
          <w:sz w:val="20"/>
          <w:szCs w:val="20"/>
          <w:lang w:val="en-US"/>
        </w:rPr>
        <w:t>Suggests works must be novel or non-obvious</w:t>
      </w:r>
    </w:p>
    <w:p w14:paraId="43F21B31" w14:textId="77777777" w:rsidR="00AC3F28" w:rsidRPr="00C62BC2" w:rsidRDefault="00AC3F28" w:rsidP="00AC3F28">
      <w:pPr>
        <w:pStyle w:val="ListParagraph"/>
        <w:numPr>
          <w:ilvl w:val="0"/>
          <w:numId w:val="172"/>
        </w:numPr>
        <w:rPr>
          <w:sz w:val="20"/>
          <w:szCs w:val="20"/>
          <w:lang w:val="en-US"/>
        </w:rPr>
      </w:pPr>
      <w:r w:rsidRPr="00C62BC2">
        <w:rPr>
          <w:sz w:val="20"/>
          <w:szCs w:val="20"/>
          <w:lang w:val="en-US"/>
        </w:rPr>
        <w:t xml:space="preserve">“Sweat of the brow” standard too low (UK – </w:t>
      </w:r>
      <w:r w:rsidRPr="00C62BC2">
        <w:rPr>
          <w:b/>
          <w:i/>
          <w:color w:val="0000FF"/>
          <w:sz w:val="20"/>
          <w:szCs w:val="20"/>
          <w:lang w:val="en-US"/>
        </w:rPr>
        <w:t>University of London Press</w:t>
      </w:r>
      <w:r w:rsidRPr="00C62BC2">
        <w:rPr>
          <w:sz w:val="20"/>
          <w:szCs w:val="20"/>
          <w:lang w:val="en-US"/>
        </w:rPr>
        <w:t>)</w:t>
      </w:r>
    </w:p>
    <w:p w14:paraId="3A0A0763" w14:textId="77777777" w:rsidR="00AC3F28" w:rsidRPr="00C62BC2" w:rsidRDefault="00AC3F28" w:rsidP="00AC3F28">
      <w:pPr>
        <w:pStyle w:val="ListParagraph"/>
        <w:numPr>
          <w:ilvl w:val="1"/>
          <w:numId w:val="172"/>
        </w:numPr>
        <w:rPr>
          <w:sz w:val="20"/>
          <w:szCs w:val="20"/>
          <w:lang w:val="en-US"/>
        </w:rPr>
      </w:pPr>
      <w:r w:rsidRPr="00C62BC2">
        <w:rPr>
          <w:sz w:val="20"/>
          <w:szCs w:val="20"/>
          <w:lang w:val="en-US"/>
        </w:rPr>
        <w:t>potentially extends protection to facts/ideas</w:t>
      </w:r>
    </w:p>
    <w:p w14:paraId="2DCA2513" w14:textId="77777777" w:rsidR="00AC3F28" w:rsidRPr="00C62BC2" w:rsidRDefault="00AC3F28" w:rsidP="00AC3F28">
      <w:pPr>
        <w:rPr>
          <w:sz w:val="20"/>
          <w:szCs w:val="20"/>
          <w:lang w:val="en-US"/>
        </w:rPr>
      </w:pPr>
    </w:p>
    <w:p w14:paraId="3EFD2803" w14:textId="77777777" w:rsidR="00AC3F28" w:rsidRPr="00C62BC2" w:rsidRDefault="00AC3F28" w:rsidP="00AC3F28">
      <w:pPr>
        <w:rPr>
          <w:sz w:val="20"/>
          <w:szCs w:val="20"/>
          <w:lang w:val="en-US"/>
        </w:rPr>
      </w:pPr>
      <w:r w:rsidRPr="00C62BC2">
        <w:rPr>
          <w:b/>
          <w:sz w:val="20"/>
          <w:szCs w:val="20"/>
          <w:u w:val="single"/>
          <w:lang w:val="en-US"/>
        </w:rPr>
        <w:t>Rationale for Mid-Line Test:</w:t>
      </w:r>
    </w:p>
    <w:p w14:paraId="10F4DA54" w14:textId="77777777" w:rsidR="00AC3F28" w:rsidRPr="00C62BC2" w:rsidRDefault="00AC3F28" w:rsidP="00AC3F28">
      <w:pPr>
        <w:pStyle w:val="ListParagraph"/>
        <w:numPr>
          <w:ilvl w:val="0"/>
          <w:numId w:val="173"/>
        </w:numPr>
        <w:rPr>
          <w:sz w:val="20"/>
          <w:szCs w:val="20"/>
        </w:rPr>
      </w:pPr>
      <w:r w:rsidRPr="00C62BC2">
        <w:rPr>
          <w:sz w:val="20"/>
          <w:szCs w:val="20"/>
          <w:lang w:val="en-US"/>
        </w:rPr>
        <w:t xml:space="preserve">Plain meaning of “original” - </w:t>
      </w:r>
      <w:r w:rsidRPr="00C62BC2">
        <w:rPr>
          <w:sz w:val="20"/>
          <w:szCs w:val="20"/>
        </w:rPr>
        <w:t>use of brainpower or skill/judgment seems implicit</w:t>
      </w:r>
    </w:p>
    <w:p w14:paraId="1C6876D3" w14:textId="77777777" w:rsidR="00AC3F28" w:rsidRPr="00C62BC2" w:rsidRDefault="00AC3F28" w:rsidP="00AC3F28">
      <w:pPr>
        <w:pStyle w:val="ListParagraph"/>
        <w:numPr>
          <w:ilvl w:val="0"/>
          <w:numId w:val="173"/>
        </w:numPr>
        <w:rPr>
          <w:sz w:val="20"/>
          <w:szCs w:val="20"/>
          <w:lang w:val="en-US"/>
        </w:rPr>
      </w:pPr>
      <w:r w:rsidRPr="00C62BC2">
        <w:rPr>
          <w:sz w:val="20"/>
          <w:szCs w:val="20"/>
          <w:lang w:val="en-US"/>
        </w:rPr>
        <w:t>History of copyright - work as extension of author’s personality, requirement of intellectual creation to justify</w:t>
      </w:r>
    </w:p>
    <w:p w14:paraId="6EA339DE" w14:textId="77777777" w:rsidR="00AC3F28" w:rsidRPr="00C62BC2" w:rsidRDefault="00AC3F28" w:rsidP="00AC3F28">
      <w:pPr>
        <w:pStyle w:val="ListParagraph"/>
        <w:numPr>
          <w:ilvl w:val="0"/>
          <w:numId w:val="173"/>
        </w:numPr>
        <w:rPr>
          <w:sz w:val="20"/>
          <w:szCs w:val="20"/>
          <w:lang w:val="en-US"/>
        </w:rPr>
      </w:pPr>
      <w:r w:rsidRPr="00C62BC2">
        <w:rPr>
          <w:sz w:val="20"/>
          <w:szCs w:val="20"/>
          <w:lang w:val="en-US"/>
        </w:rPr>
        <w:t>Recent jurisprudence - questioning workability and issues with the sweat of the brow standard</w:t>
      </w:r>
    </w:p>
    <w:p w14:paraId="06EFE2DA" w14:textId="77777777" w:rsidR="00AC3F28" w:rsidRPr="00C62BC2" w:rsidRDefault="00AC3F28" w:rsidP="00AC3F28">
      <w:pPr>
        <w:pStyle w:val="ListParagraph"/>
        <w:numPr>
          <w:ilvl w:val="0"/>
          <w:numId w:val="173"/>
        </w:numPr>
        <w:rPr>
          <w:sz w:val="20"/>
          <w:szCs w:val="20"/>
          <w:lang w:val="en-US"/>
        </w:rPr>
      </w:pPr>
      <w:r w:rsidRPr="00C62BC2">
        <w:rPr>
          <w:sz w:val="20"/>
          <w:szCs w:val="20"/>
          <w:lang w:val="en-US"/>
        </w:rPr>
        <w:t>Purpose of copyright = balance</w:t>
      </w:r>
    </w:p>
    <w:p w14:paraId="3BDE7992" w14:textId="77777777" w:rsidR="00AC3F28" w:rsidRPr="00C62BC2" w:rsidRDefault="00AC3F28" w:rsidP="00AC3F28">
      <w:pPr>
        <w:pStyle w:val="ListParagraph"/>
        <w:numPr>
          <w:ilvl w:val="0"/>
          <w:numId w:val="173"/>
        </w:numPr>
        <w:rPr>
          <w:sz w:val="20"/>
          <w:szCs w:val="20"/>
          <w:lang w:val="en-US"/>
        </w:rPr>
      </w:pPr>
      <w:r w:rsidRPr="00C62BC2">
        <w:rPr>
          <w:b/>
          <w:sz w:val="20"/>
          <w:szCs w:val="20"/>
          <w:lang w:val="en-US"/>
        </w:rPr>
        <w:t>Workable, yet fair</w:t>
      </w:r>
      <w:r w:rsidRPr="00C62BC2">
        <w:rPr>
          <w:sz w:val="20"/>
          <w:szCs w:val="20"/>
          <w:lang w:val="en-US"/>
        </w:rPr>
        <w:t xml:space="preserve"> standard</w:t>
      </w:r>
    </w:p>
    <w:p w14:paraId="60EAAE9A" w14:textId="77777777" w:rsidR="00AC3F28" w:rsidRPr="00C62BC2" w:rsidRDefault="00AC3F28" w:rsidP="00AC3F28">
      <w:pPr>
        <w:rPr>
          <w:sz w:val="20"/>
          <w:szCs w:val="20"/>
          <w:lang w:val="en-US"/>
        </w:rPr>
      </w:pPr>
    </w:p>
    <w:p w14:paraId="26393E9C" w14:textId="77777777" w:rsidR="00AC3F28" w:rsidRPr="00C62BC2" w:rsidRDefault="00AC3F28" w:rsidP="00AC3F28">
      <w:pPr>
        <w:rPr>
          <w:b/>
          <w:sz w:val="20"/>
          <w:szCs w:val="20"/>
          <w:lang w:val="en-US"/>
        </w:rPr>
      </w:pPr>
      <w:r w:rsidRPr="00C62BC2">
        <w:rPr>
          <w:sz w:val="20"/>
          <w:szCs w:val="20"/>
          <w:u w:val="single"/>
          <w:lang w:val="en-US"/>
        </w:rPr>
        <w:t>Held:</w:t>
      </w:r>
      <w:r w:rsidRPr="00C62BC2">
        <w:rPr>
          <w:sz w:val="20"/>
          <w:szCs w:val="20"/>
          <w:lang w:val="en-US"/>
        </w:rPr>
        <w:t xml:space="preserve"> </w:t>
      </w:r>
      <w:r w:rsidRPr="00C62BC2">
        <w:rPr>
          <w:b/>
          <w:sz w:val="20"/>
          <w:szCs w:val="20"/>
          <w:lang w:val="en-US"/>
        </w:rPr>
        <w:t>Judicial decisions</w:t>
      </w:r>
      <w:r w:rsidRPr="00C62BC2">
        <w:rPr>
          <w:sz w:val="20"/>
          <w:szCs w:val="20"/>
          <w:lang w:val="en-US"/>
        </w:rPr>
        <w:t xml:space="preserve"> were not original works produced by the publisher BUT the headnotes, annotation, case summaries, topical index, etc. </w:t>
      </w:r>
      <w:r w:rsidRPr="00C62BC2">
        <w:rPr>
          <w:b/>
          <w:sz w:val="20"/>
          <w:szCs w:val="20"/>
          <w:lang w:val="en-US"/>
        </w:rPr>
        <w:t>is sufficiently original to attract copyright</w:t>
      </w:r>
    </w:p>
    <w:p w14:paraId="7D23B964" w14:textId="77777777" w:rsidR="00AC3F28" w:rsidRPr="00C62BC2" w:rsidRDefault="00AC3F28" w:rsidP="00AC3F28">
      <w:pPr>
        <w:rPr>
          <w:b/>
          <w:sz w:val="20"/>
          <w:szCs w:val="20"/>
          <w:lang w:val="en-US"/>
        </w:rPr>
      </w:pPr>
    </w:p>
    <w:p w14:paraId="5E8C1F8C" w14:textId="77777777" w:rsidR="00AC3F28" w:rsidRPr="00C62BC2" w:rsidRDefault="00AC3F28" w:rsidP="00AC3F28">
      <w:pPr>
        <w:jc w:val="center"/>
        <w:rPr>
          <w:b/>
          <w:color w:val="FF0000"/>
          <w:sz w:val="20"/>
          <w:szCs w:val="20"/>
          <w:lang w:val="en-US"/>
        </w:rPr>
      </w:pPr>
      <w:r w:rsidRPr="00C62BC2">
        <w:rPr>
          <w:b/>
          <w:color w:val="FF0000"/>
          <w:sz w:val="20"/>
          <w:szCs w:val="20"/>
          <w:lang w:val="en-US"/>
        </w:rPr>
        <w:t>***DEVELOPMENT OF CURRENT ORIGINALITY TEST***</w:t>
      </w:r>
    </w:p>
    <w:p w14:paraId="40A31F31" w14:textId="77777777" w:rsidR="00AC3F28" w:rsidRPr="00C62BC2" w:rsidRDefault="00AC3F28" w:rsidP="00AC3F28">
      <w:pPr>
        <w:jc w:val="center"/>
        <w:rPr>
          <w:b/>
          <w:color w:val="FF0000"/>
          <w:sz w:val="20"/>
          <w:szCs w:val="20"/>
          <w:lang w:val="en-US"/>
        </w:rPr>
      </w:pPr>
    </w:p>
    <w:p w14:paraId="4CF072C4" w14:textId="77777777" w:rsidR="00AC3F28" w:rsidRPr="00C62BC2" w:rsidRDefault="00AC3F28" w:rsidP="00AC3F28">
      <w:pPr>
        <w:pStyle w:val="CAN-heading3"/>
        <w:rPr>
          <w:b w:val="0"/>
          <w:color w:val="0000FF"/>
        </w:rPr>
      </w:pPr>
      <w:bookmarkStart w:id="130" w:name="_Toc279097022"/>
      <w:r w:rsidRPr="00C62BC2">
        <w:rPr>
          <w:i/>
          <w:color w:val="0000FF"/>
          <w:u w:val="single"/>
        </w:rPr>
        <w:t>University of London Press v. University Tutorial Press</w:t>
      </w:r>
      <w:r w:rsidRPr="00C62BC2">
        <w:rPr>
          <w:color w:val="0000FF"/>
        </w:rPr>
        <w:t xml:space="preserve"> (1916 – England Chancer Div.) “Sweat of the Brow” Theory</w:t>
      </w:r>
      <w:bookmarkEnd w:id="130"/>
    </w:p>
    <w:p w14:paraId="3F6FAC7C" w14:textId="77777777" w:rsidR="00AC3F28" w:rsidRPr="00C62BC2" w:rsidRDefault="00AC3F28" w:rsidP="00AC3F28">
      <w:pPr>
        <w:rPr>
          <w:sz w:val="20"/>
          <w:szCs w:val="20"/>
          <w:lang w:val="en-US"/>
        </w:rPr>
      </w:pPr>
      <w:r w:rsidRPr="00C62BC2">
        <w:rPr>
          <w:sz w:val="20"/>
          <w:szCs w:val="20"/>
          <w:u w:val="single"/>
          <w:lang w:val="en-US"/>
        </w:rPr>
        <w:t>Held:</w:t>
      </w:r>
      <w:r w:rsidRPr="00C62BC2">
        <w:rPr>
          <w:sz w:val="20"/>
          <w:szCs w:val="20"/>
          <w:lang w:val="en-US"/>
        </w:rPr>
        <w:t xml:space="preserve"> math exams sufficiently “original” to attract copyright </w:t>
      </w:r>
    </w:p>
    <w:p w14:paraId="3A38DE60" w14:textId="77777777" w:rsidR="00AC3F28" w:rsidRPr="00C62BC2" w:rsidRDefault="00AC3F28" w:rsidP="00AC3F28">
      <w:pPr>
        <w:rPr>
          <w:sz w:val="20"/>
          <w:szCs w:val="20"/>
          <w:lang w:val="en-US"/>
        </w:rPr>
      </w:pPr>
    </w:p>
    <w:p w14:paraId="32B7CDBC" w14:textId="77777777" w:rsidR="00AC3F28" w:rsidRPr="00C62BC2" w:rsidRDefault="00AC3F28" w:rsidP="00AC3F28">
      <w:pPr>
        <w:rPr>
          <w:sz w:val="20"/>
          <w:szCs w:val="20"/>
          <w:lang w:val="en-US"/>
        </w:rPr>
      </w:pPr>
      <w:r w:rsidRPr="00C62BC2">
        <w:rPr>
          <w:b/>
          <w:sz w:val="20"/>
          <w:szCs w:val="20"/>
          <w:lang w:val="en-US"/>
        </w:rPr>
        <w:t>Original definition (lowest standard): “sweat of the brow” theory</w:t>
      </w:r>
    </w:p>
    <w:p w14:paraId="505C7C5D" w14:textId="77777777" w:rsidR="00AC3F28" w:rsidRPr="00C62BC2" w:rsidRDefault="00AC3F28" w:rsidP="00AC3F28">
      <w:pPr>
        <w:pStyle w:val="ListParagraph"/>
        <w:numPr>
          <w:ilvl w:val="0"/>
          <w:numId w:val="174"/>
        </w:numPr>
        <w:rPr>
          <w:b/>
          <w:sz w:val="20"/>
          <w:szCs w:val="20"/>
          <w:lang w:val="en-US"/>
        </w:rPr>
      </w:pPr>
      <w:r w:rsidRPr="00C62BC2">
        <w:rPr>
          <w:sz w:val="20"/>
          <w:szCs w:val="20"/>
          <w:lang w:val="en-US"/>
        </w:rPr>
        <w:t xml:space="preserve">“Original” does not mean that the work must be the expression of original or inventive thought, nor that the form of expression be in an original or novel form, but </w:t>
      </w:r>
      <w:r w:rsidRPr="00C62BC2">
        <w:rPr>
          <w:b/>
          <w:sz w:val="20"/>
          <w:szCs w:val="20"/>
          <w:u w:val="single"/>
          <w:lang w:val="en-US"/>
        </w:rPr>
        <w:t>only that the work must not be copied from another work</w:t>
      </w:r>
      <w:r w:rsidRPr="00C62BC2">
        <w:rPr>
          <w:sz w:val="20"/>
          <w:szCs w:val="20"/>
          <w:lang w:val="en-US"/>
        </w:rPr>
        <w:t xml:space="preserve"> -- that it should </w:t>
      </w:r>
      <w:r w:rsidRPr="00C62BC2">
        <w:rPr>
          <w:b/>
          <w:sz w:val="20"/>
          <w:szCs w:val="20"/>
          <w:u w:val="single"/>
          <w:lang w:val="en-US"/>
        </w:rPr>
        <w:t>originate</w:t>
      </w:r>
      <w:r w:rsidRPr="00C62BC2">
        <w:rPr>
          <w:sz w:val="20"/>
          <w:szCs w:val="20"/>
          <w:lang w:val="en-US"/>
        </w:rPr>
        <w:t xml:space="preserve"> </w:t>
      </w:r>
      <w:r w:rsidRPr="00C62BC2">
        <w:rPr>
          <w:b/>
          <w:sz w:val="20"/>
          <w:szCs w:val="20"/>
          <w:lang w:val="en-US"/>
        </w:rPr>
        <w:t>from the author</w:t>
      </w:r>
    </w:p>
    <w:p w14:paraId="071BD82D" w14:textId="77777777" w:rsidR="00AC3F28" w:rsidRPr="00C62BC2" w:rsidRDefault="00AC3F28" w:rsidP="00AC3F28">
      <w:pPr>
        <w:pStyle w:val="ListParagraph"/>
        <w:numPr>
          <w:ilvl w:val="0"/>
          <w:numId w:val="174"/>
        </w:numPr>
        <w:rPr>
          <w:b/>
          <w:sz w:val="20"/>
          <w:szCs w:val="20"/>
          <w:lang w:val="en-US"/>
        </w:rPr>
      </w:pPr>
      <w:r w:rsidRPr="00C62BC2">
        <w:rPr>
          <w:b/>
          <w:sz w:val="20"/>
          <w:szCs w:val="20"/>
          <w:u w:val="single"/>
          <w:lang w:val="en-US"/>
        </w:rPr>
        <w:t>Key Inquiry:</w:t>
      </w:r>
      <w:r w:rsidRPr="00C62BC2">
        <w:rPr>
          <w:b/>
          <w:sz w:val="20"/>
          <w:szCs w:val="20"/>
          <w:lang w:val="en-US"/>
        </w:rPr>
        <w:t xml:space="preserve"> did the work require </w:t>
      </w:r>
      <w:r w:rsidRPr="00C62BC2">
        <w:rPr>
          <w:b/>
          <w:sz w:val="20"/>
          <w:szCs w:val="20"/>
          <w:u w:val="single"/>
          <w:lang w:val="en-US"/>
        </w:rPr>
        <w:t>selection/judgment/experience</w:t>
      </w:r>
      <w:r w:rsidRPr="00C62BC2">
        <w:rPr>
          <w:b/>
          <w:sz w:val="20"/>
          <w:szCs w:val="20"/>
          <w:lang w:val="en-US"/>
        </w:rPr>
        <w:t>?</w:t>
      </w:r>
    </w:p>
    <w:p w14:paraId="5240E866" w14:textId="77777777" w:rsidR="00AC3F28" w:rsidRPr="00C62BC2" w:rsidRDefault="00AC3F28" w:rsidP="00AC3F28">
      <w:pPr>
        <w:pStyle w:val="ListParagraph"/>
        <w:numPr>
          <w:ilvl w:val="0"/>
          <w:numId w:val="174"/>
        </w:numPr>
        <w:rPr>
          <w:b/>
          <w:sz w:val="20"/>
          <w:szCs w:val="20"/>
          <w:lang w:val="en-US"/>
        </w:rPr>
      </w:pPr>
      <w:r w:rsidRPr="00C62BC2">
        <w:rPr>
          <w:sz w:val="20"/>
          <w:szCs w:val="20"/>
          <w:lang w:val="en-US"/>
        </w:rPr>
        <w:t xml:space="preserve">Operates on principle that is something is worth copying, it’s worth protecting </w:t>
      </w:r>
    </w:p>
    <w:p w14:paraId="1F2077C9" w14:textId="77777777" w:rsidR="00AC3F28" w:rsidRPr="00C62BC2" w:rsidRDefault="00AC3F28" w:rsidP="00AC3F28">
      <w:pPr>
        <w:pStyle w:val="ListParagraph"/>
        <w:numPr>
          <w:ilvl w:val="0"/>
          <w:numId w:val="174"/>
        </w:numPr>
        <w:rPr>
          <w:b/>
          <w:sz w:val="20"/>
          <w:szCs w:val="20"/>
          <w:lang w:val="en-US"/>
        </w:rPr>
      </w:pPr>
      <w:r w:rsidRPr="00C62BC2">
        <w:rPr>
          <w:sz w:val="20"/>
          <w:szCs w:val="20"/>
          <w:lang w:val="en-US"/>
        </w:rPr>
        <w:lastRenderedPageBreak/>
        <w:t xml:space="preserve">Cited for proposal that labour alone is sufficient for originality requirement as long as the work </w:t>
      </w:r>
      <w:r w:rsidRPr="00C62BC2">
        <w:rPr>
          <w:sz w:val="20"/>
          <w:szCs w:val="20"/>
          <w:u w:val="single"/>
          <w:lang w:val="en-US"/>
        </w:rPr>
        <w:t>originates</w:t>
      </w:r>
      <w:r w:rsidRPr="00C62BC2">
        <w:rPr>
          <w:sz w:val="20"/>
          <w:szCs w:val="20"/>
          <w:lang w:val="en-US"/>
        </w:rPr>
        <w:t xml:space="preserve"> from the author and they put some labour into the creation of the work </w:t>
      </w:r>
    </w:p>
    <w:p w14:paraId="3BA00E9F" w14:textId="77777777" w:rsidR="00AC3F28" w:rsidRPr="00C62BC2" w:rsidRDefault="00AC3F28" w:rsidP="00AC3F28">
      <w:pPr>
        <w:rPr>
          <w:b/>
          <w:sz w:val="20"/>
          <w:szCs w:val="20"/>
          <w:lang w:val="en-US"/>
        </w:rPr>
      </w:pPr>
    </w:p>
    <w:p w14:paraId="065DB0DF" w14:textId="77777777" w:rsidR="00AC3F28" w:rsidRPr="00C62BC2" w:rsidRDefault="00AC3F28" w:rsidP="00AC3F28">
      <w:pPr>
        <w:pStyle w:val="CAN-heading2"/>
      </w:pPr>
      <w:bookmarkStart w:id="131" w:name="_Toc279097023"/>
      <w:r w:rsidRPr="00C62BC2">
        <w:t>Originality - Compilations</w:t>
      </w:r>
      <w:bookmarkEnd w:id="131"/>
    </w:p>
    <w:p w14:paraId="53571CF3" w14:textId="77777777" w:rsidR="00AC3F28" w:rsidRPr="00C62BC2" w:rsidRDefault="00AC3F28" w:rsidP="00AC3F28">
      <w:pPr>
        <w:rPr>
          <w:b/>
          <w:sz w:val="20"/>
          <w:szCs w:val="20"/>
          <w:lang w:val="en-US"/>
        </w:rPr>
      </w:pPr>
    </w:p>
    <w:p w14:paraId="4FFE6A1F" w14:textId="77777777" w:rsidR="00AC3F28" w:rsidRPr="00C62BC2" w:rsidRDefault="00AC3F28" w:rsidP="00AC3F28">
      <w:pPr>
        <w:pStyle w:val="CAN-heading3"/>
        <w:rPr>
          <w:b w:val="0"/>
          <w:color w:val="0000FF"/>
        </w:rPr>
      </w:pPr>
      <w:bookmarkStart w:id="132" w:name="_Toc279097024"/>
      <w:r w:rsidRPr="00C62BC2">
        <w:rPr>
          <w:i/>
          <w:color w:val="0000FF"/>
          <w:u w:val="single"/>
        </w:rPr>
        <w:t>Feist Publications v. Rural Telephone Service</w:t>
      </w:r>
      <w:r w:rsidRPr="00C62BC2">
        <w:rPr>
          <w:i/>
          <w:color w:val="0000FF"/>
        </w:rPr>
        <w:t xml:space="preserve"> </w:t>
      </w:r>
      <w:r w:rsidRPr="00C62BC2">
        <w:rPr>
          <w:color w:val="0000FF"/>
        </w:rPr>
        <w:t>(1991 – US Supreme Court) “Creativity” Requirement</w:t>
      </w:r>
      <w:bookmarkEnd w:id="132"/>
    </w:p>
    <w:p w14:paraId="6E3A0AEA" w14:textId="77777777" w:rsidR="00AC3F28" w:rsidRPr="00C62BC2" w:rsidRDefault="00AC3F28" w:rsidP="00AC3F28">
      <w:pPr>
        <w:rPr>
          <w:sz w:val="20"/>
          <w:szCs w:val="20"/>
          <w:lang w:val="en-US"/>
        </w:rPr>
      </w:pPr>
      <w:r w:rsidRPr="00C62BC2">
        <w:rPr>
          <w:sz w:val="20"/>
          <w:szCs w:val="20"/>
          <w:u w:val="single"/>
          <w:lang w:val="en-US"/>
        </w:rPr>
        <w:t>Facts:</w:t>
      </w:r>
      <w:r w:rsidRPr="00C62BC2">
        <w:rPr>
          <w:sz w:val="20"/>
          <w:szCs w:val="20"/>
          <w:lang w:val="en-US"/>
        </w:rPr>
        <w:t xml:space="preserve"> Feist wants to compile rural directories into one larger directory </w:t>
      </w:r>
      <w:r w:rsidRPr="00C62BC2">
        <w:rPr>
          <w:sz w:val="20"/>
          <w:szCs w:val="20"/>
          <w:lang w:val="en-US"/>
        </w:rPr>
        <w:sym w:font="Symbol" w:char="F0AE"/>
      </w:r>
      <w:r w:rsidRPr="00C62BC2">
        <w:rPr>
          <w:sz w:val="20"/>
          <w:szCs w:val="20"/>
          <w:lang w:val="en-US"/>
        </w:rPr>
        <w:t xml:space="preserve"> copied the rural directories (clearly copied b/c the rural directories included 4 fake entries to determine if it was being copied)</w:t>
      </w:r>
    </w:p>
    <w:p w14:paraId="43C1A32D" w14:textId="77777777" w:rsidR="00AC3F28" w:rsidRPr="00C62BC2" w:rsidRDefault="00AC3F28" w:rsidP="00AC3F28">
      <w:pPr>
        <w:rPr>
          <w:sz w:val="20"/>
          <w:szCs w:val="20"/>
          <w:lang w:val="en-US"/>
        </w:rPr>
      </w:pPr>
      <w:r w:rsidRPr="00C62BC2">
        <w:rPr>
          <w:sz w:val="20"/>
          <w:szCs w:val="20"/>
          <w:u w:val="single"/>
          <w:lang w:val="en-US"/>
        </w:rPr>
        <w:t>Analysis:</w:t>
      </w:r>
    </w:p>
    <w:p w14:paraId="769DCC09" w14:textId="77777777" w:rsidR="00AC3F28" w:rsidRPr="00C62BC2" w:rsidRDefault="00AC3F28" w:rsidP="00AC3F28">
      <w:pPr>
        <w:pStyle w:val="ListParagraph"/>
        <w:numPr>
          <w:ilvl w:val="0"/>
          <w:numId w:val="175"/>
        </w:numPr>
        <w:rPr>
          <w:sz w:val="20"/>
          <w:szCs w:val="20"/>
          <w:lang w:val="en-US"/>
        </w:rPr>
      </w:pPr>
      <w:r w:rsidRPr="00C62BC2">
        <w:rPr>
          <w:sz w:val="20"/>
          <w:szCs w:val="20"/>
          <w:lang w:val="en-US"/>
        </w:rPr>
        <w:t xml:space="preserve">Modicum of creativity is a constitutional requirement in the US </w:t>
      </w:r>
      <w:r w:rsidRPr="00C62BC2">
        <w:rPr>
          <w:sz w:val="20"/>
          <w:szCs w:val="20"/>
          <w:lang w:val="en-US"/>
        </w:rPr>
        <w:sym w:font="Wingdings" w:char="F0E0"/>
      </w:r>
      <w:r w:rsidRPr="00C62BC2">
        <w:rPr>
          <w:sz w:val="20"/>
          <w:szCs w:val="20"/>
          <w:lang w:val="en-US"/>
        </w:rPr>
        <w:t xml:space="preserve"> based on use of the term “author” in the constitution</w:t>
      </w:r>
    </w:p>
    <w:p w14:paraId="1EA97B8B" w14:textId="77777777" w:rsidR="00AC3F28" w:rsidRPr="00C62BC2" w:rsidRDefault="00AC3F28" w:rsidP="00AC3F28">
      <w:pPr>
        <w:pStyle w:val="ListParagraph"/>
        <w:numPr>
          <w:ilvl w:val="1"/>
          <w:numId w:val="175"/>
        </w:numPr>
        <w:rPr>
          <w:sz w:val="20"/>
          <w:szCs w:val="20"/>
          <w:lang w:val="en-US"/>
        </w:rPr>
      </w:pPr>
      <w:r w:rsidRPr="00C62BC2">
        <w:rPr>
          <w:sz w:val="20"/>
          <w:szCs w:val="20"/>
          <w:lang w:val="en-US"/>
        </w:rPr>
        <w:t xml:space="preserve">Originality requires that </w:t>
      </w:r>
      <w:r w:rsidRPr="00C62BC2">
        <w:rPr>
          <w:b/>
          <w:sz w:val="20"/>
          <w:szCs w:val="20"/>
          <w:lang w:val="en-US"/>
        </w:rPr>
        <w:t xml:space="preserve">the author makes the selection and arrangement independently and that it displays some minimal level of creativity </w:t>
      </w:r>
    </w:p>
    <w:p w14:paraId="66F54A27" w14:textId="77777777" w:rsidR="00AC3F28" w:rsidRPr="00C62BC2" w:rsidRDefault="00AC3F28" w:rsidP="00AC3F28">
      <w:pPr>
        <w:pStyle w:val="ListParagraph"/>
        <w:numPr>
          <w:ilvl w:val="1"/>
          <w:numId w:val="175"/>
        </w:numPr>
        <w:rPr>
          <w:sz w:val="20"/>
          <w:szCs w:val="20"/>
          <w:lang w:val="en-US"/>
        </w:rPr>
      </w:pPr>
      <w:r w:rsidRPr="00C62BC2">
        <w:rPr>
          <w:b/>
          <w:sz w:val="20"/>
          <w:szCs w:val="20"/>
          <w:lang w:val="en-US"/>
        </w:rPr>
        <w:t>Rejects sweat of the brow theory as being too low of a standard</w:t>
      </w:r>
    </w:p>
    <w:p w14:paraId="6B2A9F05" w14:textId="77777777" w:rsidR="00AC3F28" w:rsidRPr="00C62BC2" w:rsidRDefault="00AC3F28" w:rsidP="00AC3F28">
      <w:pPr>
        <w:pStyle w:val="ListParagraph"/>
        <w:numPr>
          <w:ilvl w:val="1"/>
          <w:numId w:val="175"/>
        </w:numPr>
        <w:rPr>
          <w:sz w:val="20"/>
          <w:szCs w:val="20"/>
          <w:lang w:val="en-US"/>
        </w:rPr>
      </w:pPr>
      <w:r w:rsidRPr="00C62BC2">
        <w:rPr>
          <w:sz w:val="20"/>
          <w:szCs w:val="20"/>
          <w:lang w:val="en-US"/>
        </w:rPr>
        <w:t xml:space="preserve">If the </w:t>
      </w:r>
      <w:r w:rsidRPr="00C62BC2">
        <w:rPr>
          <w:b/>
          <w:sz w:val="20"/>
          <w:szCs w:val="20"/>
          <w:lang w:val="en-US"/>
        </w:rPr>
        <w:t xml:space="preserve">selection and arrangement </w:t>
      </w:r>
      <w:r w:rsidRPr="00C62BC2">
        <w:rPr>
          <w:sz w:val="20"/>
          <w:szCs w:val="20"/>
          <w:lang w:val="en-US"/>
        </w:rPr>
        <w:t xml:space="preserve">of the facts are original, those elements are protected by copyright, but does not extend to facts themselves </w:t>
      </w:r>
    </w:p>
    <w:p w14:paraId="5D236F63" w14:textId="77777777" w:rsidR="00AC3F28" w:rsidRPr="00C62BC2" w:rsidRDefault="00AC3F28" w:rsidP="00AC3F28">
      <w:pPr>
        <w:pStyle w:val="ListParagraph"/>
        <w:numPr>
          <w:ilvl w:val="1"/>
          <w:numId w:val="175"/>
        </w:numPr>
        <w:rPr>
          <w:sz w:val="20"/>
          <w:szCs w:val="20"/>
          <w:lang w:val="en-US"/>
        </w:rPr>
      </w:pPr>
      <w:r w:rsidRPr="00C62BC2">
        <w:rPr>
          <w:sz w:val="20"/>
          <w:szCs w:val="20"/>
          <w:lang w:val="en-US"/>
        </w:rPr>
        <w:t>Unless there is only one logical way to really arrange the facts (e.g. by surname in this case), and no selective process - this essentially amounts to a copyright on the information if the information can only be expressed in one basic way</w:t>
      </w:r>
    </w:p>
    <w:p w14:paraId="33750A73" w14:textId="77777777" w:rsidR="00AC3F28" w:rsidRPr="00C62BC2" w:rsidRDefault="00AC3F28" w:rsidP="00AC3F28">
      <w:pPr>
        <w:rPr>
          <w:sz w:val="20"/>
          <w:szCs w:val="20"/>
          <w:lang w:val="en-US"/>
        </w:rPr>
      </w:pPr>
      <w:r w:rsidRPr="00C62BC2">
        <w:rPr>
          <w:sz w:val="20"/>
          <w:szCs w:val="20"/>
          <w:u w:val="single"/>
          <w:lang w:val="en-US"/>
        </w:rPr>
        <w:t>Held:</w:t>
      </w:r>
      <w:r w:rsidRPr="00C62BC2">
        <w:rPr>
          <w:sz w:val="20"/>
          <w:szCs w:val="20"/>
          <w:lang w:val="en-US"/>
        </w:rPr>
        <w:t xml:space="preserve"> If the </w:t>
      </w:r>
      <w:r w:rsidRPr="00C62BC2">
        <w:rPr>
          <w:b/>
          <w:sz w:val="20"/>
          <w:szCs w:val="20"/>
          <w:lang w:val="en-US"/>
        </w:rPr>
        <w:t>selection</w:t>
      </w:r>
      <w:r w:rsidRPr="00C62BC2">
        <w:rPr>
          <w:sz w:val="20"/>
          <w:szCs w:val="20"/>
          <w:lang w:val="en-US"/>
        </w:rPr>
        <w:t xml:space="preserve"> and </w:t>
      </w:r>
      <w:r w:rsidRPr="00C62BC2">
        <w:rPr>
          <w:b/>
          <w:sz w:val="20"/>
          <w:szCs w:val="20"/>
          <w:lang w:val="en-US"/>
        </w:rPr>
        <w:t>arrangement</w:t>
      </w:r>
      <w:r w:rsidRPr="00C62BC2">
        <w:rPr>
          <w:sz w:val="20"/>
          <w:szCs w:val="20"/>
          <w:lang w:val="en-US"/>
        </w:rPr>
        <w:t xml:space="preserve"> of the facts are original, those elements are protected by copyright</w:t>
      </w:r>
    </w:p>
    <w:p w14:paraId="2C1E9D51" w14:textId="77777777" w:rsidR="00AC3F28" w:rsidRPr="00C62BC2" w:rsidRDefault="00AC3F28" w:rsidP="00AC3F28">
      <w:pPr>
        <w:pStyle w:val="ListParagraph"/>
        <w:numPr>
          <w:ilvl w:val="0"/>
          <w:numId w:val="177"/>
        </w:numPr>
        <w:rPr>
          <w:sz w:val="20"/>
          <w:szCs w:val="20"/>
          <w:lang w:val="en-US"/>
        </w:rPr>
      </w:pPr>
      <w:r w:rsidRPr="00C62BC2">
        <w:rPr>
          <w:sz w:val="20"/>
          <w:szCs w:val="20"/>
          <w:lang w:val="en-US"/>
        </w:rPr>
        <w:t xml:space="preserve">Copyright </w:t>
      </w:r>
      <w:r w:rsidRPr="00C62BC2">
        <w:rPr>
          <w:sz w:val="20"/>
          <w:szCs w:val="20"/>
          <w:u w:val="single"/>
          <w:lang w:val="en-US"/>
        </w:rPr>
        <w:t>doesn’t extend to the facts themselves</w:t>
      </w:r>
    </w:p>
    <w:p w14:paraId="2D860777" w14:textId="77777777" w:rsidR="00AC3F28" w:rsidRPr="00C62BC2" w:rsidRDefault="00AC3F28" w:rsidP="00AC3F28">
      <w:pPr>
        <w:pStyle w:val="ListParagraph"/>
        <w:numPr>
          <w:ilvl w:val="0"/>
          <w:numId w:val="177"/>
        </w:numPr>
        <w:rPr>
          <w:sz w:val="20"/>
          <w:szCs w:val="20"/>
          <w:lang w:val="en-US"/>
        </w:rPr>
      </w:pPr>
      <w:r w:rsidRPr="00C62BC2">
        <w:rPr>
          <w:sz w:val="20"/>
          <w:szCs w:val="20"/>
          <w:lang w:val="en-US"/>
        </w:rPr>
        <w:t xml:space="preserve">Only requires that </w:t>
      </w:r>
      <w:r w:rsidRPr="00C62BC2">
        <w:rPr>
          <w:b/>
          <w:sz w:val="20"/>
          <w:szCs w:val="20"/>
          <w:lang w:val="en-US"/>
        </w:rPr>
        <w:t xml:space="preserve">selection </w:t>
      </w:r>
      <w:r w:rsidRPr="00C62BC2">
        <w:rPr>
          <w:sz w:val="20"/>
          <w:szCs w:val="20"/>
          <w:lang w:val="en-US"/>
        </w:rPr>
        <w:t xml:space="preserve">and </w:t>
      </w:r>
      <w:r w:rsidRPr="00C62BC2">
        <w:rPr>
          <w:b/>
          <w:sz w:val="20"/>
          <w:szCs w:val="20"/>
          <w:lang w:val="en-US"/>
        </w:rPr>
        <w:t>arrangement</w:t>
      </w:r>
      <w:r w:rsidRPr="00C62BC2">
        <w:rPr>
          <w:sz w:val="20"/>
          <w:szCs w:val="20"/>
          <w:lang w:val="en-US"/>
        </w:rPr>
        <w:t xml:space="preserve"> is made </w:t>
      </w:r>
      <w:r w:rsidRPr="00C62BC2">
        <w:rPr>
          <w:b/>
          <w:sz w:val="20"/>
          <w:szCs w:val="20"/>
          <w:lang w:val="en-US"/>
        </w:rPr>
        <w:t>independently by the author</w:t>
      </w:r>
      <w:r w:rsidRPr="00C62BC2">
        <w:rPr>
          <w:sz w:val="20"/>
          <w:szCs w:val="20"/>
          <w:lang w:val="en-US"/>
        </w:rPr>
        <w:t xml:space="preserve"> and has </w:t>
      </w:r>
      <w:r w:rsidRPr="00C62BC2">
        <w:rPr>
          <w:b/>
          <w:sz w:val="20"/>
          <w:szCs w:val="20"/>
          <w:lang w:val="en-US"/>
        </w:rPr>
        <w:t>some minimal indication of creativity</w:t>
      </w:r>
    </w:p>
    <w:p w14:paraId="09D92E4F" w14:textId="77777777" w:rsidR="00AC3F28" w:rsidRPr="00C62BC2" w:rsidRDefault="00AC3F28" w:rsidP="00AC3F28">
      <w:pPr>
        <w:rPr>
          <w:sz w:val="20"/>
          <w:szCs w:val="20"/>
          <w:lang w:val="en-US"/>
        </w:rPr>
      </w:pPr>
      <w:r w:rsidRPr="00C62BC2">
        <w:rPr>
          <w:sz w:val="20"/>
          <w:szCs w:val="20"/>
          <w:lang w:val="en-US"/>
        </w:rPr>
        <w:t>In this case it was held that listing of names &amp; info about people is devoid of all creativity, so listing is not subject to copyright protection</w:t>
      </w:r>
    </w:p>
    <w:p w14:paraId="6BD24A83" w14:textId="77777777" w:rsidR="00AC3F28" w:rsidRPr="00C62BC2" w:rsidRDefault="00AC3F28" w:rsidP="00AC3F28">
      <w:pPr>
        <w:rPr>
          <w:sz w:val="20"/>
          <w:szCs w:val="20"/>
          <w:lang w:val="en-US"/>
        </w:rPr>
      </w:pPr>
    </w:p>
    <w:p w14:paraId="7D817E2B" w14:textId="77777777" w:rsidR="00AC3F28" w:rsidRPr="00C62BC2" w:rsidRDefault="00AC3F28" w:rsidP="00AC3F28">
      <w:pPr>
        <w:pStyle w:val="CAN-heading2"/>
      </w:pPr>
      <w:bookmarkStart w:id="133" w:name="_Toc279097025"/>
      <w:r w:rsidRPr="00C62BC2">
        <w:t>3. SUBJECT MATTER (see below – Types of Works)</w:t>
      </w:r>
      <w:bookmarkEnd w:id="133"/>
    </w:p>
    <w:p w14:paraId="6BD23E1D" w14:textId="77777777" w:rsidR="00AC3F28" w:rsidRPr="00C62BC2" w:rsidRDefault="00AC3F28" w:rsidP="00AC3F28">
      <w:pPr>
        <w:rPr>
          <w:sz w:val="20"/>
          <w:szCs w:val="20"/>
          <w:lang w:val="en-US"/>
        </w:rPr>
      </w:pPr>
      <w:r w:rsidRPr="00C62BC2">
        <w:rPr>
          <w:sz w:val="20"/>
          <w:szCs w:val="20"/>
          <w:lang w:val="en-US"/>
        </w:rPr>
        <w:t>See below (types of works)</w:t>
      </w:r>
    </w:p>
    <w:p w14:paraId="7BA5E088" w14:textId="77777777" w:rsidR="00AC3F28" w:rsidRPr="00C62BC2" w:rsidRDefault="00AC3F28" w:rsidP="00AC3F28">
      <w:pPr>
        <w:rPr>
          <w:sz w:val="20"/>
          <w:szCs w:val="20"/>
          <w:lang w:val="en-US"/>
        </w:rPr>
      </w:pPr>
    </w:p>
    <w:p w14:paraId="25A3C74E" w14:textId="77777777" w:rsidR="00AC3F28" w:rsidRPr="00C62BC2" w:rsidRDefault="00AC3F28" w:rsidP="00AC3F28">
      <w:pPr>
        <w:pStyle w:val="CAN-heading2"/>
      </w:pPr>
      <w:bookmarkStart w:id="134" w:name="_Toc279097026"/>
      <w:r w:rsidRPr="00C62BC2">
        <w:t>4. FIXATION</w:t>
      </w:r>
      <w:bookmarkEnd w:id="134"/>
    </w:p>
    <w:p w14:paraId="1721C598" w14:textId="77777777" w:rsidR="00AC3F28" w:rsidRPr="00C62BC2" w:rsidRDefault="00AC3F28" w:rsidP="00AC3F28">
      <w:pPr>
        <w:rPr>
          <w:sz w:val="20"/>
          <w:szCs w:val="20"/>
          <w:lang w:val="en-US"/>
        </w:rPr>
      </w:pPr>
      <w:r w:rsidRPr="00C62BC2">
        <w:rPr>
          <w:sz w:val="20"/>
          <w:szCs w:val="20"/>
          <w:lang w:val="en-US"/>
        </w:rPr>
        <w:t xml:space="preserve">Some sort of </w:t>
      </w:r>
      <w:r w:rsidRPr="00C62BC2">
        <w:rPr>
          <w:b/>
          <w:sz w:val="20"/>
          <w:szCs w:val="20"/>
          <w:lang w:val="en-US"/>
        </w:rPr>
        <w:t>permanence</w:t>
      </w:r>
      <w:r w:rsidRPr="00C62BC2">
        <w:rPr>
          <w:sz w:val="20"/>
          <w:szCs w:val="20"/>
          <w:lang w:val="en-US"/>
        </w:rPr>
        <w:t xml:space="preserve"> is required for copyright to subsist in a work</w:t>
      </w:r>
    </w:p>
    <w:p w14:paraId="05A60BEC" w14:textId="77777777" w:rsidR="00AC3F28" w:rsidRPr="00C62BC2" w:rsidRDefault="00AC3F28" w:rsidP="00AC3F28">
      <w:pPr>
        <w:pStyle w:val="ListParagraph"/>
        <w:numPr>
          <w:ilvl w:val="0"/>
          <w:numId w:val="180"/>
        </w:numPr>
        <w:rPr>
          <w:sz w:val="20"/>
          <w:szCs w:val="20"/>
          <w:lang w:val="en-US"/>
        </w:rPr>
      </w:pPr>
      <w:r w:rsidRPr="00C62BC2">
        <w:rPr>
          <w:sz w:val="20"/>
          <w:szCs w:val="20"/>
          <w:lang w:val="en-US"/>
        </w:rPr>
        <w:t xml:space="preserve">Explicitly required by the Act in some cases, imposed by courts as general requirement </w:t>
      </w:r>
    </w:p>
    <w:p w14:paraId="4E241CF3" w14:textId="77777777" w:rsidR="00AC3F28" w:rsidRPr="00C62BC2" w:rsidRDefault="00AC3F28" w:rsidP="00AC3F28">
      <w:pPr>
        <w:rPr>
          <w:sz w:val="20"/>
          <w:szCs w:val="20"/>
          <w:lang w:val="en-US"/>
        </w:rPr>
      </w:pPr>
    </w:p>
    <w:p w14:paraId="5A77634D" w14:textId="77777777" w:rsidR="00AC3F28" w:rsidRPr="00C62BC2" w:rsidRDefault="00AC3F28" w:rsidP="00AC3F28">
      <w:pPr>
        <w:rPr>
          <w:sz w:val="20"/>
          <w:szCs w:val="20"/>
          <w:lang w:val="en-US"/>
        </w:rPr>
      </w:pPr>
      <w:r w:rsidRPr="00C62BC2">
        <w:rPr>
          <w:b/>
          <w:sz w:val="20"/>
          <w:szCs w:val="20"/>
          <w:u w:val="single"/>
          <w:lang w:val="en-US"/>
        </w:rPr>
        <w:t>Reasons for Requirement</w:t>
      </w:r>
      <w:r w:rsidRPr="00C62BC2">
        <w:rPr>
          <w:sz w:val="20"/>
          <w:szCs w:val="20"/>
          <w:lang w:val="en-US"/>
        </w:rPr>
        <w:t>:</w:t>
      </w:r>
    </w:p>
    <w:p w14:paraId="312976B0" w14:textId="77777777" w:rsidR="00AC3F28" w:rsidRPr="00C62BC2" w:rsidRDefault="00AC3F28" w:rsidP="00AC3F28">
      <w:pPr>
        <w:pStyle w:val="ListParagraph"/>
        <w:numPr>
          <w:ilvl w:val="0"/>
          <w:numId w:val="179"/>
        </w:numPr>
        <w:rPr>
          <w:sz w:val="20"/>
          <w:szCs w:val="20"/>
          <w:lang w:val="en-US"/>
        </w:rPr>
      </w:pPr>
      <w:r w:rsidRPr="00C62BC2">
        <w:rPr>
          <w:b/>
          <w:sz w:val="20"/>
          <w:szCs w:val="20"/>
          <w:lang w:val="en-US"/>
        </w:rPr>
        <w:t>Evidentiary concern</w:t>
      </w:r>
    </w:p>
    <w:p w14:paraId="1EBAFF21" w14:textId="77777777" w:rsidR="00AC3F28" w:rsidRPr="00C62BC2" w:rsidRDefault="00AC3F28" w:rsidP="00AC3F28">
      <w:pPr>
        <w:pStyle w:val="ListParagraph"/>
        <w:numPr>
          <w:ilvl w:val="1"/>
          <w:numId w:val="176"/>
        </w:numPr>
        <w:rPr>
          <w:sz w:val="20"/>
          <w:szCs w:val="20"/>
          <w:lang w:val="en-US"/>
        </w:rPr>
      </w:pPr>
      <w:r w:rsidRPr="00C62BC2">
        <w:rPr>
          <w:sz w:val="20"/>
          <w:szCs w:val="20"/>
          <w:lang w:val="en-US"/>
        </w:rPr>
        <w:t>If something isn’t fixed, can be difficult to actually analyze whether there is infringement (ex. if it’s just an idea in someone’s head)</w:t>
      </w:r>
    </w:p>
    <w:p w14:paraId="06DA4984" w14:textId="77777777" w:rsidR="00AC3F28" w:rsidRPr="00C62BC2" w:rsidRDefault="00AC3F28" w:rsidP="00AC3F28">
      <w:pPr>
        <w:pStyle w:val="ListParagraph"/>
        <w:numPr>
          <w:ilvl w:val="0"/>
          <w:numId w:val="178"/>
        </w:numPr>
        <w:rPr>
          <w:sz w:val="20"/>
          <w:szCs w:val="20"/>
          <w:lang w:val="en-US"/>
        </w:rPr>
      </w:pPr>
      <w:r w:rsidRPr="00C62BC2">
        <w:rPr>
          <w:b/>
          <w:sz w:val="20"/>
          <w:szCs w:val="20"/>
          <w:lang w:val="en-US"/>
        </w:rPr>
        <w:t>Copyright does not protect ideas</w:t>
      </w:r>
    </w:p>
    <w:p w14:paraId="7F430D17" w14:textId="77777777" w:rsidR="00AC3F28" w:rsidRPr="00C62BC2" w:rsidRDefault="00AC3F28" w:rsidP="00AC3F28">
      <w:pPr>
        <w:pStyle w:val="ListParagraph"/>
        <w:numPr>
          <w:ilvl w:val="1"/>
          <w:numId w:val="176"/>
        </w:numPr>
        <w:rPr>
          <w:sz w:val="20"/>
          <w:szCs w:val="20"/>
          <w:lang w:val="en-US"/>
        </w:rPr>
      </w:pPr>
      <w:r w:rsidRPr="00C62BC2">
        <w:rPr>
          <w:sz w:val="20"/>
          <w:szCs w:val="20"/>
          <w:lang w:val="en-US"/>
        </w:rPr>
        <w:t xml:space="preserve">W/o fixation, you could try to protect ideas that had not yet been expressed in fixed form, violating balance between expression/idea </w:t>
      </w:r>
    </w:p>
    <w:p w14:paraId="4A5A17C7" w14:textId="77777777" w:rsidR="00AC3F28" w:rsidRPr="00C62BC2" w:rsidRDefault="00AC3F28" w:rsidP="00AC3F28">
      <w:pPr>
        <w:pStyle w:val="ListParagraph"/>
        <w:numPr>
          <w:ilvl w:val="1"/>
          <w:numId w:val="176"/>
        </w:numPr>
        <w:rPr>
          <w:color w:val="0000FF"/>
          <w:sz w:val="20"/>
          <w:szCs w:val="20"/>
          <w:lang w:val="en-US"/>
        </w:rPr>
      </w:pPr>
      <w:r w:rsidRPr="00C62BC2">
        <w:rPr>
          <w:b/>
          <w:i/>
          <w:color w:val="0000FF"/>
          <w:sz w:val="20"/>
          <w:szCs w:val="20"/>
          <w:lang w:val="en-US"/>
        </w:rPr>
        <w:t>CCH</w:t>
      </w:r>
      <w:r w:rsidRPr="00C62BC2">
        <w:rPr>
          <w:sz w:val="20"/>
          <w:szCs w:val="20"/>
          <w:lang w:val="en-US"/>
        </w:rPr>
        <w:t xml:space="preserve"> </w:t>
      </w:r>
      <w:r w:rsidRPr="00C62BC2">
        <w:rPr>
          <w:sz w:val="20"/>
          <w:szCs w:val="20"/>
          <w:lang w:val="en-US"/>
        </w:rPr>
        <w:sym w:font="Symbol" w:char="F0AE"/>
      </w:r>
      <w:r w:rsidRPr="00C62BC2">
        <w:rPr>
          <w:sz w:val="20"/>
          <w:szCs w:val="20"/>
          <w:lang w:val="en-US"/>
        </w:rPr>
        <w:t xml:space="preserve"> “flows from the fact that copyright only protects the expression of ideas that a work must also be in a fixed material form to attract copyright protection”</w:t>
      </w:r>
    </w:p>
    <w:p w14:paraId="7D4F00D6" w14:textId="77777777" w:rsidR="00AC3F28" w:rsidRPr="00C62BC2" w:rsidRDefault="00AC3F28" w:rsidP="00AC3F28">
      <w:pPr>
        <w:pStyle w:val="ListParagraph"/>
        <w:numPr>
          <w:ilvl w:val="1"/>
          <w:numId w:val="176"/>
        </w:numPr>
        <w:rPr>
          <w:color w:val="0000FF"/>
          <w:sz w:val="20"/>
          <w:szCs w:val="20"/>
          <w:lang w:val="en-US"/>
        </w:rPr>
      </w:pPr>
      <w:r w:rsidRPr="00C62BC2">
        <w:rPr>
          <w:b/>
          <w:i/>
          <w:color w:val="0000FF"/>
          <w:sz w:val="20"/>
          <w:szCs w:val="20"/>
          <w:lang w:val="en-US"/>
        </w:rPr>
        <w:t>Théberge</w:t>
      </w:r>
      <w:r w:rsidRPr="00C62BC2">
        <w:rPr>
          <w:sz w:val="20"/>
          <w:szCs w:val="20"/>
          <w:lang w:val="en-US"/>
        </w:rPr>
        <w:t xml:space="preserve"> </w:t>
      </w:r>
      <w:r w:rsidRPr="00C62BC2">
        <w:rPr>
          <w:sz w:val="20"/>
          <w:szCs w:val="20"/>
          <w:lang w:val="en-US"/>
        </w:rPr>
        <w:sym w:font="Symbol" w:char="F0AE"/>
      </w:r>
      <w:r w:rsidRPr="00C62BC2">
        <w:rPr>
          <w:sz w:val="20"/>
          <w:szCs w:val="20"/>
          <w:lang w:val="en-US"/>
        </w:rPr>
        <w:t xml:space="preserve"> “</w:t>
      </w:r>
      <w:r w:rsidRPr="00C62BC2">
        <w:rPr>
          <w:b/>
          <w:sz w:val="20"/>
          <w:szCs w:val="20"/>
          <w:lang w:val="en-US"/>
        </w:rPr>
        <w:t>fixation</w:t>
      </w:r>
      <w:r w:rsidRPr="00C62BC2">
        <w:rPr>
          <w:sz w:val="20"/>
          <w:szCs w:val="20"/>
          <w:lang w:val="en-US"/>
        </w:rPr>
        <w:t>” distinguishes works capable of being copyrighted from general ideas that are the common intellectual “property” of everyone (per Binnie J.)</w:t>
      </w:r>
    </w:p>
    <w:p w14:paraId="5ADFFFE3" w14:textId="77777777" w:rsidR="00AC3F28" w:rsidRPr="00C62BC2" w:rsidRDefault="00AC3F28" w:rsidP="00AC3F28">
      <w:pPr>
        <w:rPr>
          <w:color w:val="0000FF"/>
          <w:sz w:val="20"/>
          <w:szCs w:val="20"/>
          <w:lang w:val="en-US"/>
        </w:rPr>
      </w:pPr>
    </w:p>
    <w:p w14:paraId="5E6881E7" w14:textId="77777777" w:rsidR="00AC3F28" w:rsidRPr="00C62BC2" w:rsidRDefault="00AC3F28" w:rsidP="00AC3F28">
      <w:pPr>
        <w:pStyle w:val="CAN-heading3"/>
        <w:rPr>
          <w:b w:val="0"/>
          <w:color w:val="0000FF"/>
        </w:rPr>
      </w:pPr>
      <w:bookmarkStart w:id="135" w:name="_Toc279097027"/>
      <w:r w:rsidRPr="00C62BC2">
        <w:rPr>
          <w:i/>
          <w:color w:val="0000FF"/>
          <w:u w:val="single"/>
        </w:rPr>
        <w:t>Cdn Admiral v. Rediffusion</w:t>
      </w:r>
      <w:r w:rsidRPr="00C62BC2">
        <w:rPr>
          <w:i/>
          <w:color w:val="0000FF"/>
        </w:rPr>
        <w:t xml:space="preserve"> </w:t>
      </w:r>
      <w:r w:rsidRPr="00C62BC2">
        <w:rPr>
          <w:color w:val="0000FF"/>
        </w:rPr>
        <w:t>(1954 – Exch. Ct.)</w:t>
      </w:r>
      <w:bookmarkEnd w:id="135"/>
    </w:p>
    <w:p w14:paraId="6A4C5DF9" w14:textId="77777777" w:rsidR="00AC3F28" w:rsidRPr="00C62BC2" w:rsidRDefault="00AC3F28" w:rsidP="00AC3F28">
      <w:pPr>
        <w:rPr>
          <w:sz w:val="20"/>
          <w:szCs w:val="20"/>
          <w:lang w:val="en-US"/>
        </w:rPr>
      </w:pPr>
      <w:r w:rsidRPr="00C62BC2">
        <w:rPr>
          <w:sz w:val="20"/>
          <w:szCs w:val="20"/>
          <w:u w:val="single"/>
          <w:lang w:val="en-US"/>
        </w:rPr>
        <w:t>Facts:</w:t>
      </w:r>
      <w:r w:rsidRPr="00C62BC2">
        <w:rPr>
          <w:sz w:val="20"/>
          <w:szCs w:val="20"/>
          <w:lang w:val="en-US"/>
        </w:rPr>
        <w:t xml:space="preserve"> </w:t>
      </w:r>
    </w:p>
    <w:p w14:paraId="0EBDF83F" w14:textId="77777777" w:rsidR="00AC3F28" w:rsidRPr="00C62BC2" w:rsidRDefault="00AC3F28" w:rsidP="00AC3F28">
      <w:pPr>
        <w:pStyle w:val="NoSpacing"/>
        <w:numPr>
          <w:ilvl w:val="0"/>
          <w:numId w:val="181"/>
        </w:numPr>
        <w:rPr>
          <w:rFonts w:cs="Times New Roman"/>
          <w:sz w:val="20"/>
          <w:szCs w:val="20"/>
        </w:rPr>
      </w:pPr>
      <w:r w:rsidRPr="00C62BC2">
        <w:rPr>
          <w:rFonts w:cs="Times New Roman"/>
          <w:sz w:val="20"/>
          <w:szCs w:val="20"/>
        </w:rPr>
        <w:t>Rebroadcasting (“rediffusion”) of live sporting events that were not fixed in any form (being broadcast live)</w:t>
      </w:r>
    </w:p>
    <w:p w14:paraId="28E933BF" w14:textId="77777777" w:rsidR="00AC3F28" w:rsidRPr="00C62BC2" w:rsidRDefault="00AC3F28" w:rsidP="00AC3F28">
      <w:pPr>
        <w:pStyle w:val="NoSpacing"/>
        <w:numPr>
          <w:ilvl w:val="0"/>
          <w:numId w:val="181"/>
        </w:numPr>
        <w:rPr>
          <w:rFonts w:cs="Times New Roman"/>
          <w:sz w:val="20"/>
          <w:szCs w:val="20"/>
        </w:rPr>
      </w:pPr>
      <w:r w:rsidRPr="00C62BC2">
        <w:rPr>
          <w:rFonts w:cs="Times New Roman"/>
          <w:sz w:val="20"/>
          <w:szCs w:val="20"/>
        </w:rPr>
        <w:t>Not really relevant any more because everything broadcast these days is fixed in some material form</w:t>
      </w:r>
    </w:p>
    <w:p w14:paraId="1572FC55" w14:textId="77777777" w:rsidR="00AC3F28" w:rsidRPr="00C62BC2" w:rsidRDefault="00AC3F28" w:rsidP="00AC3F28">
      <w:pPr>
        <w:rPr>
          <w:sz w:val="20"/>
          <w:szCs w:val="20"/>
          <w:lang w:val="en-US"/>
        </w:rPr>
      </w:pPr>
      <w:r w:rsidRPr="00C62BC2">
        <w:rPr>
          <w:sz w:val="20"/>
          <w:szCs w:val="20"/>
          <w:u w:val="single"/>
          <w:lang w:val="en-US"/>
        </w:rPr>
        <w:t>Held:</w:t>
      </w:r>
    </w:p>
    <w:p w14:paraId="77470977" w14:textId="77777777" w:rsidR="00AC3F28" w:rsidRPr="00C62BC2" w:rsidRDefault="00AC3F28" w:rsidP="00AC3F28">
      <w:pPr>
        <w:pStyle w:val="ListParagraph"/>
        <w:numPr>
          <w:ilvl w:val="0"/>
          <w:numId w:val="182"/>
        </w:numPr>
        <w:rPr>
          <w:sz w:val="20"/>
          <w:szCs w:val="20"/>
          <w:lang w:val="en-US"/>
        </w:rPr>
      </w:pPr>
      <w:r w:rsidRPr="00C62BC2">
        <w:rPr>
          <w:b/>
          <w:sz w:val="20"/>
          <w:szCs w:val="20"/>
          <w:lang w:val="en-US"/>
        </w:rPr>
        <w:t>For copyright to subsist in a work, must be expressed to some extent at least in some material form, capable of identification &amp; having a more or less permanent endurance</w:t>
      </w:r>
    </w:p>
    <w:p w14:paraId="7B430A18" w14:textId="77777777" w:rsidR="00AC3F28" w:rsidRPr="00C62BC2" w:rsidRDefault="00AC3F28" w:rsidP="00AC3F28">
      <w:pPr>
        <w:pStyle w:val="ListParagraph"/>
        <w:numPr>
          <w:ilvl w:val="0"/>
          <w:numId w:val="182"/>
        </w:numPr>
        <w:rPr>
          <w:sz w:val="20"/>
          <w:szCs w:val="20"/>
          <w:lang w:val="en-US"/>
        </w:rPr>
      </w:pPr>
      <w:r w:rsidRPr="00C62BC2">
        <w:rPr>
          <w:sz w:val="20"/>
          <w:szCs w:val="20"/>
          <w:lang w:val="en-US"/>
        </w:rPr>
        <w:t xml:space="preserve">Law will not intervene to protect something which is not definite &amp; ascertainable </w:t>
      </w:r>
    </w:p>
    <w:p w14:paraId="55E74243" w14:textId="77777777" w:rsidR="00AC3F28" w:rsidRPr="00C62BC2" w:rsidRDefault="00AC3F28" w:rsidP="00AC3F28">
      <w:pPr>
        <w:pStyle w:val="ListParagraph"/>
        <w:numPr>
          <w:ilvl w:val="0"/>
          <w:numId w:val="182"/>
        </w:numPr>
        <w:rPr>
          <w:sz w:val="20"/>
          <w:szCs w:val="20"/>
          <w:lang w:val="en-US"/>
        </w:rPr>
      </w:pPr>
      <w:r w:rsidRPr="00C62BC2">
        <w:rPr>
          <w:b/>
          <w:sz w:val="20"/>
          <w:szCs w:val="20"/>
          <w:lang w:val="en-US"/>
        </w:rPr>
        <w:t>No copyright in live spectacles, sport matches, parades, processions</w:t>
      </w:r>
    </w:p>
    <w:p w14:paraId="23E5F4CF" w14:textId="77777777" w:rsidR="00AC3F28" w:rsidRPr="00C62BC2" w:rsidRDefault="00AC3F28" w:rsidP="00AC3F28">
      <w:pPr>
        <w:rPr>
          <w:sz w:val="20"/>
          <w:szCs w:val="20"/>
          <w:lang w:val="en-US"/>
        </w:rPr>
      </w:pPr>
    </w:p>
    <w:p w14:paraId="47ED7554" w14:textId="77777777" w:rsidR="00AC3F28" w:rsidRPr="00C62BC2" w:rsidRDefault="00AC3F28" w:rsidP="00AC3F28">
      <w:pPr>
        <w:pStyle w:val="CAN-heading3"/>
        <w:rPr>
          <w:b w:val="0"/>
          <w:color w:val="0000FF"/>
        </w:rPr>
      </w:pPr>
      <w:bookmarkStart w:id="136" w:name="_Toc279097028"/>
      <w:r w:rsidRPr="00C62BC2">
        <w:rPr>
          <w:i/>
          <w:color w:val="0000FF"/>
          <w:u w:val="single"/>
        </w:rPr>
        <w:t>Théberge v. Galerie d’Art du Petit Champlain</w:t>
      </w:r>
      <w:r w:rsidRPr="00C62BC2">
        <w:rPr>
          <w:i/>
          <w:color w:val="0000FF"/>
        </w:rPr>
        <w:t xml:space="preserve"> </w:t>
      </w:r>
      <w:r w:rsidRPr="00C62BC2">
        <w:rPr>
          <w:color w:val="0000FF"/>
        </w:rPr>
        <w:t>(2002 – SCC)</w:t>
      </w:r>
      <w:bookmarkEnd w:id="136"/>
    </w:p>
    <w:p w14:paraId="7BBADFF8" w14:textId="77777777" w:rsidR="00AC3F28" w:rsidRPr="00C62BC2" w:rsidRDefault="00AC3F28" w:rsidP="00AC3F28">
      <w:pPr>
        <w:rPr>
          <w:sz w:val="20"/>
          <w:szCs w:val="20"/>
          <w:lang w:val="en-US"/>
        </w:rPr>
      </w:pPr>
      <w:r w:rsidRPr="00C62BC2">
        <w:rPr>
          <w:sz w:val="20"/>
          <w:szCs w:val="20"/>
          <w:u w:val="single"/>
          <w:lang w:val="en-US"/>
        </w:rPr>
        <w:t>Facts:</w:t>
      </w:r>
      <w:r w:rsidRPr="00C62BC2">
        <w:rPr>
          <w:sz w:val="20"/>
          <w:szCs w:val="20"/>
          <w:lang w:val="en-US"/>
        </w:rPr>
        <w:t xml:space="preserve"> defendant used chemical process to transfer poster prints to canvas </w:t>
      </w:r>
      <w:r w:rsidRPr="00C62BC2">
        <w:rPr>
          <w:sz w:val="20"/>
          <w:szCs w:val="20"/>
          <w:lang w:val="en-US"/>
        </w:rPr>
        <w:sym w:font="Symbol" w:char="F0AE"/>
      </w:r>
      <w:r w:rsidRPr="00C62BC2">
        <w:rPr>
          <w:sz w:val="20"/>
          <w:szCs w:val="20"/>
          <w:lang w:val="en-US"/>
        </w:rPr>
        <w:t xml:space="preserve"> only one image the entire time</w:t>
      </w:r>
    </w:p>
    <w:p w14:paraId="4B2F1FBC" w14:textId="77777777" w:rsidR="00AC3F28" w:rsidRPr="00C62BC2" w:rsidRDefault="00AC3F28" w:rsidP="00AC3F28">
      <w:pPr>
        <w:rPr>
          <w:sz w:val="20"/>
          <w:szCs w:val="20"/>
          <w:lang w:val="en-US"/>
        </w:rPr>
      </w:pPr>
      <w:r w:rsidRPr="00C62BC2">
        <w:rPr>
          <w:sz w:val="20"/>
          <w:szCs w:val="20"/>
          <w:u w:val="single"/>
          <w:lang w:val="en-US"/>
        </w:rPr>
        <w:t>Held:</w:t>
      </w:r>
    </w:p>
    <w:p w14:paraId="69E145D6" w14:textId="77777777" w:rsidR="00AC3F28" w:rsidRPr="00C62BC2" w:rsidRDefault="00AC3F28" w:rsidP="00AC3F28">
      <w:pPr>
        <w:pStyle w:val="ListParagraph"/>
        <w:numPr>
          <w:ilvl w:val="0"/>
          <w:numId w:val="183"/>
        </w:numPr>
        <w:rPr>
          <w:sz w:val="20"/>
          <w:szCs w:val="20"/>
        </w:rPr>
      </w:pPr>
      <w:r w:rsidRPr="00C62BC2">
        <w:rPr>
          <w:sz w:val="20"/>
          <w:szCs w:val="20"/>
          <w:lang w:val="en-US"/>
        </w:rPr>
        <w:t>“Copyright springs into existence as soon as the work is written down or otherwise recorded in some reasonably permanent form”</w:t>
      </w:r>
    </w:p>
    <w:p w14:paraId="02411B15" w14:textId="77777777" w:rsidR="00AC3F28" w:rsidRPr="00C62BC2" w:rsidRDefault="00AC3F28" w:rsidP="00AC3F28">
      <w:pPr>
        <w:pStyle w:val="ListParagraph"/>
        <w:numPr>
          <w:ilvl w:val="0"/>
          <w:numId w:val="183"/>
        </w:numPr>
        <w:rPr>
          <w:sz w:val="20"/>
          <w:szCs w:val="20"/>
        </w:rPr>
      </w:pPr>
      <w:r w:rsidRPr="00C62BC2">
        <w:rPr>
          <w:sz w:val="20"/>
          <w:szCs w:val="20"/>
          <w:lang w:val="en-US"/>
        </w:rPr>
        <w:t>“The image ‘fixed’ in ink is the subject matter of the intellectual property”</w:t>
      </w:r>
    </w:p>
    <w:p w14:paraId="16B89D2B" w14:textId="77777777" w:rsidR="00AC3F28" w:rsidRPr="00C62BC2" w:rsidRDefault="00AC3F28" w:rsidP="00AC3F28">
      <w:pPr>
        <w:pStyle w:val="ListParagraph"/>
        <w:numPr>
          <w:ilvl w:val="1"/>
          <w:numId w:val="183"/>
        </w:numPr>
        <w:rPr>
          <w:sz w:val="20"/>
          <w:szCs w:val="20"/>
        </w:rPr>
      </w:pPr>
      <w:r w:rsidRPr="00C62BC2">
        <w:rPr>
          <w:sz w:val="20"/>
          <w:szCs w:val="20"/>
        </w:rPr>
        <w:t>Suggests that the medium is not part of the work</w:t>
      </w:r>
    </w:p>
    <w:p w14:paraId="4372385D" w14:textId="77777777" w:rsidR="00AC3F28" w:rsidRPr="00C62BC2" w:rsidRDefault="00AC3F28" w:rsidP="00AC3F28">
      <w:pPr>
        <w:pStyle w:val="ListParagraph"/>
        <w:numPr>
          <w:ilvl w:val="0"/>
          <w:numId w:val="184"/>
        </w:numPr>
        <w:rPr>
          <w:sz w:val="20"/>
          <w:szCs w:val="20"/>
        </w:rPr>
      </w:pPr>
      <w:r w:rsidRPr="00C62BC2">
        <w:rPr>
          <w:sz w:val="20"/>
          <w:szCs w:val="20"/>
          <w:lang w:val="en-US"/>
        </w:rPr>
        <w:t>“Even if one were to consider substitution of a new substrate to be a ‘fixation’, the fact remains that the original poster lives on in the ‘re-fixated’ poster.  There is no multiplication and fixation alone is not an infringement of the original work”</w:t>
      </w:r>
    </w:p>
    <w:p w14:paraId="0FE92C0B" w14:textId="77777777" w:rsidR="00AC3F28" w:rsidRPr="00C62BC2" w:rsidRDefault="00AC3F28" w:rsidP="00AC3F28">
      <w:pPr>
        <w:pStyle w:val="ListParagraph"/>
        <w:numPr>
          <w:ilvl w:val="1"/>
          <w:numId w:val="184"/>
        </w:numPr>
        <w:rPr>
          <w:sz w:val="20"/>
          <w:szCs w:val="20"/>
        </w:rPr>
      </w:pPr>
      <w:r w:rsidRPr="00C62BC2">
        <w:rPr>
          <w:b/>
          <w:sz w:val="20"/>
          <w:szCs w:val="20"/>
          <w:lang w:val="en-US"/>
        </w:rPr>
        <w:lastRenderedPageBreak/>
        <w:t xml:space="preserve">No multiplication; fixation alone is </w:t>
      </w:r>
      <w:r w:rsidRPr="00C62BC2">
        <w:rPr>
          <w:b/>
          <w:sz w:val="20"/>
          <w:szCs w:val="20"/>
          <w:u w:val="single"/>
          <w:lang w:val="en-US"/>
        </w:rPr>
        <w:t>not an infringement</w:t>
      </w:r>
      <w:r w:rsidRPr="00C62BC2">
        <w:rPr>
          <w:b/>
          <w:sz w:val="20"/>
          <w:szCs w:val="20"/>
          <w:lang w:val="en-US"/>
        </w:rPr>
        <w:t xml:space="preserve"> of the original work</w:t>
      </w:r>
    </w:p>
    <w:p w14:paraId="7F4B56D1" w14:textId="77777777" w:rsidR="00AC3F28" w:rsidRPr="00C62BC2" w:rsidRDefault="00AC3F28" w:rsidP="00AC3F28">
      <w:pPr>
        <w:rPr>
          <w:sz w:val="20"/>
          <w:szCs w:val="20"/>
        </w:rPr>
      </w:pPr>
    </w:p>
    <w:p w14:paraId="084E924E" w14:textId="77777777" w:rsidR="00AC3F28" w:rsidRPr="00C62BC2" w:rsidRDefault="00AC3F28" w:rsidP="00AC3F28">
      <w:pPr>
        <w:pStyle w:val="CAN-heading3"/>
      </w:pPr>
      <w:bookmarkStart w:id="137" w:name="_Toc279097029"/>
      <w:r w:rsidRPr="00C62BC2">
        <w:t>Quotations</w:t>
      </w:r>
      <w:bookmarkEnd w:id="137"/>
    </w:p>
    <w:p w14:paraId="494F6FE9" w14:textId="77777777" w:rsidR="00AC3F28" w:rsidRPr="00C62BC2" w:rsidRDefault="00AC3F28" w:rsidP="00AC3F28">
      <w:pPr>
        <w:pStyle w:val="ListParagraph"/>
        <w:numPr>
          <w:ilvl w:val="0"/>
          <w:numId w:val="184"/>
        </w:numPr>
        <w:tabs>
          <w:tab w:val="num" w:pos="720"/>
        </w:tabs>
        <w:rPr>
          <w:sz w:val="20"/>
          <w:szCs w:val="20"/>
        </w:rPr>
      </w:pPr>
      <w:r w:rsidRPr="00C62BC2">
        <w:rPr>
          <w:sz w:val="20"/>
          <w:szCs w:val="20"/>
          <w:lang w:val="en-US"/>
        </w:rPr>
        <w:t xml:space="preserve">Some cases hold that the </w:t>
      </w:r>
      <w:r w:rsidRPr="00C62BC2">
        <w:rPr>
          <w:sz w:val="20"/>
          <w:szCs w:val="20"/>
          <w:u w:val="single"/>
          <w:lang w:val="en-US"/>
        </w:rPr>
        <w:t>interviewer acquires copyright in quotes</w:t>
      </w:r>
      <w:r w:rsidRPr="00C62BC2">
        <w:rPr>
          <w:sz w:val="20"/>
          <w:szCs w:val="20"/>
          <w:lang w:val="en-US"/>
        </w:rPr>
        <w:t xml:space="preserve"> given by an interviewee</w:t>
      </w:r>
    </w:p>
    <w:p w14:paraId="0785129E" w14:textId="77777777" w:rsidR="00AC3F28" w:rsidRPr="00C62BC2" w:rsidRDefault="00AC3F28" w:rsidP="00AC3F28">
      <w:pPr>
        <w:pStyle w:val="ListParagraph"/>
        <w:numPr>
          <w:ilvl w:val="0"/>
          <w:numId w:val="184"/>
        </w:numPr>
        <w:tabs>
          <w:tab w:val="num" w:pos="720"/>
        </w:tabs>
        <w:rPr>
          <w:sz w:val="20"/>
          <w:szCs w:val="20"/>
        </w:rPr>
      </w:pPr>
      <w:r w:rsidRPr="00C62BC2">
        <w:rPr>
          <w:b/>
          <w:sz w:val="20"/>
          <w:szCs w:val="20"/>
          <w:lang w:val="en-US"/>
        </w:rPr>
        <w:t>Rationale</w:t>
      </w:r>
      <w:r w:rsidRPr="00C62BC2">
        <w:rPr>
          <w:sz w:val="20"/>
          <w:szCs w:val="20"/>
          <w:lang w:val="en-US"/>
        </w:rPr>
        <w:t>:  if the interviewer did not fix the quotes, they would never have come into existence</w:t>
      </w:r>
    </w:p>
    <w:p w14:paraId="1727EA21" w14:textId="77777777" w:rsidR="00AC3F28" w:rsidRPr="00C62BC2" w:rsidRDefault="00AC3F28" w:rsidP="00AC3F28">
      <w:pPr>
        <w:pStyle w:val="ListParagraph"/>
        <w:numPr>
          <w:ilvl w:val="1"/>
          <w:numId w:val="184"/>
        </w:numPr>
        <w:tabs>
          <w:tab w:val="num" w:pos="720"/>
        </w:tabs>
        <w:rPr>
          <w:sz w:val="20"/>
          <w:szCs w:val="20"/>
        </w:rPr>
      </w:pPr>
      <w:r w:rsidRPr="00C62BC2">
        <w:rPr>
          <w:sz w:val="20"/>
          <w:szCs w:val="20"/>
          <w:lang w:val="en-US"/>
        </w:rPr>
        <w:t xml:space="preserve">Didn’t create the words, but did create the circumstances that brought those words into existence </w:t>
      </w:r>
    </w:p>
    <w:p w14:paraId="714DA656" w14:textId="77777777" w:rsidR="00AC3F28" w:rsidRPr="00C62BC2" w:rsidRDefault="00AC3F28" w:rsidP="00AC3F28">
      <w:pPr>
        <w:pStyle w:val="ListParagraph"/>
        <w:numPr>
          <w:ilvl w:val="0"/>
          <w:numId w:val="184"/>
        </w:numPr>
        <w:tabs>
          <w:tab w:val="num" w:pos="720"/>
        </w:tabs>
        <w:rPr>
          <w:sz w:val="20"/>
          <w:szCs w:val="20"/>
        </w:rPr>
      </w:pPr>
      <w:r w:rsidRPr="00C62BC2">
        <w:rPr>
          <w:sz w:val="20"/>
          <w:szCs w:val="20"/>
          <w:lang w:val="en-US"/>
        </w:rPr>
        <w:t>US – some cases view interview quotes as a work of joint authorship</w:t>
      </w:r>
    </w:p>
    <w:p w14:paraId="4AF333D8" w14:textId="77777777" w:rsidR="00AC3F28" w:rsidRPr="00C62BC2" w:rsidRDefault="00AC3F28" w:rsidP="00AC3F28">
      <w:pPr>
        <w:tabs>
          <w:tab w:val="num" w:pos="720"/>
        </w:tabs>
        <w:rPr>
          <w:sz w:val="20"/>
          <w:szCs w:val="20"/>
        </w:rPr>
      </w:pPr>
    </w:p>
    <w:p w14:paraId="6F18B005" w14:textId="77777777" w:rsidR="00AC3F28" w:rsidRPr="00C62BC2" w:rsidRDefault="00AC3F28" w:rsidP="00AC3F28">
      <w:pPr>
        <w:pStyle w:val="CAN-heading3"/>
      </w:pPr>
      <w:bookmarkStart w:id="138" w:name="_Toc279097030"/>
      <w:r w:rsidRPr="00C62BC2">
        <w:t>Non-Works (Neighbouring Rights)</w:t>
      </w:r>
      <w:bookmarkEnd w:id="138"/>
    </w:p>
    <w:p w14:paraId="2125A5C1" w14:textId="77777777" w:rsidR="00AC3F28" w:rsidRPr="00C62BC2" w:rsidRDefault="00AC3F28" w:rsidP="00AC3F28">
      <w:pPr>
        <w:tabs>
          <w:tab w:val="num" w:pos="720"/>
        </w:tabs>
        <w:rPr>
          <w:color w:val="0000FF"/>
          <w:sz w:val="20"/>
          <w:szCs w:val="20"/>
        </w:rPr>
      </w:pPr>
      <w:r w:rsidRPr="00C62BC2">
        <w:rPr>
          <w:b/>
          <w:color w:val="0000FF"/>
          <w:sz w:val="20"/>
          <w:szCs w:val="20"/>
        </w:rPr>
        <w:t xml:space="preserve">S. 3(1.1): </w:t>
      </w:r>
      <w:r w:rsidRPr="00C62BC2">
        <w:rPr>
          <w:sz w:val="20"/>
          <w:szCs w:val="20"/>
        </w:rPr>
        <w:t xml:space="preserve">simultaneous fixation of telecommunication = fixation (changed after </w:t>
      </w:r>
      <w:r w:rsidRPr="00C62BC2">
        <w:rPr>
          <w:b/>
          <w:i/>
          <w:color w:val="0000FF"/>
          <w:sz w:val="20"/>
          <w:szCs w:val="20"/>
        </w:rPr>
        <w:t>Cdn Admiral</w:t>
      </w:r>
      <w:r w:rsidRPr="00C62BC2">
        <w:rPr>
          <w:color w:val="0000FF"/>
          <w:sz w:val="20"/>
          <w:szCs w:val="20"/>
        </w:rPr>
        <w:t>)</w:t>
      </w:r>
    </w:p>
    <w:p w14:paraId="3C54B35B" w14:textId="77777777" w:rsidR="00AC3F28" w:rsidRPr="00C62BC2" w:rsidRDefault="00AC3F28" w:rsidP="00AC3F28">
      <w:pPr>
        <w:pStyle w:val="ListParagraph"/>
        <w:numPr>
          <w:ilvl w:val="0"/>
          <w:numId w:val="185"/>
        </w:numPr>
        <w:tabs>
          <w:tab w:val="num" w:pos="720"/>
        </w:tabs>
        <w:rPr>
          <w:sz w:val="20"/>
          <w:szCs w:val="20"/>
        </w:rPr>
      </w:pPr>
      <w:r w:rsidRPr="00C62BC2">
        <w:rPr>
          <w:sz w:val="20"/>
          <w:szCs w:val="20"/>
        </w:rPr>
        <w:t>Non-works acquire certain rights w/o fixation (</w:t>
      </w:r>
      <w:r w:rsidRPr="00C62BC2">
        <w:rPr>
          <w:b/>
          <w:color w:val="0000FF"/>
          <w:sz w:val="20"/>
          <w:szCs w:val="20"/>
        </w:rPr>
        <w:t>s. 15, s. 21</w:t>
      </w:r>
      <w:r w:rsidRPr="00C62BC2">
        <w:rPr>
          <w:sz w:val="20"/>
          <w:szCs w:val="20"/>
        </w:rPr>
        <w:t>)</w:t>
      </w:r>
    </w:p>
    <w:p w14:paraId="18718686" w14:textId="77777777" w:rsidR="00AC3F28" w:rsidRPr="00C62BC2" w:rsidRDefault="00AC3F28" w:rsidP="00AC3F28">
      <w:pPr>
        <w:pStyle w:val="ListParagraph"/>
        <w:numPr>
          <w:ilvl w:val="1"/>
          <w:numId w:val="185"/>
        </w:numPr>
        <w:tabs>
          <w:tab w:val="num" w:pos="720"/>
        </w:tabs>
        <w:rPr>
          <w:sz w:val="20"/>
          <w:szCs w:val="20"/>
        </w:rPr>
      </w:pPr>
      <w:r w:rsidRPr="00C62BC2">
        <w:rPr>
          <w:sz w:val="20"/>
          <w:szCs w:val="20"/>
        </w:rPr>
        <w:t>Performers’ performances</w:t>
      </w:r>
    </w:p>
    <w:p w14:paraId="56427BB3" w14:textId="77777777" w:rsidR="00AC3F28" w:rsidRPr="00C62BC2" w:rsidRDefault="00AC3F28" w:rsidP="00AC3F28">
      <w:pPr>
        <w:pStyle w:val="ListParagraph"/>
        <w:numPr>
          <w:ilvl w:val="1"/>
          <w:numId w:val="185"/>
        </w:numPr>
        <w:tabs>
          <w:tab w:val="num" w:pos="720"/>
        </w:tabs>
        <w:rPr>
          <w:sz w:val="20"/>
          <w:szCs w:val="20"/>
        </w:rPr>
      </w:pPr>
      <w:r w:rsidRPr="00C62BC2">
        <w:rPr>
          <w:sz w:val="20"/>
          <w:szCs w:val="20"/>
        </w:rPr>
        <w:t>Communication signals</w:t>
      </w:r>
    </w:p>
    <w:p w14:paraId="4F9064A2" w14:textId="77777777" w:rsidR="00AC3F28" w:rsidRPr="00C62BC2" w:rsidRDefault="00AC3F28" w:rsidP="00AC3F28">
      <w:pPr>
        <w:tabs>
          <w:tab w:val="num" w:pos="720"/>
        </w:tabs>
        <w:rPr>
          <w:sz w:val="20"/>
          <w:szCs w:val="20"/>
        </w:rPr>
      </w:pPr>
    </w:p>
    <w:p w14:paraId="71717630" w14:textId="77777777" w:rsidR="00AC3F28" w:rsidRPr="00C62BC2" w:rsidRDefault="00AC3F28" w:rsidP="00AC3F28">
      <w:pPr>
        <w:pStyle w:val="CAN-heading1"/>
      </w:pPr>
      <w:bookmarkStart w:id="139" w:name="_Toc279097031"/>
      <w:r w:rsidRPr="00C62BC2">
        <w:t>Registration</w:t>
      </w:r>
      <w:bookmarkEnd w:id="139"/>
    </w:p>
    <w:p w14:paraId="28CFF963" w14:textId="77777777" w:rsidR="00AC3F28" w:rsidRPr="00C62BC2" w:rsidRDefault="00AC3F28" w:rsidP="00AC3F28">
      <w:pPr>
        <w:pStyle w:val="NoSpacing"/>
        <w:rPr>
          <w:rFonts w:cs="Times New Roman"/>
          <w:color w:val="0000FF"/>
          <w:sz w:val="20"/>
          <w:szCs w:val="20"/>
        </w:rPr>
      </w:pPr>
      <w:r w:rsidRPr="00C62BC2">
        <w:rPr>
          <w:rFonts w:cs="Times New Roman"/>
          <w:b/>
          <w:color w:val="0000FF"/>
          <w:sz w:val="20"/>
          <w:szCs w:val="20"/>
        </w:rPr>
        <w:t>Benefits:</w:t>
      </w:r>
    </w:p>
    <w:p w14:paraId="4D9F1ECF" w14:textId="77777777" w:rsidR="00AC3F28" w:rsidRPr="00C62BC2" w:rsidRDefault="00AC3F28" w:rsidP="00AC3F28">
      <w:pPr>
        <w:pStyle w:val="NoSpacing"/>
        <w:ind w:left="720"/>
        <w:rPr>
          <w:rFonts w:cs="Times New Roman"/>
          <w:color w:val="0070C0"/>
          <w:sz w:val="20"/>
          <w:szCs w:val="20"/>
        </w:rPr>
      </w:pPr>
      <w:r w:rsidRPr="00C62BC2">
        <w:rPr>
          <w:rFonts w:cs="Times New Roman"/>
          <w:b/>
          <w:color w:val="0000FF"/>
          <w:sz w:val="20"/>
          <w:szCs w:val="20"/>
        </w:rPr>
        <w:t>S53(1)</w:t>
      </w:r>
      <w:r w:rsidRPr="00C62BC2">
        <w:rPr>
          <w:rFonts w:cs="Times New Roman"/>
          <w:color w:val="0070C0"/>
          <w:sz w:val="20"/>
          <w:szCs w:val="20"/>
        </w:rPr>
        <w:t xml:space="preserve"> </w:t>
      </w:r>
      <w:r w:rsidRPr="00252026">
        <w:rPr>
          <w:rFonts w:cs="Times New Roman"/>
          <w:sz w:val="20"/>
          <w:szCs w:val="20"/>
        </w:rPr>
        <w:t>registration is evidence of the particulars entered into it</w:t>
      </w:r>
    </w:p>
    <w:p w14:paraId="6C6DCEDA" w14:textId="77777777" w:rsidR="00AC3F28" w:rsidRPr="00C62BC2" w:rsidRDefault="00AC3F28" w:rsidP="00AC3F28">
      <w:pPr>
        <w:pStyle w:val="NoSpacing"/>
        <w:ind w:firstLine="720"/>
        <w:rPr>
          <w:rFonts w:cs="Times New Roman"/>
          <w:color w:val="0070C0"/>
          <w:sz w:val="20"/>
          <w:szCs w:val="20"/>
        </w:rPr>
      </w:pPr>
      <w:r w:rsidRPr="00C62BC2">
        <w:rPr>
          <w:rFonts w:cs="Times New Roman"/>
          <w:b/>
          <w:color w:val="0000FF"/>
          <w:sz w:val="20"/>
          <w:szCs w:val="20"/>
        </w:rPr>
        <w:t>S53(2)</w:t>
      </w:r>
      <w:r w:rsidRPr="00C62BC2">
        <w:rPr>
          <w:rFonts w:cs="Times New Roman"/>
          <w:color w:val="0070C0"/>
          <w:sz w:val="20"/>
          <w:szCs w:val="20"/>
        </w:rPr>
        <w:t xml:space="preserve"> </w:t>
      </w:r>
      <w:r w:rsidRPr="00252026">
        <w:rPr>
          <w:rFonts w:cs="Times New Roman"/>
          <w:sz w:val="20"/>
          <w:szCs w:val="20"/>
        </w:rPr>
        <w:t>certificate of registration is evidence</w:t>
      </w:r>
    </w:p>
    <w:p w14:paraId="4BA5715D" w14:textId="77777777" w:rsidR="00AC3F28" w:rsidRPr="00252026" w:rsidRDefault="00AC3F28" w:rsidP="00AC3F28">
      <w:pPr>
        <w:pStyle w:val="NoSpacing"/>
        <w:numPr>
          <w:ilvl w:val="1"/>
          <w:numId w:val="166"/>
        </w:numPr>
        <w:rPr>
          <w:rFonts w:cs="Times New Roman"/>
          <w:b/>
          <w:sz w:val="20"/>
          <w:szCs w:val="20"/>
        </w:rPr>
      </w:pPr>
      <w:r w:rsidRPr="00252026">
        <w:rPr>
          <w:rFonts w:cs="Times New Roman"/>
          <w:b/>
          <w:sz w:val="20"/>
          <w:szCs w:val="20"/>
        </w:rPr>
        <w:t>That copyright subsists and</w:t>
      </w:r>
    </w:p>
    <w:p w14:paraId="24FAD37B" w14:textId="77777777" w:rsidR="00AC3F28" w:rsidRPr="00252026" w:rsidRDefault="00AC3F28" w:rsidP="00AC3F28">
      <w:pPr>
        <w:pStyle w:val="NoSpacing"/>
        <w:numPr>
          <w:ilvl w:val="1"/>
          <w:numId w:val="166"/>
        </w:numPr>
        <w:rPr>
          <w:rFonts w:cs="Times New Roman"/>
          <w:b/>
          <w:sz w:val="20"/>
          <w:szCs w:val="20"/>
        </w:rPr>
      </w:pPr>
      <w:r w:rsidRPr="00252026">
        <w:rPr>
          <w:rFonts w:cs="Times New Roman"/>
          <w:b/>
          <w:sz w:val="20"/>
          <w:szCs w:val="20"/>
        </w:rPr>
        <w:t>The registrant is the owner</w:t>
      </w:r>
    </w:p>
    <w:p w14:paraId="458FCF3A" w14:textId="77777777" w:rsidR="00AC3F28" w:rsidRPr="00C62BC2" w:rsidRDefault="00AC3F28" w:rsidP="00AC3F28">
      <w:pPr>
        <w:pStyle w:val="NoSpacing"/>
        <w:numPr>
          <w:ilvl w:val="1"/>
          <w:numId w:val="166"/>
        </w:numPr>
        <w:rPr>
          <w:rFonts w:cs="Times New Roman"/>
          <w:sz w:val="20"/>
          <w:szCs w:val="20"/>
        </w:rPr>
      </w:pPr>
      <w:r w:rsidRPr="00C62BC2">
        <w:rPr>
          <w:rFonts w:cs="Times New Roman"/>
          <w:sz w:val="20"/>
          <w:szCs w:val="20"/>
        </w:rPr>
        <w:t xml:space="preserve">There is sometimes difficult actually proving that you created a certain thing, so this helps </w:t>
      </w:r>
    </w:p>
    <w:p w14:paraId="390DD117" w14:textId="77777777" w:rsidR="00AC3F28" w:rsidRPr="00C62BC2" w:rsidRDefault="00AC3F28" w:rsidP="00AC3F28">
      <w:pPr>
        <w:pStyle w:val="NoSpacing"/>
        <w:rPr>
          <w:rFonts w:cs="Times New Roman"/>
          <w:color w:val="0070C0"/>
          <w:sz w:val="20"/>
          <w:szCs w:val="20"/>
        </w:rPr>
      </w:pPr>
    </w:p>
    <w:p w14:paraId="621B4435" w14:textId="77777777" w:rsidR="00AC3F28" w:rsidRPr="00C62BC2" w:rsidRDefault="00AC3F28" w:rsidP="00AC3F28">
      <w:pPr>
        <w:pStyle w:val="NoSpacing"/>
        <w:rPr>
          <w:rFonts w:cs="Times New Roman"/>
          <w:color w:val="0070C0"/>
          <w:sz w:val="20"/>
          <w:szCs w:val="20"/>
        </w:rPr>
      </w:pPr>
      <w:r w:rsidRPr="00252026">
        <w:rPr>
          <w:rFonts w:cs="Times New Roman"/>
          <w:sz w:val="20"/>
          <w:szCs w:val="20"/>
        </w:rPr>
        <w:t xml:space="preserve">Registration </w:t>
      </w:r>
      <w:r w:rsidRPr="00252026">
        <w:rPr>
          <w:rFonts w:cs="Times New Roman"/>
          <w:b/>
          <w:sz w:val="20"/>
          <w:szCs w:val="20"/>
        </w:rPr>
        <w:t>rebuts an innocent infringement defense</w:t>
      </w:r>
      <w:r w:rsidRPr="00C62BC2">
        <w:rPr>
          <w:rFonts w:cs="Times New Roman"/>
          <w:color w:val="0070C0"/>
          <w:sz w:val="20"/>
          <w:szCs w:val="20"/>
        </w:rPr>
        <w:t xml:space="preserve"> </w:t>
      </w:r>
      <w:r w:rsidRPr="00C62BC2">
        <w:rPr>
          <w:rFonts w:cs="Times New Roman"/>
          <w:b/>
          <w:color w:val="0000FF"/>
          <w:sz w:val="20"/>
          <w:szCs w:val="20"/>
        </w:rPr>
        <w:t>(s39(2))</w:t>
      </w:r>
    </w:p>
    <w:p w14:paraId="4B1491D3"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If someone had legit reason to believe there wasn’t copyright, then you can only get damages not injunctions (or something?)</w:t>
      </w:r>
    </w:p>
    <w:p w14:paraId="6F2B2D0E" w14:textId="77777777" w:rsidR="00AC3F28" w:rsidRPr="00C62BC2" w:rsidRDefault="00AC3F28" w:rsidP="00AC3F28">
      <w:pPr>
        <w:pStyle w:val="NoSpacing"/>
        <w:rPr>
          <w:rFonts w:cs="Times New Roman"/>
          <w:sz w:val="20"/>
          <w:szCs w:val="20"/>
        </w:rPr>
      </w:pPr>
    </w:p>
    <w:p w14:paraId="666C7762" w14:textId="77777777" w:rsidR="00AC3F28" w:rsidRPr="00C62BC2" w:rsidRDefault="00AC3F28" w:rsidP="00AC3F28">
      <w:pPr>
        <w:pStyle w:val="NoSpacing"/>
        <w:numPr>
          <w:ilvl w:val="0"/>
          <w:numId w:val="166"/>
        </w:numPr>
        <w:rPr>
          <w:rFonts w:cs="Times New Roman"/>
          <w:color w:val="0070C0"/>
          <w:sz w:val="20"/>
          <w:szCs w:val="20"/>
        </w:rPr>
      </w:pPr>
      <w:r w:rsidRPr="00252026">
        <w:rPr>
          <w:rFonts w:cs="Times New Roman"/>
          <w:b/>
          <w:sz w:val="20"/>
          <w:szCs w:val="20"/>
        </w:rPr>
        <w:t>Assignments can be recorded for priority purposes</w:t>
      </w:r>
      <w:r w:rsidRPr="00C62BC2">
        <w:rPr>
          <w:rFonts w:cs="Times New Roman"/>
          <w:color w:val="0070C0"/>
          <w:sz w:val="20"/>
          <w:szCs w:val="20"/>
        </w:rPr>
        <w:t xml:space="preserve"> </w:t>
      </w:r>
      <w:r w:rsidRPr="00C62BC2">
        <w:rPr>
          <w:rFonts w:cs="Times New Roman"/>
          <w:b/>
          <w:color w:val="0000FF"/>
          <w:sz w:val="20"/>
          <w:szCs w:val="20"/>
        </w:rPr>
        <w:t>(s57(3))</w:t>
      </w:r>
    </w:p>
    <w:p w14:paraId="6A2CC9D5" w14:textId="77777777" w:rsidR="00AC3F28" w:rsidRPr="00C62BC2" w:rsidRDefault="00AC3F28" w:rsidP="00AC3F28">
      <w:pPr>
        <w:pStyle w:val="NoSpacing"/>
        <w:numPr>
          <w:ilvl w:val="1"/>
          <w:numId w:val="166"/>
        </w:numPr>
        <w:rPr>
          <w:rFonts w:cs="Times New Roman"/>
          <w:sz w:val="20"/>
          <w:szCs w:val="20"/>
        </w:rPr>
      </w:pPr>
      <w:r w:rsidRPr="00C62BC2">
        <w:rPr>
          <w:rFonts w:cs="Times New Roman"/>
          <w:sz w:val="20"/>
          <w:szCs w:val="20"/>
        </w:rPr>
        <w:t>Void against subsequent assignee/licensee unless registered</w:t>
      </w:r>
    </w:p>
    <w:p w14:paraId="5347EB69" w14:textId="77777777" w:rsidR="00AC3F28" w:rsidRPr="00C62BC2" w:rsidRDefault="00AC3F28" w:rsidP="00AC3F28">
      <w:pPr>
        <w:pStyle w:val="NoSpacing"/>
        <w:rPr>
          <w:rFonts w:cs="Times New Roman"/>
          <w:sz w:val="20"/>
          <w:szCs w:val="20"/>
        </w:rPr>
      </w:pPr>
      <w:r w:rsidRPr="00252026">
        <w:rPr>
          <w:rFonts w:cs="Times New Roman"/>
          <w:b/>
          <w:sz w:val="20"/>
          <w:szCs w:val="20"/>
        </w:rPr>
        <w:t>NOTE</w:t>
      </w:r>
      <w:r w:rsidRPr="00C62BC2">
        <w:rPr>
          <w:rFonts w:cs="Times New Roman"/>
          <w:sz w:val="20"/>
          <w:szCs w:val="20"/>
        </w:rPr>
        <w:t xml:space="preserve">: Registration doesn’t require you to provide a copy of the work, just the information required to register </w:t>
      </w:r>
    </w:p>
    <w:p w14:paraId="091EFEBA" w14:textId="77777777" w:rsidR="00AC3F28" w:rsidRPr="00C62BC2" w:rsidRDefault="00AC3F28" w:rsidP="00AC3F28">
      <w:pPr>
        <w:rPr>
          <w:sz w:val="20"/>
          <w:szCs w:val="20"/>
        </w:rPr>
      </w:pPr>
    </w:p>
    <w:p w14:paraId="051EE869" w14:textId="77777777" w:rsidR="00AC3F28" w:rsidRPr="00C62BC2" w:rsidRDefault="00AC3F28" w:rsidP="00AC3F28">
      <w:pPr>
        <w:pStyle w:val="CAN-heading1"/>
      </w:pPr>
      <w:bookmarkStart w:id="140" w:name="_Toc279097032"/>
      <w:r w:rsidRPr="00C62BC2">
        <w:t>Types of Works</w:t>
      </w:r>
      <w:bookmarkEnd w:id="140"/>
    </w:p>
    <w:p w14:paraId="0DC6B886" w14:textId="77777777" w:rsidR="00AC3F28" w:rsidRPr="00C62BC2" w:rsidRDefault="00AC3F28" w:rsidP="00AC3F28">
      <w:pPr>
        <w:rPr>
          <w:sz w:val="20"/>
          <w:szCs w:val="20"/>
        </w:rPr>
      </w:pPr>
      <w:r w:rsidRPr="00C62BC2">
        <w:rPr>
          <w:sz w:val="20"/>
          <w:szCs w:val="20"/>
        </w:rPr>
        <w:t>Interpreted broadly, but must fit w/in one of the below categories</w:t>
      </w:r>
    </w:p>
    <w:p w14:paraId="1BA19EE2" w14:textId="77777777" w:rsidR="00AC3F28" w:rsidRPr="00C62BC2" w:rsidRDefault="00AC3F28" w:rsidP="00AC3F28">
      <w:pPr>
        <w:rPr>
          <w:sz w:val="20"/>
          <w:szCs w:val="20"/>
        </w:rPr>
      </w:pPr>
    </w:p>
    <w:p w14:paraId="22591267" w14:textId="77777777" w:rsidR="00AC3F28" w:rsidRPr="00C62BC2" w:rsidRDefault="00AC3F28" w:rsidP="00AC3F28">
      <w:pPr>
        <w:pStyle w:val="CAN-heading2"/>
      </w:pPr>
      <w:bookmarkStart w:id="141" w:name="_Toc279097033"/>
      <w:r w:rsidRPr="00C62BC2">
        <w:t>LITERARY WORKS</w:t>
      </w:r>
      <w:bookmarkEnd w:id="141"/>
    </w:p>
    <w:p w14:paraId="4E23CC23" w14:textId="77777777" w:rsidR="00AC3F28" w:rsidRPr="00C62BC2" w:rsidRDefault="00AC3F28" w:rsidP="00AC3F28">
      <w:pPr>
        <w:pStyle w:val="NoSpacing"/>
        <w:rPr>
          <w:rFonts w:cs="Times New Roman"/>
          <w:sz w:val="20"/>
          <w:szCs w:val="20"/>
        </w:rPr>
      </w:pPr>
      <w:r w:rsidRPr="00C62BC2">
        <w:rPr>
          <w:rFonts w:cs="Times New Roman"/>
          <w:b/>
          <w:color w:val="0000FF"/>
          <w:sz w:val="20"/>
          <w:szCs w:val="20"/>
        </w:rPr>
        <w:t>Section 2:</w:t>
      </w:r>
      <w:r w:rsidRPr="00C62BC2">
        <w:rPr>
          <w:rFonts w:cs="Times New Roman"/>
          <w:color w:val="0070C0"/>
          <w:sz w:val="20"/>
          <w:szCs w:val="20"/>
        </w:rPr>
        <w:t xml:space="preserve"> </w:t>
      </w:r>
      <w:r w:rsidRPr="00C62BC2">
        <w:rPr>
          <w:rFonts w:cs="Times New Roman"/>
          <w:b/>
          <w:sz w:val="20"/>
          <w:szCs w:val="20"/>
        </w:rPr>
        <w:t>“literary work”</w:t>
      </w:r>
      <w:r w:rsidRPr="00C62BC2">
        <w:rPr>
          <w:rFonts w:cs="Times New Roman"/>
          <w:sz w:val="20"/>
          <w:szCs w:val="20"/>
        </w:rPr>
        <w:t xml:space="preserve"> includes tables, computer programs, and compilations of literary works</w:t>
      </w:r>
    </w:p>
    <w:p w14:paraId="4E5B48EF" w14:textId="77777777" w:rsidR="00AC3F28" w:rsidRPr="00C62BC2" w:rsidRDefault="00AC3F28" w:rsidP="00AC3F28">
      <w:pPr>
        <w:pStyle w:val="NoSpacing"/>
        <w:numPr>
          <w:ilvl w:val="0"/>
          <w:numId w:val="185"/>
        </w:numPr>
        <w:rPr>
          <w:rFonts w:cs="Times New Roman"/>
          <w:sz w:val="20"/>
          <w:szCs w:val="20"/>
        </w:rPr>
      </w:pPr>
      <w:r w:rsidRPr="00C62BC2">
        <w:rPr>
          <w:rFonts w:cs="Times New Roman"/>
          <w:sz w:val="20"/>
          <w:szCs w:val="20"/>
        </w:rPr>
        <w:t>“Work” includes the title thereof when such title is original and distinctive</w:t>
      </w:r>
    </w:p>
    <w:p w14:paraId="1F09DA15" w14:textId="77777777" w:rsidR="00AC3F28" w:rsidRPr="00C62BC2" w:rsidRDefault="00AC3F28" w:rsidP="00AC3F28">
      <w:pPr>
        <w:rPr>
          <w:sz w:val="20"/>
          <w:szCs w:val="20"/>
        </w:rPr>
      </w:pPr>
    </w:p>
    <w:p w14:paraId="580028A0" w14:textId="77777777" w:rsidR="00AC3F28" w:rsidRPr="00C62BC2" w:rsidRDefault="00AC3F28" w:rsidP="00AC3F28">
      <w:pPr>
        <w:rPr>
          <w:sz w:val="20"/>
          <w:szCs w:val="20"/>
        </w:rPr>
      </w:pPr>
      <w:r w:rsidRPr="00C62BC2">
        <w:rPr>
          <w:b/>
          <w:sz w:val="20"/>
          <w:szCs w:val="20"/>
          <w:u w:val="single"/>
        </w:rPr>
        <w:t>Basic Requirements:</w:t>
      </w:r>
    </w:p>
    <w:p w14:paraId="19236987" w14:textId="77777777" w:rsidR="00AC3F28" w:rsidRPr="00C62BC2" w:rsidRDefault="00AC3F28" w:rsidP="00AC3F28">
      <w:pPr>
        <w:pStyle w:val="ListParagraph"/>
        <w:numPr>
          <w:ilvl w:val="0"/>
          <w:numId w:val="185"/>
        </w:numPr>
        <w:rPr>
          <w:sz w:val="20"/>
          <w:szCs w:val="20"/>
        </w:rPr>
      </w:pPr>
      <w:r w:rsidRPr="00C62BC2">
        <w:rPr>
          <w:b/>
          <w:sz w:val="20"/>
          <w:szCs w:val="20"/>
        </w:rPr>
        <w:t xml:space="preserve">Must convey </w:t>
      </w:r>
      <w:r w:rsidRPr="00C62BC2">
        <w:rPr>
          <w:b/>
          <w:sz w:val="20"/>
          <w:szCs w:val="20"/>
          <w:u w:val="single"/>
        </w:rPr>
        <w:t>meaning</w:t>
      </w:r>
    </w:p>
    <w:p w14:paraId="7E942CFE" w14:textId="77777777" w:rsidR="00AC3F28" w:rsidRPr="00C62BC2" w:rsidRDefault="00AC3F28" w:rsidP="00AC3F28">
      <w:pPr>
        <w:pStyle w:val="ListParagraph"/>
        <w:numPr>
          <w:ilvl w:val="1"/>
          <w:numId w:val="185"/>
        </w:numPr>
        <w:rPr>
          <w:sz w:val="20"/>
          <w:szCs w:val="20"/>
        </w:rPr>
      </w:pPr>
      <w:r w:rsidRPr="00C62BC2">
        <w:rPr>
          <w:sz w:val="20"/>
          <w:szCs w:val="20"/>
        </w:rPr>
        <w:t>Can’t be a made up word/scribble</w:t>
      </w:r>
    </w:p>
    <w:p w14:paraId="158EFB05" w14:textId="77777777" w:rsidR="00AC3F28" w:rsidRPr="00C62BC2" w:rsidRDefault="00AC3F28" w:rsidP="00AC3F28">
      <w:pPr>
        <w:pStyle w:val="ListParagraph"/>
        <w:numPr>
          <w:ilvl w:val="0"/>
          <w:numId w:val="185"/>
        </w:numPr>
        <w:rPr>
          <w:sz w:val="20"/>
          <w:szCs w:val="20"/>
        </w:rPr>
      </w:pPr>
      <w:r w:rsidRPr="00C62BC2">
        <w:rPr>
          <w:b/>
          <w:sz w:val="20"/>
          <w:szCs w:val="20"/>
        </w:rPr>
        <w:t xml:space="preserve">Must be more than a </w:t>
      </w:r>
      <w:r w:rsidRPr="00C62BC2">
        <w:rPr>
          <w:b/>
          <w:sz w:val="20"/>
          <w:szCs w:val="20"/>
          <w:u w:val="single"/>
        </w:rPr>
        <w:t>mere word or slogan</w:t>
      </w:r>
    </w:p>
    <w:p w14:paraId="2940B447" w14:textId="77777777" w:rsidR="00AC3F28" w:rsidRPr="00C62BC2" w:rsidRDefault="00AC3F28" w:rsidP="00AC3F28">
      <w:pPr>
        <w:pStyle w:val="ListParagraph"/>
        <w:numPr>
          <w:ilvl w:val="1"/>
          <w:numId w:val="185"/>
        </w:numPr>
        <w:rPr>
          <w:sz w:val="20"/>
          <w:szCs w:val="20"/>
        </w:rPr>
      </w:pPr>
      <w:r w:rsidRPr="00C62BC2">
        <w:rPr>
          <w:b/>
          <w:sz w:val="20"/>
          <w:szCs w:val="20"/>
        </w:rPr>
        <w:t xml:space="preserve">Ex. </w:t>
      </w:r>
      <w:r w:rsidRPr="00C62BC2">
        <w:rPr>
          <w:sz w:val="20"/>
          <w:szCs w:val="20"/>
        </w:rPr>
        <w:t xml:space="preserve">Exxon – single word, even though invented, not protected by copyright </w:t>
      </w:r>
    </w:p>
    <w:p w14:paraId="3250C9E2" w14:textId="77777777" w:rsidR="00AC3F28" w:rsidRPr="00C62BC2" w:rsidRDefault="00AC3F28" w:rsidP="00AC3F28">
      <w:pPr>
        <w:pStyle w:val="ListParagraph"/>
        <w:numPr>
          <w:ilvl w:val="2"/>
          <w:numId w:val="185"/>
        </w:numPr>
        <w:rPr>
          <w:sz w:val="20"/>
          <w:szCs w:val="20"/>
        </w:rPr>
      </w:pPr>
      <w:r w:rsidRPr="00C62BC2">
        <w:rPr>
          <w:sz w:val="20"/>
          <w:szCs w:val="20"/>
        </w:rPr>
        <w:t xml:space="preserve">Apart from law of trademarks, no one can claim monopoly rights in use of a word/name </w:t>
      </w:r>
    </w:p>
    <w:p w14:paraId="605D9E85" w14:textId="77777777" w:rsidR="00AC3F28" w:rsidRPr="00C62BC2" w:rsidRDefault="00AC3F28" w:rsidP="00AC3F28">
      <w:pPr>
        <w:pStyle w:val="ListParagraph"/>
        <w:numPr>
          <w:ilvl w:val="0"/>
          <w:numId w:val="185"/>
        </w:numPr>
        <w:rPr>
          <w:sz w:val="20"/>
          <w:szCs w:val="20"/>
        </w:rPr>
      </w:pPr>
      <w:r w:rsidRPr="00C62BC2">
        <w:rPr>
          <w:b/>
          <w:sz w:val="20"/>
          <w:szCs w:val="20"/>
        </w:rPr>
        <w:t xml:space="preserve">Titles – by itself </w:t>
      </w:r>
      <w:r w:rsidRPr="00C62BC2">
        <w:rPr>
          <w:b/>
          <w:sz w:val="20"/>
          <w:szCs w:val="20"/>
          <w:u w:val="single"/>
        </w:rPr>
        <w:t>not proper subject of copyright</w:t>
      </w:r>
    </w:p>
    <w:p w14:paraId="02972FBC" w14:textId="77777777" w:rsidR="00AC3F28" w:rsidRPr="00C62BC2" w:rsidRDefault="00AC3F28" w:rsidP="00AC3F28">
      <w:pPr>
        <w:pStyle w:val="ListParagraph"/>
        <w:numPr>
          <w:ilvl w:val="1"/>
          <w:numId w:val="185"/>
        </w:numPr>
        <w:rPr>
          <w:sz w:val="20"/>
          <w:szCs w:val="20"/>
        </w:rPr>
      </w:pPr>
      <w:r w:rsidRPr="00C62BC2">
        <w:rPr>
          <w:sz w:val="20"/>
          <w:szCs w:val="20"/>
        </w:rPr>
        <w:t>Titles is not “separate work” – included in the work of the whole body (</w:t>
      </w:r>
      <w:r w:rsidRPr="00C62BC2">
        <w:rPr>
          <w:b/>
          <w:color w:val="0000FF"/>
          <w:sz w:val="20"/>
          <w:szCs w:val="20"/>
        </w:rPr>
        <w:t xml:space="preserve">s. 2 – </w:t>
      </w:r>
      <w:r w:rsidRPr="00C62BC2">
        <w:rPr>
          <w:color w:val="0000FF"/>
          <w:sz w:val="20"/>
          <w:szCs w:val="20"/>
        </w:rPr>
        <w:t>definition of “work”)</w:t>
      </w:r>
    </w:p>
    <w:p w14:paraId="7D0EE37C" w14:textId="77777777" w:rsidR="00AC3F28" w:rsidRPr="00C62BC2" w:rsidRDefault="00AC3F28" w:rsidP="00AC3F28">
      <w:pPr>
        <w:pStyle w:val="ListParagraph"/>
        <w:numPr>
          <w:ilvl w:val="1"/>
          <w:numId w:val="185"/>
        </w:numPr>
        <w:rPr>
          <w:sz w:val="20"/>
          <w:szCs w:val="20"/>
        </w:rPr>
      </w:pPr>
      <w:r w:rsidRPr="00C62BC2">
        <w:rPr>
          <w:sz w:val="20"/>
          <w:szCs w:val="20"/>
        </w:rPr>
        <w:t xml:space="preserve">Copying of title </w:t>
      </w:r>
      <w:r w:rsidRPr="00C62BC2">
        <w:rPr>
          <w:sz w:val="20"/>
          <w:szCs w:val="20"/>
          <w:u w:val="single"/>
        </w:rPr>
        <w:t xml:space="preserve">not generally a </w:t>
      </w:r>
      <w:r w:rsidRPr="00C62BC2">
        <w:rPr>
          <w:b/>
          <w:sz w:val="20"/>
          <w:szCs w:val="20"/>
          <w:u w:val="single"/>
        </w:rPr>
        <w:t>substantial reproduction</w:t>
      </w:r>
    </w:p>
    <w:p w14:paraId="3F3A01FD" w14:textId="77777777" w:rsidR="00AC3F28" w:rsidRPr="00C62BC2" w:rsidRDefault="00AC3F28" w:rsidP="00AC3F28">
      <w:pPr>
        <w:pStyle w:val="ListParagraph"/>
        <w:numPr>
          <w:ilvl w:val="2"/>
          <w:numId w:val="185"/>
        </w:numPr>
        <w:rPr>
          <w:sz w:val="20"/>
          <w:szCs w:val="20"/>
        </w:rPr>
      </w:pPr>
      <w:r w:rsidRPr="00C62BC2">
        <w:rPr>
          <w:sz w:val="20"/>
          <w:szCs w:val="20"/>
        </w:rPr>
        <w:t xml:space="preserve">Contribution of title </w:t>
      </w:r>
      <w:r w:rsidRPr="00C62BC2">
        <w:rPr>
          <w:sz w:val="20"/>
          <w:szCs w:val="20"/>
          <w:u w:val="single"/>
        </w:rPr>
        <w:t>not substantial</w:t>
      </w:r>
      <w:r w:rsidRPr="00C62BC2">
        <w:rPr>
          <w:sz w:val="20"/>
          <w:szCs w:val="20"/>
        </w:rPr>
        <w:t xml:space="preserve"> (</w:t>
      </w:r>
      <w:r w:rsidRPr="00C62BC2">
        <w:rPr>
          <w:b/>
          <w:i/>
          <w:color w:val="0000FF"/>
          <w:sz w:val="20"/>
          <w:szCs w:val="20"/>
        </w:rPr>
        <w:t>Neudorf v. Nettwerk Productions</w:t>
      </w:r>
      <w:r w:rsidRPr="00C62BC2">
        <w:rPr>
          <w:color w:val="0000FF"/>
          <w:sz w:val="20"/>
          <w:szCs w:val="20"/>
        </w:rPr>
        <w:t>)</w:t>
      </w:r>
    </w:p>
    <w:p w14:paraId="2F6B0DB8" w14:textId="77777777" w:rsidR="00AC3F28" w:rsidRPr="00C62BC2" w:rsidRDefault="00AC3F28" w:rsidP="00AC3F28">
      <w:pPr>
        <w:rPr>
          <w:sz w:val="20"/>
          <w:szCs w:val="20"/>
        </w:rPr>
      </w:pPr>
    </w:p>
    <w:p w14:paraId="38FA1845" w14:textId="77777777" w:rsidR="00AC3F28" w:rsidRPr="00C62BC2" w:rsidRDefault="00AC3F28" w:rsidP="00AC3F28">
      <w:pPr>
        <w:pStyle w:val="CAN-heading3"/>
      </w:pPr>
      <w:bookmarkStart w:id="142" w:name="_Toc279097034"/>
      <w:r w:rsidRPr="00C62BC2">
        <w:t>What Qualifies?</w:t>
      </w:r>
      <w:bookmarkEnd w:id="142"/>
    </w:p>
    <w:p w14:paraId="6D81F365" w14:textId="77777777" w:rsidR="00AC3F28" w:rsidRPr="00C62BC2" w:rsidRDefault="00AC3F28" w:rsidP="00AC3F28">
      <w:pPr>
        <w:rPr>
          <w:sz w:val="20"/>
          <w:szCs w:val="20"/>
        </w:rPr>
      </w:pPr>
      <w:r w:rsidRPr="00C62BC2">
        <w:rPr>
          <w:b/>
          <w:sz w:val="20"/>
          <w:szCs w:val="20"/>
        </w:rPr>
        <w:t>Protection beyond literal words:</w:t>
      </w:r>
    </w:p>
    <w:p w14:paraId="2D634BD9" w14:textId="77777777" w:rsidR="00AC3F28" w:rsidRPr="00C62BC2" w:rsidRDefault="00AC3F28" w:rsidP="00AC3F28">
      <w:pPr>
        <w:pStyle w:val="ListParagraph"/>
        <w:numPr>
          <w:ilvl w:val="0"/>
          <w:numId w:val="188"/>
        </w:numPr>
        <w:rPr>
          <w:sz w:val="20"/>
          <w:szCs w:val="20"/>
        </w:rPr>
      </w:pPr>
      <w:r w:rsidRPr="00C62BC2">
        <w:rPr>
          <w:sz w:val="20"/>
          <w:szCs w:val="20"/>
        </w:rPr>
        <w:t xml:space="preserve">Can’t limit copyright literally to the text, because plagiarist would escape w/immaterial variations </w:t>
      </w:r>
    </w:p>
    <w:p w14:paraId="55619BDF" w14:textId="77777777" w:rsidR="00AC3F28" w:rsidRPr="00C62BC2" w:rsidRDefault="00AC3F28" w:rsidP="00AC3F28">
      <w:pPr>
        <w:pStyle w:val="ListParagraph"/>
        <w:numPr>
          <w:ilvl w:val="0"/>
          <w:numId w:val="188"/>
        </w:numPr>
        <w:rPr>
          <w:sz w:val="20"/>
          <w:szCs w:val="20"/>
        </w:rPr>
      </w:pPr>
      <w:r w:rsidRPr="00C62BC2">
        <w:rPr>
          <w:sz w:val="20"/>
          <w:szCs w:val="20"/>
        </w:rPr>
        <w:t xml:space="preserve">Courts extend protection to plot, scenes, characters, etc. </w:t>
      </w:r>
      <w:r w:rsidRPr="00C62BC2">
        <w:rPr>
          <w:b/>
          <w:sz w:val="20"/>
          <w:szCs w:val="20"/>
        </w:rPr>
        <w:t>provided they are taken in a sufficient level of detail</w:t>
      </w:r>
    </w:p>
    <w:p w14:paraId="1CA5A443" w14:textId="77777777" w:rsidR="00AC3F28" w:rsidRPr="00C62BC2" w:rsidRDefault="00AC3F28" w:rsidP="00AC3F28">
      <w:pPr>
        <w:pStyle w:val="ListParagraph"/>
        <w:numPr>
          <w:ilvl w:val="1"/>
          <w:numId w:val="188"/>
        </w:numPr>
        <w:rPr>
          <w:sz w:val="20"/>
          <w:szCs w:val="20"/>
        </w:rPr>
      </w:pPr>
      <w:r w:rsidRPr="00C62BC2">
        <w:rPr>
          <w:b/>
          <w:sz w:val="20"/>
          <w:szCs w:val="20"/>
        </w:rPr>
        <w:t xml:space="preserve">Can’t protect mere ideas or </w:t>
      </w:r>
      <w:r w:rsidRPr="00C62BC2">
        <w:rPr>
          <w:b/>
          <w:i/>
          <w:sz w:val="20"/>
          <w:szCs w:val="20"/>
        </w:rPr>
        <w:t>scenes a faire</w:t>
      </w:r>
      <w:r w:rsidRPr="00C62BC2">
        <w:rPr>
          <w:b/>
          <w:sz w:val="20"/>
          <w:szCs w:val="20"/>
        </w:rPr>
        <w:t xml:space="preserve"> </w:t>
      </w:r>
      <w:r w:rsidRPr="00C62BC2">
        <w:rPr>
          <w:sz w:val="20"/>
          <w:szCs w:val="20"/>
        </w:rPr>
        <w:t xml:space="preserve">w/copyright </w:t>
      </w:r>
    </w:p>
    <w:p w14:paraId="199B678C" w14:textId="77777777" w:rsidR="00AC3F28" w:rsidRPr="00C62BC2" w:rsidRDefault="00AC3F28" w:rsidP="00AC3F28">
      <w:pPr>
        <w:rPr>
          <w:sz w:val="20"/>
          <w:szCs w:val="20"/>
        </w:rPr>
      </w:pPr>
    </w:p>
    <w:p w14:paraId="79E02B17" w14:textId="77777777" w:rsidR="00AC3F28" w:rsidRPr="00C62BC2" w:rsidRDefault="00AC3F28" w:rsidP="00AC3F28">
      <w:pPr>
        <w:pStyle w:val="CAN-heading3"/>
        <w:rPr>
          <w:b w:val="0"/>
          <w:color w:val="0000FF"/>
        </w:rPr>
      </w:pPr>
      <w:bookmarkStart w:id="143" w:name="_Toc279097035"/>
      <w:r w:rsidRPr="00C62BC2">
        <w:rPr>
          <w:i/>
          <w:color w:val="0000FF"/>
          <w:u w:val="single"/>
        </w:rPr>
        <w:t>University of London Press v. University Tutorial Press</w:t>
      </w:r>
      <w:r w:rsidRPr="00C62BC2">
        <w:rPr>
          <w:color w:val="0000FF"/>
        </w:rPr>
        <w:t xml:space="preserve"> (1916 – England Chancer Div.) – Math Exams</w:t>
      </w:r>
      <w:bookmarkEnd w:id="143"/>
      <w:r w:rsidRPr="00C62BC2">
        <w:rPr>
          <w:color w:val="0000FF"/>
        </w:rPr>
        <w:t xml:space="preserve"> </w:t>
      </w:r>
    </w:p>
    <w:p w14:paraId="27E20B44" w14:textId="77777777" w:rsidR="00AC3F28" w:rsidRPr="00C62BC2" w:rsidRDefault="00AC3F28" w:rsidP="00AC3F28">
      <w:pPr>
        <w:rPr>
          <w:sz w:val="20"/>
          <w:szCs w:val="20"/>
        </w:rPr>
      </w:pPr>
      <w:r w:rsidRPr="00C62BC2">
        <w:rPr>
          <w:b/>
          <w:sz w:val="20"/>
          <w:szCs w:val="20"/>
        </w:rPr>
        <w:t>Math exams = literary works</w:t>
      </w:r>
      <w:r w:rsidRPr="00C62BC2">
        <w:rPr>
          <w:sz w:val="20"/>
          <w:szCs w:val="20"/>
        </w:rPr>
        <w:t xml:space="preserve">; they are printed or written matter </w:t>
      </w:r>
    </w:p>
    <w:p w14:paraId="25D6F790" w14:textId="77777777" w:rsidR="00AC3F28" w:rsidRPr="00C62BC2" w:rsidRDefault="00AC3F28" w:rsidP="00AC3F28">
      <w:pPr>
        <w:pStyle w:val="ListParagraph"/>
        <w:numPr>
          <w:ilvl w:val="0"/>
          <w:numId w:val="186"/>
        </w:numPr>
        <w:rPr>
          <w:sz w:val="20"/>
          <w:szCs w:val="20"/>
        </w:rPr>
      </w:pPr>
      <w:r w:rsidRPr="00C62BC2">
        <w:rPr>
          <w:sz w:val="20"/>
          <w:szCs w:val="20"/>
        </w:rPr>
        <w:t xml:space="preserve">Cover work which is expressed in print or writing, </w:t>
      </w:r>
      <w:r w:rsidRPr="00C62BC2">
        <w:rPr>
          <w:b/>
          <w:sz w:val="20"/>
          <w:szCs w:val="20"/>
        </w:rPr>
        <w:t>irrespective of the Q whether the quality or style is high</w:t>
      </w:r>
    </w:p>
    <w:p w14:paraId="42E40A35" w14:textId="77777777" w:rsidR="00AC3F28" w:rsidRPr="00C62BC2" w:rsidRDefault="00AC3F28" w:rsidP="00AC3F28">
      <w:pPr>
        <w:pStyle w:val="ListParagraph"/>
        <w:numPr>
          <w:ilvl w:val="0"/>
          <w:numId w:val="186"/>
        </w:numPr>
        <w:rPr>
          <w:sz w:val="20"/>
          <w:szCs w:val="20"/>
        </w:rPr>
      </w:pPr>
      <w:r w:rsidRPr="00C62BC2">
        <w:rPr>
          <w:b/>
          <w:sz w:val="20"/>
          <w:szCs w:val="20"/>
          <w:lang w:val="en-US"/>
        </w:rPr>
        <w:t>“Literary” seems to be used in a sense somewhat similar to the use of the word “literature” in political or electioneering literature – printed or written matter</w:t>
      </w:r>
    </w:p>
    <w:p w14:paraId="41686440" w14:textId="77777777" w:rsidR="00AC3F28" w:rsidRPr="00C62BC2" w:rsidRDefault="00AC3F28" w:rsidP="00AC3F28">
      <w:pPr>
        <w:pStyle w:val="ListParagraph"/>
        <w:numPr>
          <w:ilvl w:val="0"/>
          <w:numId w:val="186"/>
        </w:numPr>
        <w:rPr>
          <w:sz w:val="20"/>
          <w:szCs w:val="20"/>
        </w:rPr>
      </w:pPr>
      <w:r w:rsidRPr="00C62BC2">
        <w:rPr>
          <w:sz w:val="20"/>
          <w:szCs w:val="20"/>
          <w:lang w:val="en-US"/>
        </w:rPr>
        <w:t xml:space="preserve">This case stands for the </w:t>
      </w:r>
      <w:r w:rsidRPr="00C62BC2">
        <w:rPr>
          <w:b/>
          <w:sz w:val="20"/>
          <w:szCs w:val="20"/>
          <w:lang w:val="en-US"/>
        </w:rPr>
        <w:t xml:space="preserve">“lowest standard” of work that has been found subject to copyright </w:t>
      </w:r>
    </w:p>
    <w:p w14:paraId="5CDAD2A6" w14:textId="77777777" w:rsidR="00AC3F28" w:rsidRPr="00C62BC2" w:rsidRDefault="00AC3F28" w:rsidP="00AC3F28">
      <w:pPr>
        <w:numPr>
          <w:ilvl w:val="1"/>
          <w:numId w:val="187"/>
        </w:numPr>
        <w:rPr>
          <w:sz w:val="20"/>
          <w:szCs w:val="20"/>
          <w:lang w:val="en-US"/>
        </w:rPr>
      </w:pPr>
      <w:r w:rsidRPr="00C62BC2">
        <w:rPr>
          <w:i/>
          <w:sz w:val="20"/>
          <w:szCs w:val="20"/>
          <w:lang w:val="en-US"/>
        </w:rPr>
        <w:t xml:space="preserve">Vs Exxon </w:t>
      </w:r>
      <w:r w:rsidRPr="00C62BC2">
        <w:rPr>
          <w:sz w:val="20"/>
          <w:szCs w:val="20"/>
          <w:lang w:val="en-US"/>
        </w:rPr>
        <w:t>case where court required that it “imparts some substantial amount of intelligible information”</w:t>
      </w:r>
    </w:p>
    <w:p w14:paraId="51D01D9E" w14:textId="77777777" w:rsidR="00AC3F28" w:rsidRPr="00C62BC2" w:rsidRDefault="00AC3F28" w:rsidP="00AC3F28">
      <w:pPr>
        <w:rPr>
          <w:sz w:val="20"/>
          <w:szCs w:val="20"/>
          <w:lang w:val="en-US"/>
        </w:rPr>
      </w:pPr>
    </w:p>
    <w:p w14:paraId="380D2525" w14:textId="77777777" w:rsidR="00AC3F28" w:rsidRPr="00C62BC2" w:rsidRDefault="00AC3F28" w:rsidP="00AC3F28">
      <w:pPr>
        <w:pStyle w:val="CAN-heading3"/>
        <w:rPr>
          <w:b w:val="0"/>
          <w:color w:val="0000FF"/>
        </w:rPr>
      </w:pPr>
      <w:bookmarkStart w:id="144" w:name="_Toc279097036"/>
      <w:r w:rsidRPr="00C62BC2">
        <w:rPr>
          <w:i/>
          <w:color w:val="0000FF"/>
          <w:u w:val="single"/>
        </w:rPr>
        <w:t>BC Jockey Club v. Standen</w:t>
      </w:r>
      <w:r w:rsidRPr="00C62BC2">
        <w:rPr>
          <w:color w:val="0000FF"/>
        </w:rPr>
        <w:t xml:space="preserve"> (1985 – BCCA) – Compilations</w:t>
      </w:r>
      <w:bookmarkEnd w:id="144"/>
      <w:r w:rsidRPr="00C62BC2">
        <w:rPr>
          <w:color w:val="0000FF"/>
        </w:rPr>
        <w:t xml:space="preserve"> </w:t>
      </w:r>
    </w:p>
    <w:p w14:paraId="6B56C1BF" w14:textId="77777777" w:rsidR="00AC3F28" w:rsidRPr="00C62BC2" w:rsidRDefault="00AC3F28" w:rsidP="00AC3F28">
      <w:pPr>
        <w:rPr>
          <w:sz w:val="20"/>
          <w:szCs w:val="20"/>
          <w:lang w:val="en-US"/>
        </w:rPr>
      </w:pPr>
      <w:r w:rsidRPr="00C62BC2">
        <w:rPr>
          <w:sz w:val="20"/>
          <w:szCs w:val="20"/>
          <w:u w:val="single"/>
          <w:lang w:val="en-US"/>
        </w:rPr>
        <w:t>Facts:</w:t>
      </w:r>
      <w:r w:rsidRPr="00C62BC2">
        <w:rPr>
          <w:sz w:val="20"/>
          <w:szCs w:val="20"/>
          <w:lang w:val="en-US"/>
        </w:rPr>
        <w:t xml:space="preserve"> </w:t>
      </w:r>
    </w:p>
    <w:p w14:paraId="7A53BD43" w14:textId="77777777" w:rsidR="00AC3F28" w:rsidRPr="00C62BC2" w:rsidRDefault="00AC3F28" w:rsidP="00AC3F28">
      <w:pPr>
        <w:numPr>
          <w:ilvl w:val="0"/>
          <w:numId w:val="189"/>
        </w:numPr>
        <w:rPr>
          <w:sz w:val="20"/>
          <w:szCs w:val="20"/>
          <w:lang w:val="en-US"/>
        </w:rPr>
      </w:pPr>
      <w:r w:rsidRPr="00C62BC2">
        <w:rPr>
          <w:sz w:val="20"/>
          <w:szCs w:val="20"/>
          <w:lang w:val="en-US"/>
        </w:rPr>
        <w:t>BC Jockey produces a book of information about the race day; the other party used the race booklet information and added his commentary (considerable skill and judgment) and notes then re-sold it to other people</w:t>
      </w:r>
    </w:p>
    <w:p w14:paraId="79909D5C" w14:textId="77777777" w:rsidR="00AC3F28" w:rsidRPr="00C62BC2" w:rsidRDefault="00AC3F28" w:rsidP="00AC3F28">
      <w:pPr>
        <w:numPr>
          <w:ilvl w:val="0"/>
          <w:numId w:val="189"/>
        </w:numPr>
        <w:rPr>
          <w:b/>
          <w:sz w:val="20"/>
          <w:szCs w:val="20"/>
          <w:lang w:val="en-US"/>
        </w:rPr>
      </w:pPr>
      <w:r w:rsidRPr="00C62BC2">
        <w:rPr>
          <w:b/>
          <w:sz w:val="20"/>
          <w:szCs w:val="20"/>
          <w:lang w:val="en-US"/>
        </w:rPr>
        <w:t>Originality</w:t>
      </w:r>
      <w:r w:rsidRPr="00C62BC2">
        <w:rPr>
          <w:sz w:val="20"/>
          <w:szCs w:val="20"/>
          <w:lang w:val="en-US"/>
        </w:rPr>
        <w:t xml:space="preserve"> (not an issue)</w:t>
      </w:r>
      <w:r w:rsidRPr="00C62BC2">
        <w:rPr>
          <w:b/>
          <w:sz w:val="20"/>
          <w:szCs w:val="20"/>
          <w:lang w:val="en-US"/>
        </w:rPr>
        <w:t>: The booklet is a novel compilation and the copy was as well, because they reproduced information but arranged it in a certain way to present the information</w:t>
      </w:r>
      <w:r w:rsidRPr="00C62BC2">
        <w:rPr>
          <w:sz w:val="20"/>
          <w:szCs w:val="20"/>
          <w:lang w:val="en-US"/>
        </w:rPr>
        <w:t xml:space="preserve"> –</w:t>
      </w:r>
      <w:r w:rsidRPr="00C62BC2">
        <w:rPr>
          <w:b/>
          <w:sz w:val="20"/>
          <w:szCs w:val="20"/>
          <w:lang w:val="en-US"/>
        </w:rPr>
        <w:t xml:space="preserve"> he added substantial skill, knowledge, and experience to produce</w:t>
      </w:r>
    </w:p>
    <w:p w14:paraId="3BF1D386" w14:textId="77777777" w:rsidR="00AC3F28" w:rsidRPr="00C62BC2" w:rsidRDefault="00AC3F28" w:rsidP="00AC3F28">
      <w:pPr>
        <w:rPr>
          <w:sz w:val="20"/>
          <w:szCs w:val="20"/>
          <w:lang w:val="en-US"/>
        </w:rPr>
      </w:pPr>
      <w:r w:rsidRPr="00C62BC2">
        <w:rPr>
          <w:sz w:val="20"/>
          <w:szCs w:val="20"/>
          <w:u w:val="single"/>
          <w:lang w:val="en-US"/>
        </w:rPr>
        <w:t>Held:</w:t>
      </w:r>
    </w:p>
    <w:p w14:paraId="474C9452" w14:textId="77777777" w:rsidR="00AC3F28" w:rsidRPr="00C62BC2" w:rsidRDefault="00AC3F28" w:rsidP="00AC3F28">
      <w:pPr>
        <w:pStyle w:val="ListParagraph"/>
        <w:numPr>
          <w:ilvl w:val="0"/>
          <w:numId w:val="190"/>
        </w:numPr>
        <w:rPr>
          <w:sz w:val="20"/>
          <w:szCs w:val="20"/>
          <w:lang w:val="en-US"/>
        </w:rPr>
      </w:pPr>
      <w:r w:rsidRPr="00C62BC2">
        <w:rPr>
          <w:sz w:val="20"/>
          <w:szCs w:val="20"/>
          <w:lang w:val="en-US"/>
        </w:rPr>
        <w:t xml:space="preserve">Distinguish </w:t>
      </w:r>
      <w:r w:rsidRPr="00C62BC2">
        <w:rPr>
          <w:sz w:val="20"/>
          <w:szCs w:val="20"/>
          <w:u w:val="single"/>
          <w:lang w:val="en-US"/>
        </w:rPr>
        <w:t>originality</w:t>
      </w:r>
      <w:r w:rsidRPr="00C62BC2">
        <w:rPr>
          <w:sz w:val="20"/>
          <w:szCs w:val="20"/>
          <w:lang w:val="en-US"/>
        </w:rPr>
        <w:t xml:space="preserve"> from </w:t>
      </w:r>
      <w:r w:rsidRPr="00C62BC2">
        <w:rPr>
          <w:sz w:val="20"/>
          <w:szCs w:val="20"/>
          <w:u w:val="single"/>
          <w:lang w:val="en-US"/>
        </w:rPr>
        <w:t>infringement</w:t>
      </w:r>
    </w:p>
    <w:p w14:paraId="5FE2E30E" w14:textId="77777777" w:rsidR="00AC3F28" w:rsidRPr="00C62BC2" w:rsidRDefault="00AC3F28" w:rsidP="00AC3F28">
      <w:pPr>
        <w:pStyle w:val="ListParagraph"/>
        <w:numPr>
          <w:ilvl w:val="1"/>
          <w:numId w:val="190"/>
        </w:numPr>
        <w:rPr>
          <w:sz w:val="20"/>
          <w:szCs w:val="20"/>
          <w:lang w:val="en-US"/>
        </w:rPr>
      </w:pPr>
      <w:r w:rsidRPr="00C62BC2">
        <w:rPr>
          <w:sz w:val="20"/>
          <w:szCs w:val="20"/>
          <w:lang w:val="en-US"/>
        </w:rPr>
        <w:t>Overnight the compilation took substantial amount of skill, knowledge and experience to produce, so originality not an issue</w:t>
      </w:r>
    </w:p>
    <w:p w14:paraId="1E2D850D" w14:textId="77777777" w:rsidR="00AC3F28" w:rsidRPr="00C62BC2" w:rsidRDefault="00AC3F28" w:rsidP="00AC3F28">
      <w:pPr>
        <w:pStyle w:val="ListParagraph"/>
        <w:numPr>
          <w:ilvl w:val="0"/>
          <w:numId w:val="190"/>
        </w:numPr>
        <w:rPr>
          <w:sz w:val="20"/>
          <w:szCs w:val="20"/>
          <w:lang w:val="en-US"/>
        </w:rPr>
      </w:pPr>
      <w:r w:rsidRPr="00C62BC2">
        <w:rPr>
          <w:sz w:val="20"/>
          <w:szCs w:val="20"/>
          <w:lang w:val="en-US"/>
        </w:rPr>
        <w:t xml:space="preserve">Law does not </w:t>
      </w:r>
      <w:r w:rsidRPr="00C62BC2">
        <w:rPr>
          <w:i/>
          <w:sz w:val="20"/>
          <w:szCs w:val="20"/>
          <w:lang w:val="en-US"/>
        </w:rPr>
        <w:t xml:space="preserve">per se </w:t>
      </w:r>
      <w:r w:rsidRPr="00C62BC2">
        <w:rPr>
          <w:sz w:val="20"/>
          <w:szCs w:val="20"/>
          <w:lang w:val="en-US"/>
        </w:rPr>
        <w:t xml:space="preserve">preclude protection of facts (if the work as a whole is original); copyright in a compilation may be infringed by appropriating an undue amount of the material; although the language employed be different, or the order altered </w:t>
      </w:r>
    </w:p>
    <w:p w14:paraId="53560BF4" w14:textId="77777777" w:rsidR="00AC3F28" w:rsidRPr="00C62BC2" w:rsidRDefault="00AC3F28" w:rsidP="00AC3F28">
      <w:pPr>
        <w:pStyle w:val="ListParagraph"/>
        <w:numPr>
          <w:ilvl w:val="1"/>
          <w:numId w:val="190"/>
        </w:numPr>
        <w:rPr>
          <w:sz w:val="20"/>
          <w:szCs w:val="20"/>
          <w:lang w:val="en-US"/>
        </w:rPr>
      </w:pPr>
      <w:r w:rsidRPr="00C62BC2">
        <w:rPr>
          <w:sz w:val="20"/>
          <w:szCs w:val="20"/>
          <w:lang w:val="en-US"/>
        </w:rPr>
        <w:t>If not protected, then copyright in a compilation would be useless</w:t>
      </w:r>
    </w:p>
    <w:p w14:paraId="27156D61" w14:textId="77777777" w:rsidR="00AC3F28" w:rsidRPr="00C62BC2" w:rsidRDefault="00AC3F28" w:rsidP="00AC3F28">
      <w:pPr>
        <w:pStyle w:val="ListParagraph"/>
        <w:numPr>
          <w:ilvl w:val="0"/>
          <w:numId w:val="190"/>
        </w:numPr>
        <w:rPr>
          <w:sz w:val="20"/>
          <w:szCs w:val="20"/>
          <w:lang w:val="en-US"/>
        </w:rPr>
      </w:pPr>
      <w:r w:rsidRPr="00C62BC2">
        <w:rPr>
          <w:sz w:val="20"/>
          <w:szCs w:val="20"/>
          <w:lang w:val="en-US"/>
        </w:rPr>
        <w:t xml:space="preserve">Defendant had taken not only the factual info from the book but </w:t>
      </w:r>
      <w:r w:rsidRPr="00C62BC2">
        <w:rPr>
          <w:b/>
          <w:sz w:val="20"/>
          <w:szCs w:val="20"/>
          <w:lang w:val="en-US"/>
        </w:rPr>
        <w:t>also the labour &amp; skill that went into the compilation</w:t>
      </w:r>
    </w:p>
    <w:p w14:paraId="7C11DEA1" w14:textId="77777777" w:rsidR="00AC3F28" w:rsidRPr="00C62BC2" w:rsidRDefault="00AC3F28" w:rsidP="00AC3F28">
      <w:pPr>
        <w:rPr>
          <w:sz w:val="20"/>
          <w:szCs w:val="20"/>
          <w:lang w:val="en-US"/>
        </w:rPr>
      </w:pPr>
      <w:r w:rsidRPr="00C62BC2">
        <w:rPr>
          <w:b/>
          <w:sz w:val="20"/>
          <w:szCs w:val="20"/>
          <w:lang w:val="en-US"/>
        </w:rPr>
        <w:t xml:space="preserve">NOTE: </w:t>
      </w:r>
      <w:r w:rsidRPr="00C62BC2">
        <w:rPr>
          <w:sz w:val="20"/>
          <w:szCs w:val="20"/>
          <w:lang w:val="en-US"/>
        </w:rPr>
        <w:t xml:space="preserve">work was original; issue was infringement (that’s how it can be reconciled with </w:t>
      </w:r>
      <w:r w:rsidRPr="00C62BC2">
        <w:rPr>
          <w:b/>
          <w:i/>
          <w:color w:val="0000FF"/>
          <w:sz w:val="20"/>
          <w:szCs w:val="20"/>
          <w:lang w:val="en-US"/>
        </w:rPr>
        <w:t>Feist</w:t>
      </w:r>
      <w:r w:rsidRPr="00C62BC2">
        <w:rPr>
          <w:sz w:val="20"/>
          <w:szCs w:val="20"/>
          <w:lang w:val="en-US"/>
        </w:rPr>
        <w:t>)</w:t>
      </w:r>
    </w:p>
    <w:p w14:paraId="5496AFC3" w14:textId="77777777" w:rsidR="00AC3F28" w:rsidRPr="00C62BC2" w:rsidRDefault="00AC3F28" w:rsidP="00AC3F28">
      <w:pPr>
        <w:pStyle w:val="ListParagraph"/>
        <w:numPr>
          <w:ilvl w:val="0"/>
          <w:numId w:val="191"/>
        </w:numPr>
        <w:rPr>
          <w:sz w:val="20"/>
          <w:szCs w:val="20"/>
          <w:lang w:val="en-US"/>
        </w:rPr>
      </w:pPr>
      <w:r w:rsidRPr="00C62BC2">
        <w:rPr>
          <w:sz w:val="20"/>
          <w:szCs w:val="20"/>
          <w:lang w:val="en-US"/>
        </w:rPr>
        <w:t>Selection of facts may be a substantial part of the originality (here, characterized as an entirely novel list of horses &amp; other info)</w:t>
      </w:r>
    </w:p>
    <w:p w14:paraId="33E1AD9F" w14:textId="77777777" w:rsidR="00AC3F28" w:rsidRPr="00C62BC2" w:rsidRDefault="00AC3F28" w:rsidP="00AC3F28">
      <w:pPr>
        <w:pStyle w:val="ListParagraph"/>
        <w:numPr>
          <w:ilvl w:val="0"/>
          <w:numId w:val="191"/>
        </w:numPr>
        <w:rPr>
          <w:sz w:val="20"/>
          <w:szCs w:val="20"/>
          <w:lang w:val="en-US"/>
        </w:rPr>
      </w:pPr>
      <w:r w:rsidRPr="00C62BC2">
        <w:rPr>
          <w:b/>
          <w:sz w:val="20"/>
          <w:szCs w:val="20"/>
          <w:lang w:val="en-US"/>
        </w:rPr>
        <w:t xml:space="preserve">Look to </w:t>
      </w:r>
      <w:r w:rsidRPr="00C62BC2">
        <w:rPr>
          <w:b/>
          <w:sz w:val="20"/>
          <w:szCs w:val="20"/>
          <w:u w:val="single"/>
          <w:lang w:val="en-US"/>
        </w:rPr>
        <w:t>where</w:t>
      </w:r>
      <w:r w:rsidRPr="00C62BC2">
        <w:rPr>
          <w:b/>
          <w:sz w:val="20"/>
          <w:szCs w:val="20"/>
          <w:lang w:val="en-US"/>
        </w:rPr>
        <w:t xml:space="preserve"> author’s skill &amp; judgment applied</w:t>
      </w:r>
    </w:p>
    <w:p w14:paraId="73CE882C" w14:textId="77777777" w:rsidR="00AC3F28" w:rsidRPr="00C62BC2" w:rsidRDefault="00AC3F28" w:rsidP="00AC3F28">
      <w:pPr>
        <w:rPr>
          <w:sz w:val="20"/>
          <w:szCs w:val="20"/>
          <w:lang w:val="en-US"/>
        </w:rPr>
      </w:pPr>
    </w:p>
    <w:p w14:paraId="554AF0E6" w14:textId="77777777" w:rsidR="00AC3F28" w:rsidRPr="00C62BC2" w:rsidRDefault="00AC3F28" w:rsidP="00AC3F28">
      <w:pPr>
        <w:pStyle w:val="CAN-heading3"/>
      </w:pPr>
      <w:bookmarkStart w:id="145" w:name="_Toc279097037"/>
      <w:r w:rsidRPr="00C62BC2">
        <w:t>Collective Works</w:t>
      </w:r>
      <w:bookmarkEnd w:id="145"/>
    </w:p>
    <w:p w14:paraId="37089D91" w14:textId="77777777" w:rsidR="00AC3F28" w:rsidRPr="00C62BC2" w:rsidRDefault="00AC3F28" w:rsidP="00AC3F28">
      <w:pPr>
        <w:pStyle w:val="NoSpacing"/>
        <w:rPr>
          <w:rFonts w:cs="Times New Roman"/>
          <w:color w:val="0070C0"/>
          <w:sz w:val="20"/>
          <w:szCs w:val="20"/>
        </w:rPr>
      </w:pPr>
      <w:r w:rsidRPr="00C62BC2">
        <w:rPr>
          <w:rFonts w:cs="Times New Roman"/>
          <w:color w:val="0070C0"/>
          <w:sz w:val="20"/>
          <w:szCs w:val="20"/>
        </w:rPr>
        <w:t xml:space="preserve">A </w:t>
      </w:r>
      <w:r w:rsidRPr="00C62BC2">
        <w:rPr>
          <w:rFonts w:cs="Times New Roman"/>
          <w:b/>
          <w:sz w:val="20"/>
          <w:szCs w:val="20"/>
        </w:rPr>
        <w:t xml:space="preserve">“collective work” </w:t>
      </w:r>
      <w:r w:rsidRPr="00C62BC2">
        <w:rPr>
          <w:rFonts w:cs="Times New Roman"/>
          <w:color w:val="0070C0"/>
          <w:sz w:val="20"/>
          <w:szCs w:val="20"/>
        </w:rPr>
        <w:t xml:space="preserve">is defined </w:t>
      </w:r>
      <w:r w:rsidRPr="00C62BC2">
        <w:rPr>
          <w:rFonts w:cs="Times New Roman"/>
          <w:b/>
          <w:color w:val="0000FF"/>
          <w:sz w:val="20"/>
          <w:szCs w:val="20"/>
        </w:rPr>
        <w:t xml:space="preserve">(s. 2) </w:t>
      </w:r>
      <w:r w:rsidRPr="00C62BC2">
        <w:rPr>
          <w:rFonts w:cs="Times New Roman"/>
          <w:color w:val="0070C0"/>
          <w:sz w:val="20"/>
          <w:szCs w:val="20"/>
        </w:rPr>
        <w:t xml:space="preserve">as including reference works like encyclopedias and dictionaries, newspapers and magazines, and any work “written in distinct parts by different authors, or in which works or parts of works of different authors are incorporated”. </w:t>
      </w:r>
    </w:p>
    <w:p w14:paraId="6091A0BC" w14:textId="77777777" w:rsidR="00AC3F28" w:rsidRPr="00C62BC2" w:rsidRDefault="00AC3F28" w:rsidP="00AC3F28">
      <w:pPr>
        <w:pStyle w:val="NoSpacing"/>
        <w:numPr>
          <w:ilvl w:val="0"/>
          <w:numId w:val="168"/>
        </w:numPr>
        <w:rPr>
          <w:rFonts w:cs="Times New Roman"/>
          <w:sz w:val="20"/>
          <w:szCs w:val="20"/>
        </w:rPr>
      </w:pPr>
      <w:r w:rsidRPr="00C62BC2">
        <w:rPr>
          <w:rFonts w:cs="Times New Roman"/>
          <w:sz w:val="20"/>
          <w:szCs w:val="20"/>
        </w:rPr>
        <w:t xml:space="preserve">In a collective work can be different authors, and so differently owned copyrights, for different parts of the work (cf. </w:t>
      </w:r>
      <w:r w:rsidRPr="00C62BC2">
        <w:rPr>
          <w:rFonts w:cs="Times New Roman"/>
          <w:b/>
          <w:color w:val="0000FF"/>
          <w:sz w:val="20"/>
          <w:szCs w:val="20"/>
        </w:rPr>
        <w:t>s. 14(2)).</w:t>
      </w:r>
      <w:r w:rsidRPr="00C62BC2">
        <w:rPr>
          <w:rFonts w:cs="Times New Roman"/>
          <w:sz w:val="20"/>
          <w:szCs w:val="20"/>
        </w:rPr>
        <w:t xml:space="preserve"> </w:t>
      </w:r>
    </w:p>
    <w:p w14:paraId="4DD03D10" w14:textId="77777777" w:rsidR="00AC3F28" w:rsidRPr="00C62BC2" w:rsidRDefault="00AC3F28" w:rsidP="00AC3F28">
      <w:pPr>
        <w:pStyle w:val="NoSpacing"/>
        <w:numPr>
          <w:ilvl w:val="0"/>
          <w:numId w:val="168"/>
        </w:numPr>
        <w:rPr>
          <w:rFonts w:cs="Times New Roman"/>
          <w:sz w:val="20"/>
          <w:szCs w:val="20"/>
        </w:rPr>
      </w:pPr>
      <w:r w:rsidRPr="00C62BC2">
        <w:rPr>
          <w:rFonts w:cs="Times New Roman"/>
          <w:sz w:val="20"/>
          <w:szCs w:val="20"/>
        </w:rPr>
        <w:t>Compare this with a “</w:t>
      </w:r>
      <w:r w:rsidRPr="00C62BC2">
        <w:rPr>
          <w:rFonts w:cs="Times New Roman"/>
          <w:b/>
          <w:sz w:val="20"/>
          <w:szCs w:val="20"/>
        </w:rPr>
        <w:t>work of joint authorship</w:t>
      </w:r>
      <w:r w:rsidRPr="00C62BC2">
        <w:rPr>
          <w:rFonts w:cs="Times New Roman"/>
          <w:sz w:val="20"/>
          <w:szCs w:val="20"/>
        </w:rPr>
        <w:t>”, defined (</w:t>
      </w:r>
      <w:r w:rsidRPr="00C62BC2">
        <w:rPr>
          <w:rFonts w:cs="Times New Roman"/>
          <w:b/>
          <w:color w:val="0000FF"/>
          <w:sz w:val="20"/>
          <w:szCs w:val="20"/>
        </w:rPr>
        <w:t>s. 2</w:t>
      </w:r>
      <w:r w:rsidRPr="00C62BC2">
        <w:rPr>
          <w:rFonts w:cs="Times New Roman"/>
          <w:sz w:val="20"/>
          <w:szCs w:val="20"/>
        </w:rPr>
        <w:t>) essentially as a work with more than one author in which the contribution of each author is not distinct from that of the others.</w:t>
      </w:r>
    </w:p>
    <w:p w14:paraId="48C376D0" w14:textId="77777777" w:rsidR="00AC3F28" w:rsidRDefault="00AC3F28" w:rsidP="00AC3F28">
      <w:pPr>
        <w:pStyle w:val="NoSpacing"/>
        <w:rPr>
          <w:rFonts w:cs="Times New Roman"/>
          <w:sz w:val="20"/>
          <w:szCs w:val="20"/>
        </w:rPr>
      </w:pPr>
    </w:p>
    <w:p w14:paraId="0DB1E7E7" w14:textId="77777777" w:rsidR="00AC3F28" w:rsidRPr="00C62BC2" w:rsidRDefault="00AC3F28" w:rsidP="00AC3F28">
      <w:pPr>
        <w:pStyle w:val="NoSpacing"/>
        <w:rPr>
          <w:rFonts w:cs="Times New Roman"/>
          <w:sz w:val="20"/>
          <w:szCs w:val="20"/>
        </w:rPr>
      </w:pPr>
    </w:p>
    <w:p w14:paraId="7D1A3054" w14:textId="77777777" w:rsidR="00AC3F28" w:rsidRPr="00C62BC2" w:rsidRDefault="00AC3F28" w:rsidP="00AC3F28">
      <w:pPr>
        <w:pStyle w:val="CAN-heading2"/>
      </w:pPr>
      <w:bookmarkStart w:id="146" w:name="_Toc279097038"/>
      <w:r w:rsidRPr="00C62BC2">
        <w:t>LITERARY WORKS – COMPUTER PROGRAMS</w:t>
      </w:r>
      <w:bookmarkEnd w:id="146"/>
    </w:p>
    <w:p w14:paraId="70BCF52F" w14:textId="77777777" w:rsidR="00AC3F28" w:rsidRPr="00C62BC2" w:rsidRDefault="00AC3F28" w:rsidP="00AC3F28">
      <w:pPr>
        <w:pStyle w:val="NoSpacing"/>
        <w:rPr>
          <w:rFonts w:cs="Times New Roman"/>
          <w:sz w:val="20"/>
          <w:szCs w:val="20"/>
        </w:rPr>
      </w:pPr>
      <w:r w:rsidRPr="00C62BC2">
        <w:rPr>
          <w:rFonts w:cs="Times New Roman"/>
          <w:b/>
          <w:color w:val="0000FF"/>
          <w:sz w:val="20"/>
          <w:szCs w:val="20"/>
        </w:rPr>
        <w:t>Section 2:</w:t>
      </w:r>
      <w:r w:rsidRPr="00C62BC2">
        <w:rPr>
          <w:rFonts w:cs="Times New Roman"/>
          <w:b/>
          <w:color w:val="0070C0"/>
          <w:sz w:val="20"/>
          <w:szCs w:val="20"/>
        </w:rPr>
        <w:t xml:space="preserve"> </w:t>
      </w:r>
      <w:r w:rsidRPr="00C62BC2">
        <w:rPr>
          <w:rFonts w:cs="Times New Roman"/>
          <w:b/>
          <w:sz w:val="20"/>
          <w:szCs w:val="20"/>
        </w:rPr>
        <w:t>“Computer program”</w:t>
      </w:r>
      <w:r w:rsidRPr="00C62BC2">
        <w:rPr>
          <w:rFonts w:cs="Times New Roman"/>
          <w:sz w:val="20"/>
          <w:szCs w:val="20"/>
        </w:rPr>
        <w:t xml:space="preserve"> means a set of instructions or statements, expressed, fixed, embodied or stored in any manner that is to be used directly or indirectly in a computer in order to bring about a specific result</w:t>
      </w:r>
    </w:p>
    <w:p w14:paraId="1C16F0DB" w14:textId="77777777" w:rsidR="00AC3F28" w:rsidRPr="00C62BC2" w:rsidRDefault="00AC3F28" w:rsidP="00AC3F28">
      <w:pPr>
        <w:pStyle w:val="NoSpacing"/>
        <w:numPr>
          <w:ilvl w:val="0"/>
          <w:numId w:val="187"/>
        </w:numPr>
        <w:rPr>
          <w:rFonts w:cs="Times New Roman"/>
          <w:sz w:val="20"/>
          <w:szCs w:val="20"/>
        </w:rPr>
      </w:pPr>
      <w:r w:rsidRPr="00C62BC2">
        <w:rPr>
          <w:rFonts w:cs="Times New Roman"/>
          <w:sz w:val="20"/>
          <w:szCs w:val="20"/>
        </w:rPr>
        <w:t xml:space="preserve">Protected as </w:t>
      </w:r>
      <w:r w:rsidRPr="00C62BC2">
        <w:rPr>
          <w:rFonts w:cs="Times New Roman"/>
          <w:b/>
          <w:sz w:val="20"/>
          <w:szCs w:val="20"/>
        </w:rPr>
        <w:t>literary works</w:t>
      </w:r>
    </w:p>
    <w:p w14:paraId="3722C0E0" w14:textId="77777777" w:rsidR="00AC3F28" w:rsidRPr="00C62BC2" w:rsidRDefault="00AC3F28" w:rsidP="00AC3F28">
      <w:pPr>
        <w:pStyle w:val="NoSpacing"/>
        <w:numPr>
          <w:ilvl w:val="1"/>
          <w:numId w:val="187"/>
        </w:numPr>
        <w:rPr>
          <w:rFonts w:cs="Times New Roman"/>
          <w:sz w:val="20"/>
          <w:szCs w:val="20"/>
        </w:rPr>
      </w:pPr>
      <w:r w:rsidRPr="00C62BC2">
        <w:rPr>
          <w:rFonts w:cs="Times New Roman"/>
          <w:sz w:val="20"/>
          <w:szCs w:val="20"/>
        </w:rPr>
        <w:t xml:space="preserve">Integrated circuit topographies have their own legislation, but it is little used </w:t>
      </w:r>
    </w:p>
    <w:p w14:paraId="4B4E1782" w14:textId="77777777" w:rsidR="00AC3F28" w:rsidRPr="00C62BC2" w:rsidRDefault="00AC3F28" w:rsidP="00AC3F28">
      <w:pPr>
        <w:pStyle w:val="NoSpacing"/>
        <w:numPr>
          <w:ilvl w:val="0"/>
          <w:numId w:val="187"/>
        </w:numPr>
        <w:rPr>
          <w:rFonts w:cs="Times New Roman"/>
          <w:b/>
          <w:sz w:val="20"/>
          <w:szCs w:val="20"/>
        </w:rPr>
      </w:pPr>
      <w:r w:rsidRPr="00C62BC2">
        <w:rPr>
          <w:rFonts w:cs="Times New Roman"/>
          <w:b/>
          <w:sz w:val="20"/>
          <w:szCs w:val="20"/>
        </w:rPr>
        <w:t xml:space="preserve">Does not cover the solution to the problem </w:t>
      </w:r>
      <w:r w:rsidRPr="00C62BC2">
        <w:rPr>
          <w:rFonts w:cs="Times New Roman"/>
          <w:b/>
          <w:i/>
          <w:sz w:val="20"/>
          <w:szCs w:val="20"/>
        </w:rPr>
        <w:t>per se</w:t>
      </w:r>
      <w:r w:rsidRPr="00C62BC2">
        <w:rPr>
          <w:rFonts w:cs="Times New Roman"/>
          <w:b/>
          <w:sz w:val="20"/>
          <w:szCs w:val="20"/>
        </w:rPr>
        <w:t xml:space="preserve"> – this is patent</w:t>
      </w:r>
    </w:p>
    <w:p w14:paraId="0DE8B0AB" w14:textId="77777777" w:rsidR="00AC3F28" w:rsidRPr="00C62BC2" w:rsidRDefault="00AC3F28" w:rsidP="00AC3F28">
      <w:pPr>
        <w:pStyle w:val="NoSpacing"/>
        <w:numPr>
          <w:ilvl w:val="1"/>
          <w:numId w:val="187"/>
        </w:numPr>
        <w:rPr>
          <w:rFonts w:cs="Times New Roman"/>
          <w:b/>
          <w:sz w:val="20"/>
          <w:szCs w:val="20"/>
        </w:rPr>
      </w:pPr>
      <w:r w:rsidRPr="00C62BC2">
        <w:rPr>
          <w:rFonts w:cs="Times New Roman"/>
          <w:b/>
          <w:sz w:val="20"/>
          <w:szCs w:val="20"/>
        </w:rPr>
        <w:t>Rather it is the way the solution is expressed</w:t>
      </w:r>
    </w:p>
    <w:p w14:paraId="32CE4CD0" w14:textId="77777777" w:rsidR="00AC3F28" w:rsidRPr="00C62BC2" w:rsidRDefault="00AC3F28" w:rsidP="00AC3F28">
      <w:pPr>
        <w:pStyle w:val="NoSpacing"/>
        <w:numPr>
          <w:ilvl w:val="0"/>
          <w:numId w:val="187"/>
        </w:numPr>
        <w:rPr>
          <w:rFonts w:cs="Times New Roman"/>
          <w:color w:val="FF0000"/>
          <w:sz w:val="20"/>
          <w:szCs w:val="20"/>
        </w:rPr>
      </w:pPr>
      <w:r w:rsidRPr="00C62BC2">
        <w:rPr>
          <w:rFonts w:cs="Times New Roman"/>
          <w:b/>
          <w:color w:val="FF0000"/>
          <w:sz w:val="20"/>
          <w:szCs w:val="20"/>
        </w:rPr>
        <w:t>Merger Doctrine</w:t>
      </w:r>
    </w:p>
    <w:p w14:paraId="2F65A659" w14:textId="77777777" w:rsidR="00AC3F28" w:rsidRPr="00C62BC2" w:rsidRDefault="00AC3F28" w:rsidP="00AC3F28">
      <w:pPr>
        <w:pStyle w:val="NoSpacing"/>
        <w:numPr>
          <w:ilvl w:val="1"/>
          <w:numId w:val="187"/>
        </w:numPr>
        <w:rPr>
          <w:rFonts w:cs="Times New Roman"/>
          <w:color w:val="FF0000"/>
          <w:sz w:val="20"/>
          <w:szCs w:val="20"/>
        </w:rPr>
      </w:pPr>
      <w:r w:rsidRPr="00C62BC2">
        <w:rPr>
          <w:rFonts w:cs="Times New Roman"/>
          <w:color w:val="FF0000"/>
          <w:sz w:val="20"/>
          <w:szCs w:val="20"/>
        </w:rPr>
        <w:t xml:space="preserve">If there is only one way to express an idea, then copyright law should not protect that because it would effectively give a monopoly on the idea itself </w:t>
      </w:r>
    </w:p>
    <w:p w14:paraId="69AB758D" w14:textId="77777777" w:rsidR="00AC3F28" w:rsidRPr="00C62BC2" w:rsidRDefault="00AC3F28" w:rsidP="00AC3F28">
      <w:pPr>
        <w:pStyle w:val="NoSpacing"/>
        <w:rPr>
          <w:rFonts w:cs="Times New Roman"/>
          <w:sz w:val="20"/>
          <w:szCs w:val="20"/>
        </w:rPr>
      </w:pPr>
    </w:p>
    <w:p w14:paraId="71C99E87" w14:textId="77777777" w:rsidR="00AC3F28" w:rsidRPr="00C62BC2" w:rsidRDefault="00AC3F28" w:rsidP="00AC3F28">
      <w:pPr>
        <w:pStyle w:val="CAN-heading3"/>
        <w:rPr>
          <w:b w:val="0"/>
          <w:color w:val="0000FF"/>
        </w:rPr>
      </w:pPr>
      <w:bookmarkStart w:id="147" w:name="_Toc279097039"/>
      <w:r w:rsidRPr="00C62BC2">
        <w:rPr>
          <w:i/>
          <w:color w:val="0000FF"/>
          <w:u w:val="single"/>
        </w:rPr>
        <w:t>Apple v. Mackintosh</w:t>
      </w:r>
      <w:r w:rsidRPr="00C62BC2">
        <w:rPr>
          <w:color w:val="0000FF"/>
        </w:rPr>
        <w:t xml:space="preserve"> (SCC) – First Recognition of Copyright in Code</w:t>
      </w:r>
      <w:bookmarkEnd w:id="147"/>
      <w:r w:rsidRPr="00C62BC2">
        <w:rPr>
          <w:color w:val="0000FF"/>
        </w:rPr>
        <w:t xml:space="preserve"> </w:t>
      </w:r>
    </w:p>
    <w:p w14:paraId="5ED387FE" w14:textId="77777777" w:rsidR="00AC3F28" w:rsidRPr="00C62BC2" w:rsidRDefault="00AC3F28" w:rsidP="00AC3F28">
      <w:pPr>
        <w:pStyle w:val="NoSpacing"/>
        <w:rPr>
          <w:rFonts w:cs="Times New Roman"/>
          <w:sz w:val="20"/>
          <w:szCs w:val="20"/>
          <w:u w:val="single"/>
        </w:rPr>
      </w:pPr>
      <w:r w:rsidRPr="00C62BC2">
        <w:rPr>
          <w:rFonts w:cs="Times New Roman"/>
          <w:sz w:val="20"/>
          <w:szCs w:val="20"/>
          <w:u w:val="single"/>
        </w:rPr>
        <w:t>Issue:</w:t>
      </w:r>
    </w:p>
    <w:p w14:paraId="74150B4A" w14:textId="77777777" w:rsidR="00AC3F28" w:rsidRPr="00C62BC2" w:rsidRDefault="00AC3F28" w:rsidP="00AC3F28">
      <w:pPr>
        <w:pStyle w:val="NoSpacing"/>
        <w:numPr>
          <w:ilvl w:val="0"/>
          <w:numId w:val="192"/>
        </w:numPr>
        <w:rPr>
          <w:rFonts w:cs="Times New Roman"/>
          <w:sz w:val="20"/>
          <w:szCs w:val="20"/>
        </w:rPr>
      </w:pPr>
      <w:r w:rsidRPr="00C62BC2">
        <w:rPr>
          <w:rFonts w:cs="Times New Roman"/>
          <w:sz w:val="20"/>
          <w:szCs w:val="20"/>
        </w:rPr>
        <w:t>Object code burned into chip</w:t>
      </w:r>
    </w:p>
    <w:p w14:paraId="665F04ED" w14:textId="77777777" w:rsidR="00AC3F28" w:rsidRPr="00C62BC2" w:rsidRDefault="00AC3F28" w:rsidP="00AC3F28">
      <w:pPr>
        <w:pStyle w:val="NoSpacing"/>
        <w:numPr>
          <w:ilvl w:val="0"/>
          <w:numId w:val="192"/>
        </w:numPr>
        <w:rPr>
          <w:rFonts w:cs="Times New Roman"/>
          <w:sz w:val="20"/>
          <w:szCs w:val="20"/>
        </w:rPr>
      </w:pPr>
      <w:r w:rsidRPr="00C62BC2">
        <w:rPr>
          <w:rFonts w:cs="Times New Roman"/>
          <w:sz w:val="20"/>
          <w:szCs w:val="20"/>
        </w:rPr>
        <w:t xml:space="preserve">Direct mechanical copying of a computer program – </w:t>
      </w:r>
      <w:r w:rsidRPr="00C62BC2">
        <w:rPr>
          <w:rFonts w:cs="Times New Roman"/>
          <w:b/>
          <w:sz w:val="20"/>
          <w:szCs w:val="20"/>
        </w:rPr>
        <w:t>is the code still protected when replicated in chip circuitry?</w:t>
      </w:r>
    </w:p>
    <w:p w14:paraId="664CD96D" w14:textId="77777777" w:rsidR="00AC3F28" w:rsidRPr="00C62BC2" w:rsidRDefault="00AC3F28" w:rsidP="00AC3F28">
      <w:pPr>
        <w:pStyle w:val="NoSpacing"/>
        <w:rPr>
          <w:rFonts w:cs="Times New Roman"/>
          <w:sz w:val="20"/>
          <w:szCs w:val="20"/>
          <w:u w:val="single"/>
        </w:rPr>
      </w:pPr>
      <w:r w:rsidRPr="00C62BC2">
        <w:rPr>
          <w:rFonts w:cs="Times New Roman"/>
          <w:sz w:val="20"/>
          <w:szCs w:val="20"/>
          <w:u w:val="single"/>
        </w:rPr>
        <w:t xml:space="preserve">Held: </w:t>
      </w:r>
    </w:p>
    <w:p w14:paraId="2D3E28EE" w14:textId="77777777" w:rsidR="00AC3F28" w:rsidRPr="00C62BC2" w:rsidRDefault="00AC3F28" w:rsidP="00AC3F28">
      <w:pPr>
        <w:pStyle w:val="NoSpacing"/>
        <w:numPr>
          <w:ilvl w:val="0"/>
          <w:numId w:val="187"/>
        </w:numPr>
        <w:rPr>
          <w:rFonts w:cs="Times New Roman"/>
          <w:b/>
          <w:sz w:val="20"/>
          <w:szCs w:val="20"/>
        </w:rPr>
      </w:pPr>
      <w:r w:rsidRPr="00C62BC2">
        <w:rPr>
          <w:rFonts w:cs="Times New Roman"/>
          <w:b/>
          <w:sz w:val="20"/>
          <w:szCs w:val="20"/>
        </w:rPr>
        <w:t>Programs embedded in the chip are a reproduction of the programs in assembly language and as such are protected by copyright under</w:t>
      </w:r>
      <w:r w:rsidRPr="00C62BC2">
        <w:rPr>
          <w:rFonts w:cs="Times New Roman"/>
          <w:b/>
          <w:color w:val="0000FF"/>
          <w:sz w:val="20"/>
          <w:szCs w:val="20"/>
        </w:rPr>
        <w:t xml:space="preserve"> s. 3(1)</w:t>
      </w:r>
    </w:p>
    <w:p w14:paraId="44B4EF61" w14:textId="77777777" w:rsidR="00AC3F28" w:rsidRPr="00C62BC2" w:rsidRDefault="00AC3F28" w:rsidP="00AC3F28">
      <w:pPr>
        <w:pStyle w:val="NoSpacing"/>
        <w:numPr>
          <w:ilvl w:val="1"/>
          <w:numId w:val="187"/>
        </w:numPr>
        <w:rPr>
          <w:rFonts w:cs="Times New Roman"/>
          <w:sz w:val="20"/>
          <w:szCs w:val="20"/>
        </w:rPr>
      </w:pPr>
      <w:r w:rsidRPr="00C62BC2">
        <w:rPr>
          <w:rFonts w:cs="Times New Roman"/>
          <w:sz w:val="20"/>
          <w:szCs w:val="20"/>
        </w:rPr>
        <w:t xml:space="preserve">The program was protected, and </w:t>
      </w:r>
      <w:r w:rsidRPr="00C62BC2">
        <w:rPr>
          <w:rFonts w:cs="Times New Roman"/>
          <w:b/>
          <w:sz w:val="20"/>
          <w:szCs w:val="20"/>
        </w:rPr>
        <w:t>the chip was like an “embodiment in 3D”</w:t>
      </w:r>
      <w:r w:rsidRPr="00C62BC2">
        <w:rPr>
          <w:rFonts w:cs="Times New Roman"/>
          <w:sz w:val="20"/>
          <w:szCs w:val="20"/>
        </w:rPr>
        <w:t xml:space="preserve"> of the program, so copying the chip is copying the program </w:t>
      </w:r>
    </w:p>
    <w:p w14:paraId="6C502990" w14:textId="77777777" w:rsidR="00AC3F28" w:rsidRPr="00C62BC2" w:rsidRDefault="00AC3F28" w:rsidP="00AC3F28">
      <w:pPr>
        <w:pStyle w:val="NoSpacing"/>
        <w:numPr>
          <w:ilvl w:val="0"/>
          <w:numId w:val="187"/>
        </w:numPr>
        <w:rPr>
          <w:rFonts w:cs="Times New Roman"/>
          <w:sz w:val="20"/>
          <w:szCs w:val="20"/>
        </w:rPr>
      </w:pPr>
      <w:r w:rsidRPr="00C62BC2">
        <w:rPr>
          <w:rFonts w:cs="Times New Roman"/>
          <w:sz w:val="20"/>
          <w:szCs w:val="20"/>
        </w:rPr>
        <w:t>Recognized copyright in code: takes skill, judgment, and can be done in a variety of ways</w:t>
      </w:r>
    </w:p>
    <w:p w14:paraId="5A576489" w14:textId="77777777" w:rsidR="00AC3F28" w:rsidRPr="00C62BC2" w:rsidRDefault="00AC3F28" w:rsidP="00AC3F28">
      <w:pPr>
        <w:pStyle w:val="NoSpacing"/>
        <w:numPr>
          <w:ilvl w:val="1"/>
          <w:numId w:val="187"/>
        </w:numPr>
        <w:rPr>
          <w:rFonts w:cs="Times New Roman"/>
          <w:sz w:val="20"/>
          <w:szCs w:val="20"/>
        </w:rPr>
      </w:pPr>
      <w:r w:rsidRPr="00C62BC2">
        <w:rPr>
          <w:rFonts w:cs="Times New Roman"/>
          <w:sz w:val="20"/>
          <w:szCs w:val="20"/>
        </w:rPr>
        <w:t xml:space="preserve">Now it’s in the act so not at issue </w:t>
      </w:r>
    </w:p>
    <w:p w14:paraId="65B8B2E9" w14:textId="77777777" w:rsidR="00AC3F28" w:rsidRPr="00C62BC2" w:rsidRDefault="00AC3F28" w:rsidP="00AC3F28">
      <w:pPr>
        <w:pStyle w:val="NoSpacing"/>
        <w:rPr>
          <w:rFonts w:cs="Times New Roman"/>
          <w:sz w:val="20"/>
          <w:szCs w:val="20"/>
        </w:rPr>
      </w:pPr>
    </w:p>
    <w:p w14:paraId="79B477FF" w14:textId="77777777" w:rsidR="00AC3F28" w:rsidRPr="00C62BC2" w:rsidRDefault="00AC3F28" w:rsidP="00AC3F28">
      <w:pPr>
        <w:pStyle w:val="CAN-heading3"/>
      </w:pPr>
      <w:bookmarkStart w:id="148" w:name="_Toc279097040"/>
      <w:r w:rsidRPr="00C62BC2">
        <w:t>Abstraction-Filtration-Comparison Test</w:t>
      </w:r>
      <w:bookmarkEnd w:id="148"/>
    </w:p>
    <w:p w14:paraId="1B6C6C4C" w14:textId="77777777" w:rsidR="00AC3F28" w:rsidRPr="00C62BC2" w:rsidRDefault="00AC3F28" w:rsidP="00AC3F28">
      <w:pPr>
        <w:pStyle w:val="NoSpacing"/>
        <w:rPr>
          <w:rFonts w:cs="Times New Roman"/>
          <w:sz w:val="20"/>
          <w:szCs w:val="20"/>
        </w:rPr>
      </w:pPr>
      <w:r w:rsidRPr="00C62BC2">
        <w:rPr>
          <w:rFonts w:cs="Times New Roman"/>
          <w:sz w:val="20"/>
          <w:szCs w:val="20"/>
        </w:rPr>
        <w:t xml:space="preserve">This test is used in Canada only to determine </w:t>
      </w:r>
      <w:r w:rsidRPr="00C62BC2">
        <w:rPr>
          <w:rFonts w:cs="Times New Roman"/>
          <w:b/>
          <w:sz w:val="20"/>
          <w:szCs w:val="20"/>
        </w:rPr>
        <w:t xml:space="preserve">the quality of what was taken for the sake of determining substantial taking </w:t>
      </w:r>
      <w:r w:rsidRPr="00C62BC2">
        <w:rPr>
          <w:rFonts w:cs="Times New Roman"/>
          <w:sz w:val="20"/>
          <w:szCs w:val="20"/>
        </w:rPr>
        <w:t xml:space="preserve">(second step in </w:t>
      </w:r>
      <w:r w:rsidRPr="00C62BC2">
        <w:rPr>
          <w:rFonts w:cs="Times New Roman"/>
          <w:b/>
          <w:i/>
          <w:color w:val="0000FF"/>
          <w:sz w:val="20"/>
          <w:szCs w:val="20"/>
        </w:rPr>
        <w:t>Ladbroke</w:t>
      </w:r>
      <w:r w:rsidRPr="00C62BC2">
        <w:rPr>
          <w:rFonts w:cs="Times New Roman"/>
          <w:i/>
          <w:sz w:val="20"/>
          <w:szCs w:val="20"/>
        </w:rPr>
        <w:t xml:space="preserve"> </w:t>
      </w:r>
      <w:r w:rsidRPr="00C62BC2">
        <w:rPr>
          <w:rFonts w:cs="Times New Roman"/>
          <w:sz w:val="20"/>
          <w:szCs w:val="20"/>
        </w:rPr>
        <w:t>test) (</w:t>
      </w:r>
      <w:r w:rsidRPr="00C62BC2">
        <w:rPr>
          <w:rFonts w:cs="Times New Roman"/>
          <w:b/>
          <w:i/>
          <w:color w:val="0000FF"/>
          <w:sz w:val="20"/>
          <w:szCs w:val="20"/>
        </w:rPr>
        <w:t>Delrina v Triolet</w:t>
      </w:r>
      <w:r w:rsidRPr="00C62BC2">
        <w:rPr>
          <w:rFonts w:cs="Times New Roman"/>
          <w:sz w:val="20"/>
          <w:szCs w:val="20"/>
        </w:rPr>
        <w:t>) – not for determining whether a program is copyrightable (use a two-step holistic analysis)</w:t>
      </w:r>
    </w:p>
    <w:p w14:paraId="2983606D" w14:textId="77777777" w:rsidR="00AC3F28" w:rsidRPr="00C62BC2" w:rsidRDefault="00AC3F28" w:rsidP="00AC3F28">
      <w:pPr>
        <w:pStyle w:val="NoSpacing"/>
        <w:numPr>
          <w:ilvl w:val="0"/>
          <w:numId w:val="193"/>
        </w:numPr>
        <w:rPr>
          <w:rFonts w:cs="Times New Roman"/>
          <w:sz w:val="20"/>
          <w:szCs w:val="20"/>
        </w:rPr>
      </w:pPr>
      <w:r w:rsidRPr="00C62BC2">
        <w:rPr>
          <w:rFonts w:cs="Times New Roman"/>
          <w:sz w:val="20"/>
          <w:szCs w:val="20"/>
        </w:rPr>
        <w:t xml:space="preserve">Test developed by US courts to determine copyrightability of a program: </w:t>
      </w:r>
      <w:r w:rsidRPr="00C62BC2">
        <w:rPr>
          <w:rFonts w:cs="Times New Roman"/>
          <w:b/>
          <w:sz w:val="20"/>
          <w:szCs w:val="20"/>
        </w:rPr>
        <w:t>distinguish between ideas &amp; expression</w:t>
      </w:r>
      <w:r w:rsidRPr="00C62BC2">
        <w:rPr>
          <w:rFonts w:cs="Times New Roman"/>
          <w:sz w:val="20"/>
          <w:szCs w:val="20"/>
        </w:rPr>
        <w:t xml:space="preserve"> in context of computer programs (discussed in Canada in</w:t>
      </w:r>
      <w:r w:rsidRPr="00C62BC2">
        <w:rPr>
          <w:rFonts w:cs="Times New Roman"/>
          <w:b/>
          <w:sz w:val="20"/>
          <w:szCs w:val="20"/>
        </w:rPr>
        <w:t xml:space="preserve"> </w:t>
      </w:r>
      <w:r w:rsidRPr="00C62BC2">
        <w:rPr>
          <w:rFonts w:cs="Times New Roman"/>
          <w:b/>
          <w:i/>
          <w:color w:val="0000FF"/>
          <w:sz w:val="20"/>
          <w:szCs w:val="20"/>
        </w:rPr>
        <w:t>Delrina</w:t>
      </w:r>
      <w:r w:rsidRPr="00C62BC2">
        <w:rPr>
          <w:rFonts w:cs="Times New Roman"/>
          <w:sz w:val="20"/>
          <w:szCs w:val="20"/>
        </w:rPr>
        <w:t>)</w:t>
      </w:r>
    </w:p>
    <w:p w14:paraId="3016EDA5" w14:textId="77777777" w:rsidR="00AC3F28" w:rsidRPr="00C62BC2" w:rsidRDefault="00AC3F28" w:rsidP="00AC3F28">
      <w:pPr>
        <w:pStyle w:val="NoSpacing"/>
        <w:numPr>
          <w:ilvl w:val="0"/>
          <w:numId w:val="193"/>
        </w:numPr>
        <w:rPr>
          <w:rFonts w:cs="Times New Roman"/>
          <w:sz w:val="20"/>
          <w:szCs w:val="20"/>
        </w:rPr>
      </w:pPr>
      <w:r w:rsidRPr="00C62BC2">
        <w:rPr>
          <w:rFonts w:cs="Times New Roman"/>
          <w:b/>
          <w:i/>
          <w:color w:val="0000FF"/>
          <w:sz w:val="20"/>
          <w:szCs w:val="20"/>
        </w:rPr>
        <w:t xml:space="preserve">Computer Associates v. Altai </w:t>
      </w:r>
      <w:r w:rsidRPr="00C62BC2">
        <w:rPr>
          <w:rFonts w:cs="Times New Roman"/>
          <w:color w:val="0000FF"/>
          <w:sz w:val="20"/>
          <w:szCs w:val="20"/>
        </w:rPr>
        <w:t>(2</w:t>
      </w:r>
      <w:r w:rsidRPr="00C62BC2">
        <w:rPr>
          <w:rFonts w:cs="Times New Roman"/>
          <w:color w:val="0000FF"/>
          <w:sz w:val="20"/>
          <w:szCs w:val="20"/>
          <w:vertAlign w:val="superscript"/>
        </w:rPr>
        <w:t>nd</w:t>
      </w:r>
      <w:r w:rsidRPr="00C62BC2">
        <w:rPr>
          <w:rFonts w:cs="Times New Roman"/>
          <w:color w:val="0000FF"/>
          <w:sz w:val="20"/>
          <w:szCs w:val="20"/>
        </w:rPr>
        <w:t xml:space="preserve"> Cir. US) </w:t>
      </w:r>
      <w:r w:rsidRPr="00C62BC2">
        <w:rPr>
          <w:rFonts w:cs="Times New Roman"/>
          <w:color w:val="0000FF"/>
          <w:sz w:val="20"/>
          <w:szCs w:val="20"/>
        </w:rPr>
        <w:sym w:font="Symbol" w:char="F0AE"/>
      </w:r>
      <w:r w:rsidRPr="00C62BC2">
        <w:rPr>
          <w:rFonts w:cs="Times New Roman"/>
          <w:color w:val="0000FF"/>
          <w:sz w:val="20"/>
          <w:szCs w:val="20"/>
        </w:rPr>
        <w:t xml:space="preserve"> </w:t>
      </w:r>
      <w:r w:rsidRPr="00C62BC2">
        <w:rPr>
          <w:rFonts w:cs="Times New Roman"/>
          <w:b/>
          <w:sz w:val="20"/>
          <w:szCs w:val="20"/>
        </w:rPr>
        <w:t xml:space="preserve">must separate expression from the idea, public domain elements, </w:t>
      </w:r>
      <w:r w:rsidRPr="00C62BC2">
        <w:rPr>
          <w:rFonts w:cs="Times New Roman"/>
          <w:b/>
          <w:i/>
          <w:sz w:val="20"/>
          <w:szCs w:val="20"/>
        </w:rPr>
        <w:t>scenes a faire</w:t>
      </w:r>
      <w:r w:rsidRPr="00C62BC2">
        <w:rPr>
          <w:rFonts w:cs="Times New Roman"/>
          <w:b/>
          <w:sz w:val="20"/>
          <w:szCs w:val="20"/>
        </w:rPr>
        <w:t xml:space="preserve">, etc. to isolate </w:t>
      </w:r>
      <w:r w:rsidRPr="00C62BC2">
        <w:rPr>
          <w:rFonts w:cs="Times New Roman"/>
          <w:b/>
          <w:sz w:val="20"/>
          <w:szCs w:val="20"/>
          <w:u w:val="single"/>
        </w:rPr>
        <w:t>what is protectable</w:t>
      </w:r>
      <w:r w:rsidRPr="00C62BC2">
        <w:rPr>
          <w:rFonts w:cs="Times New Roman"/>
          <w:b/>
          <w:sz w:val="20"/>
          <w:szCs w:val="20"/>
        </w:rPr>
        <w:t xml:space="preserve">; compare to what has been copied </w:t>
      </w:r>
    </w:p>
    <w:p w14:paraId="7AA7A7AF" w14:textId="77777777" w:rsidR="00AC3F28" w:rsidRPr="00C62BC2" w:rsidRDefault="00AC3F28" w:rsidP="00AC3F28">
      <w:pPr>
        <w:pStyle w:val="NoSpacing"/>
        <w:rPr>
          <w:rFonts w:cs="Times New Roman"/>
          <w:sz w:val="20"/>
          <w:szCs w:val="20"/>
        </w:rPr>
      </w:pPr>
    </w:p>
    <w:p w14:paraId="0CD8CF20" w14:textId="77777777" w:rsidR="00AC3F28" w:rsidRPr="00C62BC2" w:rsidRDefault="00AC3F28" w:rsidP="00AC3F28">
      <w:pPr>
        <w:pStyle w:val="NoSpacing"/>
        <w:rPr>
          <w:rFonts w:cs="Times New Roman"/>
          <w:b/>
          <w:color w:val="FF0000"/>
          <w:sz w:val="20"/>
          <w:szCs w:val="20"/>
        </w:rPr>
      </w:pPr>
      <w:r w:rsidRPr="00C62BC2">
        <w:rPr>
          <w:rFonts w:cs="Times New Roman"/>
          <w:b/>
          <w:color w:val="FF0000"/>
          <w:sz w:val="20"/>
          <w:szCs w:val="20"/>
        </w:rPr>
        <w:t>TEST:</w:t>
      </w:r>
      <w:bookmarkStart w:id="149" w:name="_Toc385359956"/>
      <w:bookmarkStart w:id="150" w:name="_Toc385321330"/>
    </w:p>
    <w:p w14:paraId="748EBD7D" w14:textId="77777777" w:rsidR="00AC3F28" w:rsidRPr="00C62BC2" w:rsidRDefault="00AC3F28" w:rsidP="00AC3F28">
      <w:pPr>
        <w:pStyle w:val="NoSpacing"/>
        <w:rPr>
          <w:rFonts w:cs="Times New Roman"/>
          <w:b/>
          <w:color w:val="FF0000"/>
          <w:sz w:val="20"/>
          <w:szCs w:val="20"/>
        </w:rPr>
      </w:pPr>
      <w:r w:rsidRPr="00C62BC2">
        <w:rPr>
          <w:rFonts w:cs="Times New Roman"/>
          <w:b/>
          <w:sz w:val="20"/>
          <w:szCs w:val="20"/>
        </w:rPr>
        <w:t>Abstraction</w:t>
      </w:r>
      <w:bookmarkEnd w:id="149"/>
      <w:bookmarkEnd w:id="150"/>
    </w:p>
    <w:p w14:paraId="23084D76" w14:textId="77777777" w:rsidR="00AC3F28" w:rsidRPr="00C62BC2" w:rsidRDefault="00AC3F28" w:rsidP="00AC3F28">
      <w:pPr>
        <w:pStyle w:val="NoSpacing"/>
        <w:numPr>
          <w:ilvl w:val="0"/>
          <w:numId w:val="187"/>
        </w:numPr>
        <w:rPr>
          <w:rFonts w:cs="Times New Roman"/>
          <w:sz w:val="20"/>
          <w:szCs w:val="20"/>
        </w:rPr>
      </w:pPr>
      <w:r w:rsidRPr="00C62BC2">
        <w:rPr>
          <w:rFonts w:cs="Times New Roman"/>
          <w:sz w:val="20"/>
          <w:szCs w:val="20"/>
        </w:rPr>
        <w:lastRenderedPageBreak/>
        <w:t>Program’s main purpose</w:t>
      </w:r>
    </w:p>
    <w:p w14:paraId="109074D2" w14:textId="77777777" w:rsidR="00AC3F28" w:rsidRPr="00C62BC2" w:rsidRDefault="00AC3F28" w:rsidP="00AC3F28">
      <w:pPr>
        <w:pStyle w:val="NoSpacing"/>
        <w:numPr>
          <w:ilvl w:val="0"/>
          <w:numId w:val="187"/>
        </w:numPr>
        <w:rPr>
          <w:rFonts w:cs="Times New Roman"/>
          <w:sz w:val="20"/>
          <w:szCs w:val="20"/>
        </w:rPr>
      </w:pPr>
      <w:r w:rsidRPr="00C62BC2">
        <w:rPr>
          <w:rFonts w:cs="Times New Roman"/>
          <w:sz w:val="20"/>
          <w:szCs w:val="20"/>
        </w:rPr>
        <w:t>System architecture</w:t>
      </w:r>
    </w:p>
    <w:p w14:paraId="10DE64AC" w14:textId="77777777" w:rsidR="00AC3F28" w:rsidRPr="00C62BC2" w:rsidRDefault="00AC3F28" w:rsidP="00AC3F28">
      <w:pPr>
        <w:pStyle w:val="NoSpacing"/>
        <w:numPr>
          <w:ilvl w:val="0"/>
          <w:numId w:val="187"/>
        </w:numPr>
        <w:rPr>
          <w:rFonts w:cs="Times New Roman"/>
          <w:sz w:val="20"/>
          <w:szCs w:val="20"/>
        </w:rPr>
      </w:pPr>
      <w:r w:rsidRPr="00C62BC2">
        <w:rPr>
          <w:rFonts w:cs="Times New Roman"/>
          <w:sz w:val="20"/>
          <w:szCs w:val="20"/>
        </w:rPr>
        <w:t>Various abstract data types</w:t>
      </w:r>
    </w:p>
    <w:p w14:paraId="3EC8DFCB" w14:textId="77777777" w:rsidR="00AC3F28" w:rsidRPr="00C62BC2" w:rsidRDefault="00AC3F28" w:rsidP="00AC3F28">
      <w:pPr>
        <w:pStyle w:val="NoSpacing"/>
        <w:numPr>
          <w:ilvl w:val="0"/>
          <w:numId w:val="187"/>
        </w:numPr>
        <w:rPr>
          <w:rFonts w:cs="Times New Roman"/>
          <w:sz w:val="20"/>
          <w:szCs w:val="20"/>
        </w:rPr>
      </w:pPr>
      <w:r w:rsidRPr="00C62BC2">
        <w:rPr>
          <w:rFonts w:cs="Times New Roman"/>
          <w:sz w:val="20"/>
          <w:szCs w:val="20"/>
        </w:rPr>
        <w:t>Various algorithms and data structure</w:t>
      </w:r>
    </w:p>
    <w:p w14:paraId="3B3E4943" w14:textId="77777777" w:rsidR="00AC3F28" w:rsidRPr="00C62BC2" w:rsidRDefault="00AC3F28" w:rsidP="00AC3F28">
      <w:pPr>
        <w:pStyle w:val="NoSpacing"/>
        <w:numPr>
          <w:ilvl w:val="0"/>
          <w:numId w:val="187"/>
        </w:numPr>
        <w:rPr>
          <w:rFonts w:cs="Times New Roman"/>
          <w:sz w:val="20"/>
          <w:szCs w:val="20"/>
        </w:rPr>
      </w:pPr>
      <w:r w:rsidRPr="00C62BC2">
        <w:rPr>
          <w:rFonts w:cs="Times New Roman"/>
          <w:sz w:val="20"/>
          <w:szCs w:val="20"/>
        </w:rPr>
        <w:t>Source code</w:t>
      </w:r>
    </w:p>
    <w:p w14:paraId="5F8D5300" w14:textId="77777777" w:rsidR="00AC3F28" w:rsidRPr="00C62BC2" w:rsidRDefault="00AC3F28" w:rsidP="00AC3F28">
      <w:pPr>
        <w:pStyle w:val="NoSpacing"/>
        <w:numPr>
          <w:ilvl w:val="0"/>
          <w:numId w:val="187"/>
        </w:numPr>
        <w:rPr>
          <w:rFonts w:cs="Times New Roman"/>
          <w:sz w:val="20"/>
          <w:szCs w:val="20"/>
        </w:rPr>
      </w:pPr>
      <w:r w:rsidRPr="00C62BC2">
        <w:rPr>
          <w:rFonts w:cs="Times New Roman"/>
          <w:sz w:val="20"/>
          <w:szCs w:val="20"/>
        </w:rPr>
        <w:t>Object code</w:t>
      </w:r>
    </w:p>
    <w:p w14:paraId="4BB601AA" w14:textId="77777777" w:rsidR="00AC3F28" w:rsidRPr="00C62BC2" w:rsidRDefault="00AC3F28" w:rsidP="00AC3F28">
      <w:pPr>
        <w:pStyle w:val="Heading4"/>
        <w:rPr>
          <w:sz w:val="20"/>
          <w:szCs w:val="20"/>
        </w:rPr>
      </w:pPr>
      <w:bookmarkStart w:id="151" w:name="_Toc385359957"/>
      <w:bookmarkStart w:id="152" w:name="_Toc385321331"/>
      <w:bookmarkStart w:id="153" w:name="_Toc279097041"/>
      <w:r w:rsidRPr="00C62BC2">
        <w:rPr>
          <w:sz w:val="20"/>
          <w:szCs w:val="20"/>
        </w:rPr>
        <w:t>Filtration</w:t>
      </w:r>
      <w:bookmarkEnd w:id="151"/>
      <w:bookmarkEnd w:id="152"/>
      <w:bookmarkEnd w:id="153"/>
    </w:p>
    <w:p w14:paraId="206AA85B" w14:textId="77777777" w:rsidR="00AC3F28" w:rsidRPr="00C62BC2" w:rsidRDefault="00AC3F28" w:rsidP="00AC3F28">
      <w:pPr>
        <w:pStyle w:val="NoSpacing"/>
        <w:numPr>
          <w:ilvl w:val="0"/>
          <w:numId w:val="187"/>
        </w:numPr>
        <w:rPr>
          <w:rFonts w:cs="Times New Roman"/>
          <w:sz w:val="20"/>
          <w:szCs w:val="20"/>
        </w:rPr>
      </w:pPr>
      <w:r w:rsidRPr="00C62BC2">
        <w:rPr>
          <w:rFonts w:cs="Times New Roman"/>
          <w:sz w:val="20"/>
          <w:szCs w:val="20"/>
        </w:rPr>
        <w:t>Elements dictated by efficiency (not protected)</w:t>
      </w:r>
    </w:p>
    <w:p w14:paraId="36C97D7B" w14:textId="77777777" w:rsidR="00AC3F28" w:rsidRPr="00C62BC2" w:rsidRDefault="00AC3F28" w:rsidP="00AC3F28">
      <w:pPr>
        <w:pStyle w:val="NoSpacing"/>
        <w:numPr>
          <w:ilvl w:val="0"/>
          <w:numId w:val="187"/>
        </w:numPr>
        <w:rPr>
          <w:rFonts w:cs="Times New Roman"/>
          <w:sz w:val="20"/>
          <w:szCs w:val="20"/>
        </w:rPr>
      </w:pPr>
      <w:r w:rsidRPr="00C62BC2">
        <w:rPr>
          <w:rFonts w:cs="Times New Roman"/>
          <w:sz w:val="20"/>
          <w:szCs w:val="20"/>
        </w:rPr>
        <w:t xml:space="preserve">If idea can only be expressed in one way, </w:t>
      </w:r>
      <w:r w:rsidRPr="00C62BC2">
        <w:rPr>
          <w:rFonts w:cs="Times New Roman"/>
          <w:sz w:val="20"/>
          <w:szCs w:val="20"/>
          <w:u w:val="single"/>
        </w:rPr>
        <w:t>that expression can’t be protected</w:t>
      </w:r>
      <w:r w:rsidRPr="00C62BC2">
        <w:rPr>
          <w:rFonts w:cs="Times New Roman"/>
          <w:sz w:val="20"/>
          <w:szCs w:val="20"/>
        </w:rPr>
        <w:t xml:space="preserve"> (MERGER)</w:t>
      </w:r>
    </w:p>
    <w:p w14:paraId="6ADFAA07" w14:textId="77777777" w:rsidR="00AC3F28" w:rsidRPr="00C62BC2" w:rsidRDefault="00AC3F28" w:rsidP="00AC3F28">
      <w:pPr>
        <w:pStyle w:val="NoSpacing"/>
        <w:numPr>
          <w:ilvl w:val="0"/>
          <w:numId w:val="187"/>
        </w:numPr>
        <w:rPr>
          <w:rFonts w:cs="Times New Roman"/>
          <w:sz w:val="20"/>
          <w:szCs w:val="20"/>
        </w:rPr>
      </w:pPr>
      <w:r w:rsidRPr="00C62BC2">
        <w:rPr>
          <w:rFonts w:cs="Times New Roman"/>
          <w:sz w:val="20"/>
          <w:szCs w:val="20"/>
        </w:rPr>
        <w:t xml:space="preserve">Functional elements are not protected </w:t>
      </w:r>
    </w:p>
    <w:p w14:paraId="218AC049" w14:textId="77777777" w:rsidR="00AC3F28" w:rsidRPr="00C62BC2" w:rsidRDefault="00AC3F28" w:rsidP="00AC3F28">
      <w:pPr>
        <w:pStyle w:val="NoSpacing"/>
        <w:numPr>
          <w:ilvl w:val="0"/>
          <w:numId w:val="187"/>
        </w:numPr>
        <w:rPr>
          <w:rFonts w:cs="Times New Roman"/>
          <w:sz w:val="20"/>
          <w:szCs w:val="20"/>
        </w:rPr>
      </w:pPr>
      <w:r w:rsidRPr="00C62BC2">
        <w:rPr>
          <w:rFonts w:cs="Times New Roman"/>
          <w:sz w:val="20"/>
          <w:szCs w:val="20"/>
        </w:rPr>
        <w:t>Nor elements dictated by external factors</w:t>
      </w:r>
    </w:p>
    <w:p w14:paraId="62FF802B" w14:textId="77777777" w:rsidR="00AC3F28" w:rsidRPr="00C62BC2" w:rsidRDefault="00AC3F28" w:rsidP="00AC3F28">
      <w:pPr>
        <w:pStyle w:val="NoSpacing"/>
        <w:numPr>
          <w:ilvl w:val="1"/>
          <w:numId w:val="187"/>
        </w:numPr>
        <w:rPr>
          <w:rFonts w:cs="Times New Roman"/>
          <w:sz w:val="20"/>
          <w:szCs w:val="20"/>
        </w:rPr>
      </w:pPr>
      <w:r w:rsidRPr="00C62BC2">
        <w:rPr>
          <w:rFonts w:cs="Times New Roman"/>
          <w:sz w:val="20"/>
          <w:szCs w:val="20"/>
        </w:rPr>
        <w:t>E.g. scenes a faire, would be included in every treatment of the subject matter, couldn’t write program without certain components</w:t>
      </w:r>
    </w:p>
    <w:p w14:paraId="7EE4CEAE" w14:textId="77777777" w:rsidR="00AC3F28" w:rsidRPr="00C62BC2" w:rsidRDefault="00AC3F28" w:rsidP="00AC3F28">
      <w:pPr>
        <w:pStyle w:val="NoSpacing"/>
        <w:numPr>
          <w:ilvl w:val="0"/>
          <w:numId w:val="187"/>
        </w:numPr>
        <w:rPr>
          <w:rFonts w:cs="Times New Roman"/>
          <w:sz w:val="20"/>
          <w:szCs w:val="20"/>
        </w:rPr>
      </w:pPr>
      <w:r w:rsidRPr="00C62BC2">
        <w:rPr>
          <w:rFonts w:cs="Times New Roman"/>
          <w:sz w:val="20"/>
          <w:szCs w:val="20"/>
        </w:rPr>
        <w:t>Elements in public domain (not protected)</w:t>
      </w:r>
    </w:p>
    <w:p w14:paraId="2AD9D9FB" w14:textId="77777777" w:rsidR="00AC3F28" w:rsidRPr="00C62BC2" w:rsidRDefault="00AC3F28" w:rsidP="00AC3F28">
      <w:pPr>
        <w:pStyle w:val="Heading4"/>
        <w:rPr>
          <w:sz w:val="20"/>
          <w:szCs w:val="20"/>
        </w:rPr>
      </w:pPr>
      <w:bookmarkStart w:id="154" w:name="_Toc385359958"/>
      <w:bookmarkStart w:id="155" w:name="_Toc385321332"/>
      <w:bookmarkStart w:id="156" w:name="_Toc279097042"/>
      <w:r w:rsidRPr="00C62BC2">
        <w:rPr>
          <w:sz w:val="20"/>
          <w:szCs w:val="20"/>
        </w:rPr>
        <w:t>Comparison</w:t>
      </w:r>
      <w:bookmarkEnd w:id="154"/>
      <w:bookmarkEnd w:id="155"/>
      <w:bookmarkEnd w:id="156"/>
    </w:p>
    <w:p w14:paraId="028C33E6" w14:textId="77777777" w:rsidR="00AC3F28" w:rsidRPr="00C62BC2" w:rsidRDefault="00AC3F28" w:rsidP="00AC3F28">
      <w:pPr>
        <w:pStyle w:val="NoSpacing"/>
        <w:numPr>
          <w:ilvl w:val="0"/>
          <w:numId w:val="187"/>
        </w:numPr>
        <w:rPr>
          <w:rFonts w:cs="Times New Roman"/>
          <w:sz w:val="20"/>
          <w:szCs w:val="20"/>
        </w:rPr>
      </w:pPr>
      <w:r w:rsidRPr="00C62BC2">
        <w:rPr>
          <w:rFonts w:cs="Times New Roman"/>
          <w:sz w:val="20"/>
          <w:szCs w:val="20"/>
        </w:rPr>
        <w:t>Did defendant copy any aspect of the protected expression?</w:t>
      </w:r>
    </w:p>
    <w:p w14:paraId="57AFBD7E" w14:textId="77777777" w:rsidR="00AC3F28" w:rsidRPr="00C62BC2" w:rsidRDefault="00AC3F28" w:rsidP="00AC3F28">
      <w:pPr>
        <w:pStyle w:val="NoSpacing"/>
        <w:numPr>
          <w:ilvl w:val="0"/>
          <w:numId w:val="187"/>
        </w:numPr>
        <w:rPr>
          <w:rFonts w:cs="Times New Roman"/>
          <w:sz w:val="20"/>
          <w:szCs w:val="20"/>
        </w:rPr>
      </w:pPr>
      <w:r w:rsidRPr="00C62BC2">
        <w:rPr>
          <w:rFonts w:cs="Times New Roman"/>
          <w:sz w:val="20"/>
          <w:szCs w:val="20"/>
        </w:rPr>
        <w:t>What is relative importance of copied section?</w:t>
      </w:r>
    </w:p>
    <w:p w14:paraId="0C057ACC" w14:textId="77777777" w:rsidR="00AC3F28" w:rsidRPr="00C62BC2" w:rsidRDefault="00AC3F28" w:rsidP="00AC3F28">
      <w:pPr>
        <w:pStyle w:val="NoSpacing"/>
        <w:ind w:left="360"/>
        <w:rPr>
          <w:rFonts w:cs="Times New Roman"/>
          <w:sz w:val="20"/>
          <w:szCs w:val="20"/>
        </w:rPr>
      </w:pPr>
    </w:p>
    <w:p w14:paraId="49449D6E" w14:textId="77777777" w:rsidR="00AC3F28" w:rsidRPr="00C62BC2" w:rsidRDefault="00AC3F28" w:rsidP="00AC3F28">
      <w:pPr>
        <w:pStyle w:val="CAN-heading3"/>
        <w:rPr>
          <w:b w:val="0"/>
          <w:color w:val="0000FF"/>
        </w:rPr>
      </w:pPr>
      <w:bookmarkStart w:id="157" w:name="_Toc279097043"/>
      <w:r w:rsidRPr="00C62BC2">
        <w:rPr>
          <w:i/>
          <w:color w:val="0000FF"/>
          <w:u w:val="single"/>
        </w:rPr>
        <w:t>Delrina v. Triolet Systems</w:t>
      </w:r>
      <w:r w:rsidRPr="00C62BC2">
        <w:rPr>
          <w:color w:val="0000FF"/>
        </w:rPr>
        <w:t xml:space="preserve"> (2002 – ONCA) – Copyright in Software</w:t>
      </w:r>
      <w:bookmarkEnd w:id="157"/>
    </w:p>
    <w:p w14:paraId="68585D13" w14:textId="77777777" w:rsidR="00AC3F28" w:rsidRPr="00C62BC2" w:rsidRDefault="00AC3F28" w:rsidP="00AC3F28">
      <w:pPr>
        <w:pStyle w:val="NoSpacing"/>
        <w:rPr>
          <w:rFonts w:cs="Times New Roman"/>
          <w:sz w:val="20"/>
          <w:szCs w:val="20"/>
        </w:rPr>
      </w:pPr>
      <w:r w:rsidRPr="00C62BC2">
        <w:rPr>
          <w:rFonts w:cs="Times New Roman"/>
          <w:sz w:val="20"/>
          <w:szCs w:val="20"/>
          <w:u w:val="single"/>
        </w:rPr>
        <w:t>Facts:</w:t>
      </w:r>
      <w:r w:rsidRPr="00C62BC2">
        <w:rPr>
          <w:rFonts w:cs="Times New Roman"/>
          <w:sz w:val="20"/>
          <w:szCs w:val="20"/>
        </w:rPr>
        <w:t xml:space="preserve"> Original co-developer of diagnostic program leaves company and creates a program for another company that does the same thing as the original program</w:t>
      </w:r>
    </w:p>
    <w:p w14:paraId="20F7931F" w14:textId="77777777" w:rsidR="00AC3F28" w:rsidRPr="00C62BC2" w:rsidRDefault="00AC3F28" w:rsidP="00AC3F28">
      <w:pPr>
        <w:pStyle w:val="NoSpacing"/>
        <w:numPr>
          <w:ilvl w:val="0"/>
          <w:numId w:val="194"/>
        </w:numPr>
        <w:rPr>
          <w:rFonts w:cs="Times New Roman"/>
          <w:sz w:val="20"/>
          <w:szCs w:val="20"/>
        </w:rPr>
      </w:pPr>
      <w:r w:rsidRPr="00C62BC2">
        <w:rPr>
          <w:rFonts w:cs="Times New Roman"/>
          <w:sz w:val="20"/>
          <w:szCs w:val="20"/>
        </w:rPr>
        <w:t xml:space="preserve">Argued employee was copying from memory </w:t>
      </w:r>
      <w:r w:rsidRPr="00C62BC2">
        <w:rPr>
          <w:rFonts w:cs="Times New Roman"/>
          <w:sz w:val="20"/>
          <w:szCs w:val="20"/>
        </w:rPr>
        <w:sym w:font="Symbol" w:char="F0AE"/>
      </w:r>
      <w:r w:rsidRPr="00C62BC2">
        <w:rPr>
          <w:rFonts w:cs="Times New Roman"/>
          <w:sz w:val="20"/>
          <w:szCs w:val="20"/>
        </w:rPr>
        <w:t xml:space="preserve"> he had worked for Delrina, then moved to Triolet</w:t>
      </w:r>
    </w:p>
    <w:p w14:paraId="54D3D158" w14:textId="77777777" w:rsidR="00AC3F28" w:rsidRPr="00C62BC2" w:rsidRDefault="00AC3F28" w:rsidP="00AC3F28">
      <w:pPr>
        <w:pStyle w:val="NoSpacing"/>
        <w:numPr>
          <w:ilvl w:val="0"/>
          <w:numId w:val="194"/>
        </w:numPr>
        <w:rPr>
          <w:rFonts w:cs="Times New Roman"/>
          <w:sz w:val="20"/>
          <w:szCs w:val="20"/>
        </w:rPr>
      </w:pPr>
      <w:r w:rsidRPr="00C62BC2">
        <w:rPr>
          <w:rFonts w:cs="Times New Roman"/>
          <w:sz w:val="20"/>
          <w:szCs w:val="20"/>
        </w:rPr>
        <w:t xml:space="preserve">Programs were designed to draw same kind of diagnostic tool w/in same system; both written by the same guy </w:t>
      </w:r>
    </w:p>
    <w:p w14:paraId="5D1308F0" w14:textId="77777777" w:rsidR="00AC3F28" w:rsidRDefault="00AC3F28" w:rsidP="00AC3F28">
      <w:pPr>
        <w:rPr>
          <w:sz w:val="20"/>
          <w:szCs w:val="20"/>
          <w:lang w:val="en-US"/>
        </w:rPr>
      </w:pPr>
    </w:p>
    <w:p w14:paraId="3E4AD593" w14:textId="77777777" w:rsidR="00AC3F28" w:rsidRPr="00C62BC2" w:rsidRDefault="00AC3F28" w:rsidP="00AC3F28">
      <w:pPr>
        <w:rPr>
          <w:sz w:val="20"/>
          <w:szCs w:val="20"/>
          <w:lang w:val="en-US"/>
        </w:rPr>
      </w:pPr>
    </w:p>
    <w:tbl>
      <w:tblPr>
        <w:tblStyle w:val="TableGrid"/>
        <w:tblW w:w="0" w:type="auto"/>
        <w:tblLook w:val="04A0" w:firstRow="1" w:lastRow="0" w:firstColumn="1" w:lastColumn="0" w:noHBand="0" w:noVBand="1"/>
      </w:tblPr>
      <w:tblGrid>
        <w:gridCol w:w="11322"/>
      </w:tblGrid>
      <w:tr w:rsidR="00AC3F28" w:rsidRPr="00C62BC2" w14:paraId="1C23263A" w14:textId="77777777" w:rsidTr="00735EDB">
        <w:tc>
          <w:tcPr>
            <w:tcW w:w="11322" w:type="dxa"/>
          </w:tcPr>
          <w:p w14:paraId="57F041F1" w14:textId="77777777" w:rsidR="00AC3F28" w:rsidRPr="00C62BC2" w:rsidRDefault="00AC3F28" w:rsidP="00735EDB">
            <w:pPr>
              <w:rPr>
                <w:b/>
                <w:color w:val="FF0000"/>
                <w:sz w:val="20"/>
                <w:szCs w:val="20"/>
                <w:lang w:val="en-US"/>
              </w:rPr>
            </w:pPr>
            <w:r w:rsidRPr="00C62BC2">
              <w:rPr>
                <w:b/>
                <w:color w:val="FF0000"/>
                <w:sz w:val="20"/>
                <w:szCs w:val="20"/>
                <w:lang w:val="en-US"/>
              </w:rPr>
              <w:t>CURRENT TEST FOR COPYRIGHTABILITY OF SOFTWARE:</w:t>
            </w:r>
          </w:p>
          <w:p w14:paraId="371E96B7" w14:textId="77777777" w:rsidR="00AC3F28" w:rsidRPr="00C62BC2" w:rsidRDefault="00AC3F28" w:rsidP="00AC3F28">
            <w:pPr>
              <w:pStyle w:val="ListParagraph"/>
              <w:numPr>
                <w:ilvl w:val="0"/>
                <w:numId w:val="171"/>
              </w:numPr>
              <w:rPr>
                <w:b/>
                <w:sz w:val="20"/>
                <w:szCs w:val="20"/>
                <w:lang w:val="en-US"/>
              </w:rPr>
            </w:pPr>
            <w:r w:rsidRPr="00C62BC2">
              <w:rPr>
                <w:b/>
                <w:sz w:val="20"/>
                <w:szCs w:val="20"/>
                <w:lang w:val="en-US"/>
              </w:rPr>
              <w:t xml:space="preserve">Determine if you have an original work: does it </w:t>
            </w:r>
            <w:r w:rsidRPr="00C62BC2">
              <w:rPr>
                <w:b/>
                <w:i/>
                <w:sz w:val="20"/>
                <w:szCs w:val="20"/>
                <w:lang w:val="en-US"/>
              </w:rPr>
              <w:t>as a whole</w:t>
            </w:r>
            <w:r w:rsidRPr="00C62BC2">
              <w:rPr>
                <w:b/>
                <w:sz w:val="20"/>
                <w:szCs w:val="20"/>
                <w:lang w:val="en-US"/>
              </w:rPr>
              <w:t xml:space="preserve"> qualify for copyright?</w:t>
            </w:r>
          </w:p>
          <w:p w14:paraId="2B88ADFE" w14:textId="77777777" w:rsidR="00AC3F28" w:rsidRPr="00C62BC2" w:rsidRDefault="00AC3F28" w:rsidP="00AC3F28">
            <w:pPr>
              <w:pStyle w:val="ListParagraph"/>
              <w:numPr>
                <w:ilvl w:val="0"/>
                <w:numId w:val="195"/>
              </w:numPr>
              <w:rPr>
                <w:color w:val="FF0000"/>
                <w:sz w:val="20"/>
                <w:szCs w:val="20"/>
                <w:lang w:val="en-US"/>
              </w:rPr>
            </w:pPr>
            <w:r w:rsidRPr="00C62BC2">
              <w:rPr>
                <w:color w:val="FF0000"/>
                <w:sz w:val="20"/>
                <w:szCs w:val="20"/>
                <w:lang w:val="en-US"/>
              </w:rPr>
              <w:t>DO NOT CONSIDER A-F-C FACTORS AT THIS STAGE</w:t>
            </w:r>
          </w:p>
          <w:p w14:paraId="3587B600" w14:textId="77777777" w:rsidR="00AC3F28" w:rsidRPr="00C62BC2" w:rsidRDefault="00AC3F28" w:rsidP="00AC3F28">
            <w:pPr>
              <w:pStyle w:val="ListParagraph"/>
              <w:numPr>
                <w:ilvl w:val="0"/>
                <w:numId w:val="171"/>
              </w:numPr>
              <w:rPr>
                <w:b/>
                <w:sz w:val="20"/>
                <w:szCs w:val="20"/>
                <w:lang w:val="en-US"/>
              </w:rPr>
            </w:pPr>
            <w:r w:rsidRPr="00C62BC2">
              <w:rPr>
                <w:b/>
                <w:sz w:val="20"/>
                <w:szCs w:val="20"/>
                <w:lang w:val="en-US"/>
              </w:rPr>
              <w:t xml:space="preserve">Determine whether it was </w:t>
            </w:r>
            <w:r w:rsidRPr="00C62BC2">
              <w:rPr>
                <w:b/>
                <w:sz w:val="20"/>
                <w:szCs w:val="20"/>
                <w:u w:val="single"/>
                <w:lang w:val="en-US"/>
              </w:rPr>
              <w:t>substantially reproduced</w:t>
            </w:r>
          </w:p>
          <w:p w14:paraId="325DF7D7" w14:textId="77777777" w:rsidR="00AC3F28" w:rsidRPr="00C62BC2" w:rsidRDefault="00AC3F28" w:rsidP="00AC3F28">
            <w:pPr>
              <w:pStyle w:val="ListParagraph"/>
              <w:numPr>
                <w:ilvl w:val="1"/>
                <w:numId w:val="171"/>
              </w:numPr>
              <w:rPr>
                <w:b/>
                <w:sz w:val="20"/>
                <w:szCs w:val="20"/>
                <w:lang w:val="en-US"/>
              </w:rPr>
            </w:pPr>
            <w:r w:rsidRPr="00C62BC2">
              <w:rPr>
                <w:sz w:val="20"/>
                <w:szCs w:val="20"/>
                <w:lang w:val="en-US"/>
              </w:rPr>
              <w:t xml:space="preserve">Takes into </w:t>
            </w:r>
            <w:r w:rsidRPr="00C62BC2">
              <w:rPr>
                <w:b/>
                <w:sz w:val="20"/>
                <w:szCs w:val="20"/>
                <w:lang w:val="en-US"/>
              </w:rPr>
              <w:t>account the A-F-C factors at this stage</w:t>
            </w:r>
            <w:r w:rsidRPr="00C62BC2">
              <w:rPr>
                <w:sz w:val="20"/>
                <w:szCs w:val="20"/>
                <w:lang w:val="en-US"/>
              </w:rPr>
              <w:t xml:space="preserve"> of the test (the “quality” of what was taken)</w:t>
            </w:r>
          </w:p>
          <w:p w14:paraId="59F9C4C7" w14:textId="77777777" w:rsidR="00AC3F28" w:rsidRPr="00C62BC2" w:rsidRDefault="00AC3F28" w:rsidP="00735EDB">
            <w:pPr>
              <w:pStyle w:val="ListParagraph"/>
              <w:ind w:left="1440"/>
              <w:rPr>
                <w:b/>
                <w:sz w:val="20"/>
                <w:szCs w:val="20"/>
                <w:lang w:val="en-US"/>
              </w:rPr>
            </w:pPr>
          </w:p>
          <w:p w14:paraId="5DFEDFAE" w14:textId="77777777" w:rsidR="00AC3F28" w:rsidRPr="00C62BC2" w:rsidRDefault="00AC3F28" w:rsidP="00735EDB">
            <w:pPr>
              <w:rPr>
                <w:sz w:val="20"/>
                <w:szCs w:val="20"/>
                <w:lang w:val="en-US"/>
              </w:rPr>
            </w:pPr>
            <w:r w:rsidRPr="00C62BC2">
              <w:rPr>
                <w:b/>
                <w:sz w:val="20"/>
                <w:szCs w:val="20"/>
                <w:lang w:val="en-US"/>
              </w:rPr>
              <w:t xml:space="preserve">Two-step holistic analysis </w:t>
            </w:r>
            <w:r w:rsidRPr="00C62BC2">
              <w:rPr>
                <w:sz w:val="20"/>
                <w:szCs w:val="20"/>
                <w:lang w:val="en-US"/>
              </w:rPr>
              <w:t>(vs. taking out all the elements that are not copyrightable and then comparing results)</w:t>
            </w:r>
          </w:p>
          <w:p w14:paraId="15D80ACD" w14:textId="77777777" w:rsidR="00AC3F28" w:rsidRPr="00C62BC2" w:rsidRDefault="00AC3F28" w:rsidP="00AC3F28">
            <w:pPr>
              <w:pStyle w:val="ListParagraph"/>
              <w:numPr>
                <w:ilvl w:val="0"/>
                <w:numId w:val="171"/>
              </w:numPr>
              <w:rPr>
                <w:sz w:val="20"/>
                <w:szCs w:val="20"/>
                <w:lang w:val="en-US"/>
              </w:rPr>
            </w:pPr>
            <w:r w:rsidRPr="00C62BC2">
              <w:rPr>
                <w:b/>
                <w:sz w:val="20"/>
                <w:szCs w:val="20"/>
                <w:lang w:val="en-US"/>
              </w:rPr>
              <w:t xml:space="preserve">AFC used only to determine whether infringement was </w:t>
            </w:r>
            <w:r w:rsidRPr="00C62BC2">
              <w:rPr>
                <w:b/>
                <w:sz w:val="20"/>
                <w:szCs w:val="20"/>
                <w:u w:val="single"/>
                <w:lang w:val="en-US"/>
              </w:rPr>
              <w:t>substantial</w:t>
            </w:r>
          </w:p>
        </w:tc>
      </w:tr>
    </w:tbl>
    <w:p w14:paraId="0B7E4B0D" w14:textId="77777777" w:rsidR="00AC3F28" w:rsidRPr="00C62BC2" w:rsidRDefault="00AC3F28" w:rsidP="00AC3F28">
      <w:pPr>
        <w:rPr>
          <w:sz w:val="20"/>
          <w:szCs w:val="20"/>
          <w:lang w:val="en-US"/>
        </w:rPr>
      </w:pPr>
    </w:p>
    <w:p w14:paraId="0711EC3F" w14:textId="77777777" w:rsidR="00AC3F28" w:rsidRPr="00C62BC2" w:rsidRDefault="00AC3F28" w:rsidP="00AC3F28">
      <w:pPr>
        <w:rPr>
          <w:sz w:val="20"/>
          <w:szCs w:val="20"/>
          <w:u w:val="single"/>
          <w:lang w:val="en-US"/>
        </w:rPr>
      </w:pPr>
      <w:r w:rsidRPr="00C62BC2">
        <w:rPr>
          <w:sz w:val="20"/>
          <w:szCs w:val="20"/>
          <w:u w:val="single"/>
          <w:lang w:val="en-US"/>
        </w:rPr>
        <w:t>Held:</w:t>
      </w:r>
    </w:p>
    <w:p w14:paraId="55A0DB0B" w14:textId="77777777" w:rsidR="00AC3F28" w:rsidRPr="00C62BC2" w:rsidRDefault="00AC3F28" w:rsidP="00AC3F28">
      <w:pPr>
        <w:numPr>
          <w:ilvl w:val="0"/>
          <w:numId w:val="196"/>
        </w:numPr>
        <w:rPr>
          <w:sz w:val="20"/>
          <w:szCs w:val="20"/>
          <w:lang w:val="en-US"/>
        </w:rPr>
      </w:pPr>
      <w:r w:rsidRPr="00C62BC2">
        <w:rPr>
          <w:sz w:val="20"/>
          <w:szCs w:val="20"/>
          <w:lang w:val="en-US"/>
        </w:rPr>
        <w:t>The new program was not a copy of the other one to an extent sufficient to be copyright</w:t>
      </w:r>
    </w:p>
    <w:p w14:paraId="17000AA4" w14:textId="77777777" w:rsidR="00AC3F28" w:rsidRPr="00C62BC2" w:rsidRDefault="00AC3F28" w:rsidP="00AC3F28">
      <w:pPr>
        <w:numPr>
          <w:ilvl w:val="0"/>
          <w:numId w:val="196"/>
        </w:numPr>
        <w:rPr>
          <w:sz w:val="20"/>
          <w:szCs w:val="20"/>
          <w:lang w:val="en-US"/>
        </w:rPr>
      </w:pPr>
      <w:r w:rsidRPr="00C62BC2">
        <w:rPr>
          <w:sz w:val="20"/>
          <w:szCs w:val="20"/>
          <w:lang w:val="en-US"/>
        </w:rPr>
        <w:t xml:space="preserve">It does the same thing, but the program itself is sufficiently different and novel </w:t>
      </w:r>
    </w:p>
    <w:p w14:paraId="77A500A7" w14:textId="77777777" w:rsidR="00AC3F28" w:rsidRPr="00C62BC2" w:rsidRDefault="00AC3F28" w:rsidP="00AC3F28">
      <w:pPr>
        <w:numPr>
          <w:ilvl w:val="1"/>
          <w:numId w:val="196"/>
        </w:numPr>
        <w:rPr>
          <w:sz w:val="20"/>
          <w:szCs w:val="20"/>
          <w:lang w:val="en-US"/>
        </w:rPr>
      </w:pPr>
      <w:r w:rsidRPr="00C62BC2">
        <w:rPr>
          <w:sz w:val="20"/>
          <w:szCs w:val="20"/>
          <w:lang w:val="en-US"/>
        </w:rPr>
        <w:t>40/14,000 lines of code were the same; of those:</w:t>
      </w:r>
    </w:p>
    <w:p w14:paraId="10170706" w14:textId="77777777" w:rsidR="00AC3F28" w:rsidRPr="00C62BC2" w:rsidRDefault="00AC3F28" w:rsidP="00AC3F28">
      <w:pPr>
        <w:numPr>
          <w:ilvl w:val="1"/>
          <w:numId w:val="196"/>
        </w:numPr>
        <w:rPr>
          <w:sz w:val="20"/>
          <w:szCs w:val="20"/>
          <w:lang w:val="en-US"/>
        </w:rPr>
      </w:pPr>
      <w:r w:rsidRPr="00C62BC2">
        <w:rPr>
          <w:sz w:val="20"/>
          <w:szCs w:val="20"/>
          <w:lang w:val="en-US"/>
        </w:rPr>
        <w:t xml:space="preserve">Similarities were dictated by functional requirements (programming conventions, compatibility requirements), common in the community, public domain, interface was functional </w:t>
      </w:r>
    </w:p>
    <w:p w14:paraId="5E752A80" w14:textId="77777777" w:rsidR="00AC3F28" w:rsidRPr="00C62BC2" w:rsidRDefault="00AC3F28" w:rsidP="00AC3F28">
      <w:pPr>
        <w:numPr>
          <w:ilvl w:val="0"/>
          <w:numId w:val="196"/>
        </w:numPr>
        <w:rPr>
          <w:sz w:val="20"/>
          <w:szCs w:val="20"/>
          <w:lang w:val="en-US"/>
        </w:rPr>
      </w:pPr>
      <w:r w:rsidRPr="00C62BC2">
        <w:rPr>
          <w:b/>
          <w:sz w:val="20"/>
          <w:szCs w:val="20"/>
          <w:lang w:val="en-US"/>
        </w:rPr>
        <w:t xml:space="preserve">Can also take into account it was the same programmer so he is likely to do things in a somewhat similar way; </w:t>
      </w:r>
      <w:r w:rsidRPr="00C62BC2">
        <w:rPr>
          <w:sz w:val="20"/>
          <w:szCs w:val="20"/>
          <w:lang w:val="en-US"/>
        </w:rPr>
        <w:t>also can draw on programming conventions etc.</w:t>
      </w:r>
    </w:p>
    <w:p w14:paraId="4FEC489D" w14:textId="77777777" w:rsidR="00AC3F28" w:rsidRPr="00C62BC2" w:rsidRDefault="00AC3F28" w:rsidP="00AC3F28">
      <w:pPr>
        <w:rPr>
          <w:sz w:val="20"/>
          <w:szCs w:val="20"/>
          <w:lang w:val="en-US"/>
        </w:rPr>
      </w:pPr>
      <w:r w:rsidRPr="00C62BC2">
        <w:rPr>
          <w:b/>
          <w:sz w:val="20"/>
          <w:szCs w:val="20"/>
          <w:lang w:val="en-US"/>
        </w:rPr>
        <w:t>NOTE: court remarks that the idea/express dichotomy is less strict in Canada resulting in the different use of the test</w:t>
      </w:r>
    </w:p>
    <w:p w14:paraId="36AAA041" w14:textId="77777777" w:rsidR="00AC3F28" w:rsidRPr="00C62BC2" w:rsidRDefault="00AC3F28" w:rsidP="00AC3F28">
      <w:pPr>
        <w:rPr>
          <w:sz w:val="20"/>
          <w:szCs w:val="20"/>
          <w:lang w:val="en-US"/>
        </w:rPr>
      </w:pPr>
    </w:p>
    <w:p w14:paraId="4AD2A2B2" w14:textId="77777777" w:rsidR="00AC3F28" w:rsidRPr="00C62BC2" w:rsidRDefault="00AC3F28" w:rsidP="00AC3F28">
      <w:pPr>
        <w:pStyle w:val="CAN-heading2"/>
      </w:pPr>
      <w:bookmarkStart w:id="158" w:name="_Toc279097044"/>
      <w:r w:rsidRPr="00C62BC2">
        <w:t>DRAMATIC WORKS</w:t>
      </w:r>
      <w:bookmarkEnd w:id="158"/>
    </w:p>
    <w:p w14:paraId="0DB872A4" w14:textId="77777777" w:rsidR="00AC3F28" w:rsidRPr="00C62BC2" w:rsidRDefault="00AC3F28" w:rsidP="00AC3F28">
      <w:pPr>
        <w:rPr>
          <w:sz w:val="20"/>
          <w:szCs w:val="20"/>
          <w:lang w:val="en-US"/>
        </w:rPr>
      </w:pPr>
      <w:r w:rsidRPr="00C62BC2">
        <w:rPr>
          <w:b/>
          <w:color w:val="0000FF"/>
          <w:sz w:val="20"/>
          <w:szCs w:val="20"/>
          <w:lang w:val="en-US"/>
        </w:rPr>
        <w:t xml:space="preserve">Section 2: </w:t>
      </w:r>
      <w:r w:rsidRPr="00C62BC2">
        <w:rPr>
          <w:sz w:val="20"/>
          <w:szCs w:val="20"/>
          <w:lang w:val="en-US"/>
        </w:rPr>
        <w:t>definition of “dramatic works” includes:</w:t>
      </w:r>
    </w:p>
    <w:p w14:paraId="7812A73C" w14:textId="77777777" w:rsidR="00AC3F28" w:rsidRPr="00C62BC2" w:rsidRDefault="00AC3F28" w:rsidP="00AC3F28">
      <w:pPr>
        <w:pStyle w:val="ListParagraph"/>
        <w:numPr>
          <w:ilvl w:val="0"/>
          <w:numId w:val="201"/>
        </w:numPr>
        <w:rPr>
          <w:sz w:val="20"/>
          <w:szCs w:val="20"/>
          <w:lang w:val="en-US"/>
        </w:rPr>
      </w:pPr>
      <w:r w:rsidRPr="00C62BC2">
        <w:rPr>
          <w:sz w:val="20"/>
          <w:szCs w:val="20"/>
          <w:lang w:val="en-US"/>
        </w:rPr>
        <w:t>Any piece for recitation, choreographic work or mime, the scenic arrangement or acting form of which is fixed in writing or otherwise,</w:t>
      </w:r>
    </w:p>
    <w:p w14:paraId="7EA6A8B2" w14:textId="77777777" w:rsidR="00AC3F28" w:rsidRPr="00C62BC2" w:rsidRDefault="00AC3F28" w:rsidP="00AC3F28">
      <w:pPr>
        <w:pStyle w:val="ListParagraph"/>
        <w:numPr>
          <w:ilvl w:val="0"/>
          <w:numId w:val="201"/>
        </w:numPr>
        <w:rPr>
          <w:sz w:val="20"/>
          <w:szCs w:val="20"/>
          <w:lang w:val="en-US"/>
        </w:rPr>
      </w:pPr>
      <w:r w:rsidRPr="00C62BC2">
        <w:rPr>
          <w:sz w:val="20"/>
          <w:szCs w:val="20"/>
          <w:lang w:val="en-US"/>
        </w:rPr>
        <w:t xml:space="preserve">Any cinematographic work, and </w:t>
      </w:r>
    </w:p>
    <w:p w14:paraId="5AA2B743" w14:textId="77777777" w:rsidR="00AC3F28" w:rsidRPr="00C62BC2" w:rsidRDefault="00AC3F28" w:rsidP="00AC3F28">
      <w:pPr>
        <w:pStyle w:val="ListParagraph"/>
        <w:numPr>
          <w:ilvl w:val="1"/>
          <w:numId w:val="201"/>
        </w:numPr>
        <w:rPr>
          <w:sz w:val="20"/>
          <w:szCs w:val="20"/>
          <w:lang w:val="en-US"/>
        </w:rPr>
      </w:pPr>
      <w:r w:rsidRPr="00C62BC2">
        <w:rPr>
          <w:sz w:val="20"/>
          <w:szCs w:val="20"/>
          <w:lang w:val="en-US"/>
        </w:rPr>
        <w:t>Whether a cinematographic work has a “dramatic character” determines the term of copyright in the work (</w:t>
      </w:r>
      <w:r w:rsidRPr="00C62BC2">
        <w:rPr>
          <w:b/>
          <w:color w:val="0000FF"/>
          <w:sz w:val="20"/>
          <w:szCs w:val="20"/>
          <w:lang w:val="en-US"/>
        </w:rPr>
        <w:t>s. 11.1)</w:t>
      </w:r>
    </w:p>
    <w:p w14:paraId="2F5D7642" w14:textId="77777777" w:rsidR="00AC3F28" w:rsidRPr="00C62BC2" w:rsidRDefault="00AC3F28" w:rsidP="00AC3F28">
      <w:pPr>
        <w:pStyle w:val="ListParagraph"/>
        <w:numPr>
          <w:ilvl w:val="2"/>
          <w:numId w:val="201"/>
        </w:numPr>
        <w:rPr>
          <w:sz w:val="20"/>
          <w:szCs w:val="20"/>
          <w:lang w:val="en-US"/>
        </w:rPr>
      </w:pPr>
      <w:r w:rsidRPr="00C62BC2">
        <w:rPr>
          <w:sz w:val="20"/>
          <w:szCs w:val="20"/>
          <w:lang w:val="en-US"/>
        </w:rPr>
        <w:t xml:space="preserve">Either </w:t>
      </w:r>
      <w:r w:rsidRPr="00C62BC2">
        <w:rPr>
          <w:b/>
          <w:sz w:val="20"/>
          <w:szCs w:val="20"/>
          <w:lang w:val="en-US"/>
        </w:rPr>
        <w:t>50 years from author’s life</w:t>
      </w:r>
      <w:r w:rsidRPr="00C62BC2">
        <w:rPr>
          <w:sz w:val="20"/>
          <w:szCs w:val="20"/>
          <w:lang w:val="en-US"/>
        </w:rPr>
        <w:t xml:space="preserve"> (if it has dramatic character); OR</w:t>
      </w:r>
    </w:p>
    <w:p w14:paraId="2F8E918D" w14:textId="77777777" w:rsidR="00AC3F28" w:rsidRPr="00C62BC2" w:rsidRDefault="00AC3F28" w:rsidP="00AC3F28">
      <w:pPr>
        <w:pStyle w:val="ListParagraph"/>
        <w:numPr>
          <w:ilvl w:val="2"/>
          <w:numId w:val="201"/>
        </w:numPr>
        <w:rPr>
          <w:sz w:val="20"/>
          <w:szCs w:val="20"/>
          <w:lang w:val="en-US"/>
        </w:rPr>
      </w:pPr>
      <w:r w:rsidRPr="00C62BC2">
        <w:rPr>
          <w:b/>
          <w:sz w:val="20"/>
          <w:szCs w:val="20"/>
          <w:lang w:val="en-US"/>
        </w:rPr>
        <w:t>50 years from date of producing the movie</w:t>
      </w:r>
      <w:r w:rsidRPr="00C62BC2">
        <w:rPr>
          <w:sz w:val="20"/>
          <w:szCs w:val="20"/>
          <w:lang w:val="en-US"/>
        </w:rPr>
        <w:t xml:space="preserve"> (if no dramatic character)</w:t>
      </w:r>
    </w:p>
    <w:p w14:paraId="0B72A452" w14:textId="77777777" w:rsidR="00AC3F28" w:rsidRPr="00C62BC2" w:rsidRDefault="00AC3F28" w:rsidP="00AC3F28">
      <w:pPr>
        <w:pStyle w:val="ListParagraph"/>
        <w:numPr>
          <w:ilvl w:val="0"/>
          <w:numId w:val="201"/>
        </w:numPr>
        <w:rPr>
          <w:sz w:val="20"/>
          <w:szCs w:val="20"/>
          <w:lang w:val="en-US"/>
        </w:rPr>
      </w:pPr>
      <w:r w:rsidRPr="00C62BC2">
        <w:rPr>
          <w:sz w:val="20"/>
          <w:szCs w:val="20"/>
          <w:lang w:val="en-US"/>
        </w:rPr>
        <w:t>Any compilation of dramatic works</w:t>
      </w:r>
    </w:p>
    <w:p w14:paraId="481685F3" w14:textId="77777777" w:rsidR="00AC3F28" w:rsidRPr="00C62BC2" w:rsidRDefault="00AC3F28" w:rsidP="00AC3F28">
      <w:pPr>
        <w:pStyle w:val="ListParagraph"/>
        <w:numPr>
          <w:ilvl w:val="1"/>
          <w:numId w:val="201"/>
        </w:numPr>
        <w:rPr>
          <w:sz w:val="20"/>
          <w:szCs w:val="20"/>
          <w:lang w:val="en-US"/>
        </w:rPr>
      </w:pPr>
      <w:r w:rsidRPr="00C62BC2">
        <w:rPr>
          <w:sz w:val="20"/>
          <w:szCs w:val="20"/>
          <w:lang w:val="en-US"/>
        </w:rPr>
        <w:t xml:space="preserve">Courts generally flexible in allowing works to be considered “dramatic” for sake of this section (Becomes issue only for cinematographic works – impact on </w:t>
      </w:r>
      <w:r w:rsidRPr="00C62BC2">
        <w:rPr>
          <w:b/>
          <w:sz w:val="20"/>
          <w:szCs w:val="20"/>
          <w:lang w:val="en-US"/>
        </w:rPr>
        <w:t>term</w:t>
      </w:r>
      <w:r w:rsidRPr="00C62BC2">
        <w:rPr>
          <w:sz w:val="20"/>
          <w:szCs w:val="20"/>
          <w:lang w:val="en-US"/>
        </w:rPr>
        <w:t>)</w:t>
      </w:r>
    </w:p>
    <w:p w14:paraId="231DA2E8" w14:textId="77777777" w:rsidR="00AC3F28" w:rsidRPr="00C62BC2" w:rsidRDefault="00AC3F28" w:rsidP="00AC3F28">
      <w:pPr>
        <w:rPr>
          <w:b/>
          <w:sz w:val="20"/>
          <w:szCs w:val="20"/>
          <w:lang w:val="en-US"/>
        </w:rPr>
      </w:pPr>
    </w:p>
    <w:p w14:paraId="42FF59C6" w14:textId="77777777" w:rsidR="00AC3F28" w:rsidRPr="00C62BC2" w:rsidRDefault="00AC3F28" w:rsidP="00AC3F28">
      <w:pPr>
        <w:rPr>
          <w:sz w:val="20"/>
          <w:szCs w:val="20"/>
          <w:lang w:val="en-US"/>
        </w:rPr>
      </w:pPr>
      <w:r w:rsidRPr="00C62BC2">
        <w:rPr>
          <w:b/>
          <w:sz w:val="20"/>
          <w:szCs w:val="20"/>
          <w:lang w:val="en-US"/>
        </w:rPr>
        <w:t xml:space="preserve">“Dramatic” </w:t>
      </w:r>
      <w:r w:rsidRPr="00C62BC2">
        <w:rPr>
          <w:sz w:val="20"/>
          <w:szCs w:val="20"/>
          <w:lang w:val="en-US"/>
        </w:rPr>
        <w:t xml:space="preserve">= some story/plot; thread of consecutively related events </w:t>
      </w:r>
    </w:p>
    <w:p w14:paraId="5923E34F" w14:textId="77777777" w:rsidR="00AC3F28" w:rsidRPr="00C62BC2" w:rsidRDefault="00AC3F28" w:rsidP="00AC3F28">
      <w:pPr>
        <w:pStyle w:val="ListParagraph"/>
        <w:numPr>
          <w:ilvl w:val="0"/>
          <w:numId w:val="202"/>
        </w:numPr>
        <w:rPr>
          <w:sz w:val="20"/>
          <w:szCs w:val="20"/>
          <w:lang w:val="en-US"/>
        </w:rPr>
      </w:pPr>
      <w:r w:rsidRPr="00C62BC2">
        <w:rPr>
          <w:sz w:val="20"/>
          <w:szCs w:val="20"/>
          <w:lang w:val="en-US"/>
        </w:rPr>
        <w:t>Some aspect of meaning, some basic human influence</w:t>
      </w:r>
    </w:p>
    <w:p w14:paraId="50D43A7F" w14:textId="77777777" w:rsidR="00AC3F28" w:rsidRPr="00C62BC2" w:rsidRDefault="00AC3F28" w:rsidP="00AC3F28">
      <w:pPr>
        <w:pStyle w:val="ListParagraph"/>
        <w:numPr>
          <w:ilvl w:val="0"/>
          <w:numId w:val="202"/>
        </w:numPr>
        <w:rPr>
          <w:sz w:val="20"/>
          <w:szCs w:val="20"/>
          <w:lang w:val="en-US"/>
        </w:rPr>
      </w:pPr>
      <w:r w:rsidRPr="00C62BC2">
        <w:rPr>
          <w:sz w:val="20"/>
          <w:szCs w:val="20"/>
          <w:lang w:val="en-US"/>
        </w:rPr>
        <w:lastRenderedPageBreak/>
        <w:t xml:space="preserve">Some element of drama in the scenes </w:t>
      </w:r>
    </w:p>
    <w:p w14:paraId="78D4EA15" w14:textId="77777777" w:rsidR="00AC3F28" w:rsidRPr="00C62BC2" w:rsidRDefault="00AC3F28" w:rsidP="00AC3F28">
      <w:pPr>
        <w:pStyle w:val="ListParagraph"/>
        <w:numPr>
          <w:ilvl w:val="0"/>
          <w:numId w:val="202"/>
        </w:numPr>
        <w:rPr>
          <w:sz w:val="20"/>
          <w:szCs w:val="20"/>
          <w:lang w:val="en-US"/>
        </w:rPr>
      </w:pPr>
      <w:r w:rsidRPr="00C62BC2">
        <w:rPr>
          <w:sz w:val="20"/>
          <w:szCs w:val="20"/>
          <w:lang w:val="en-US"/>
        </w:rPr>
        <w:t>Extremely low bar (ex. videos on how to sell real estate have been held to be dramatic works)</w:t>
      </w:r>
    </w:p>
    <w:p w14:paraId="1B252091" w14:textId="77777777" w:rsidR="00AC3F28" w:rsidRPr="00C62BC2" w:rsidRDefault="00AC3F28" w:rsidP="00AC3F28">
      <w:pPr>
        <w:rPr>
          <w:sz w:val="20"/>
          <w:szCs w:val="20"/>
          <w:lang w:val="en-US"/>
        </w:rPr>
      </w:pPr>
    </w:p>
    <w:p w14:paraId="7A5F14BE" w14:textId="77777777" w:rsidR="00AC3F28" w:rsidRPr="00C62BC2" w:rsidRDefault="00AC3F28" w:rsidP="00AC3F28">
      <w:pPr>
        <w:pStyle w:val="CAN-heading3"/>
        <w:rPr>
          <w:b w:val="0"/>
          <w:color w:val="0000FF"/>
        </w:rPr>
      </w:pPr>
      <w:bookmarkStart w:id="159" w:name="_Toc279097045"/>
      <w:r w:rsidRPr="00C62BC2">
        <w:rPr>
          <w:i/>
          <w:color w:val="0000FF"/>
          <w:u w:val="single"/>
        </w:rPr>
        <w:t>Cdn Admiral v. Rediffusion</w:t>
      </w:r>
      <w:r w:rsidRPr="00C62BC2">
        <w:rPr>
          <w:i/>
          <w:color w:val="0000FF"/>
        </w:rPr>
        <w:t xml:space="preserve"> </w:t>
      </w:r>
      <w:r w:rsidRPr="00C62BC2">
        <w:rPr>
          <w:color w:val="0000FF"/>
        </w:rPr>
        <w:t>(1954 – Exch. Ct.)</w:t>
      </w:r>
      <w:bookmarkEnd w:id="159"/>
    </w:p>
    <w:p w14:paraId="2CABB476" w14:textId="77777777" w:rsidR="00AC3F28" w:rsidRPr="00C62BC2" w:rsidRDefault="00AC3F28" w:rsidP="00AC3F28">
      <w:pPr>
        <w:pStyle w:val="NoSpacing"/>
        <w:rPr>
          <w:rFonts w:cs="Times New Roman"/>
          <w:sz w:val="20"/>
          <w:szCs w:val="20"/>
        </w:rPr>
      </w:pPr>
      <w:r w:rsidRPr="00C62BC2">
        <w:rPr>
          <w:rFonts w:cs="Times New Roman"/>
          <w:sz w:val="20"/>
          <w:szCs w:val="20"/>
        </w:rPr>
        <w:t>Recall: Live telecast of sport event, not dramatic work (doesn’t meet fixation requirement)</w:t>
      </w:r>
    </w:p>
    <w:p w14:paraId="5236DB06" w14:textId="77777777" w:rsidR="00AC3F28" w:rsidRPr="00C62BC2" w:rsidRDefault="00AC3F28" w:rsidP="00AC3F28">
      <w:pPr>
        <w:pStyle w:val="NoSpacing"/>
        <w:numPr>
          <w:ilvl w:val="0"/>
          <w:numId w:val="203"/>
        </w:numPr>
        <w:rPr>
          <w:rFonts w:cs="Times New Roman"/>
          <w:b/>
          <w:sz w:val="20"/>
          <w:szCs w:val="20"/>
        </w:rPr>
      </w:pPr>
      <w:r w:rsidRPr="00C62BC2">
        <w:rPr>
          <w:rFonts w:cs="Times New Roman"/>
          <w:b/>
          <w:sz w:val="20"/>
          <w:szCs w:val="20"/>
        </w:rPr>
        <w:t xml:space="preserve">Not a dramatic work </w:t>
      </w:r>
      <w:r w:rsidRPr="00C62BC2">
        <w:rPr>
          <w:rFonts w:cs="Times New Roman"/>
          <w:sz w:val="20"/>
          <w:szCs w:val="20"/>
        </w:rPr>
        <w:t>(either as a cinematographic production or a work produced by a process analogous to cinematography; or photograph/photography)</w:t>
      </w:r>
    </w:p>
    <w:p w14:paraId="1D7D4BF3" w14:textId="77777777" w:rsidR="00AC3F28" w:rsidRPr="00C62BC2" w:rsidRDefault="00AC3F28" w:rsidP="00AC3F28">
      <w:pPr>
        <w:pStyle w:val="NoSpacing"/>
        <w:numPr>
          <w:ilvl w:val="1"/>
          <w:numId w:val="187"/>
        </w:numPr>
        <w:rPr>
          <w:rFonts w:cs="Times New Roman"/>
          <w:b/>
          <w:sz w:val="20"/>
          <w:szCs w:val="20"/>
        </w:rPr>
      </w:pPr>
      <w:r w:rsidRPr="00C62BC2">
        <w:rPr>
          <w:rFonts w:cs="Times New Roman"/>
          <w:b/>
          <w:sz w:val="20"/>
          <w:szCs w:val="20"/>
        </w:rPr>
        <w:t>Not produced by a process analogous to cinematography so not a cinematographic work</w:t>
      </w:r>
    </w:p>
    <w:p w14:paraId="6AD769CA" w14:textId="77777777" w:rsidR="00AC3F28" w:rsidRPr="00C62BC2" w:rsidRDefault="00AC3F28" w:rsidP="00AC3F28">
      <w:pPr>
        <w:pStyle w:val="NoSpacing"/>
        <w:numPr>
          <w:ilvl w:val="1"/>
          <w:numId w:val="187"/>
        </w:numPr>
        <w:rPr>
          <w:rFonts w:cs="Times New Roman"/>
          <w:sz w:val="20"/>
          <w:szCs w:val="20"/>
        </w:rPr>
      </w:pPr>
      <w:r w:rsidRPr="00C62BC2">
        <w:rPr>
          <w:rFonts w:cs="Times New Roman"/>
          <w:sz w:val="20"/>
          <w:szCs w:val="20"/>
        </w:rPr>
        <w:t>Focusing of light on a film or plate, change produced, image is created, developed, produced as a negative etc.</w:t>
      </w:r>
    </w:p>
    <w:p w14:paraId="65025348" w14:textId="77777777" w:rsidR="00AC3F28" w:rsidRPr="00C62BC2" w:rsidRDefault="00AC3F28" w:rsidP="00AC3F28">
      <w:pPr>
        <w:pStyle w:val="NoSpacing"/>
        <w:numPr>
          <w:ilvl w:val="2"/>
          <w:numId w:val="187"/>
        </w:numPr>
        <w:rPr>
          <w:rFonts w:cs="Times New Roman"/>
          <w:sz w:val="20"/>
          <w:szCs w:val="20"/>
        </w:rPr>
      </w:pPr>
      <w:r w:rsidRPr="00C62BC2">
        <w:rPr>
          <w:rFonts w:cs="Times New Roman"/>
          <w:sz w:val="20"/>
          <w:szCs w:val="20"/>
        </w:rPr>
        <w:t xml:space="preserve">This is now problematic because it might not cover things like digital photography, so use it with care </w:t>
      </w:r>
    </w:p>
    <w:p w14:paraId="2541D663" w14:textId="77777777" w:rsidR="00AC3F28" w:rsidRPr="00C62BC2" w:rsidRDefault="00AC3F28" w:rsidP="00AC3F28">
      <w:pPr>
        <w:pStyle w:val="NoSpacing"/>
        <w:numPr>
          <w:ilvl w:val="2"/>
          <w:numId w:val="187"/>
        </w:numPr>
        <w:rPr>
          <w:rFonts w:cs="Times New Roman"/>
          <w:sz w:val="20"/>
          <w:szCs w:val="20"/>
        </w:rPr>
      </w:pPr>
      <w:r w:rsidRPr="00C62BC2">
        <w:rPr>
          <w:rFonts w:cs="Times New Roman"/>
          <w:sz w:val="20"/>
          <w:szCs w:val="20"/>
        </w:rPr>
        <w:t>Note the focus on physicality; this is no longer emphasized as much due to digital photography</w:t>
      </w:r>
    </w:p>
    <w:p w14:paraId="69CA56A6" w14:textId="77777777" w:rsidR="00AC3F28" w:rsidRPr="00C62BC2" w:rsidRDefault="00AC3F28" w:rsidP="00AC3F28">
      <w:pPr>
        <w:pStyle w:val="NoSpacing"/>
        <w:rPr>
          <w:rFonts w:cs="Times New Roman"/>
          <w:sz w:val="20"/>
          <w:szCs w:val="20"/>
        </w:rPr>
      </w:pPr>
    </w:p>
    <w:p w14:paraId="126B1179" w14:textId="77777777" w:rsidR="00AC3F28" w:rsidRPr="00C62BC2" w:rsidRDefault="00AC3F28" w:rsidP="00AC3F28">
      <w:pPr>
        <w:pStyle w:val="CAN-heading2"/>
      </w:pPr>
      <w:bookmarkStart w:id="160" w:name="_Toc279097046"/>
      <w:r w:rsidRPr="00C62BC2">
        <w:t>ARTISTIC WORKS</w:t>
      </w:r>
      <w:bookmarkEnd w:id="160"/>
    </w:p>
    <w:p w14:paraId="308A0967" w14:textId="77777777" w:rsidR="00AC3F28" w:rsidRPr="00C62BC2" w:rsidRDefault="00AC3F28" w:rsidP="00AC3F28">
      <w:pPr>
        <w:rPr>
          <w:sz w:val="20"/>
          <w:szCs w:val="20"/>
          <w:lang w:val="en-US"/>
        </w:rPr>
      </w:pPr>
      <w:r w:rsidRPr="00C62BC2">
        <w:rPr>
          <w:b/>
          <w:color w:val="0000FF"/>
          <w:sz w:val="20"/>
          <w:szCs w:val="20"/>
          <w:lang w:val="en-US"/>
        </w:rPr>
        <w:t xml:space="preserve">Section 2: </w:t>
      </w:r>
      <w:r w:rsidRPr="00C62BC2">
        <w:rPr>
          <w:sz w:val="20"/>
          <w:szCs w:val="20"/>
          <w:lang w:val="en-US"/>
        </w:rPr>
        <w:t>definition of “artistic works” includes:</w:t>
      </w:r>
    </w:p>
    <w:p w14:paraId="3A9781F8" w14:textId="77777777" w:rsidR="00AC3F28" w:rsidRPr="00C62BC2" w:rsidRDefault="00AC3F28" w:rsidP="00AC3F28">
      <w:pPr>
        <w:pStyle w:val="ListParagraph"/>
        <w:numPr>
          <w:ilvl w:val="0"/>
          <w:numId w:val="203"/>
        </w:numPr>
        <w:rPr>
          <w:sz w:val="20"/>
          <w:szCs w:val="20"/>
          <w:lang w:val="en-US"/>
        </w:rPr>
      </w:pPr>
      <w:r w:rsidRPr="00C62BC2">
        <w:rPr>
          <w:sz w:val="20"/>
          <w:szCs w:val="20"/>
          <w:lang w:val="en-US"/>
        </w:rPr>
        <w:t>Paintings</w:t>
      </w:r>
    </w:p>
    <w:p w14:paraId="6161E0DB" w14:textId="77777777" w:rsidR="00AC3F28" w:rsidRPr="00C62BC2" w:rsidRDefault="00AC3F28" w:rsidP="00AC3F28">
      <w:pPr>
        <w:pStyle w:val="ListParagraph"/>
        <w:numPr>
          <w:ilvl w:val="0"/>
          <w:numId w:val="203"/>
        </w:numPr>
        <w:rPr>
          <w:sz w:val="20"/>
          <w:szCs w:val="20"/>
          <w:lang w:val="en-US"/>
        </w:rPr>
      </w:pPr>
      <w:r w:rsidRPr="00C62BC2">
        <w:rPr>
          <w:sz w:val="20"/>
          <w:szCs w:val="20"/>
          <w:lang w:val="en-US"/>
        </w:rPr>
        <w:t>Drawings</w:t>
      </w:r>
    </w:p>
    <w:p w14:paraId="02FC22A1" w14:textId="77777777" w:rsidR="00AC3F28" w:rsidRPr="00C62BC2" w:rsidRDefault="00AC3F28" w:rsidP="00AC3F28">
      <w:pPr>
        <w:pStyle w:val="ListParagraph"/>
        <w:numPr>
          <w:ilvl w:val="0"/>
          <w:numId w:val="203"/>
        </w:numPr>
        <w:rPr>
          <w:sz w:val="20"/>
          <w:szCs w:val="20"/>
          <w:lang w:val="en-US"/>
        </w:rPr>
      </w:pPr>
      <w:r w:rsidRPr="00C62BC2">
        <w:rPr>
          <w:sz w:val="20"/>
          <w:szCs w:val="20"/>
          <w:lang w:val="en-US"/>
        </w:rPr>
        <w:t>Maps</w:t>
      </w:r>
    </w:p>
    <w:p w14:paraId="1DC931A3" w14:textId="77777777" w:rsidR="00AC3F28" w:rsidRPr="00C62BC2" w:rsidRDefault="00AC3F28" w:rsidP="00AC3F28">
      <w:pPr>
        <w:pStyle w:val="ListParagraph"/>
        <w:numPr>
          <w:ilvl w:val="0"/>
          <w:numId w:val="203"/>
        </w:numPr>
        <w:rPr>
          <w:sz w:val="20"/>
          <w:szCs w:val="20"/>
          <w:lang w:val="en-US"/>
        </w:rPr>
      </w:pPr>
      <w:r w:rsidRPr="00C62BC2">
        <w:rPr>
          <w:sz w:val="20"/>
          <w:szCs w:val="20"/>
          <w:lang w:val="en-US"/>
        </w:rPr>
        <w:t>Charts</w:t>
      </w:r>
    </w:p>
    <w:p w14:paraId="4A820811" w14:textId="77777777" w:rsidR="00AC3F28" w:rsidRPr="00C62BC2" w:rsidRDefault="00AC3F28" w:rsidP="00AC3F28">
      <w:pPr>
        <w:pStyle w:val="ListParagraph"/>
        <w:numPr>
          <w:ilvl w:val="0"/>
          <w:numId w:val="203"/>
        </w:numPr>
        <w:rPr>
          <w:sz w:val="20"/>
          <w:szCs w:val="20"/>
          <w:lang w:val="en-US"/>
        </w:rPr>
      </w:pPr>
      <w:r w:rsidRPr="00C62BC2">
        <w:rPr>
          <w:sz w:val="20"/>
          <w:szCs w:val="20"/>
          <w:lang w:val="en-US"/>
        </w:rPr>
        <w:t>Plans</w:t>
      </w:r>
    </w:p>
    <w:p w14:paraId="797C5A73" w14:textId="77777777" w:rsidR="00AC3F28" w:rsidRPr="00C62BC2" w:rsidRDefault="00AC3F28" w:rsidP="00AC3F28">
      <w:pPr>
        <w:pStyle w:val="ListParagraph"/>
        <w:numPr>
          <w:ilvl w:val="0"/>
          <w:numId w:val="203"/>
        </w:numPr>
        <w:rPr>
          <w:sz w:val="20"/>
          <w:szCs w:val="20"/>
          <w:lang w:val="en-US"/>
        </w:rPr>
      </w:pPr>
      <w:r w:rsidRPr="00C62BC2">
        <w:rPr>
          <w:sz w:val="20"/>
          <w:szCs w:val="20"/>
          <w:lang w:val="en-US"/>
        </w:rPr>
        <w:t>Photographs</w:t>
      </w:r>
    </w:p>
    <w:p w14:paraId="32A6EBA8" w14:textId="77777777" w:rsidR="00AC3F28" w:rsidRPr="00C62BC2" w:rsidRDefault="00AC3F28" w:rsidP="00AC3F28">
      <w:pPr>
        <w:pStyle w:val="ListParagraph"/>
        <w:numPr>
          <w:ilvl w:val="0"/>
          <w:numId w:val="203"/>
        </w:numPr>
        <w:rPr>
          <w:sz w:val="20"/>
          <w:szCs w:val="20"/>
          <w:lang w:val="en-US"/>
        </w:rPr>
      </w:pPr>
      <w:r w:rsidRPr="00C62BC2">
        <w:rPr>
          <w:sz w:val="20"/>
          <w:szCs w:val="20"/>
          <w:lang w:val="en-US"/>
        </w:rPr>
        <w:t>Engravings</w:t>
      </w:r>
    </w:p>
    <w:p w14:paraId="48AB6BDD" w14:textId="77777777" w:rsidR="00AC3F28" w:rsidRPr="00C62BC2" w:rsidRDefault="00AC3F28" w:rsidP="00AC3F28">
      <w:pPr>
        <w:pStyle w:val="ListParagraph"/>
        <w:numPr>
          <w:ilvl w:val="0"/>
          <w:numId w:val="203"/>
        </w:numPr>
        <w:rPr>
          <w:sz w:val="20"/>
          <w:szCs w:val="20"/>
          <w:lang w:val="en-US"/>
        </w:rPr>
      </w:pPr>
      <w:r w:rsidRPr="00C62BC2">
        <w:rPr>
          <w:sz w:val="20"/>
          <w:szCs w:val="20"/>
          <w:lang w:val="en-US"/>
        </w:rPr>
        <w:t>Sculptures</w:t>
      </w:r>
    </w:p>
    <w:p w14:paraId="7355E356" w14:textId="77777777" w:rsidR="00AC3F28" w:rsidRPr="00C62BC2" w:rsidRDefault="00AC3F28" w:rsidP="00AC3F28">
      <w:pPr>
        <w:pStyle w:val="ListParagraph"/>
        <w:numPr>
          <w:ilvl w:val="0"/>
          <w:numId w:val="203"/>
        </w:numPr>
        <w:rPr>
          <w:sz w:val="20"/>
          <w:szCs w:val="20"/>
          <w:lang w:val="en-US"/>
        </w:rPr>
      </w:pPr>
      <w:r w:rsidRPr="00C62BC2">
        <w:rPr>
          <w:sz w:val="20"/>
          <w:szCs w:val="20"/>
          <w:lang w:val="en-US"/>
        </w:rPr>
        <w:t>Works of artistic craftsmanship</w:t>
      </w:r>
    </w:p>
    <w:p w14:paraId="40FF4338" w14:textId="77777777" w:rsidR="00AC3F28" w:rsidRPr="00C62BC2" w:rsidRDefault="00AC3F28" w:rsidP="00AC3F28">
      <w:pPr>
        <w:pStyle w:val="ListParagraph"/>
        <w:numPr>
          <w:ilvl w:val="0"/>
          <w:numId w:val="203"/>
        </w:numPr>
        <w:rPr>
          <w:sz w:val="20"/>
          <w:szCs w:val="20"/>
          <w:lang w:val="en-US"/>
        </w:rPr>
      </w:pPr>
      <w:r w:rsidRPr="00C62BC2">
        <w:rPr>
          <w:sz w:val="20"/>
          <w:szCs w:val="20"/>
          <w:lang w:val="en-US"/>
        </w:rPr>
        <w:t>Architectural works</w:t>
      </w:r>
    </w:p>
    <w:p w14:paraId="1BC28141" w14:textId="77777777" w:rsidR="00AC3F28" w:rsidRPr="00C62BC2" w:rsidRDefault="00AC3F28" w:rsidP="00AC3F28">
      <w:pPr>
        <w:pStyle w:val="ListParagraph"/>
        <w:numPr>
          <w:ilvl w:val="1"/>
          <w:numId w:val="203"/>
        </w:numPr>
        <w:rPr>
          <w:sz w:val="20"/>
          <w:szCs w:val="20"/>
          <w:lang w:val="en-US"/>
        </w:rPr>
      </w:pPr>
      <w:r w:rsidRPr="00C62BC2">
        <w:rPr>
          <w:sz w:val="20"/>
          <w:szCs w:val="20"/>
          <w:lang w:val="en-US"/>
        </w:rPr>
        <w:t>Any building or structure/any model of a building/structure</w:t>
      </w:r>
    </w:p>
    <w:p w14:paraId="0FE56026" w14:textId="77777777" w:rsidR="00AC3F28" w:rsidRPr="00C62BC2" w:rsidRDefault="00AC3F28" w:rsidP="00AC3F28">
      <w:pPr>
        <w:pStyle w:val="ListParagraph"/>
        <w:numPr>
          <w:ilvl w:val="0"/>
          <w:numId w:val="203"/>
        </w:numPr>
        <w:rPr>
          <w:sz w:val="20"/>
          <w:szCs w:val="20"/>
          <w:lang w:val="en-US"/>
        </w:rPr>
      </w:pPr>
      <w:r w:rsidRPr="00C62BC2">
        <w:rPr>
          <w:sz w:val="20"/>
          <w:szCs w:val="20"/>
          <w:lang w:val="en-US"/>
        </w:rPr>
        <w:t xml:space="preserve">Compilations of artistic works </w:t>
      </w:r>
    </w:p>
    <w:p w14:paraId="6DA65ADB" w14:textId="77777777" w:rsidR="00AC3F28" w:rsidRPr="00C62BC2" w:rsidRDefault="00AC3F28" w:rsidP="00AC3F28">
      <w:pPr>
        <w:pStyle w:val="NoSpacing"/>
        <w:rPr>
          <w:rFonts w:cs="Times New Roman"/>
          <w:sz w:val="20"/>
          <w:szCs w:val="20"/>
        </w:rPr>
      </w:pPr>
    </w:p>
    <w:p w14:paraId="21F88796" w14:textId="77777777" w:rsidR="00AC3F28" w:rsidRPr="00C62BC2" w:rsidRDefault="00AC3F28" w:rsidP="00AC3F28">
      <w:pPr>
        <w:rPr>
          <w:b/>
          <w:sz w:val="20"/>
          <w:szCs w:val="20"/>
          <w:lang w:val="en-US"/>
        </w:rPr>
      </w:pPr>
      <w:r w:rsidRPr="00C62BC2">
        <w:rPr>
          <w:b/>
          <w:sz w:val="20"/>
          <w:szCs w:val="20"/>
          <w:lang w:val="en-US"/>
        </w:rPr>
        <w:t xml:space="preserve">Problem arises when item is </w:t>
      </w:r>
      <w:r w:rsidRPr="00C62BC2">
        <w:rPr>
          <w:b/>
          <w:sz w:val="20"/>
          <w:szCs w:val="20"/>
          <w:u w:val="single"/>
          <w:lang w:val="en-US"/>
        </w:rPr>
        <w:t>functional</w:t>
      </w:r>
    </w:p>
    <w:p w14:paraId="56763B11" w14:textId="77777777" w:rsidR="00AC3F28" w:rsidRPr="00C62BC2" w:rsidRDefault="00AC3F28" w:rsidP="00AC3F28">
      <w:pPr>
        <w:pStyle w:val="ListParagraph"/>
        <w:numPr>
          <w:ilvl w:val="0"/>
          <w:numId w:val="204"/>
        </w:numPr>
        <w:rPr>
          <w:sz w:val="20"/>
          <w:szCs w:val="20"/>
          <w:lang w:val="en-US"/>
        </w:rPr>
      </w:pPr>
      <w:r w:rsidRPr="00C62BC2">
        <w:rPr>
          <w:sz w:val="20"/>
          <w:szCs w:val="20"/>
          <w:lang w:val="en-US"/>
        </w:rPr>
        <w:t>Copyright in book doesn’t protect underlying system (</w:t>
      </w:r>
      <w:r w:rsidRPr="00C62BC2">
        <w:rPr>
          <w:b/>
          <w:i/>
          <w:color w:val="0000FF"/>
          <w:sz w:val="20"/>
          <w:szCs w:val="20"/>
          <w:lang w:val="en-US"/>
        </w:rPr>
        <w:t>Baker v. Selden</w:t>
      </w:r>
      <w:r w:rsidRPr="00C62BC2">
        <w:rPr>
          <w:sz w:val="20"/>
          <w:szCs w:val="20"/>
          <w:lang w:val="en-US"/>
        </w:rPr>
        <w:t>)</w:t>
      </w:r>
    </w:p>
    <w:p w14:paraId="10C4D026" w14:textId="77777777" w:rsidR="00AC3F28" w:rsidRPr="00C62BC2" w:rsidRDefault="00AC3F28" w:rsidP="00AC3F28">
      <w:pPr>
        <w:pStyle w:val="ListParagraph"/>
        <w:numPr>
          <w:ilvl w:val="0"/>
          <w:numId w:val="204"/>
        </w:numPr>
        <w:rPr>
          <w:sz w:val="20"/>
          <w:szCs w:val="20"/>
          <w:lang w:val="en-US"/>
        </w:rPr>
      </w:pPr>
      <w:r w:rsidRPr="00C62BC2">
        <w:rPr>
          <w:sz w:val="20"/>
          <w:szCs w:val="20"/>
          <w:lang w:val="en-US"/>
        </w:rPr>
        <w:t>No copyright in cardboard pattern for measuring ladies’ dress sleeves (</w:t>
      </w:r>
      <w:r w:rsidRPr="00C62BC2">
        <w:rPr>
          <w:b/>
          <w:i/>
          <w:color w:val="0000FF"/>
          <w:sz w:val="20"/>
          <w:szCs w:val="20"/>
          <w:lang w:val="en-US"/>
        </w:rPr>
        <w:t>Hollinrake v. Truswell</w:t>
      </w:r>
      <w:r w:rsidRPr="00C62BC2">
        <w:rPr>
          <w:sz w:val="20"/>
          <w:szCs w:val="20"/>
          <w:lang w:val="en-US"/>
        </w:rPr>
        <w:t>)</w:t>
      </w:r>
    </w:p>
    <w:p w14:paraId="6971F487" w14:textId="77777777" w:rsidR="00AC3F28" w:rsidRPr="00C62BC2" w:rsidRDefault="00AC3F28" w:rsidP="00AC3F28">
      <w:pPr>
        <w:pStyle w:val="ListParagraph"/>
        <w:numPr>
          <w:ilvl w:val="0"/>
          <w:numId w:val="204"/>
        </w:numPr>
        <w:rPr>
          <w:sz w:val="20"/>
          <w:szCs w:val="20"/>
          <w:lang w:val="en-US"/>
        </w:rPr>
      </w:pPr>
      <w:r w:rsidRPr="00C62BC2">
        <w:rPr>
          <w:b/>
          <w:sz w:val="20"/>
          <w:szCs w:val="20"/>
          <w:lang w:val="en-US"/>
        </w:rPr>
        <w:t>Artistic work must be intended to have an appeal to the aesthetic senses</w:t>
      </w:r>
      <w:r w:rsidRPr="00C62BC2">
        <w:rPr>
          <w:sz w:val="20"/>
          <w:szCs w:val="20"/>
          <w:lang w:val="en-US"/>
        </w:rPr>
        <w:t>, not just an incidental appeal (</w:t>
      </w:r>
      <w:r w:rsidRPr="00C62BC2">
        <w:rPr>
          <w:b/>
          <w:i/>
          <w:color w:val="0000FF"/>
          <w:sz w:val="20"/>
          <w:szCs w:val="20"/>
          <w:lang w:val="en-US"/>
        </w:rPr>
        <w:t>Cuisenaire</w:t>
      </w:r>
      <w:r w:rsidRPr="00C62BC2">
        <w:rPr>
          <w:sz w:val="20"/>
          <w:szCs w:val="20"/>
          <w:lang w:val="en-US"/>
        </w:rPr>
        <w:t>)</w:t>
      </w:r>
    </w:p>
    <w:p w14:paraId="53BEDE1F" w14:textId="77777777" w:rsidR="00AC3F28" w:rsidRPr="00C62BC2" w:rsidRDefault="00AC3F28" w:rsidP="00AC3F28">
      <w:pPr>
        <w:rPr>
          <w:sz w:val="20"/>
          <w:szCs w:val="20"/>
          <w:lang w:val="en-US"/>
        </w:rPr>
      </w:pPr>
    </w:p>
    <w:p w14:paraId="5C5C277F" w14:textId="77777777" w:rsidR="00AC3F28" w:rsidRPr="00C62BC2" w:rsidRDefault="00AC3F28" w:rsidP="00AC3F28">
      <w:pPr>
        <w:pStyle w:val="CAN-heading3"/>
      </w:pPr>
      <w:bookmarkStart w:id="161" w:name="_Toc279097047"/>
      <w:r w:rsidRPr="00C62BC2">
        <w:t>Interface with Industrial Design Protection</w:t>
      </w:r>
      <w:bookmarkEnd w:id="161"/>
    </w:p>
    <w:p w14:paraId="566423FA" w14:textId="77777777" w:rsidR="00AC3F28" w:rsidRPr="00C62BC2" w:rsidRDefault="00AC3F28" w:rsidP="00AC3F28">
      <w:pPr>
        <w:rPr>
          <w:sz w:val="20"/>
          <w:szCs w:val="20"/>
          <w:lang w:val="en-US"/>
        </w:rPr>
      </w:pPr>
      <w:r w:rsidRPr="00C62BC2">
        <w:rPr>
          <w:b/>
          <w:sz w:val="20"/>
          <w:szCs w:val="20"/>
          <w:lang w:val="en-US"/>
        </w:rPr>
        <w:t>Non-infringement</w:t>
      </w:r>
      <w:r w:rsidRPr="00C62BC2">
        <w:rPr>
          <w:sz w:val="20"/>
          <w:szCs w:val="20"/>
          <w:lang w:val="en-US"/>
        </w:rPr>
        <w:t xml:space="preserve"> of copyright for certain designs </w:t>
      </w:r>
      <w:r w:rsidRPr="00C62BC2">
        <w:rPr>
          <w:sz w:val="20"/>
          <w:szCs w:val="20"/>
          <w:lang w:val="en-US"/>
        </w:rPr>
        <w:sym w:font="Symbol" w:char="F0AE"/>
      </w:r>
      <w:r w:rsidRPr="00C62BC2">
        <w:rPr>
          <w:sz w:val="20"/>
          <w:szCs w:val="20"/>
          <w:lang w:val="en-US"/>
        </w:rPr>
        <w:t xml:space="preserve"> if a “useful” item is mass produced (50+ times), not infringement of copyright to reproduce </w:t>
      </w:r>
    </w:p>
    <w:p w14:paraId="5AC51CCA" w14:textId="77777777" w:rsidR="00AC3F28" w:rsidRPr="00C62BC2" w:rsidRDefault="00AC3F28" w:rsidP="00AC3F28">
      <w:pPr>
        <w:pStyle w:val="ListParagraph"/>
        <w:numPr>
          <w:ilvl w:val="0"/>
          <w:numId w:val="205"/>
        </w:numPr>
        <w:rPr>
          <w:sz w:val="20"/>
          <w:szCs w:val="20"/>
          <w:lang w:val="en-US"/>
        </w:rPr>
      </w:pPr>
      <w:r w:rsidRPr="00C62BC2">
        <w:rPr>
          <w:sz w:val="20"/>
          <w:szCs w:val="20"/>
          <w:lang w:val="en-US"/>
        </w:rPr>
        <w:t xml:space="preserve">If you’re making a useful article, should look to </w:t>
      </w:r>
      <w:r w:rsidRPr="00C62BC2">
        <w:rPr>
          <w:b/>
          <w:sz w:val="20"/>
          <w:szCs w:val="20"/>
          <w:lang w:val="en-US"/>
        </w:rPr>
        <w:t>industrial design regime</w:t>
      </w:r>
      <w:r w:rsidRPr="00C62BC2">
        <w:rPr>
          <w:sz w:val="20"/>
          <w:szCs w:val="20"/>
          <w:lang w:val="en-US"/>
        </w:rPr>
        <w:t xml:space="preserve">, not copyright </w:t>
      </w:r>
    </w:p>
    <w:p w14:paraId="56EE4B98" w14:textId="77777777" w:rsidR="00AC3F28" w:rsidRPr="00C62BC2" w:rsidRDefault="00AC3F28" w:rsidP="00AC3F28">
      <w:pPr>
        <w:pStyle w:val="NoteLevel1"/>
        <w:numPr>
          <w:ilvl w:val="0"/>
          <w:numId w:val="0"/>
        </w:numPr>
        <w:rPr>
          <w:rFonts w:ascii="Times New Roman" w:hAnsi="Times New Roman" w:cs="Times New Roman"/>
          <w:b/>
          <w:bCs/>
          <w:sz w:val="20"/>
          <w:szCs w:val="20"/>
        </w:rPr>
      </w:pPr>
    </w:p>
    <w:p w14:paraId="0ED6FABC" w14:textId="77777777" w:rsidR="00AC3F28" w:rsidRPr="00C62BC2" w:rsidRDefault="00AC3F28" w:rsidP="00AC3F28">
      <w:pPr>
        <w:pStyle w:val="NoteLevel1"/>
        <w:numPr>
          <w:ilvl w:val="0"/>
          <w:numId w:val="0"/>
        </w:numPr>
        <w:rPr>
          <w:rFonts w:ascii="Times New Roman" w:hAnsi="Times New Roman" w:cs="Times New Roman"/>
          <w:sz w:val="20"/>
          <w:szCs w:val="20"/>
          <w:lang w:val="en-CA"/>
        </w:rPr>
      </w:pPr>
      <w:r w:rsidRPr="00C62BC2">
        <w:rPr>
          <w:rFonts w:ascii="Times New Roman" w:hAnsi="Times New Roman" w:cs="Times New Roman"/>
          <w:b/>
          <w:bCs/>
          <w:color w:val="0000FF"/>
          <w:sz w:val="20"/>
          <w:szCs w:val="20"/>
        </w:rPr>
        <w:t>Section 64.1</w:t>
      </w:r>
      <w:r w:rsidRPr="00C62BC2">
        <w:rPr>
          <w:rFonts w:ascii="Times New Roman" w:hAnsi="Times New Roman" w:cs="Times New Roman"/>
          <w:b/>
          <w:color w:val="0000FF"/>
          <w:sz w:val="20"/>
          <w:szCs w:val="20"/>
        </w:rPr>
        <w:t> (1) </w:t>
      </w:r>
      <w:r w:rsidRPr="00C62BC2">
        <w:rPr>
          <w:rFonts w:ascii="Times New Roman" w:hAnsi="Times New Roman" w:cs="Times New Roman"/>
          <w:sz w:val="20"/>
          <w:szCs w:val="20"/>
        </w:rPr>
        <w:t xml:space="preserve">The </w:t>
      </w:r>
      <w:r w:rsidRPr="00C62BC2">
        <w:rPr>
          <w:rFonts w:ascii="Times New Roman" w:hAnsi="Times New Roman" w:cs="Times New Roman"/>
          <w:b/>
          <w:sz w:val="20"/>
          <w:szCs w:val="20"/>
        </w:rPr>
        <w:t>following acts do not constitute an infringement of the copyright or moral rights in a work</w:t>
      </w:r>
      <w:r w:rsidRPr="00C62BC2">
        <w:rPr>
          <w:rFonts w:ascii="Times New Roman" w:hAnsi="Times New Roman" w:cs="Times New Roman"/>
          <w:sz w:val="20"/>
          <w:szCs w:val="20"/>
        </w:rPr>
        <w:t>:</w:t>
      </w:r>
    </w:p>
    <w:p w14:paraId="685DC314" w14:textId="77777777" w:rsidR="00AC3F28" w:rsidRPr="00C62BC2" w:rsidRDefault="00AC3F28" w:rsidP="00AC3F28">
      <w:pPr>
        <w:pStyle w:val="NoteLevel2"/>
        <w:numPr>
          <w:ilvl w:val="0"/>
          <w:numId w:val="0"/>
        </w:numPr>
        <w:ind w:left="1080" w:hanging="360"/>
        <w:rPr>
          <w:rFonts w:ascii="Times New Roman" w:hAnsi="Times New Roman" w:cs="Times New Roman"/>
          <w:sz w:val="20"/>
          <w:szCs w:val="20"/>
          <w:lang w:val="en-CA"/>
        </w:rPr>
      </w:pPr>
      <w:r w:rsidRPr="00C62BC2">
        <w:rPr>
          <w:rFonts w:ascii="Times New Roman" w:hAnsi="Times New Roman" w:cs="Times New Roman"/>
          <w:sz w:val="20"/>
          <w:szCs w:val="20"/>
        </w:rPr>
        <w:t>(</w:t>
      </w:r>
      <w:r w:rsidRPr="00C62BC2">
        <w:rPr>
          <w:rFonts w:ascii="Times New Roman" w:hAnsi="Times New Roman" w:cs="Times New Roman"/>
          <w:i/>
          <w:iCs/>
          <w:sz w:val="20"/>
          <w:szCs w:val="20"/>
        </w:rPr>
        <w:t>a</w:t>
      </w:r>
      <w:r w:rsidRPr="00C62BC2">
        <w:rPr>
          <w:rFonts w:ascii="Times New Roman" w:hAnsi="Times New Roman" w:cs="Times New Roman"/>
          <w:sz w:val="20"/>
          <w:szCs w:val="20"/>
        </w:rPr>
        <w:t>) applying to a useful article features that are dictated solely by a utilitarian function of the article;</w:t>
      </w:r>
    </w:p>
    <w:p w14:paraId="7011CCBA" w14:textId="77777777" w:rsidR="00AC3F28" w:rsidRPr="00C62BC2" w:rsidRDefault="00AC3F28" w:rsidP="00AC3F28">
      <w:pPr>
        <w:pStyle w:val="NoteLevel2"/>
        <w:numPr>
          <w:ilvl w:val="0"/>
          <w:numId w:val="0"/>
        </w:numPr>
        <w:ind w:left="1080" w:hanging="360"/>
        <w:rPr>
          <w:rFonts w:ascii="Times New Roman" w:hAnsi="Times New Roman" w:cs="Times New Roman"/>
          <w:sz w:val="20"/>
          <w:szCs w:val="20"/>
          <w:lang w:val="en-CA"/>
        </w:rPr>
      </w:pPr>
      <w:r w:rsidRPr="00C62BC2">
        <w:rPr>
          <w:rFonts w:ascii="Times New Roman" w:hAnsi="Times New Roman" w:cs="Times New Roman"/>
          <w:sz w:val="20"/>
          <w:szCs w:val="20"/>
        </w:rPr>
        <w:t>(</w:t>
      </w:r>
      <w:r w:rsidRPr="00C62BC2">
        <w:rPr>
          <w:rFonts w:ascii="Times New Roman" w:hAnsi="Times New Roman" w:cs="Times New Roman"/>
          <w:i/>
          <w:iCs/>
          <w:sz w:val="20"/>
          <w:szCs w:val="20"/>
        </w:rPr>
        <w:t>b</w:t>
      </w:r>
      <w:r w:rsidRPr="00C62BC2">
        <w:rPr>
          <w:rFonts w:ascii="Times New Roman" w:hAnsi="Times New Roman" w:cs="Times New Roman"/>
          <w:sz w:val="20"/>
          <w:szCs w:val="20"/>
        </w:rPr>
        <w:t>) by reference solely to a useful article, making a drawing or other reproduction in any material form of any features of the article that are dictated solely by a utilitarian function of the article;</w:t>
      </w:r>
    </w:p>
    <w:p w14:paraId="75E7DC13" w14:textId="77777777" w:rsidR="00AC3F28" w:rsidRPr="00C62BC2" w:rsidRDefault="00AC3F28" w:rsidP="00AC3F28">
      <w:pPr>
        <w:pStyle w:val="NoteLevel2"/>
        <w:numPr>
          <w:ilvl w:val="0"/>
          <w:numId w:val="0"/>
        </w:numPr>
        <w:ind w:left="1080" w:hanging="360"/>
        <w:rPr>
          <w:rFonts w:ascii="Times New Roman" w:hAnsi="Times New Roman" w:cs="Times New Roman"/>
          <w:sz w:val="20"/>
          <w:szCs w:val="20"/>
          <w:lang w:val="en-CA"/>
        </w:rPr>
      </w:pPr>
      <w:r w:rsidRPr="00C62BC2">
        <w:rPr>
          <w:rFonts w:ascii="Times New Roman" w:hAnsi="Times New Roman" w:cs="Times New Roman"/>
          <w:sz w:val="20"/>
          <w:szCs w:val="20"/>
        </w:rPr>
        <w:t>(</w:t>
      </w:r>
      <w:r w:rsidRPr="00C62BC2">
        <w:rPr>
          <w:rFonts w:ascii="Times New Roman" w:hAnsi="Times New Roman" w:cs="Times New Roman"/>
          <w:i/>
          <w:iCs/>
          <w:sz w:val="20"/>
          <w:szCs w:val="20"/>
        </w:rPr>
        <w:t>c</w:t>
      </w:r>
      <w:r w:rsidRPr="00C62BC2">
        <w:rPr>
          <w:rFonts w:ascii="Times New Roman" w:hAnsi="Times New Roman" w:cs="Times New Roman"/>
          <w:sz w:val="20"/>
          <w:szCs w:val="20"/>
        </w:rPr>
        <w:t>) doing with a useful article having only features described in paragraph (</w:t>
      </w:r>
      <w:r w:rsidRPr="00C62BC2">
        <w:rPr>
          <w:rFonts w:ascii="Times New Roman" w:hAnsi="Times New Roman" w:cs="Times New Roman"/>
          <w:i/>
          <w:iCs/>
          <w:sz w:val="20"/>
          <w:szCs w:val="20"/>
        </w:rPr>
        <w:t>a</w:t>
      </w:r>
      <w:r w:rsidRPr="00C62BC2">
        <w:rPr>
          <w:rFonts w:ascii="Times New Roman" w:hAnsi="Times New Roman" w:cs="Times New Roman"/>
          <w:sz w:val="20"/>
          <w:szCs w:val="20"/>
        </w:rPr>
        <w:t>), or with a drawing or reproduction made as described in paragraph (</w:t>
      </w:r>
      <w:r w:rsidRPr="00C62BC2">
        <w:rPr>
          <w:rFonts w:ascii="Times New Roman" w:hAnsi="Times New Roman" w:cs="Times New Roman"/>
          <w:i/>
          <w:iCs/>
          <w:sz w:val="20"/>
          <w:szCs w:val="20"/>
        </w:rPr>
        <w:t>b</w:t>
      </w:r>
      <w:r w:rsidRPr="00C62BC2">
        <w:rPr>
          <w:rFonts w:ascii="Times New Roman" w:hAnsi="Times New Roman" w:cs="Times New Roman"/>
          <w:sz w:val="20"/>
          <w:szCs w:val="20"/>
        </w:rPr>
        <w:t>), anything that the owner of the copyright has the sole right to do with the work; and</w:t>
      </w:r>
    </w:p>
    <w:p w14:paraId="5AF2C34E" w14:textId="77777777" w:rsidR="00AC3F28" w:rsidRPr="00C62BC2" w:rsidRDefault="00AC3F28" w:rsidP="00AC3F28">
      <w:pPr>
        <w:pStyle w:val="NoteLevel2"/>
        <w:numPr>
          <w:ilvl w:val="0"/>
          <w:numId w:val="0"/>
        </w:numPr>
        <w:ind w:left="1080" w:hanging="360"/>
        <w:rPr>
          <w:rFonts w:ascii="Times New Roman" w:hAnsi="Times New Roman" w:cs="Times New Roman"/>
          <w:sz w:val="20"/>
          <w:szCs w:val="20"/>
          <w:lang w:val="en-CA"/>
        </w:rPr>
      </w:pPr>
      <w:r w:rsidRPr="00C62BC2">
        <w:rPr>
          <w:rFonts w:ascii="Times New Roman" w:hAnsi="Times New Roman" w:cs="Times New Roman"/>
          <w:sz w:val="20"/>
          <w:szCs w:val="20"/>
        </w:rPr>
        <w:t>(</w:t>
      </w:r>
      <w:r w:rsidRPr="00C62BC2">
        <w:rPr>
          <w:rFonts w:ascii="Times New Roman" w:hAnsi="Times New Roman" w:cs="Times New Roman"/>
          <w:i/>
          <w:iCs/>
          <w:sz w:val="20"/>
          <w:szCs w:val="20"/>
        </w:rPr>
        <w:t>d</w:t>
      </w:r>
      <w:r w:rsidRPr="00C62BC2">
        <w:rPr>
          <w:rFonts w:ascii="Times New Roman" w:hAnsi="Times New Roman" w:cs="Times New Roman"/>
          <w:sz w:val="20"/>
          <w:szCs w:val="20"/>
        </w:rPr>
        <w:t>) using any method or principle of manufacture or construction.</w:t>
      </w:r>
    </w:p>
    <w:p w14:paraId="2E3B71A9" w14:textId="77777777" w:rsidR="00AC3F28" w:rsidRPr="00C62BC2" w:rsidRDefault="00AC3F28" w:rsidP="00AC3F28">
      <w:pPr>
        <w:rPr>
          <w:sz w:val="20"/>
          <w:szCs w:val="20"/>
          <w:lang w:val="en-US"/>
        </w:rPr>
      </w:pPr>
    </w:p>
    <w:p w14:paraId="39843092" w14:textId="77777777" w:rsidR="00AC3F28" w:rsidRPr="00C62BC2" w:rsidRDefault="00AC3F28" w:rsidP="00AC3F28">
      <w:pPr>
        <w:rPr>
          <w:sz w:val="20"/>
          <w:szCs w:val="20"/>
          <w:lang w:val="en-US"/>
        </w:rPr>
      </w:pPr>
      <w:r w:rsidRPr="00C62BC2">
        <w:rPr>
          <w:sz w:val="20"/>
          <w:szCs w:val="20"/>
          <w:lang w:val="en-US"/>
        </w:rPr>
        <w:t xml:space="preserve"> **Basically prevents copyright on the useful aspects of the article**</w:t>
      </w:r>
    </w:p>
    <w:p w14:paraId="1F481227" w14:textId="77777777" w:rsidR="00AC3F28" w:rsidRPr="00C62BC2" w:rsidRDefault="00AC3F28" w:rsidP="00AC3F28">
      <w:pPr>
        <w:rPr>
          <w:sz w:val="20"/>
          <w:szCs w:val="20"/>
          <w:lang w:val="en-US"/>
        </w:rPr>
      </w:pPr>
    </w:p>
    <w:p w14:paraId="2AED3617" w14:textId="77777777" w:rsidR="00AC3F28" w:rsidRPr="00C62BC2" w:rsidRDefault="00AC3F28" w:rsidP="00AC3F28">
      <w:pPr>
        <w:rPr>
          <w:bCs/>
          <w:color w:val="0000FF"/>
          <w:sz w:val="20"/>
          <w:szCs w:val="20"/>
        </w:rPr>
      </w:pPr>
      <w:r w:rsidRPr="00C62BC2">
        <w:rPr>
          <w:b/>
          <w:bCs/>
          <w:color w:val="0000FF"/>
          <w:sz w:val="20"/>
          <w:szCs w:val="20"/>
        </w:rPr>
        <w:t xml:space="preserve">Section 64(2) </w:t>
      </w:r>
      <w:r w:rsidRPr="00C62BC2">
        <w:rPr>
          <w:bCs/>
          <w:color w:val="0000FF"/>
          <w:sz w:val="20"/>
          <w:szCs w:val="20"/>
        </w:rPr>
        <w:t>where copyright subsists in a design applied to a useful article…</w:t>
      </w:r>
      <w:r>
        <w:rPr>
          <w:b/>
          <w:bCs/>
          <w:color w:val="0000FF"/>
          <w:sz w:val="20"/>
          <w:szCs w:val="20"/>
          <w:u w:val="single"/>
        </w:rPr>
        <w:t>reproduced in more than 5</w:t>
      </w:r>
      <w:r w:rsidRPr="00C62BC2">
        <w:rPr>
          <w:b/>
          <w:bCs/>
          <w:color w:val="0000FF"/>
          <w:sz w:val="20"/>
          <w:szCs w:val="20"/>
          <w:u w:val="single"/>
        </w:rPr>
        <w:t>0 copies w/authorization from copyright owner</w:t>
      </w:r>
      <w:r w:rsidRPr="00C62BC2">
        <w:rPr>
          <w:bCs/>
          <w:color w:val="0000FF"/>
          <w:sz w:val="20"/>
          <w:szCs w:val="20"/>
        </w:rPr>
        <w:t>…then it is not infringement for others to reproduce the design subsequently or make drawings of the design</w:t>
      </w:r>
    </w:p>
    <w:p w14:paraId="6940D49D" w14:textId="77777777" w:rsidR="00AC3F28" w:rsidRPr="00C62BC2" w:rsidRDefault="00AC3F28" w:rsidP="00AC3F28">
      <w:pPr>
        <w:pStyle w:val="ListParagraph"/>
        <w:numPr>
          <w:ilvl w:val="0"/>
          <w:numId w:val="205"/>
        </w:numPr>
        <w:rPr>
          <w:sz w:val="20"/>
          <w:szCs w:val="20"/>
          <w:lang w:val="en-US"/>
        </w:rPr>
      </w:pPr>
      <w:r w:rsidRPr="00C62BC2">
        <w:rPr>
          <w:sz w:val="20"/>
          <w:szCs w:val="20"/>
          <w:lang w:val="en-US"/>
        </w:rPr>
        <w:t>Practical/Policy Reason: term of protection of life of author +50years is way too long of a monopoly for something useful</w:t>
      </w:r>
    </w:p>
    <w:p w14:paraId="77297714" w14:textId="77777777" w:rsidR="00AC3F28" w:rsidRPr="00C62BC2" w:rsidRDefault="00AC3F28" w:rsidP="00AC3F28">
      <w:pPr>
        <w:rPr>
          <w:sz w:val="20"/>
          <w:szCs w:val="20"/>
          <w:lang w:val="en-US"/>
        </w:rPr>
      </w:pPr>
    </w:p>
    <w:p w14:paraId="0CCA37A0" w14:textId="77777777" w:rsidR="00AC3F28" w:rsidRPr="00C62BC2" w:rsidRDefault="00AC3F28" w:rsidP="00AC3F28">
      <w:pPr>
        <w:rPr>
          <w:b/>
          <w:sz w:val="20"/>
          <w:szCs w:val="20"/>
          <w:lang w:val="en-US"/>
        </w:rPr>
      </w:pPr>
      <w:r w:rsidRPr="00C62BC2">
        <w:rPr>
          <w:b/>
          <w:sz w:val="20"/>
          <w:szCs w:val="20"/>
          <w:lang w:val="en-US"/>
        </w:rPr>
        <w:t>Some useful items are protected:</w:t>
      </w:r>
    </w:p>
    <w:p w14:paraId="44C4A441" w14:textId="77777777" w:rsidR="00AC3F28" w:rsidRPr="00C62BC2" w:rsidRDefault="00AC3F28" w:rsidP="00AC3F28">
      <w:pPr>
        <w:numPr>
          <w:ilvl w:val="0"/>
          <w:numId w:val="187"/>
        </w:numPr>
        <w:rPr>
          <w:sz w:val="20"/>
          <w:szCs w:val="20"/>
          <w:lang w:val="en-US"/>
        </w:rPr>
      </w:pPr>
      <w:r w:rsidRPr="00C62BC2">
        <w:rPr>
          <w:b/>
          <w:sz w:val="20"/>
          <w:szCs w:val="20"/>
          <w:lang w:val="en-US"/>
        </w:rPr>
        <w:t>Graphic designs applied to face of a useful item</w:t>
      </w:r>
      <w:r w:rsidRPr="00C62BC2">
        <w:rPr>
          <w:sz w:val="20"/>
          <w:szCs w:val="20"/>
          <w:lang w:val="en-US"/>
        </w:rPr>
        <w:t xml:space="preserve"> (drawing on a water bottle still protected even if more than 50 copies of the bottle are made)</w:t>
      </w:r>
    </w:p>
    <w:p w14:paraId="46DE351E" w14:textId="77777777" w:rsidR="00AC3F28" w:rsidRPr="00C62BC2" w:rsidRDefault="00AC3F28" w:rsidP="00AC3F28">
      <w:pPr>
        <w:numPr>
          <w:ilvl w:val="0"/>
          <w:numId w:val="187"/>
        </w:numPr>
        <w:rPr>
          <w:b/>
          <w:sz w:val="20"/>
          <w:szCs w:val="20"/>
          <w:lang w:val="en-US"/>
        </w:rPr>
      </w:pPr>
      <w:r w:rsidRPr="00C62BC2">
        <w:rPr>
          <w:b/>
          <w:sz w:val="20"/>
          <w:szCs w:val="20"/>
          <w:lang w:val="en-US"/>
        </w:rPr>
        <w:t>Trademarks</w:t>
      </w:r>
    </w:p>
    <w:p w14:paraId="55A8A221" w14:textId="77777777" w:rsidR="00AC3F28" w:rsidRPr="00C62BC2" w:rsidRDefault="00AC3F28" w:rsidP="00AC3F28">
      <w:pPr>
        <w:numPr>
          <w:ilvl w:val="0"/>
          <w:numId w:val="187"/>
        </w:numPr>
        <w:rPr>
          <w:b/>
          <w:sz w:val="20"/>
          <w:szCs w:val="20"/>
          <w:lang w:val="en-US"/>
        </w:rPr>
      </w:pPr>
      <w:r w:rsidRPr="00C62BC2">
        <w:rPr>
          <w:b/>
          <w:sz w:val="20"/>
          <w:szCs w:val="20"/>
          <w:lang w:val="en-US"/>
        </w:rPr>
        <w:t xml:space="preserve">Characters (Mickey Mouse) – even if it is a useful thing, like a lamp, producing it will still be infringement (plus 2D-3D infringement </w:t>
      </w:r>
      <w:r w:rsidRPr="00C62BC2">
        <w:rPr>
          <w:b/>
          <w:sz w:val="20"/>
          <w:szCs w:val="20"/>
          <w:lang w:val="en-US"/>
        </w:rPr>
        <w:sym w:font="Symbol" w:char="F0AE"/>
      </w:r>
      <w:r w:rsidRPr="00C62BC2">
        <w:rPr>
          <w:b/>
          <w:sz w:val="20"/>
          <w:szCs w:val="20"/>
          <w:lang w:val="en-US"/>
        </w:rPr>
        <w:t xml:space="preserve"> </w:t>
      </w:r>
      <w:r w:rsidRPr="00C62BC2">
        <w:rPr>
          <w:b/>
          <w:i/>
          <w:color w:val="0000FF"/>
          <w:sz w:val="20"/>
          <w:szCs w:val="20"/>
          <w:lang w:val="en-US"/>
        </w:rPr>
        <w:t>Théberge</w:t>
      </w:r>
      <w:r w:rsidRPr="00C62BC2">
        <w:rPr>
          <w:b/>
          <w:sz w:val="20"/>
          <w:szCs w:val="20"/>
          <w:lang w:val="en-US"/>
        </w:rPr>
        <w:t>)</w:t>
      </w:r>
    </w:p>
    <w:p w14:paraId="4160AAD9" w14:textId="77777777" w:rsidR="00AC3F28" w:rsidRPr="00C62BC2" w:rsidRDefault="00AC3F28" w:rsidP="00AC3F28">
      <w:pPr>
        <w:rPr>
          <w:b/>
          <w:sz w:val="20"/>
          <w:szCs w:val="20"/>
          <w:lang w:val="en-US"/>
        </w:rPr>
      </w:pPr>
    </w:p>
    <w:p w14:paraId="34871F06" w14:textId="77777777" w:rsidR="00AC3F28" w:rsidRPr="00C62BC2" w:rsidRDefault="00AC3F28" w:rsidP="00AC3F28">
      <w:pPr>
        <w:rPr>
          <w:sz w:val="20"/>
          <w:szCs w:val="20"/>
          <w:lang w:val="en-US"/>
        </w:rPr>
      </w:pPr>
      <w:r w:rsidRPr="00C62BC2">
        <w:rPr>
          <w:b/>
          <w:sz w:val="20"/>
          <w:szCs w:val="20"/>
          <w:lang w:val="en-US"/>
        </w:rPr>
        <w:t>NOTE</w:t>
      </w:r>
      <w:r w:rsidRPr="00C62BC2">
        <w:rPr>
          <w:sz w:val="20"/>
          <w:szCs w:val="20"/>
          <w:lang w:val="en-US"/>
        </w:rPr>
        <w:t>: Currently there is still uncertainty in the area of whether jewelry and some other items are actually “useful”</w:t>
      </w:r>
    </w:p>
    <w:p w14:paraId="3EBDFB00" w14:textId="77777777" w:rsidR="00AC3F28" w:rsidRPr="00C62BC2" w:rsidRDefault="00AC3F28" w:rsidP="00AC3F28">
      <w:pPr>
        <w:rPr>
          <w:sz w:val="20"/>
          <w:szCs w:val="20"/>
          <w:lang w:val="en-US"/>
        </w:rPr>
      </w:pPr>
    </w:p>
    <w:p w14:paraId="19531654" w14:textId="77777777" w:rsidR="00AC3F28" w:rsidRPr="00443D4E" w:rsidRDefault="00AC3F28" w:rsidP="00AC3F28">
      <w:pPr>
        <w:pStyle w:val="CAN-heading3"/>
        <w:rPr>
          <w:i/>
          <w:color w:val="0000FF"/>
          <w:u w:val="single"/>
          <w:lang w:val="en-US"/>
        </w:rPr>
      </w:pPr>
      <w:bookmarkStart w:id="162" w:name="_Toc279097048"/>
      <w:r w:rsidRPr="00443D4E">
        <w:rPr>
          <w:i/>
          <w:color w:val="0000FF"/>
          <w:u w:val="single"/>
          <w:lang w:val="en-US"/>
        </w:rPr>
        <w:lastRenderedPageBreak/>
        <w:t>Cuisenaire v. South West Imports</w:t>
      </w:r>
      <w:bookmarkEnd w:id="162"/>
    </w:p>
    <w:p w14:paraId="238C5A80" w14:textId="77777777" w:rsidR="00AC3F28" w:rsidRPr="00C62BC2" w:rsidRDefault="00AC3F28" w:rsidP="00AC3F28">
      <w:pPr>
        <w:rPr>
          <w:sz w:val="20"/>
          <w:szCs w:val="20"/>
          <w:lang w:val="en-US"/>
        </w:rPr>
      </w:pPr>
      <w:r w:rsidRPr="00C62BC2">
        <w:rPr>
          <w:sz w:val="20"/>
          <w:szCs w:val="20"/>
          <w:u w:val="single"/>
          <w:lang w:val="en-US"/>
        </w:rPr>
        <w:t>Facts:</w:t>
      </w:r>
      <w:r w:rsidRPr="00C62BC2">
        <w:rPr>
          <w:sz w:val="20"/>
          <w:szCs w:val="20"/>
          <w:lang w:val="en-US"/>
        </w:rPr>
        <w:t xml:space="preserve"> coloured rods used to teach children math in conjunction w/a book explaining the system </w:t>
      </w:r>
    </w:p>
    <w:p w14:paraId="5A78AD00" w14:textId="77777777" w:rsidR="00AC3F28" w:rsidRPr="00C62BC2" w:rsidRDefault="00AC3F28" w:rsidP="00AC3F28">
      <w:pPr>
        <w:rPr>
          <w:sz w:val="20"/>
          <w:szCs w:val="20"/>
          <w:lang w:val="en-US"/>
        </w:rPr>
      </w:pPr>
      <w:r w:rsidRPr="00C62BC2">
        <w:rPr>
          <w:sz w:val="20"/>
          <w:szCs w:val="20"/>
          <w:u w:val="single"/>
          <w:lang w:val="en-US"/>
        </w:rPr>
        <w:t>Held:</w:t>
      </w:r>
    </w:p>
    <w:p w14:paraId="6291C44C" w14:textId="77777777" w:rsidR="00AC3F28" w:rsidRPr="00C62BC2" w:rsidRDefault="00AC3F28" w:rsidP="00AC3F28">
      <w:pPr>
        <w:pStyle w:val="ListParagraph"/>
        <w:numPr>
          <w:ilvl w:val="0"/>
          <w:numId w:val="205"/>
        </w:numPr>
        <w:rPr>
          <w:sz w:val="20"/>
          <w:szCs w:val="20"/>
          <w:lang w:val="en-US"/>
        </w:rPr>
      </w:pPr>
      <w:r w:rsidRPr="00C62BC2">
        <w:rPr>
          <w:sz w:val="20"/>
          <w:szCs w:val="20"/>
          <w:lang w:val="en-US"/>
        </w:rPr>
        <w:t xml:space="preserve">Rods themselves </w:t>
      </w:r>
      <w:r w:rsidRPr="00C62BC2">
        <w:rPr>
          <w:sz w:val="20"/>
          <w:szCs w:val="20"/>
          <w:u w:val="single"/>
          <w:lang w:val="en-US"/>
        </w:rPr>
        <w:t>not intended to appeal to the aesthetic senses</w:t>
      </w:r>
      <w:r w:rsidRPr="00C62BC2">
        <w:rPr>
          <w:sz w:val="20"/>
          <w:szCs w:val="20"/>
          <w:lang w:val="en-US"/>
        </w:rPr>
        <w:t xml:space="preserve">; rather, they are </w:t>
      </w:r>
      <w:r w:rsidRPr="00C62BC2">
        <w:rPr>
          <w:b/>
          <w:sz w:val="20"/>
          <w:szCs w:val="20"/>
          <w:lang w:val="en-US"/>
        </w:rPr>
        <w:t xml:space="preserve">merely a utilitarian tool; </w:t>
      </w:r>
      <w:r w:rsidRPr="00C62BC2">
        <w:rPr>
          <w:sz w:val="20"/>
          <w:szCs w:val="20"/>
          <w:lang w:val="en-US"/>
        </w:rPr>
        <w:t>thus not works of artistic craftsmanship</w:t>
      </w:r>
    </w:p>
    <w:p w14:paraId="0D2475A6" w14:textId="77777777" w:rsidR="00AC3F28" w:rsidRPr="00C62BC2" w:rsidRDefault="00AC3F28" w:rsidP="00AC3F28">
      <w:pPr>
        <w:pStyle w:val="ListParagraph"/>
        <w:numPr>
          <w:ilvl w:val="0"/>
          <w:numId w:val="205"/>
        </w:numPr>
        <w:rPr>
          <w:sz w:val="20"/>
          <w:szCs w:val="20"/>
          <w:lang w:val="en-US"/>
        </w:rPr>
      </w:pPr>
      <w:r w:rsidRPr="00C62BC2">
        <w:rPr>
          <w:sz w:val="20"/>
          <w:szCs w:val="20"/>
          <w:lang w:val="en-US"/>
        </w:rPr>
        <w:t xml:space="preserve">Using other rods w/the program is not infringement </w:t>
      </w:r>
    </w:p>
    <w:p w14:paraId="4AC21335" w14:textId="77777777" w:rsidR="00AC3F28" w:rsidRPr="00C62BC2" w:rsidRDefault="00AC3F28" w:rsidP="00AC3F28">
      <w:pPr>
        <w:rPr>
          <w:sz w:val="20"/>
          <w:szCs w:val="20"/>
          <w:lang w:val="en-US"/>
        </w:rPr>
      </w:pPr>
    </w:p>
    <w:p w14:paraId="1267B10C" w14:textId="77777777" w:rsidR="00AC3F28" w:rsidRPr="00C62BC2" w:rsidRDefault="00AC3F28" w:rsidP="00AC3F28">
      <w:pPr>
        <w:pStyle w:val="CAN-heading2"/>
      </w:pPr>
      <w:bookmarkStart w:id="163" w:name="_Toc279097049"/>
      <w:r w:rsidRPr="00C62BC2">
        <w:t>INDUSTRIAL DESIGNS</w:t>
      </w:r>
      <w:bookmarkEnd w:id="163"/>
    </w:p>
    <w:p w14:paraId="2EFFD634" w14:textId="77777777" w:rsidR="00AC3F28" w:rsidRPr="00C62BC2" w:rsidRDefault="00AC3F28" w:rsidP="00AC3F28">
      <w:pPr>
        <w:rPr>
          <w:sz w:val="20"/>
          <w:szCs w:val="20"/>
          <w:lang w:val="en-US"/>
        </w:rPr>
      </w:pPr>
      <w:r w:rsidRPr="00C62BC2">
        <w:rPr>
          <w:b/>
          <w:sz w:val="20"/>
          <w:szCs w:val="20"/>
          <w:u w:val="single"/>
          <w:lang w:val="en-US"/>
        </w:rPr>
        <w:t>Basics:</w:t>
      </w:r>
    </w:p>
    <w:p w14:paraId="27C94F40" w14:textId="77777777" w:rsidR="00AC3F28" w:rsidRPr="00C62BC2" w:rsidRDefault="00AC3F28" w:rsidP="00AC3F28">
      <w:pPr>
        <w:pStyle w:val="ListParagraph"/>
        <w:numPr>
          <w:ilvl w:val="0"/>
          <w:numId w:val="205"/>
        </w:numPr>
        <w:tabs>
          <w:tab w:val="num" w:pos="720"/>
        </w:tabs>
        <w:rPr>
          <w:sz w:val="20"/>
          <w:szCs w:val="20"/>
        </w:rPr>
      </w:pPr>
      <w:r w:rsidRPr="00C62BC2">
        <w:rPr>
          <w:sz w:val="20"/>
          <w:szCs w:val="20"/>
          <w:lang w:val="en-US"/>
        </w:rPr>
        <w:t>Protects features of shape, configuration, pattern and/or ornament that appeal to and are judged solely by the eye</w:t>
      </w:r>
    </w:p>
    <w:p w14:paraId="70F2133A" w14:textId="77777777" w:rsidR="00AC3F28" w:rsidRPr="00C62BC2" w:rsidRDefault="00AC3F28" w:rsidP="00AC3F28">
      <w:pPr>
        <w:pStyle w:val="ListParagraph"/>
        <w:numPr>
          <w:ilvl w:val="0"/>
          <w:numId w:val="205"/>
        </w:numPr>
        <w:tabs>
          <w:tab w:val="num" w:pos="720"/>
        </w:tabs>
        <w:rPr>
          <w:sz w:val="20"/>
          <w:szCs w:val="20"/>
        </w:rPr>
      </w:pPr>
      <w:r w:rsidRPr="00C62BC2">
        <w:rPr>
          <w:sz w:val="20"/>
          <w:szCs w:val="20"/>
          <w:lang w:val="en-US"/>
        </w:rPr>
        <w:t>Monopoly right:  make, import, sell, rent</w:t>
      </w:r>
    </w:p>
    <w:p w14:paraId="11D89521" w14:textId="77777777" w:rsidR="00AC3F28" w:rsidRPr="00C62BC2" w:rsidRDefault="00AC3F28" w:rsidP="00AC3F28">
      <w:pPr>
        <w:pStyle w:val="ListParagraph"/>
        <w:numPr>
          <w:ilvl w:val="0"/>
          <w:numId w:val="205"/>
        </w:numPr>
        <w:tabs>
          <w:tab w:val="num" w:pos="720"/>
        </w:tabs>
        <w:rPr>
          <w:sz w:val="20"/>
          <w:szCs w:val="20"/>
        </w:rPr>
      </w:pPr>
      <w:r w:rsidRPr="00C62BC2">
        <w:rPr>
          <w:sz w:val="20"/>
          <w:szCs w:val="20"/>
          <w:lang w:val="en-US"/>
        </w:rPr>
        <w:t>System of government registration</w:t>
      </w:r>
    </w:p>
    <w:p w14:paraId="3CDDCC9C" w14:textId="77777777" w:rsidR="00AC3F28" w:rsidRPr="00C62BC2" w:rsidRDefault="00AC3F28" w:rsidP="00AC3F28">
      <w:pPr>
        <w:pStyle w:val="ListParagraph"/>
        <w:numPr>
          <w:ilvl w:val="0"/>
          <w:numId w:val="205"/>
        </w:numPr>
        <w:tabs>
          <w:tab w:val="num" w:pos="720"/>
        </w:tabs>
        <w:rPr>
          <w:sz w:val="20"/>
          <w:szCs w:val="20"/>
        </w:rPr>
      </w:pPr>
      <w:r w:rsidRPr="00C62BC2">
        <w:rPr>
          <w:sz w:val="20"/>
          <w:szCs w:val="20"/>
          <w:lang w:val="en-US"/>
        </w:rPr>
        <w:t>Apply on a country-by-country basis</w:t>
      </w:r>
    </w:p>
    <w:p w14:paraId="23FF4A4D" w14:textId="77777777" w:rsidR="00AC3F28" w:rsidRPr="00C62BC2" w:rsidRDefault="00AC3F28" w:rsidP="00AC3F28">
      <w:pPr>
        <w:pStyle w:val="ListParagraph"/>
        <w:numPr>
          <w:ilvl w:val="0"/>
          <w:numId w:val="205"/>
        </w:numPr>
        <w:tabs>
          <w:tab w:val="num" w:pos="720"/>
        </w:tabs>
        <w:rPr>
          <w:sz w:val="20"/>
          <w:szCs w:val="20"/>
        </w:rPr>
      </w:pPr>
      <w:r w:rsidRPr="00C62BC2">
        <w:rPr>
          <w:sz w:val="20"/>
          <w:szCs w:val="20"/>
          <w:lang w:val="en-US"/>
        </w:rPr>
        <w:t xml:space="preserve">Limitation period for filing application: </w:t>
      </w:r>
      <w:r w:rsidRPr="00C62BC2">
        <w:rPr>
          <w:b/>
          <w:sz w:val="20"/>
          <w:szCs w:val="20"/>
          <w:lang w:val="en-US"/>
        </w:rPr>
        <w:t>one year in Canada, US</w:t>
      </w:r>
    </w:p>
    <w:p w14:paraId="13D22658" w14:textId="77777777" w:rsidR="00AC3F28" w:rsidRPr="00C62BC2" w:rsidRDefault="00AC3F28" w:rsidP="00AC3F28">
      <w:pPr>
        <w:pStyle w:val="ListParagraph"/>
        <w:numPr>
          <w:ilvl w:val="1"/>
          <w:numId w:val="205"/>
        </w:numPr>
        <w:tabs>
          <w:tab w:val="num" w:pos="720"/>
        </w:tabs>
        <w:rPr>
          <w:sz w:val="20"/>
          <w:szCs w:val="20"/>
        </w:rPr>
      </w:pPr>
      <w:r w:rsidRPr="00C62BC2">
        <w:rPr>
          <w:sz w:val="20"/>
          <w:szCs w:val="20"/>
          <w:lang w:val="en-US"/>
        </w:rPr>
        <w:t>Most countries, no grace period</w:t>
      </w:r>
    </w:p>
    <w:p w14:paraId="0015C48E" w14:textId="77777777" w:rsidR="00AC3F28" w:rsidRPr="00C62BC2" w:rsidRDefault="00AC3F28" w:rsidP="00AC3F28">
      <w:pPr>
        <w:pStyle w:val="ListParagraph"/>
        <w:numPr>
          <w:ilvl w:val="0"/>
          <w:numId w:val="205"/>
        </w:numPr>
        <w:tabs>
          <w:tab w:val="num" w:pos="720"/>
        </w:tabs>
        <w:rPr>
          <w:b/>
          <w:sz w:val="20"/>
          <w:szCs w:val="20"/>
        </w:rPr>
      </w:pPr>
      <w:r w:rsidRPr="00C62BC2">
        <w:rPr>
          <w:b/>
          <w:sz w:val="20"/>
          <w:szCs w:val="20"/>
          <w:lang w:val="en-US"/>
        </w:rPr>
        <w:t>Limited term – 10 years in Canada</w:t>
      </w:r>
    </w:p>
    <w:p w14:paraId="5E22331B" w14:textId="77777777" w:rsidR="00AC3F28" w:rsidRPr="00C62BC2" w:rsidRDefault="00AC3F28" w:rsidP="00AC3F28">
      <w:pPr>
        <w:tabs>
          <w:tab w:val="num" w:pos="720"/>
        </w:tabs>
        <w:rPr>
          <w:b/>
          <w:sz w:val="20"/>
          <w:szCs w:val="20"/>
        </w:rPr>
      </w:pPr>
    </w:p>
    <w:p w14:paraId="610F8380" w14:textId="77777777" w:rsidR="00AC3F28" w:rsidRPr="00C62BC2" w:rsidRDefault="00AC3F28" w:rsidP="00AC3F28">
      <w:pPr>
        <w:tabs>
          <w:tab w:val="num" w:pos="720"/>
        </w:tabs>
        <w:rPr>
          <w:sz w:val="20"/>
          <w:szCs w:val="20"/>
        </w:rPr>
      </w:pPr>
      <w:r w:rsidRPr="00C62BC2">
        <w:rPr>
          <w:b/>
          <w:sz w:val="20"/>
          <w:szCs w:val="20"/>
          <w:u w:val="single"/>
        </w:rPr>
        <w:t>Value of Industrial Design Rights?</w:t>
      </w:r>
    </w:p>
    <w:p w14:paraId="2B34B42C" w14:textId="77777777" w:rsidR="00AC3F28" w:rsidRPr="00C62BC2" w:rsidRDefault="00AC3F28" w:rsidP="00AC3F28">
      <w:pPr>
        <w:pStyle w:val="ListParagraph"/>
        <w:numPr>
          <w:ilvl w:val="0"/>
          <w:numId w:val="206"/>
        </w:numPr>
        <w:tabs>
          <w:tab w:val="num" w:pos="720"/>
        </w:tabs>
        <w:rPr>
          <w:sz w:val="20"/>
          <w:szCs w:val="20"/>
        </w:rPr>
      </w:pPr>
      <w:r w:rsidRPr="00C62BC2">
        <w:rPr>
          <w:b/>
          <w:i/>
          <w:iCs/>
          <w:color w:val="0000FF"/>
          <w:sz w:val="20"/>
          <w:szCs w:val="20"/>
          <w:lang w:val="en-US"/>
        </w:rPr>
        <w:t>Apple v. Samsung</w:t>
      </w:r>
      <w:r w:rsidRPr="00C62BC2">
        <w:rPr>
          <w:i/>
          <w:iCs/>
          <w:sz w:val="20"/>
          <w:szCs w:val="20"/>
          <w:lang w:val="en-US"/>
        </w:rPr>
        <w:t xml:space="preserve"> </w:t>
      </w:r>
      <w:r w:rsidRPr="00C62BC2">
        <w:rPr>
          <w:sz w:val="20"/>
          <w:szCs w:val="20"/>
          <w:lang w:val="en-US"/>
        </w:rPr>
        <w:t>global patent wars</w:t>
      </w:r>
    </w:p>
    <w:p w14:paraId="1FF0BA54" w14:textId="77777777" w:rsidR="00AC3F28" w:rsidRPr="00C62BC2" w:rsidRDefault="00AC3F28" w:rsidP="00AC3F28">
      <w:pPr>
        <w:pStyle w:val="ListParagraph"/>
        <w:numPr>
          <w:ilvl w:val="1"/>
          <w:numId w:val="206"/>
        </w:numPr>
        <w:tabs>
          <w:tab w:val="num" w:pos="720"/>
        </w:tabs>
        <w:rPr>
          <w:sz w:val="20"/>
          <w:szCs w:val="20"/>
        </w:rPr>
      </w:pPr>
      <w:r w:rsidRPr="00C62BC2">
        <w:rPr>
          <w:sz w:val="20"/>
          <w:szCs w:val="20"/>
          <w:lang w:val="en-US"/>
        </w:rPr>
        <w:t>Both utility patent and industrial design rights litigated</w:t>
      </w:r>
    </w:p>
    <w:p w14:paraId="7128E0C9" w14:textId="77777777" w:rsidR="00AC3F28" w:rsidRPr="00C62BC2" w:rsidRDefault="00AC3F28" w:rsidP="00AC3F28">
      <w:pPr>
        <w:pStyle w:val="ListParagraph"/>
        <w:numPr>
          <w:ilvl w:val="1"/>
          <w:numId w:val="206"/>
        </w:numPr>
        <w:tabs>
          <w:tab w:val="num" w:pos="720"/>
        </w:tabs>
        <w:rPr>
          <w:sz w:val="20"/>
          <w:szCs w:val="20"/>
        </w:rPr>
      </w:pPr>
      <w:r w:rsidRPr="00C62BC2">
        <w:rPr>
          <w:sz w:val="20"/>
          <w:szCs w:val="20"/>
          <w:lang w:val="en-US"/>
        </w:rPr>
        <w:t>Germany – injunction granted against Samsung's Galaxy tablet based on Apple's Community design rights</w:t>
      </w:r>
    </w:p>
    <w:p w14:paraId="484468AB" w14:textId="77777777" w:rsidR="00AC3F28" w:rsidRPr="00C62BC2" w:rsidRDefault="00AC3F28" w:rsidP="00AC3F28">
      <w:pPr>
        <w:pStyle w:val="ListParagraph"/>
        <w:numPr>
          <w:ilvl w:val="1"/>
          <w:numId w:val="206"/>
        </w:numPr>
        <w:tabs>
          <w:tab w:val="num" w:pos="720"/>
        </w:tabs>
        <w:rPr>
          <w:sz w:val="20"/>
          <w:szCs w:val="20"/>
        </w:rPr>
      </w:pPr>
      <w:r w:rsidRPr="00C62BC2">
        <w:rPr>
          <w:sz w:val="20"/>
          <w:szCs w:val="20"/>
          <w:lang w:val="en-US"/>
        </w:rPr>
        <w:t>UK – Samsung “not cool enough” to infringe Apple design</w:t>
      </w:r>
    </w:p>
    <w:p w14:paraId="03704676" w14:textId="77777777" w:rsidR="00AC3F28" w:rsidRPr="00C62BC2" w:rsidRDefault="00AC3F28" w:rsidP="00AC3F28">
      <w:pPr>
        <w:pStyle w:val="ListParagraph"/>
        <w:numPr>
          <w:ilvl w:val="1"/>
          <w:numId w:val="206"/>
        </w:numPr>
        <w:tabs>
          <w:tab w:val="num" w:pos="720"/>
        </w:tabs>
        <w:rPr>
          <w:sz w:val="20"/>
          <w:szCs w:val="20"/>
        </w:rPr>
      </w:pPr>
      <w:r w:rsidRPr="00C62BC2">
        <w:rPr>
          <w:sz w:val="20"/>
          <w:szCs w:val="20"/>
          <w:lang w:val="en-US"/>
        </w:rPr>
        <w:t>U.S. - case involving design and utility patents led to billion-dollar jury verdict</w:t>
      </w:r>
    </w:p>
    <w:p w14:paraId="054BC449" w14:textId="77777777" w:rsidR="00AC3F28" w:rsidRPr="00C62BC2" w:rsidRDefault="00AC3F28" w:rsidP="00AC3F28">
      <w:pPr>
        <w:tabs>
          <w:tab w:val="num" w:pos="720"/>
        </w:tabs>
        <w:rPr>
          <w:sz w:val="20"/>
          <w:szCs w:val="20"/>
        </w:rPr>
      </w:pPr>
    </w:p>
    <w:p w14:paraId="46B5C676" w14:textId="77777777" w:rsidR="00AC3F28" w:rsidRPr="00C62BC2" w:rsidRDefault="00AC3F28" w:rsidP="00AC3F28">
      <w:pPr>
        <w:pStyle w:val="CAN-heading3"/>
      </w:pPr>
      <w:bookmarkStart w:id="164" w:name="_Toc279097050"/>
      <w:r w:rsidRPr="00C62BC2">
        <w:t>Copyright vs. Design Protection</w:t>
      </w:r>
      <w:bookmarkEnd w:id="164"/>
    </w:p>
    <w:p w14:paraId="468B8192" w14:textId="77777777" w:rsidR="00AC3F28" w:rsidRPr="00C62BC2" w:rsidRDefault="00AC3F28" w:rsidP="00AC3F28">
      <w:pPr>
        <w:rPr>
          <w:sz w:val="20"/>
          <w:szCs w:val="20"/>
          <w:lang w:val="en-US"/>
        </w:rPr>
      </w:pPr>
      <w:r w:rsidRPr="00C62BC2">
        <w:rPr>
          <w:b/>
          <w:sz w:val="20"/>
          <w:szCs w:val="20"/>
          <w:lang w:val="en-US"/>
        </w:rPr>
        <w:t>Copyright:</w:t>
      </w:r>
    </w:p>
    <w:p w14:paraId="70F69CAC" w14:textId="77777777" w:rsidR="00AC3F28" w:rsidRPr="00C62BC2" w:rsidRDefault="00AC3F28" w:rsidP="00AC3F28">
      <w:pPr>
        <w:pStyle w:val="ListParagraph"/>
        <w:numPr>
          <w:ilvl w:val="0"/>
          <w:numId w:val="206"/>
        </w:numPr>
        <w:rPr>
          <w:sz w:val="20"/>
          <w:szCs w:val="20"/>
          <w:lang w:val="en-US"/>
        </w:rPr>
      </w:pPr>
      <w:r w:rsidRPr="00C62BC2">
        <w:rPr>
          <w:sz w:val="20"/>
          <w:szCs w:val="20"/>
          <w:lang w:val="en-US"/>
        </w:rPr>
        <w:t>Arises automatically</w:t>
      </w:r>
    </w:p>
    <w:p w14:paraId="3FE55C22" w14:textId="77777777" w:rsidR="00AC3F28" w:rsidRPr="00C62BC2" w:rsidRDefault="00AC3F28" w:rsidP="00AC3F28">
      <w:pPr>
        <w:pStyle w:val="ListParagraph"/>
        <w:numPr>
          <w:ilvl w:val="0"/>
          <w:numId w:val="206"/>
        </w:numPr>
        <w:rPr>
          <w:sz w:val="20"/>
          <w:szCs w:val="20"/>
          <w:lang w:val="en-US"/>
        </w:rPr>
      </w:pPr>
      <w:r w:rsidRPr="00C62BC2">
        <w:rPr>
          <w:sz w:val="20"/>
          <w:szCs w:val="20"/>
          <w:lang w:val="en-US"/>
        </w:rPr>
        <w:t>Recognized in most countries</w:t>
      </w:r>
    </w:p>
    <w:p w14:paraId="5D0C62AF" w14:textId="77777777" w:rsidR="00AC3F28" w:rsidRPr="00C62BC2" w:rsidRDefault="00AC3F28" w:rsidP="00AC3F28">
      <w:pPr>
        <w:pStyle w:val="ListParagraph"/>
        <w:numPr>
          <w:ilvl w:val="0"/>
          <w:numId w:val="206"/>
        </w:numPr>
        <w:rPr>
          <w:sz w:val="20"/>
          <w:szCs w:val="20"/>
          <w:lang w:val="en-US"/>
        </w:rPr>
      </w:pPr>
      <w:r w:rsidRPr="00C62BC2">
        <w:rPr>
          <w:sz w:val="20"/>
          <w:szCs w:val="20"/>
          <w:lang w:val="en-US"/>
        </w:rPr>
        <w:t>No need for gov’t registration</w:t>
      </w:r>
    </w:p>
    <w:p w14:paraId="3F32C7B7" w14:textId="77777777" w:rsidR="00AC3F28" w:rsidRPr="00C62BC2" w:rsidRDefault="00AC3F28" w:rsidP="00AC3F28">
      <w:pPr>
        <w:pStyle w:val="ListParagraph"/>
        <w:numPr>
          <w:ilvl w:val="0"/>
          <w:numId w:val="206"/>
        </w:numPr>
        <w:rPr>
          <w:sz w:val="20"/>
          <w:szCs w:val="20"/>
          <w:lang w:val="en-US"/>
        </w:rPr>
      </w:pPr>
      <w:r w:rsidRPr="00C62BC2">
        <w:rPr>
          <w:sz w:val="20"/>
          <w:szCs w:val="20"/>
          <w:lang w:val="en-US"/>
        </w:rPr>
        <w:t>No limitation period for filing application</w:t>
      </w:r>
    </w:p>
    <w:p w14:paraId="1A247FCA" w14:textId="77777777" w:rsidR="00AC3F28" w:rsidRPr="00C62BC2" w:rsidRDefault="00AC3F28" w:rsidP="00AC3F28">
      <w:pPr>
        <w:pStyle w:val="ListParagraph"/>
        <w:numPr>
          <w:ilvl w:val="0"/>
          <w:numId w:val="206"/>
        </w:numPr>
        <w:rPr>
          <w:sz w:val="20"/>
          <w:szCs w:val="20"/>
          <w:lang w:val="en-US"/>
        </w:rPr>
      </w:pPr>
      <w:r w:rsidRPr="00C62BC2">
        <w:rPr>
          <w:sz w:val="20"/>
          <w:szCs w:val="20"/>
          <w:lang w:val="en-US"/>
        </w:rPr>
        <w:t>Very long term (life + 50 years)</w:t>
      </w:r>
    </w:p>
    <w:p w14:paraId="054726BA" w14:textId="77777777" w:rsidR="00AC3F28" w:rsidRPr="00C62BC2" w:rsidRDefault="00AC3F28" w:rsidP="00AC3F28">
      <w:pPr>
        <w:rPr>
          <w:sz w:val="20"/>
          <w:szCs w:val="20"/>
          <w:lang w:val="en-US"/>
        </w:rPr>
      </w:pPr>
    </w:p>
    <w:p w14:paraId="15A565D8" w14:textId="77777777" w:rsidR="00AC3F28" w:rsidRPr="00C62BC2" w:rsidRDefault="00AC3F28" w:rsidP="00AC3F28">
      <w:pPr>
        <w:pStyle w:val="CAN-heading1"/>
      </w:pPr>
      <w:bookmarkStart w:id="165" w:name="_Toc279097051"/>
      <w:r w:rsidRPr="00C62BC2">
        <w:t>Rights Comprising Copyright</w:t>
      </w:r>
      <w:bookmarkEnd w:id="165"/>
      <w:r w:rsidRPr="00C62BC2">
        <w:t xml:space="preserve"> </w:t>
      </w:r>
    </w:p>
    <w:p w14:paraId="0540D2C2" w14:textId="77777777" w:rsidR="00AC3F28" w:rsidRPr="00C62BC2" w:rsidRDefault="00AC3F28" w:rsidP="00AC3F28">
      <w:pPr>
        <w:pStyle w:val="NoSpacing"/>
        <w:rPr>
          <w:rFonts w:cs="Times New Roman"/>
          <w:color w:val="FF0000"/>
          <w:sz w:val="20"/>
          <w:szCs w:val="20"/>
        </w:rPr>
      </w:pPr>
      <w:r w:rsidRPr="00C62BC2">
        <w:rPr>
          <w:rFonts w:cs="Times New Roman"/>
          <w:b/>
          <w:color w:val="0000FF"/>
          <w:sz w:val="20"/>
          <w:szCs w:val="20"/>
        </w:rPr>
        <w:t>Section 3(1)</w:t>
      </w:r>
      <w:r w:rsidRPr="00C62BC2">
        <w:rPr>
          <w:rFonts w:cs="Times New Roman"/>
          <w:color w:val="0070C0"/>
          <w:sz w:val="20"/>
          <w:szCs w:val="20"/>
        </w:rPr>
        <w:t xml:space="preserve"> </w:t>
      </w:r>
      <w:r w:rsidRPr="00C62BC2">
        <w:rPr>
          <w:rFonts w:cs="Times New Roman"/>
          <w:sz w:val="20"/>
          <w:szCs w:val="20"/>
        </w:rPr>
        <w:t xml:space="preserve">copyright in relation to a work means (this is </w:t>
      </w:r>
      <w:r w:rsidRPr="00C62BC2">
        <w:rPr>
          <w:rFonts w:cs="Times New Roman"/>
          <w:b/>
          <w:sz w:val="20"/>
          <w:szCs w:val="20"/>
        </w:rPr>
        <w:t>exhaustive – these are all and only the rights you get –</w:t>
      </w:r>
      <w:r w:rsidRPr="00C62BC2">
        <w:rPr>
          <w:rFonts w:cs="Times New Roman"/>
          <w:b/>
          <w:color w:val="0070C0"/>
          <w:sz w:val="20"/>
          <w:szCs w:val="20"/>
        </w:rPr>
        <w:t xml:space="preserve"> </w:t>
      </w:r>
      <w:r w:rsidRPr="00C62BC2">
        <w:rPr>
          <w:rFonts w:cs="Times New Roman"/>
          <w:b/>
          <w:i/>
          <w:color w:val="0000FF"/>
          <w:sz w:val="20"/>
          <w:szCs w:val="20"/>
        </w:rPr>
        <w:t>SOCAN</w:t>
      </w:r>
      <w:r w:rsidRPr="00C62BC2">
        <w:rPr>
          <w:rFonts w:cs="Times New Roman"/>
          <w:color w:val="0000FF"/>
          <w:sz w:val="20"/>
          <w:szCs w:val="20"/>
        </w:rPr>
        <w:t>):</w:t>
      </w:r>
    </w:p>
    <w:p w14:paraId="22E2144D" w14:textId="77777777" w:rsidR="00AC3F28" w:rsidRPr="00C62BC2" w:rsidRDefault="00AC3F28" w:rsidP="00AC3F28">
      <w:pPr>
        <w:pStyle w:val="NoSpacing"/>
        <w:numPr>
          <w:ilvl w:val="0"/>
          <w:numId w:val="207"/>
        </w:numPr>
        <w:rPr>
          <w:rFonts w:cs="Times New Roman"/>
          <w:b/>
          <w:sz w:val="20"/>
          <w:szCs w:val="20"/>
        </w:rPr>
      </w:pPr>
      <w:r w:rsidRPr="00C62BC2">
        <w:rPr>
          <w:rFonts w:cs="Times New Roman"/>
          <w:b/>
          <w:sz w:val="20"/>
          <w:szCs w:val="20"/>
        </w:rPr>
        <w:t>Reproduction right:</w:t>
      </w:r>
    </w:p>
    <w:p w14:paraId="56318DCF" w14:textId="77777777" w:rsidR="00AC3F28" w:rsidRPr="00C62BC2" w:rsidRDefault="00AC3F28" w:rsidP="00AC3F28">
      <w:pPr>
        <w:pStyle w:val="NoSpacing"/>
        <w:numPr>
          <w:ilvl w:val="1"/>
          <w:numId w:val="207"/>
        </w:numPr>
        <w:rPr>
          <w:rFonts w:cs="Times New Roman"/>
          <w:sz w:val="20"/>
          <w:szCs w:val="20"/>
        </w:rPr>
      </w:pPr>
      <w:r w:rsidRPr="00C62BC2">
        <w:rPr>
          <w:rFonts w:cs="Times New Roman"/>
          <w:sz w:val="20"/>
          <w:szCs w:val="20"/>
        </w:rPr>
        <w:t xml:space="preserve">The sole right to produce or reproduce the work or any substantial part </w:t>
      </w:r>
      <w:r w:rsidRPr="00C62BC2">
        <w:rPr>
          <w:rFonts w:cs="Times New Roman"/>
          <w:i/>
          <w:sz w:val="20"/>
          <w:szCs w:val="20"/>
        </w:rPr>
        <w:t>in any material form whatever</w:t>
      </w:r>
      <w:r w:rsidRPr="00C62BC2">
        <w:rPr>
          <w:rFonts w:cs="Times New Roman"/>
          <w:sz w:val="20"/>
          <w:szCs w:val="20"/>
        </w:rPr>
        <w:t xml:space="preserve"> (technological and material neutrality)</w:t>
      </w:r>
    </w:p>
    <w:p w14:paraId="461A351C" w14:textId="77777777" w:rsidR="00AC3F28" w:rsidRPr="00C62BC2" w:rsidRDefault="00AC3F28" w:rsidP="00AC3F28">
      <w:pPr>
        <w:pStyle w:val="NoSpacing"/>
        <w:numPr>
          <w:ilvl w:val="0"/>
          <w:numId w:val="207"/>
        </w:numPr>
        <w:rPr>
          <w:rFonts w:cs="Times New Roman"/>
          <w:b/>
          <w:sz w:val="20"/>
          <w:szCs w:val="20"/>
        </w:rPr>
      </w:pPr>
      <w:r w:rsidRPr="00C62BC2">
        <w:rPr>
          <w:rFonts w:cs="Times New Roman"/>
          <w:b/>
          <w:sz w:val="20"/>
          <w:szCs w:val="20"/>
        </w:rPr>
        <w:t>Performance right:</w:t>
      </w:r>
    </w:p>
    <w:p w14:paraId="76745720" w14:textId="77777777" w:rsidR="00AC3F28" w:rsidRPr="00C62BC2" w:rsidRDefault="00AC3F28" w:rsidP="00AC3F28">
      <w:pPr>
        <w:pStyle w:val="NoSpacing"/>
        <w:numPr>
          <w:ilvl w:val="1"/>
          <w:numId w:val="207"/>
        </w:numPr>
        <w:rPr>
          <w:rFonts w:cs="Times New Roman"/>
          <w:sz w:val="20"/>
          <w:szCs w:val="20"/>
        </w:rPr>
      </w:pPr>
      <w:r w:rsidRPr="00C62BC2">
        <w:rPr>
          <w:rFonts w:cs="Times New Roman"/>
          <w:sz w:val="20"/>
          <w:szCs w:val="20"/>
        </w:rPr>
        <w:t>To perform the work or any substantial part in public, or</w:t>
      </w:r>
    </w:p>
    <w:p w14:paraId="683F4C4D" w14:textId="77777777" w:rsidR="00AC3F28" w:rsidRPr="00C62BC2" w:rsidRDefault="00AC3F28" w:rsidP="00AC3F28">
      <w:pPr>
        <w:pStyle w:val="NoSpacing"/>
        <w:numPr>
          <w:ilvl w:val="1"/>
          <w:numId w:val="207"/>
        </w:numPr>
        <w:rPr>
          <w:rFonts w:cs="Times New Roman"/>
          <w:sz w:val="20"/>
          <w:szCs w:val="20"/>
        </w:rPr>
      </w:pPr>
      <w:r w:rsidRPr="00C62BC2">
        <w:rPr>
          <w:rFonts w:cs="Times New Roman"/>
          <w:sz w:val="20"/>
          <w:szCs w:val="20"/>
        </w:rPr>
        <w:t>If work is unpublished, to publish the work</w:t>
      </w:r>
    </w:p>
    <w:p w14:paraId="5F5F128B" w14:textId="77777777" w:rsidR="00AC3F28" w:rsidRPr="00C62BC2" w:rsidRDefault="00AC3F28" w:rsidP="00AC3F28">
      <w:pPr>
        <w:pStyle w:val="NoSpacing"/>
        <w:numPr>
          <w:ilvl w:val="0"/>
          <w:numId w:val="207"/>
        </w:numPr>
        <w:rPr>
          <w:rFonts w:cs="Times New Roman"/>
          <w:sz w:val="20"/>
          <w:szCs w:val="20"/>
        </w:rPr>
      </w:pPr>
      <w:r w:rsidRPr="00C62BC2">
        <w:rPr>
          <w:rFonts w:cs="Times New Roman"/>
          <w:sz w:val="20"/>
          <w:szCs w:val="20"/>
        </w:rPr>
        <w:t xml:space="preserve">Reproduction and performance are </w:t>
      </w:r>
      <w:r w:rsidRPr="00C62BC2">
        <w:rPr>
          <w:rFonts w:cs="Times New Roman"/>
          <w:i/>
          <w:sz w:val="20"/>
          <w:szCs w:val="20"/>
        </w:rPr>
        <w:t xml:space="preserve">separate rights – if you are a DJ who reproduces and performs others’ work, you will need 2 separate licenses </w:t>
      </w:r>
    </w:p>
    <w:p w14:paraId="5D573FE7" w14:textId="77777777" w:rsidR="00AC3F28" w:rsidRPr="00C62BC2" w:rsidRDefault="00AC3F28" w:rsidP="00AC3F28">
      <w:pPr>
        <w:pStyle w:val="NoSpacing"/>
        <w:rPr>
          <w:rFonts w:cs="Times New Roman"/>
          <w:sz w:val="20"/>
          <w:szCs w:val="20"/>
        </w:rPr>
      </w:pPr>
      <w:r w:rsidRPr="00C62BC2">
        <w:rPr>
          <w:rFonts w:cs="Times New Roman"/>
          <w:b/>
          <w:sz w:val="20"/>
          <w:szCs w:val="20"/>
        </w:rPr>
        <w:t xml:space="preserve">And includes the sole right (these are just examples of the performance/reproduction, not separate rights on their own – </w:t>
      </w:r>
      <w:r w:rsidRPr="00C62BC2">
        <w:rPr>
          <w:rFonts w:cs="Times New Roman"/>
          <w:b/>
          <w:i/>
          <w:color w:val="0000FF"/>
          <w:sz w:val="20"/>
          <w:szCs w:val="20"/>
        </w:rPr>
        <w:t>SOCAN</w:t>
      </w:r>
      <w:r w:rsidRPr="00C62BC2">
        <w:rPr>
          <w:rFonts w:cs="Times New Roman"/>
          <w:sz w:val="20"/>
          <w:szCs w:val="20"/>
        </w:rPr>
        <w:t>)</w:t>
      </w:r>
    </w:p>
    <w:p w14:paraId="773B5FD9" w14:textId="77777777" w:rsidR="00AC3F28" w:rsidRPr="00C62BC2" w:rsidRDefault="00AC3F28" w:rsidP="00AC3F28">
      <w:pPr>
        <w:pStyle w:val="NoSpacing"/>
        <w:numPr>
          <w:ilvl w:val="0"/>
          <w:numId w:val="208"/>
        </w:numPr>
        <w:rPr>
          <w:rFonts w:cs="Times New Roman"/>
          <w:sz w:val="20"/>
          <w:szCs w:val="20"/>
        </w:rPr>
      </w:pPr>
      <w:r w:rsidRPr="00C62BC2">
        <w:rPr>
          <w:rFonts w:cs="Times New Roman"/>
          <w:sz w:val="20"/>
          <w:szCs w:val="20"/>
        </w:rPr>
        <w:t>(a)To translate</w:t>
      </w:r>
    </w:p>
    <w:p w14:paraId="3BD90D5B" w14:textId="77777777" w:rsidR="00AC3F28" w:rsidRPr="00C62BC2" w:rsidRDefault="00AC3F28" w:rsidP="00AC3F28">
      <w:pPr>
        <w:pStyle w:val="NoSpacing"/>
        <w:numPr>
          <w:ilvl w:val="0"/>
          <w:numId w:val="208"/>
        </w:numPr>
        <w:rPr>
          <w:rFonts w:cs="Times New Roman"/>
          <w:sz w:val="20"/>
          <w:szCs w:val="20"/>
        </w:rPr>
      </w:pPr>
      <w:r w:rsidRPr="00C62BC2">
        <w:rPr>
          <w:rFonts w:cs="Times New Roman"/>
          <w:sz w:val="20"/>
          <w:szCs w:val="20"/>
        </w:rPr>
        <w:t>(b)To convert a dramatic work to a novel</w:t>
      </w:r>
    </w:p>
    <w:p w14:paraId="10E229EA" w14:textId="77777777" w:rsidR="00AC3F28" w:rsidRPr="00C62BC2" w:rsidRDefault="00AC3F28" w:rsidP="00AC3F28">
      <w:pPr>
        <w:pStyle w:val="NoSpacing"/>
        <w:numPr>
          <w:ilvl w:val="0"/>
          <w:numId w:val="208"/>
        </w:numPr>
        <w:rPr>
          <w:rFonts w:cs="Times New Roman"/>
          <w:sz w:val="20"/>
          <w:szCs w:val="20"/>
        </w:rPr>
      </w:pPr>
      <w:r w:rsidRPr="00C62BC2">
        <w:rPr>
          <w:rFonts w:cs="Times New Roman"/>
          <w:sz w:val="20"/>
          <w:szCs w:val="20"/>
        </w:rPr>
        <w:t>(c)Convert a novel/artistic work to a dramatic work</w:t>
      </w:r>
    </w:p>
    <w:p w14:paraId="4F6E9EEB" w14:textId="77777777" w:rsidR="00AC3F28" w:rsidRPr="00C62BC2" w:rsidRDefault="00AC3F28" w:rsidP="00AC3F28">
      <w:pPr>
        <w:pStyle w:val="NoSpacing"/>
        <w:numPr>
          <w:ilvl w:val="0"/>
          <w:numId w:val="208"/>
        </w:numPr>
        <w:rPr>
          <w:rFonts w:cs="Times New Roman"/>
          <w:sz w:val="20"/>
          <w:szCs w:val="20"/>
        </w:rPr>
      </w:pPr>
      <w:r w:rsidRPr="00C62BC2">
        <w:rPr>
          <w:rFonts w:cs="Times New Roman"/>
          <w:sz w:val="20"/>
          <w:szCs w:val="20"/>
        </w:rPr>
        <w:t>(d) to make mechanical contrivance to perform work (sound recording)</w:t>
      </w:r>
    </w:p>
    <w:p w14:paraId="61D37DF4" w14:textId="77777777" w:rsidR="00AC3F28" w:rsidRPr="00C62BC2" w:rsidRDefault="00AC3F28" w:rsidP="00AC3F28">
      <w:pPr>
        <w:pStyle w:val="NoSpacing"/>
        <w:numPr>
          <w:ilvl w:val="0"/>
          <w:numId w:val="208"/>
        </w:numPr>
        <w:rPr>
          <w:rFonts w:cs="Times New Roman"/>
          <w:sz w:val="20"/>
          <w:szCs w:val="20"/>
        </w:rPr>
      </w:pPr>
      <w:r w:rsidRPr="00C62BC2">
        <w:rPr>
          <w:rFonts w:cs="Times New Roman"/>
          <w:sz w:val="20"/>
          <w:szCs w:val="20"/>
        </w:rPr>
        <w:t>(e) adapt to movie</w:t>
      </w:r>
    </w:p>
    <w:p w14:paraId="0993D8A7" w14:textId="77777777" w:rsidR="00AC3F28" w:rsidRPr="00C62BC2" w:rsidRDefault="00AC3F28" w:rsidP="00AC3F28">
      <w:pPr>
        <w:pStyle w:val="NoSpacing"/>
        <w:numPr>
          <w:ilvl w:val="0"/>
          <w:numId w:val="208"/>
        </w:numPr>
        <w:rPr>
          <w:rFonts w:cs="Times New Roman"/>
          <w:sz w:val="20"/>
          <w:szCs w:val="20"/>
        </w:rPr>
      </w:pPr>
      <w:r w:rsidRPr="00C62BC2">
        <w:rPr>
          <w:rFonts w:cs="Times New Roman"/>
          <w:sz w:val="20"/>
          <w:szCs w:val="20"/>
        </w:rPr>
        <w:t>(f) communicate to public by telecommunication</w:t>
      </w:r>
    </w:p>
    <w:p w14:paraId="07EB3E70" w14:textId="77777777" w:rsidR="00AC3F28" w:rsidRPr="00C62BC2" w:rsidRDefault="00AC3F28" w:rsidP="00AC3F28">
      <w:pPr>
        <w:pStyle w:val="NoSpacing"/>
        <w:numPr>
          <w:ilvl w:val="0"/>
          <w:numId w:val="208"/>
        </w:numPr>
        <w:rPr>
          <w:rFonts w:cs="Times New Roman"/>
          <w:sz w:val="20"/>
          <w:szCs w:val="20"/>
        </w:rPr>
      </w:pPr>
      <w:r w:rsidRPr="00C62BC2">
        <w:rPr>
          <w:rFonts w:cs="Times New Roman"/>
          <w:sz w:val="20"/>
          <w:szCs w:val="20"/>
        </w:rPr>
        <w:t>(g) to present at public exhibition, for purpose other than sale or hire, certain artistic works</w:t>
      </w:r>
    </w:p>
    <w:p w14:paraId="66C6F1E7" w14:textId="77777777" w:rsidR="00AC3F28" w:rsidRPr="00C62BC2" w:rsidRDefault="00AC3F28" w:rsidP="00AC3F28">
      <w:pPr>
        <w:pStyle w:val="NoSpacing"/>
        <w:numPr>
          <w:ilvl w:val="0"/>
          <w:numId w:val="208"/>
        </w:numPr>
        <w:rPr>
          <w:rFonts w:cs="Times New Roman"/>
          <w:sz w:val="20"/>
          <w:szCs w:val="20"/>
        </w:rPr>
      </w:pPr>
      <w:r w:rsidRPr="00C62BC2">
        <w:rPr>
          <w:rFonts w:cs="Times New Roman"/>
          <w:sz w:val="20"/>
          <w:szCs w:val="20"/>
        </w:rPr>
        <w:t>(h) to rent out the computer program</w:t>
      </w:r>
    </w:p>
    <w:p w14:paraId="793B12FD" w14:textId="77777777" w:rsidR="00AC3F28" w:rsidRPr="00C62BC2" w:rsidRDefault="00AC3F28" w:rsidP="00AC3F28">
      <w:pPr>
        <w:pStyle w:val="NoSpacing"/>
        <w:numPr>
          <w:ilvl w:val="0"/>
          <w:numId w:val="208"/>
        </w:numPr>
        <w:rPr>
          <w:rFonts w:cs="Times New Roman"/>
          <w:sz w:val="20"/>
          <w:szCs w:val="20"/>
        </w:rPr>
      </w:pPr>
      <w:r w:rsidRPr="00C62BC2">
        <w:rPr>
          <w:rFonts w:cs="Times New Roman"/>
          <w:sz w:val="20"/>
          <w:szCs w:val="20"/>
        </w:rPr>
        <w:t>(i) to rent out a sound recording</w:t>
      </w:r>
    </w:p>
    <w:p w14:paraId="6A547F93" w14:textId="77777777" w:rsidR="00AC3F28" w:rsidRPr="00C62BC2" w:rsidRDefault="00AC3F28" w:rsidP="00AC3F28">
      <w:pPr>
        <w:pStyle w:val="NoSpacing"/>
        <w:numPr>
          <w:ilvl w:val="0"/>
          <w:numId w:val="208"/>
        </w:numPr>
        <w:rPr>
          <w:rFonts w:cs="Times New Roman"/>
          <w:sz w:val="20"/>
          <w:szCs w:val="20"/>
        </w:rPr>
      </w:pPr>
      <w:r w:rsidRPr="00C62BC2">
        <w:rPr>
          <w:rFonts w:cs="Times New Roman"/>
          <w:sz w:val="20"/>
          <w:szCs w:val="20"/>
        </w:rPr>
        <w:t>(j) to make first sale of tangible object</w:t>
      </w:r>
    </w:p>
    <w:p w14:paraId="46AF1A6C" w14:textId="77777777" w:rsidR="00AC3F28" w:rsidRPr="00C62BC2" w:rsidRDefault="00AC3F28" w:rsidP="00AC3F28">
      <w:pPr>
        <w:pStyle w:val="NoSpacing"/>
        <w:rPr>
          <w:rFonts w:cs="Times New Roman"/>
          <w:sz w:val="20"/>
          <w:szCs w:val="20"/>
        </w:rPr>
      </w:pPr>
      <w:r w:rsidRPr="00C62BC2">
        <w:rPr>
          <w:rFonts w:cs="Times New Roman"/>
          <w:b/>
          <w:sz w:val="20"/>
          <w:szCs w:val="20"/>
        </w:rPr>
        <w:t xml:space="preserve">And to authorize any such acts </w:t>
      </w:r>
    </w:p>
    <w:p w14:paraId="469569EA" w14:textId="77777777" w:rsidR="00AC3F28" w:rsidRPr="00C62BC2" w:rsidRDefault="00AC3F28" w:rsidP="00AC3F28">
      <w:pPr>
        <w:rPr>
          <w:sz w:val="20"/>
          <w:szCs w:val="20"/>
          <w:lang w:val="en-US"/>
        </w:rPr>
      </w:pPr>
    </w:p>
    <w:p w14:paraId="6D0D1730" w14:textId="77777777" w:rsidR="00AC3F28" w:rsidRPr="00C62BC2" w:rsidRDefault="00AC3F28" w:rsidP="00AC3F28">
      <w:pPr>
        <w:pStyle w:val="CAN-heading3"/>
      </w:pPr>
      <w:bookmarkStart w:id="166" w:name="_Toc279097052"/>
      <w:r w:rsidRPr="00C62BC2">
        <w:t>SCC Copyright Pentalogy - 2012</w:t>
      </w:r>
      <w:bookmarkEnd w:id="166"/>
    </w:p>
    <w:p w14:paraId="2A3F7CD5" w14:textId="77777777" w:rsidR="00AC3F28" w:rsidRPr="00C62BC2" w:rsidRDefault="00AC3F28" w:rsidP="00AC3F28">
      <w:pPr>
        <w:rPr>
          <w:sz w:val="20"/>
          <w:szCs w:val="20"/>
          <w:lang w:val="en-US"/>
        </w:rPr>
      </w:pPr>
      <w:r w:rsidRPr="00C62BC2">
        <w:rPr>
          <w:sz w:val="20"/>
          <w:szCs w:val="20"/>
          <w:lang w:val="en-US"/>
        </w:rPr>
        <w:t xml:space="preserve">SCC issued rulings on 5 copyright cases = seismic shift in Canadian copyright law </w:t>
      </w:r>
    </w:p>
    <w:p w14:paraId="60A4BC89" w14:textId="77777777" w:rsidR="00AC3F28" w:rsidRPr="00C62BC2" w:rsidRDefault="00AC3F28" w:rsidP="00AC3F28">
      <w:pPr>
        <w:rPr>
          <w:sz w:val="20"/>
          <w:szCs w:val="20"/>
          <w:lang w:val="en-US"/>
        </w:rPr>
      </w:pPr>
      <w:r w:rsidRPr="00C62BC2">
        <w:rPr>
          <w:b/>
          <w:sz w:val="20"/>
          <w:szCs w:val="20"/>
          <w:u w:val="single"/>
          <w:lang w:val="en-US"/>
        </w:rPr>
        <w:t xml:space="preserve">Overarching Principles: </w:t>
      </w:r>
    </w:p>
    <w:p w14:paraId="2AE1C6B6" w14:textId="77777777" w:rsidR="00AC3F28" w:rsidRPr="00C62BC2" w:rsidRDefault="00AC3F28" w:rsidP="00AC3F28">
      <w:pPr>
        <w:pStyle w:val="ListParagraph"/>
        <w:numPr>
          <w:ilvl w:val="0"/>
          <w:numId w:val="209"/>
        </w:numPr>
        <w:rPr>
          <w:sz w:val="20"/>
          <w:szCs w:val="20"/>
          <w:lang w:val="en-US"/>
        </w:rPr>
      </w:pPr>
      <w:r w:rsidRPr="00C62BC2">
        <w:rPr>
          <w:b/>
          <w:sz w:val="20"/>
          <w:szCs w:val="20"/>
          <w:lang w:val="en-US"/>
        </w:rPr>
        <w:t>Technological neutrality</w:t>
      </w:r>
    </w:p>
    <w:p w14:paraId="32910005" w14:textId="77777777" w:rsidR="00AC3F28" w:rsidRPr="00C62BC2" w:rsidRDefault="00AC3F28" w:rsidP="00AC3F28">
      <w:pPr>
        <w:pStyle w:val="ListParagraph"/>
        <w:numPr>
          <w:ilvl w:val="1"/>
          <w:numId w:val="209"/>
        </w:numPr>
        <w:rPr>
          <w:sz w:val="20"/>
          <w:szCs w:val="20"/>
          <w:lang w:val="en-US"/>
        </w:rPr>
      </w:pPr>
      <w:r w:rsidRPr="00C62BC2">
        <w:rPr>
          <w:sz w:val="20"/>
          <w:szCs w:val="20"/>
          <w:lang w:val="en-US"/>
        </w:rPr>
        <w:t xml:space="preserve">Way that you engage in an action shouldn’t change the copyright royalties payable </w:t>
      </w:r>
    </w:p>
    <w:p w14:paraId="7FBA99BA" w14:textId="77777777" w:rsidR="00AC3F28" w:rsidRPr="00C62BC2" w:rsidRDefault="00AC3F28" w:rsidP="00AC3F28">
      <w:pPr>
        <w:pStyle w:val="ListParagraph"/>
        <w:numPr>
          <w:ilvl w:val="0"/>
          <w:numId w:val="209"/>
        </w:numPr>
        <w:rPr>
          <w:sz w:val="20"/>
          <w:szCs w:val="20"/>
          <w:lang w:val="en-US"/>
        </w:rPr>
      </w:pPr>
      <w:r w:rsidRPr="00C62BC2">
        <w:rPr>
          <w:b/>
          <w:sz w:val="20"/>
          <w:szCs w:val="20"/>
          <w:lang w:val="en-US"/>
        </w:rPr>
        <w:lastRenderedPageBreak/>
        <w:t>Balance rights of users &amp; creators</w:t>
      </w:r>
    </w:p>
    <w:p w14:paraId="34A87393" w14:textId="77777777" w:rsidR="00AC3F28" w:rsidRPr="00C62BC2" w:rsidRDefault="00AC3F28" w:rsidP="00AC3F28">
      <w:pPr>
        <w:pStyle w:val="ListParagraph"/>
        <w:numPr>
          <w:ilvl w:val="1"/>
          <w:numId w:val="209"/>
        </w:numPr>
        <w:rPr>
          <w:sz w:val="20"/>
          <w:szCs w:val="20"/>
          <w:lang w:val="en-US"/>
        </w:rPr>
      </w:pPr>
      <w:r w:rsidRPr="00C62BC2">
        <w:rPr>
          <w:sz w:val="20"/>
          <w:szCs w:val="20"/>
          <w:lang w:val="en-US"/>
        </w:rPr>
        <w:t xml:space="preserve">Users must be able to make use – public domain will remain robust </w:t>
      </w:r>
    </w:p>
    <w:p w14:paraId="3D66A3BF" w14:textId="77777777" w:rsidR="00AC3F28" w:rsidRPr="00C62BC2" w:rsidRDefault="00AC3F28" w:rsidP="00AC3F28">
      <w:pPr>
        <w:pStyle w:val="ListParagraph"/>
        <w:numPr>
          <w:ilvl w:val="1"/>
          <w:numId w:val="209"/>
        </w:numPr>
        <w:rPr>
          <w:sz w:val="20"/>
          <w:szCs w:val="20"/>
          <w:lang w:val="en-US"/>
        </w:rPr>
      </w:pPr>
      <w:r w:rsidRPr="00C62BC2">
        <w:rPr>
          <w:sz w:val="20"/>
          <w:szCs w:val="20"/>
          <w:lang w:val="en-US"/>
        </w:rPr>
        <w:t xml:space="preserve">Incentivize creators to produce new works &amp; make available to the public </w:t>
      </w:r>
    </w:p>
    <w:p w14:paraId="25A4ABF5" w14:textId="77777777" w:rsidR="00AC3F28" w:rsidRPr="00C62BC2" w:rsidRDefault="00AC3F28" w:rsidP="00AC3F28">
      <w:pPr>
        <w:pStyle w:val="ListParagraph"/>
        <w:numPr>
          <w:ilvl w:val="1"/>
          <w:numId w:val="209"/>
        </w:numPr>
        <w:rPr>
          <w:sz w:val="20"/>
          <w:szCs w:val="20"/>
          <w:lang w:val="en-US"/>
        </w:rPr>
      </w:pPr>
      <w:r w:rsidRPr="00C62BC2">
        <w:rPr>
          <w:sz w:val="20"/>
          <w:szCs w:val="20"/>
          <w:lang w:val="en-US"/>
        </w:rPr>
        <w:t>Shift toward more focus on “users’ rights”</w:t>
      </w:r>
    </w:p>
    <w:p w14:paraId="39659A1D" w14:textId="77777777" w:rsidR="00AC3F28" w:rsidRPr="00C62BC2" w:rsidRDefault="00AC3F28" w:rsidP="00AC3F28">
      <w:pPr>
        <w:pStyle w:val="ListParagraph"/>
        <w:numPr>
          <w:ilvl w:val="2"/>
          <w:numId w:val="209"/>
        </w:numPr>
        <w:rPr>
          <w:sz w:val="20"/>
          <w:szCs w:val="20"/>
          <w:lang w:val="en-US"/>
        </w:rPr>
      </w:pPr>
      <w:r w:rsidRPr="00C62BC2">
        <w:rPr>
          <w:sz w:val="20"/>
          <w:szCs w:val="20"/>
          <w:lang w:val="en-US"/>
        </w:rPr>
        <w:t>Fair dealings = users’ right</w:t>
      </w:r>
    </w:p>
    <w:p w14:paraId="09D628A6" w14:textId="77777777" w:rsidR="00AC3F28" w:rsidRPr="00C62BC2" w:rsidRDefault="00AC3F28" w:rsidP="00AC3F28">
      <w:pPr>
        <w:pStyle w:val="ListParagraph"/>
        <w:numPr>
          <w:ilvl w:val="1"/>
          <w:numId w:val="209"/>
        </w:numPr>
        <w:rPr>
          <w:sz w:val="20"/>
          <w:szCs w:val="20"/>
          <w:lang w:val="en-US"/>
        </w:rPr>
      </w:pPr>
      <w:r w:rsidRPr="00C62BC2">
        <w:rPr>
          <w:b/>
          <w:sz w:val="20"/>
          <w:szCs w:val="20"/>
          <w:lang w:val="en-US"/>
        </w:rPr>
        <w:t>Do not rely on US &amp; foreign law</w:t>
      </w:r>
    </w:p>
    <w:p w14:paraId="77E2212C" w14:textId="77777777" w:rsidR="00AC3F28" w:rsidRPr="00C62BC2" w:rsidRDefault="00AC3F28" w:rsidP="00AC3F28">
      <w:pPr>
        <w:pStyle w:val="ListParagraph"/>
        <w:numPr>
          <w:ilvl w:val="2"/>
          <w:numId w:val="209"/>
        </w:numPr>
        <w:rPr>
          <w:sz w:val="20"/>
          <w:szCs w:val="20"/>
          <w:lang w:val="en-US"/>
        </w:rPr>
      </w:pPr>
      <w:r w:rsidRPr="00C62BC2">
        <w:rPr>
          <w:sz w:val="20"/>
          <w:szCs w:val="20"/>
          <w:lang w:val="en-US"/>
        </w:rPr>
        <w:t>Particularly where legislation differs</w:t>
      </w:r>
    </w:p>
    <w:p w14:paraId="391F9004" w14:textId="77777777" w:rsidR="00AC3F28" w:rsidRPr="00C62BC2" w:rsidRDefault="00AC3F28" w:rsidP="00AC3F28">
      <w:pPr>
        <w:pStyle w:val="ListParagraph"/>
        <w:numPr>
          <w:ilvl w:val="1"/>
          <w:numId w:val="209"/>
        </w:numPr>
        <w:rPr>
          <w:sz w:val="20"/>
          <w:szCs w:val="20"/>
          <w:lang w:val="en-US"/>
        </w:rPr>
      </w:pPr>
      <w:r w:rsidRPr="00C62BC2">
        <w:rPr>
          <w:b/>
          <w:sz w:val="20"/>
          <w:szCs w:val="20"/>
          <w:lang w:val="en-US"/>
        </w:rPr>
        <w:t xml:space="preserve">Less deference to Copyright Board on questions of law </w:t>
      </w:r>
    </w:p>
    <w:p w14:paraId="0AE4CD30" w14:textId="77777777" w:rsidR="00AC3F28" w:rsidRPr="00C62BC2" w:rsidRDefault="00AC3F28" w:rsidP="00AC3F28">
      <w:pPr>
        <w:pStyle w:val="ListParagraph"/>
        <w:numPr>
          <w:ilvl w:val="2"/>
          <w:numId w:val="209"/>
        </w:numPr>
        <w:rPr>
          <w:sz w:val="20"/>
          <w:szCs w:val="20"/>
          <w:lang w:val="en-US"/>
        </w:rPr>
      </w:pPr>
      <w:r w:rsidRPr="00C62BC2">
        <w:rPr>
          <w:sz w:val="20"/>
          <w:szCs w:val="20"/>
          <w:lang w:val="en-US"/>
        </w:rPr>
        <w:t xml:space="preserve">Board sets tariffs for copying of various kinds of works; primary customers are collective societies and thus it sides w/them much more often than the users; probably means FCCA will engage in more review of copyright board decisions than in the past </w:t>
      </w:r>
    </w:p>
    <w:p w14:paraId="06A054DA" w14:textId="77777777" w:rsidR="00AC3F28" w:rsidRPr="00C62BC2" w:rsidRDefault="00AC3F28" w:rsidP="00AC3F28">
      <w:pPr>
        <w:rPr>
          <w:sz w:val="20"/>
          <w:szCs w:val="20"/>
          <w:lang w:val="en-US"/>
        </w:rPr>
      </w:pPr>
    </w:p>
    <w:p w14:paraId="4FE3DB54" w14:textId="77777777" w:rsidR="00AC3F28" w:rsidRPr="00C62BC2" w:rsidRDefault="00AC3F28" w:rsidP="00AC3F28">
      <w:pPr>
        <w:pStyle w:val="CAN-heading2"/>
      </w:pPr>
      <w:bookmarkStart w:id="167" w:name="_Toc279097053"/>
      <w:r w:rsidRPr="00C62BC2">
        <w:t>RIGHT TO PERFORM IN PUBLIC/COMMUNICATE TO THE PUBLIC</w:t>
      </w:r>
      <w:bookmarkEnd w:id="167"/>
    </w:p>
    <w:p w14:paraId="7361FED4" w14:textId="77777777" w:rsidR="00AC3F28" w:rsidRPr="00C62BC2" w:rsidRDefault="00AC3F28" w:rsidP="00AC3F28">
      <w:pPr>
        <w:rPr>
          <w:sz w:val="20"/>
          <w:szCs w:val="20"/>
          <w:lang w:val="en-US"/>
        </w:rPr>
      </w:pPr>
      <w:r w:rsidRPr="00C62BC2">
        <w:rPr>
          <w:b/>
          <w:color w:val="0000FF"/>
          <w:sz w:val="20"/>
          <w:szCs w:val="20"/>
          <w:lang w:val="en-US"/>
        </w:rPr>
        <w:t>Section 3(1)</w:t>
      </w:r>
      <w:r w:rsidRPr="00C62BC2">
        <w:rPr>
          <w:sz w:val="20"/>
          <w:szCs w:val="20"/>
          <w:lang w:val="en-US"/>
        </w:rPr>
        <w:t xml:space="preserve"> copyright means…</w:t>
      </w:r>
      <w:r w:rsidRPr="00C62BC2">
        <w:rPr>
          <w:sz w:val="20"/>
          <w:szCs w:val="20"/>
          <w:u w:val="single"/>
          <w:lang w:val="en-US"/>
        </w:rPr>
        <w:t>sole right to produce or reproduce, or to perform the work in public</w:t>
      </w:r>
      <w:r w:rsidRPr="00C62BC2">
        <w:rPr>
          <w:sz w:val="20"/>
          <w:szCs w:val="20"/>
          <w:lang w:val="en-US"/>
        </w:rPr>
        <w:t>…which includes the sole right…(f) the right to communicate the work to the public by telecommunication…and to authorize any such acts</w:t>
      </w:r>
    </w:p>
    <w:p w14:paraId="1179F8A4" w14:textId="77777777" w:rsidR="00AC3F28" w:rsidRPr="00C62BC2" w:rsidRDefault="00AC3F28" w:rsidP="00AC3F28">
      <w:pPr>
        <w:rPr>
          <w:sz w:val="20"/>
          <w:szCs w:val="20"/>
          <w:lang w:val="en-US"/>
        </w:rPr>
      </w:pPr>
    </w:p>
    <w:p w14:paraId="0F44552B" w14:textId="77777777" w:rsidR="00AC3F28" w:rsidRPr="00C62BC2" w:rsidRDefault="00AC3F28" w:rsidP="00AC3F28">
      <w:pPr>
        <w:pStyle w:val="CAN-heading3"/>
        <w:rPr>
          <w:color w:val="0000FF"/>
        </w:rPr>
      </w:pPr>
      <w:bookmarkStart w:id="168" w:name="_Toc279097054"/>
      <w:r w:rsidRPr="00C62BC2">
        <w:rPr>
          <w:i/>
          <w:color w:val="0000FF"/>
          <w:u w:val="single"/>
        </w:rPr>
        <w:t>ESA v. SOCAN</w:t>
      </w:r>
      <w:r w:rsidRPr="00C62BC2">
        <w:rPr>
          <w:color w:val="0000FF"/>
        </w:rPr>
        <w:t xml:space="preserve"> (2012 – SCC) – Communication To The Public Via Telecommunication</w:t>
      </w:r>
      <w:bookmarkEnd w:id="168"/>
    </w:p>
    <w:p w14:paraId="4B83FED4" w14:textId="77777777" w:rsidR="00AC3F28" w:rsidRPr="00C62BC2" w:rsidRDefault="00AC3F28" w:rsidP="00AC3F28">
      <w:pPr>
        <w:rPr>
          <w:sz w:val="20"/>
          <w:szCs w:val="20"/>
          <w:lang w:val="en-US"/>
        </w:rPr>
      </w:pPr>
      <w:r w:rsidRPr="00C62BC2">
        <w:rPr>
          <w:sz w:val="20"/>
          <w:szCs w:val="20"/>
          <w:u w:val="single"/>
          <w:lang w:val="en-US"/>
        </w:rPr>
        <w:t>Facts:</w:t>
      </w:r>
      <w:r w:rsidRPr="00C62BC2">
        <w:rPr>
          <w:sz w:val="20"/>
          <w:szCs w:val="20"/>
          <w:lang w:val="en-US"/>
        </w:rPr>
        <w:t xml:space="preserve"> </w:t>
      </w:r>
      <w:r w:rsidRPr="00C62BC2">
        <w:rPr>
          <w:b/>
          <w:sz w:val="20"/>
          <w:szCs w:val="20"/>
          <w:lang w:val="en-US"/>
        </w:rPr>
        <w:t>SOCAN</w:t>
      </w:r>
      <w:r w:rsidRPr="00C62BC2">
        <w:rPr>
          <w:sz w:val="20"/>
          <w:szCs w:val="20"/>
          <w:lang w:val="en-US"/>
        </w:rPr>
        <w:t xml:space="preserve"> administers </w:t>
      </w:r>
      <w:r w:rsidRPr="00C62BC2">
        <w:rPr>
          <w:b/>
          <w:sz w:val="20"/>
          <w:szCs w:val="20"/>
          <w:lang w:val="en-US"/>
        </w:rPr>
        <w:t>performing rights</w:t>
      </w:r>
      <w:r w:rsidRPr="00C62BC2">
        <w:rPr>
          <w:sz w:val="20"/>
          <w:szCs w:val="20"/>
          <w:lang w:val="en-US"/>
        </w:rPr>
        <w:t>; other societies deal w/ reproduction rights (in this case they were already licensed)</w:t>
      </w:r>
    </w:p>
    <w:p w14:paraId="21D3EB4D" w14:textId="77777777" w:rsidR="00AC3F28" w:rsidRPr="00C62BC2" w:rsidRDefault="00AC3F28" w:rsidP="00AC3F28">
      <w:pPr>
        <w:pStyle w:val="ListParagraph"/>
        <w:numPr>
          <w:ilvl w:val="0"/>
          <w:numId w:val="210"/>
        </w:numPr>
        <w:rPr>
          <w:sz w:val="20"/>
          <w:szCs w:val="20"/>
          <w:lang w:val="en-US"/>
        </w:rPr>
      </w:pPr>
      <w:r w:rsidRPr="00C62BC2">
        <w:rPr>
          <w:sz w:val="20"/>
          <w:szCs w:val="20"/>
          <w:lang w:val="en-US"/>
        </w:rPr>
        <w:t xml:space="preserve">SOCAN wants </w:t>
      </w:r>
      <w:r w:rsidRPr="00C62BC2">
        <w:rPr>
          <w:b/>
          <w:sz w:val="20"/>
          <w:szCs w:val="20"/>
          <w:lang w:val="en-US"/>
        </w:rPr>
        <w:t>royalties for musical works downloaded during download of video games</w:t>
      </w:r>
    </w:p>
    <w:p w14:paraId="59F6AC1B" w14:textId="77777777" w:rsidR="00AC3F28" w:rsidRPr="00C62BC2" w:rsidRDefault="00AC3F28" w:rsidP="00AC3F28">
      <w:pPr>
        <w:pStyle w:val="ListParagraph"/>
        <w:numPr>
          <w:ilvl w:val="1"/>
          <w:numId w:val="210"/>
        </w:numPr>
        <w:rPr>
          <w:sz w:val="20"/>
          <w:szCs w:val="20"/>
          <w:lang w:val="en-US"/>
        </w:rPr>
      </w:pPr>
      <w:r w:rsidRPr="00C62BC2">
        <w:rPr>
          <w:sz w:val="20"/>
          <w:szCs w:val="20"/>
          <w:lang w:val="en-US"/>
        </w:rPr>
        <w:t>Traditional sale of video game in brick &amp; mortar store involves no further payment of royalties to copyright owner</w:t>
      </w:r>
    </w:p>
    <w:p w14:paraId="67357E6B" w14:textId="77777777" w:rsidR="00AC3F28" w:rsidRPr="00C62BC2" w:rsidRDefault="00AC3F28" w:rsidP="00AC3F28">
      <w:pPr>
        <w:pStyle w:val="ListParagraph"/>
        <w:numPr>
          <w:ilvl w:val="0"/>
          <w:numId w:val="210"/>
        </w:numPr>
        <w:rPr>
          <w:sz w:val="20"/>
          <w:szCs w:val="20"/>
          <w:lang w:val="en-US"/>
        </w:rPr>
      </w:pPr>
      <w:r w:rsidRPr="00C62BC2">
        <w:rPr>
          <w:sz w:val="20"/>
          <w:szCs w:val="20"/>
          <w:lang w:val="en-US"/>
        </w:rPr>
        <w:t xml:space="preserve">Authors were already compensated for the copies (reproduction rights) of the works; SOCAN tries to argue they should also pay royalties for the </w:t>
      </w:r>
      <w:r w:rsidRPr="00C62BC2">
        <w:rPr>
          <w:b/>
          <w:sz w:val="20"/>
          <w:szCs w:val="20"/>
          <w:lang w:val="en-US"/>
        </w:rPr>
        <w:t>communication of the work over the internet</w:t>
      </w:r>
      <w:r w:rsidRPr="00C62BC2">
        <w:rPr>
          <w:sz w:val="20"/>
          <w:szCs w:val="20"/>
          <w:lang w:val="en-US"/>
        </w:rPr>
        <w:t xml:space="preserve"> as a separate item (</w:t>
      </w:r>
      <w:r w:rsidRPr="00C62BC2">
        <w:rPr>
          <w:b/>
          <w:color w:val="0000FF"/>
          <w:sz w:val="20"/>
          <w:szCs w:val="20"/>
          <w:lang w:val="en-US"/>
        </w:rPr>
        <w:t>s. 3(1)(f)</w:t>
      </w:r>
      <w:r w:rsidRPr="00C62BC2">
        <w:rPr>
          <w:color w:val="0000FF"/>
          <w:sz w:val="20"/>
          <w:szCs w:val="20"/>
          <w:lang w:val="en-US"/>
        </w:rPr>
        <w:t>)</w:t>
      </w:r>
    </w:p>
    <w:p w14:paraId="0A3FBD52" w14:textId="77777777" w:rsidR="00AC3F28" w:rsidRPr="00C62BC2" w:rsidRDefault="00AC3F28" w:rsidP="00AC3F28">
      <w:pPr>
        <w:rPr>
          <w:sz w:val="20"/>
          <w:szCs w:val="20"/>
          <w:lang w:val="en-US"/>
        </w:rPr>
      </w:pPr>
      <w:r w:rsidRPr="00C62BC2">
        <w:rPr>
          <w:sz w:val="20"/>
          <w:szCs w:val="20"/>
          <w:u w:val="single"/>
          <w:lang w:val="en-US"/>
        </w:rPr>
        <w:t>Analysis:</w:t>
      </w:r>
    </w:p>
    <w:p w14:paraId="4A4E9C39" w14:textId="77777777" w:rsidR="00AC3F28" w:rsidRPr="00C62BC2" w:rsidRDefault="00AC3F28" w:rsidP="00AC3F28">
      <w:pPr>
        <w:pStyle w:val="NoSpacing"/>
        <w:numPr>
          <w:ilvl w:val="0"/>
          <w:numId w:val="213"/>
        </w:numPr>
        <w:rPr>
          <w:rFonts w:cs="Times New Roman"/>
          <w:sz w:val="20"/>
          <w:szCs w:val="20"/>
        </w:rPr>
      </w:pPr>
      <w:r w:rsidRPr="00C62BC2">
        <w:rPr>
          <w:rFonts w:cs="Times New Roman"/>
          <w:b/>
          <w:color w:val="0000FF"/>
          <w:sz w:val="20"/>
          <w:szCs w:val="20"/>
        </w:rPr>
        <w:t>3(1)(f)</w:t>
      </w:r>
      <w:r w:rsidRPr="00C62BC2">
        <w:rPr>
          <w:rFonts w:cs="Times New Roman"/>
          <w:sz w:val="20"/>
          <w:szCs w:val="20"/>
        </w:rPr>
        <w:t xml:space="preserve"> is connected to the </w:t>
      </w:r>
      <w:r w:rsidRPr="00C62BC2">
        <w:rPr>
          <w:rFonts w:cs="Times New Roman"/>
          <w:b/>
          <w:sz w:val="20"/>
          <w:szCs w:val="20"/>
        </w:rPr>
        <w:t xml:space="preserve">performance right – it is just an illustration of the performance right, not a separate right granted on top of it </w:t>
      </w:r>
    </w:p>
    <w:p w14:paraId="44CC21B4" w14:textId="77777777" w:rsidR="00AC3F28" w:rsidRPr="00C62BC2" w:rsidRDefault="00AC3F28" w:rsidP="00AC3F28">
      <w:pPr>
        <w:pStyle w:val="NoSpacing"/>
        <w:numPr>
          <w:ilvl w:val="1"/>
          <w:numId w:val="213"/>
        </w:numPr>
        <w:rPr>
          <w:rFonts w:cs="Times New Roman"/>
          <w:sz w:val="20"/>
          <w:szCs w:val="20"/>
        </w:rPr>
      </w:pPr>
      <w:r w:rsidRPr="00C62BC2">
        <w:rPr>
          <w:rFonts w:cs="Times New Roman"/>
          <w:sz w:val="20"/>
          <w:szCs w:val="20"/>
        </w:rPr>
        <w:t>“Means” = exhaustive, “includes” = examples of what it means</w:t>
      </w:r>
    </w:p>
    <w:p w14:paraId="6635DEEA" w14:textId="77777777" w:rsidR="00AC3F28" w:rsidRPr="00C62BC2" w:rsidRDefault="00AC3F28" w:rsidP="00AC3F28">
      <w:pPr>
        <w:pStyle w:val="NoSpacing"/>
        <w:numPr>
          <w:ilvl w:val="0"/>
          <w:numId w:val="213"/>
        </w:numPr>
        <w:rPr>
          <w:rFonts w:cs="Times New Roman"/>
          <w:sz w:val="20"/>
          <w:szCs w:val="20"/>
        </w:rPr>
      </w:pPr>
      <w:r w:rsidRPr="00C62BC2">
        <w:rPr>
          <w:rFonts w:cs="Times New Roman"/>
          <w:b/>
          <w:sz w:val="20"/>
          <w:szCs w:val="20"/>
        </w:rPr>
        <w:t>Technological neutrality</w:t>
      </w:r>
      <w:r w:rsidRPr="00C62BC2">
        <w:rPr>
          <w:rFonts w:cs="Times New Roman"/>
          <w:sz w:val="20"/>
          <w:szCs w:val="20"/>
        </w:rPr>
        <w:t>: should not charge royalties differently than in ‘brick-and-mortar’ store</w:t>
      </w:r>
    </w:p>
    <w:p w14:paraId="3BB59FC2" w14:textId="77777777" w:rsidR="00AC3F28" w:rsidRPr="00C62BC2" w:rsidRDefault="00AC3F28" w:rsidP="00AC3F28">
      <w:pPr>
        <w:pStyle w:val="NoSpacing"/>
        <w:numPr>
          <w:ilvl w:val="0"/>
          <w:numId w:val="213"/>
        </w:numPr>
        <w:rPr>
          <w:rFonts w:cs="Times New Roman"/>
          <w:sz w:val="20"/>
          <w:szCs w:val="20"/>
        </w:rPr>
      </w:pPr>
      <w:r w:rsidRPr="00C62BC2">
        <w:rPr>
          <w:rFonts w:cs="Times New Roman"/>
          <w:b/>
          <w:sz w:val="20"/>
          <w:szCs w:val="20"/>
        </w:rPr>
        <w:t xml:space="preserve">Communication right is connected to performance </w:t>
      </w:r>
      <w:r w:rsidRPr="00C62BC2">
        <w:rPr>
          <w:rFonts w:cs="Times New Roman"/>
          <w:sz w:val="20"/>
          <w:szCs w:val="20"/>
        </w:rPr>
        <w:t xml:space="preserve">right, not right to reproduce </w:t>
      </w:r>
    </w:p>
    <w:p w14:paraId="41BEACC5" w14:textId="77777777" w:rsidR="00AC3F28" w:rsidRPr="00C62BC2" w:rsidRDefault="00AC3F28" w:rsidP="00AC3F28">
      <w:pPr>
        <w:pStyle w:val="NoSpacing"/>
        <w:numPr>
          <w:ilvl w:val="1"/>
          <w:numId w:val="213"/>
        </w:numPr>
        <w:rPr>
          <w:rFonts w:cs="Times New Roman"/>
          <w:sz w:val="20"/>
          <w:szCs w:val="20"/>
        </w:rPr>
      </w:pPr>
      <w:r w:rsidRPr="00C62BC2">
        <w:rPr>
          <w:rFonts w:cs="Times New Roman"/>
          <w:b/>
          <w:sz w:val="20"/>
          <w:szCs w:val="20"/>
        </w:rPr>
        <w:t>Stream vs. Download</w:t>
      </w:r>
      <w:r w:rsidRPr="00C62BC2">
        <w:rPr>
          <w:rFonts w:cs="Times New Roman"/>
          <w:sz w:val="20"/>
          <w:szCs w:val="20"/>
        </w:rPr>
        <w:t>: different!</w:t>
      </w:r>
    </w:p>
    <w:p w14:paraId="4AF6CC7F" w14:textId="77777777" w:rsidR="00AC3F28" w:rsidRPr="00C62BC2" w:rsidRDefault="00AC3F28" w:rsidP="00AC3F28">
      <w:pPr>
        <w:pStyle w:val="NoSpacing"/>
        <w:numPr>
          <w:ilvl w:val="2"/>
          <w:numId w:val="213"/>
        </w:numPr>
        <w:rPr>
          <w:rFonts w:cs="Times New Roman"/>
          <w:sz w:val="20"/>
          <w:szCs w:val="20"/>
        </w:rPr>
      </w:pPr>
      <w:r w:rsidRPr="00C62BC2">
        <w:rPr>
          <w:rFonts w:cs="Times New Roman"/>
          <w:sz w:val="20"/>
          <w:szCs w:val="20"/>
        </w:rPr>
        <w:t>User is left with permanent copy after download</w:t>
      </w:r>
    </w:p>
    <w:p w14:paraId="790FF030" w14:textId="77777777" w:rsidR="00AC3F28" w:rsidRPr="00C62BC2" w:rsidRDefault="00AC3F28" w:rsidP="00AC3F28">
      <w:pPr>
        <w:pStyle w:val="NoSpacing"/>
        <w:numPr>
          <w:ilvl w:val="2"/>
          <w:numId w:val="213"/>
        </w:numPr>
        <w:rPr>
          <w:rFonts w:cs="Times New Roman"/>
          <w:sz w:val="20"/>
          <w:szCs w:val="20"/>
        </w:rPr>
      </w:pPr>
      <w:r w:rsidRPr="00C62BC2">
        <w:rPr>
          <w:rFonts w:cs="Times New Roman"/>
          <w:sz w:val="20"/>
          <w:szCs w:val="20"/>
        </w:rPr>
        <w:t>Stream is akin to broadcast or performance</w:t>
      </w:r>
    </w:p>
    <w:p w14:paraId="737E4949" w14:textId="77777777" w:rsidR="00AC3F28" w:rsidRPr="00C62BC2" w:rsidRDefault="00AC3F28" w:rsidP="00AC3F28">
      <w:pPr>
        <w:pStyle w:val="NoSpacing"/>
        <w:numPr>
          <w:ilvl w:val="0"/>
          <w:numId w:val="214"/>
        </w:numPr>
        <w:rPr>
          <w:rFonts w:cs="Times New Roman"/>
          <w:sz w:val="20"/>
          <w:szCs w:val="20"/>
        </w:rPr>
      </w:pPr>
      <w:r w:rsidRPr="00C62BC2">
        <w:rPr>
          <w:rFonts w:cs="Times New Roman"/>
          <w:sz w:val="20"/>
          <w:szCs w:val="20"/>
        </w:rPr>
        <w:t xml:space="preserve"> Rejects prior view from </w:t>
      </w:r>
      <w:r w:rsidRPr="00C62BC2">
        <w:rPr>
          <w:rFonts w:cs="Times New Roman"/>
          <w:b/>
          <w:i/>
          <w:color w:val="0000FF"/>
          <w:sz w:val="20"/>
          <w:szCs w:val="20"/>
        </w:rPr>
        <w:t>SOCAN v CAIP</w:t>
      </w:r>
      <w:r w:rsidRPr="00C62BC2">
        <w:rPr>
          <w:rFonts w:cs="Times New Roman"/>
          <w:i/>
          <w:sz w:val="20"/>
          <w:szCs w:val="20"/>
        </w:rPr>
        <w:t xml:space="preserve"> (</w:t>
      </w:r>
      <w:r w:rsidRPr="00C62BC2">
        <w:rPr>
          <w:rFonts w:cs="Times New Roman"/>
          <w:b/>
          <w:color w:val="0000FF"/>
          <w:sz w:val="20"/>
          <w:szCs w:val="20"/>
        </w:rPr>
        <w:t>Tariff 22</w:t>
      </w:r>
      <w:r w:rsidRPr="00C62BC2">
        <w:rPr>
          <w:rFonts w:cs="Times New Roman"/>
          <w:sz w:val="20"/>
          <w:szCs w:val="20"/>
        </w:rPr>
        <w:t>)</w:t>
      </w:r>
    </w:p>
    <w:p w14:paraId="4ECE6C6E" w14:textId="77777777" w:rsidR="00AC3F28" w:rsidRPr="00C62BC2" w:rsidRDefault="00AC3F28" w:rsidP="00AC3F28">
      <w:pPr>
        <w:rPr>
          <w:sz w:val="20"/>
          <w:szCs w:val="20"/>
          <w:lang w:val="en-US"/>
        </w:rPr>
      </w:pPr>
    </w:p>
    <w:p w14:paraId="60229BFD" w14:textId="77777777" w:rsidR="00AC3F28" w:rsidRPr="00C62BC2" w:rsidRDefault="00AC3F28" w:rsidP="00AC3F28">
      <w:pPr>
        <w:rPr>
          <w:sz w:val="20"/>
          <w:szCs w:val="20"/>
          <w:lang w:val="en-US"/>
        </w:rPr>
      </w:pPr>
      <w:r w:rsidRPr="00C62BC2">
        <w:rPr>
          <w:sz w:val="20"/>
          <w:szCs w:val="20"/>
          <w:u w:val="single"/>
          <w:lang w:val="en-US"/>
        </w:rPr>
        <w:t>OBITER:</w:t>
      </w:r>
      <w:r w:rsidRPr="00C62BC2">
        <w:rPr>
          <w:sz w:val="20"/>
          <w:szCs w:val="20"/>
          <w:lang w:val="en-US"/>
        </w:rPr>
        <w:t xml:space="preserve"> </w:t>
      </w:r>
    </w:p>
    <w:p w14:paraId="2AC7258F" w14:textId="77777777" w:rsidR="00AC3F28" w:rsidRPr="00C62BC2" w:rsidRDefault="00AC3F28" w:rsidP="00AC3F28">
      <w:pPr>
        <w:pStyle w:val="ListParagraph"/>
        <w:numPr>
          <w:ilvl w:val="0"/>
          <w:numId w:val="215"/>
        </w:numPr>
        <w:rPr>
          <w:sz w:val="20"/>
          <w:szCs w:val="20"/>
          <w:lang w:val="en-US"/>
        </w:rPr>
      </w:pPr>
      <w:r w:rsidRPr="00C62BC2">
        <w:rPr>
          <w:sz w:val="20"/>
          <w:szCs w:val="20"/>
          <w:lang w:val="en-US"/>
        </w:rPr>
        <w:t xml:space="preserve">A work has necessarily been “communicated” when, “at the end of the transmission, the end user has a musical work in his or her possession that was not there before” </w:t>
      </w:r>
      <w:r w:rsidRPr="00C62BC2">
        <w:rPr>
          <w:sz w:val="20"/>
          <w:szCs w:val="20"/>
          <w:lang w:val="en-US"/>
        </w:rPr>
        <w:sym w:font="Symbol" w:char="F0AE"/>
      </w:r>
      <w:r w:rsidRPr="00C62BC2">
        <w:rPr>
          <w:sz w:val="20"/>
          <w:szCs w:val="20"/>
          <w:lang w:val="en-US"/>
        </w:rPr>
        <w:t xml:space="preserve"> fact it was viewed at a later time irrelevant </w:t>
      </w:r>
    </w:p>
    <w:p w14:paraId="34F8A0F6" w14:textId="77777777" w:rsidR="00AC3F28" w:rsidRPr="00C62BC2" w:rsidRDefault="00AC3F28" w:rsidP="00AC3F28">
      <w:pPr>
        <w:pStyle w:val="ListParagraph"/>
        <w:numPr>
          <w:ilvl w:val="1"/>
          <w:numId w:val="215"/>
        </w:numPr>
        <w:rPr>
          <w:sz w:val="20"/>
          <w:szCs w:val="20"/>
          <w:lang w:val="en-US"/>
        </w:rPr>
      </w:pPr>
      <w:r w:rsidRPr="00C62BC2">
        <w:rPr>
          <w:sz w:val="20"/>
          <w:szCs w:val="20"/>
          <w:lang w:val="en-US"/>
        </w:rPr>
        <w:t xml:space="preserve">Characterized as obiter b/c meaning of s. 3(1)(f) not directly in issue </w:t>
      </w:r>
    </w:p>
    <w:p w14:paraId="4143D82E" w14:textId="77777777" w:rsidR="00AC3F28" w:rsidRPr="00C62BC2" w:rsidRDefault="00AC3F28" w:rsidP="00AC3F28">
      <w:pPr>
        <w:rPr>
          <w:sz w:val="20"/>
          <w:szCs w:val="20"/>
          <w:lang w:val="en-US"/>
        </w:rPr>
      </w:pPr>
    </w:p>
    <w:p w14:paraId="62C93C3E" w14:textId="77777777" w:rsidR="00AC3F28" w:rsidRPr="00C62BC2" w:rsidRDefault="00AC3F28" w:rsidP="00AC3F28">
      <w:pPr>
        <w:rPr>
          <w:b/>
          <w:color w:val="FF0000"/>
          <w:sz w:val="20"/>
          <w:szCs w:val="20"/>
        </w:rPr>
      </w:pPr>
      <w:r w:rsidRPr="00C62BC2">
        <w:rPr>
          <w:b/>
          <w:color w:val="FF0000"/>
          <w:sz w:val="20"/>
          <w:szCs w:val="20"/>
        </w:rPr>
        <w:t>This decision was crucial for:</w:t>
      </w:r>
    </w:p>
    <w:p w14:paraId="5D190710" w14:textId="77777777" w:rsidR="00AC3F28" w:rsidRPr="00C62BC2" w:rsidRDefault="00AC3F28" w:rsidP="00AC3F28">
      <w:pPr>
        <w:pStyle w:val="ListParagraph"/>
        <w:numPr>
          <w:ilvl w:val="0"/>
          <w:numId w:val="211"/>
        </w:numPr>
        <w:spacing w:line="256" w:lineRule="auto"/>
        <w:rPr>
          <w:sz w:val="20"/>
          <w:szCs w:val="20"/>
        </w:rPr>
      </w:pPr>
      <w:r w:rsidRPr="00C62BC2">
        <w:rPr>
          <w:b/>
          <w:sz w:val="20"/>
          <w:szCs w:val="20"/>
        </w:rPr>
        <w:t>Music downloads are not considered to be “communications of the work to the public”</w:t>
      </w:r>
      <w:r w:rsidRPr="00C62BC2">
        <w:rPr>
          <w:sz w:val="20"/>
          <w:szCs w:val="20"/>
        </w:rPr>
        <w:t xml:space="preserve"> under </w:t>
      </w:r>
      <w:r w:rsidRPr="00C62BC2">
        <w:rPr>
          <w:color w:val="0000FF"/>
          <w:sz w:val="20"/>
          <w:szCs w:val="20"/>
        </w:rPr>
        <w:t>s. 3(1)(f)</w:t>
      </w:r>
      <w:r w:rsidRPr="00C62BC2">
        <w:rPr>
          <w:sz w:val="20"/>
          <w:szCs w:val="20"/>
        </w:rPr>
        <w:t xml:space="preserve"> </w:t>
      </w:r>
    </w:p>
    <w:p w14:paraId="2430EA46" w14:textId="77777777" w:rsidR="00AC3F28" w:rsidRPr="00C62BC2" w:rsidRDefault="00AC3F28" w:rsidP="00AC3F28">
      <w:pPr>
        <w:pStyle w:val="ListParagraph"/>
        <w:numPr>
          <w:ilvl w:val="1"/>
          <w:numId w:val="211"/>
        </w:numPr>
        <w:spacing w:line="256" w:lineRule="auto"/>
        <w:rPr>
          <w:sz w:val="20"/>
          <w:szCs w:val="20"/>
        </w:rPr>
      </w:pPr>
      <w:r w:rsidRPr="00C62BC2">
        <w:rPr>
          <w:sz w:val="20"/>
          <w:szCs w:val="20"/>
        </w:rPr>
        <w:t xml:space="preserve">Distinction between </w:t>
      </w:r>
      <w:r w:rsidRPr="00C62BC2">
        <w:rPr>
          <w:b/>
          <w:sz w:val="20"/>
          <w:szCs w:val="20"/>
        </w:rPr>
        <w:t>download vs. stream</w:t>
      </w:r>
    </w:p>
    <w:p w14:paraId="039843C5" w14:textId="77777777" w:rsidR="00AC3F28" w:rsidRPr="00C62BC2" w:rsidRDefault="00AC3F28" w:rsidP="00AC3F28">
      <w:pPr>
        <w:pStyle w:val="ListParagraph"/>
        <w:numPr>
          <w:ilvl w:val="0"/>
          <w:numId w:val="211"/>
        </w:numPr>
        <w:spacing w:line="256" w:lineRule="auto"/>
        <w:rPr>
          <w:sz w:val="20"/>
          <w:szCs w:val="20"/>
        </w:rPr>
      </w:pPr>
      <w:r w:rsidRPr="00C62BC2">
        <w:rPr>
          <w:sz w:val="20"/>
          <w:szCs w:val="20"/>
        </w:rPr>
        <w:t xml:space="preserve">Interpreting that the right “illustrated” in the section (f) was an </w:t>
      </w:r>
      <w:r w:rsidRPr="00C62BC2">
        <w:rPr>
          <w:i/>
          <w:sz w:val="20"/>
          <w:szCs w:val="20"/>
        </w:rPr>
        <w:t>example</w:t>
      </w:r>
      <w:r w:rsidRPr="00C62BC2">
        <w:rPr>
          <w:sz w:val="20"/>
          <w:szCs w:val="20"/>
        </w:rPr>
        <w:t xml:space="preserve"> of the “sole right to…perform”, not and </w:t>
      </w:r>
      <w:r w:rsidRPr="00C62BC2">
        <w:rPr>
          <w:b/>
          <w:sz w:val="20"/>
          <w:szCs w:val="20"/>
        </w:rPr>
        <w:t xml:space="preserve">independent or additional right </w:t>
      </w:r>
      <w:r w:rsidRPr="00C62BC2">
        <w:rPr>
          <w:sz w:val="20"/>
          <w:szCs w:val="20"/>
        </w:rPr>
        <w:t>(so cannot “double dip” rights)</w:t>
      </w:r>
    </w:p>
    <w:p w14:paraId="036C82DC" w14:textId="77777777" w:rsidR="00AC3F28" w:rsidRPr="00C62BC2" w:rsidRDefault="00AC3F28" w:rsidP="00AC3F28">
      <w:pPr>
        <w:pStyle w:val="ListParagraph"/>
        <w:numPr>
          <w:ilvl w:val="1"/>
          <w:numId w:val="211"/>
        </w:numPr>
        <w:spacing w:line="256" w:lineRule="auto"/>
        <w:rPr>
          <w:sz w:val="20"/>
          <w:szCs w:val="20"/>
        </w:rPr>
      </w:pPr>
      <w:r w:rsidRPr="00C62BC2">
        <w:rPr>
          <w:b/>
          <w:sz w:val="20"/>
          <w:szCs w:val="20"/>
        </w:rPr>
        <w:t>Communication right is connected</w:t>
      </w:r>
      <w:r w:rsidRPr="00C62BC2">
        <w:rPr>
          <w:sz w:val="20"/>
          <w:szCs w:val="20"/>
        </w:rPr>
        <w:t xml:space="preserve"> to the </w:t>
      </w:r>
      <w:r w:rsidRPr="00C62BC2">
        <w:rPr>
          <w:b/>
          <w:sz w:val="20"/>
          <w:szCs w:val="20"/>
        </w:rPr>
        <w:t>performance right</w:t>
      </w:r>
      <w:r w:rsidRPr="00C62BC2">
        <w:rPr>
          <w:sz w:val="20"/>
          <w:szCs w:val="20"/>
        </w:rPr>
        <w:t xml:space="preserve">, </w:t>
      </w:r>
      <w:r w:rsidRPr="00C62BC2">
        <w:rPr>
          <w:sz w:val="20"/>
          <w:szCs w:val="20"/>
          <w:u w:val="single"/>
        </w:rPr>
        <w:t>not the right to produce copies</w:t>
      </w:r>
    </w:p>
    <w:p w14:paraId="74E4DE6D" w14:textId="77777777" w:rsidR="00AC3F28" w:rsidRPr="00C62BC2" w:rsidRDefault="00AC3F28" w:rsidP="00AC3F28">
      <w:pPr>
        <w:pStyle w:val="ListParagraph"/>
        <w:numPr>
          <w:ilvl w:val="0"/>
          <w:numId w:val="211"/>
        </w:numPr>
        <w:spacing w:line="256" w:lineRule="auto"/>
        <w:rPr>
          <w:sz w:val="20"/>
          <w:szCs w:val="20"/>
        </w:rPr>
      </w:pPr>
      <w:r w:rsidRPr="00C62BC2">
        <w:rPr>
          <w:sz w:val="20"/>
          <w:szCs w:val="20"/>
        </w:rPr>
        <w:t xml:space="preserve">Emphasizing </w:t>
      </w:r>
      <w:r w:rsidRPr="00C62BC2">
        <w:rPr>
          <w:b/>
          <w:sz w:val="20"/>
          <w:szCs w:val="20"/>
        </w:rPr>
        <w:t>technological neutrality</w:t>
      </w:r>
    </w:p>
    <w:p w14:paraId="0B35F7C2" w14:textId="77777777" w:rsidR="00AC3F28" w:rsidRPr="00C62BC2" w:rsidRDefault="00AC3F28" w:rsidP="00AC3F28">
      <w:pPr>
        <w:pStyle w:val="NoSpacing"/>
        <w:rPr>
          <w:rFonts w:cs="Times New Roman"/>
          <w:sz w:val="20"/>
          <w:szCs w:val="20"/>
        </w:rPr>
      </w:pPr>
      <w:r w:rsidRPr="00C62BC2">
        <w:rPr>
          <w:rFonts w:cs="Times New Roman"/>
          <w:b/>
          <w:sz w:val="20"/>
          <w:szCs w:val="20"/>
        </w:rPr>
        <w:t>NOTE</w:t>
      </w:r>
      <w:r w:rsidRPr="00C62BC2">
        <w:rPr>
          <w:rFonts w:cs="Times New Roman"/>
          <w:sz w:val="20"/>
          <w:szCs w:val="20"/>
        </w:rPr>
        <w:t xml:space="preserve">: </w:t>
      </w:r>
      <w:r w:rsidRPr="00C62BC2">
        <w:rPr>
          <w:rFonts w:cs="Times New Roman"/>
          <w:b/>
          <w:i/>
          <w:color w:val="0000FF"/>
          <w:sz w:val="20"/>
          <w:szCs w:val="20"/>
        </w:rPr>
        <w:t>Copyright Modernization Act</w:t>
      </w:r>
      <w:r w:rsidRPr="00C62BC2">
        <w:rPr>
          <w:rFonts w:cs="Times New Roman"/>
          <w:sz w:val="20"/>
          <w:szCs w:val="20"/>
        </w:rPr>
        <w:t xml:space="preserve"> – clarifying amendment released after the judgment in this case:</w:t>
      </w:r>
    </w:p>
    <w:p w14:paraId="306E8034" w14:textId="77777777" w:rsidR="00AC3F28" w:rsidRPr="00C62BC2" w:rsidRDefault="00AC3F28" w:rsidP="00AC3F28">
      <w:pPr>
        <w:pStyle w:val="NoSpacing"/>
        <w:numPr>
          <w:ilvl w:val="0"/>
          <w:numId w:val="212"/>
        </w:numPr>
        <w:rPr>
          <w:rFonts w:cs="Times New Roman"/>
          <w:sz w:val="20"/>
          <w:szCs w:val="20"/>
        </w:rPr>
      </w:pPr>
      <w:r w:rsidRPr="00C62BC2">
        <w:rPr>
          <w:rFonts w:cs="Times New Roman"/>
          <w:b/>
          <w:color w:val="0000FF"/>
          <w:sz w:val="20"/>
          <w:szCs w:val="20"/>
        </w:rPr>
        <w:t>S. 2.4(1.1)</w:t>
      </w:r>
      <w:r w:rsidRPr="00C62BC2">
        <w:rPr>
          <w:rFonts w:cs="Times New Roman"/>
          <w:sz w:val="20"/>
          <w:szCs w:val="20"/>
        </w:rPr>
        <w:t xml:space="preserve"> </w:t>
      </w:r>
      <w:r w:rsidRPr="00C62BC2">
        <w:rPr>
          <w:rFonts w:cs="Times New Roman"/>
          <w:b/>
          <w:sz w:val="20"/>
          <w:szCs w:val="20"/>
        </w:rPr>
        <w:t>communication of a work or other subject-matter…to the public</w:t>
      </w:r>
      <w:r w:rsidRPr="00C62BC2">
        <w:rPr>
          <w:rFonts w:cs="Times New Roman"/>
          <w:sz w:val="20"/>
          <w:szCs w:val="20"/>
        </w:rPr>
        <w:t xml:space="preserve"> by telecommunication…</w:t>
      </w:r>
      <w:r w:rsidRPr="00C62BC2">
        <w:rPr>
          <w:rFonts w:cs="Times New Roman"/>
          <w:b/>
          <w:sz w:val="20"/>
          <w:szCs w:val="20"/>
          <w:u w:val="single"/>
        </w:rPr>
        <w:t>includes making it available to the public by telecommunication</w:t>
      </w:r>
      <w:r w:rsidRPr="00C62BC2">
        <w:rPr>
          <w:rFonts w:cs="Times New Roman"/>
          <w:sz w:val="20"/>
          <w:szCs w:val="20"/>
        </w:rPr>
        <w:t xml:space="preserve"> in a way that allows a member of the public to have access to it from a place and at a time individually chosen by that member of the public (doesn’t require actual downloading as long as it is available)</w:t>
      </w:r>
    </w:p>
    <w:p w14:paraId="1A39239C" w14:textId="77777777" w:rsidR="00AC3F28" w:rsidRPr="00C62BC2" w:rsidRDefault="00AC3F28" w:rsidP="00AC3F28">
      <w:pPr>
        <w:pStyle w:val="NoSpacing"/>
        <w:rPr>
          <w:rFonts w:cs="Times New Roman"/>
          <w:sz w:val="20"/>
          <w:szCs w:val="20"/>
        </w:rPr>
      </w:pPr>
    </w:p>
    <w:p w14:paraId="1D17CD8C" w14:textId="77777777" w:rsidR="00AC3F28" w:rsidRPr="00C62BC2" w:rsidRDefault="00AC3F28" w:rsidP="00AC3F28">
      <w:pPr>
        <w:pStyle w:val="CAN-heading3"/>
        <w:rPr>
          <w:color w:val="0000FF"/>
        </w:rPr>
      </w:pPr>
      <w:bookmarkStart w:id="169" w:name="_Toc279097055"/>
      <w:r w:rsidRPr="00C62BC2">
        <w:rPr>
          <w:i/>
          <w:color w:val="0000FF"/>
          <w:u w:val="single"/>
        </w:rPr>
        <w:t>Rogers v. SOCAN</w:t>
      </w:r>
      <w:r w:rsidRPr="00C62BC2">
        <w:rPr>
          <w:color w:val="0000FF"/>
        </w:rPr>
        <w:t xml:space="preserve"> (2012 – SCC) – Interpreting “To the Public”</w:t>
      </w:r>
      <w:bookmarkEnd w:id="169"/>
    </w:p>
    <w:p w14:paraId="35353E57" w14:textId="77777777" w:rsidR="00AC3F28" w:rsidRPr="00C62BC2" w:rsidRDefault="00AC3F28" w:rsidP="00AC3F28">
      <w:pPr>
        <w:rPr>
          <w:sz w:val="20"/>
          <w:szCs w:val="20"/>
        </w:rPr>
      </w:pPr>
      <w:r w:rsidRPr="00C62BC2">
        <w:rPr>
          <w:sz w:val="20"/>
          <w:szCs w:val="20"/>
          <w:u w:val="single"/>
          <w:lang w:val="en-US"/>
        </w:rPr>
        <w:t>Facts:</w:t>
      </w:r>
      <w:r w:rsidRPr="00C62BC2">
        <w:rPr>
          <w:sz w:val="20"/>
          <w:szCs w:val="20"/>
          <w:lang w:val="en-US"/>
        </w:rPr>
        <w:t xml:space="preserve"> </w:t>
      </w:r>
      <w:r w:rsidRPr="00C62BC2">
        <w:rPr>
          <w:sz w:val="20"/>
          <w:szCs w:val="20"/>
        </w:rPr>
        <w:t>Rogers had works on their website, no restrictions on who can access beyond who pays for access to the system. B/c there is intention that multiple people will download work, fact that it’s a discrete transaction doesn’t mean it’s not provided “to the public”.</w:t>
      </w:r>
    </w:p>
    <w:p w14:paraId="56A55836" w14:textId="77777777" w:rsidR="00AC3F28" w:rsidRPr="00C62BC2" w:rsidRDefault="00AC3F28" w:rsidP="00AC3F28">
      <w:pPr>
        <w:pStyle w:val="ListParagraph"/>
        <w:numPr>
          <w:ilvl w:val="0"/>
          <w:numId w:val="212"/>
        </w:numPr>
        <w:rPr>
          <w:sz w:val="20"/>
          <w:szCs w:val="20"/>
          <w:lang w:val="en-US"/>
        </w:rPr>
      </w:pPr>
      <w:r w:rsidRPr="00C62BC2">
        <w:rPr>
          <w:sz w:val="20"/>
          <w:szCs w:val="20"/>
        </w:rPr>
        <w:t xml:space="preserve">Streamed or “rented” songs available online and can be “pulled” or rented at will (on-demand communication) </w:t>
      </w:r>
      <w:r w:rsidRPr="00C62BC2">
        <w:rPr>
          <w:sz w:val="20"/>
          <w:szCs w:val="20"/>
        </w:rPr>
        <w:sym w:font="Symbol" w:char="F0AE"/>
      </w:r>
      <w:r w:rsidRPr="00C62BC2">
        <w:rPr>
          <w:sz w:val="20"/>
          <w:szCs w:val="20"/>
        </w:rPr>
        <w:t xml:space="preserve"> accepted as communication</w:t>
      </w:r>
    </w:p>
    <w:p w14:paraId="2035E9D5" w14:textId="77777777" w:rsidR="00AC3F28" w:rsidRPr="00C62BC2" w:rsidRDefault="00AC3F28" w:rsidP="00AC3F28">
      <w:pPr>
        <w:pStyle w:val="ListParagraph"/>
        <w:numPr>
          <w:ilvl w:val="0"/>
          <w:numId w:val="212"/>
        </w:numPr>
        <w:rPr>
          <w:sz w:val="20"/>
          <w:szCs w:val="20"/>
          <w:lang w:val="en-US"/>
        </w:rPr>
      </w:pPr>
      <w:r w:rsidRPr="00C62BC2">
        <w:rPr>
          <w:b/>
          <w:sz w:val="20"/>
          <w:szCs w:val="20"/>
        </w:rPr>
        <w:t>Issue:</w:t>
      </w:r>
      <w:r w:rsidRPr="00C62BC2">
        <w:rPr>
          <w:sz w:val="20"/>
          <w:szCs w:val="20"/>
        </w:rPr>
        <w:t xml:space="preserve"> </w:t>
      </w:r>
      <w:r w:rsidRPr="00C62BC2">
        <w:rPr>
          <w:b/>
          <w:sz w:val="20"/>
          <w:szCs w:val="20"/>
        </w:rPr>
        <w:t xml:space="preserve">was this communication </w:t>
      </w:r>
      <w:r w:rsidRPr="00C62BC2">
        <w:rPr>
          <w:b/>
          <w:sz w:val="20"/>
          <w:szCs w:val="20"/>
          <w:u w:val="single"/>
        </w:rPr>
        <w:t>to the public</w:t>
      </w:r>
      <w:r w:rsidRPr="00C62BC2">
        <w:rPr>
          <w:b/>
          <w:sz w:val="20"/>
          <w:szCs w:val="20"/>
        </w:rPr>
        <w:t>?</w:t>
      </w:r>
    </w:p>
    <w:p w14:paraId="4F585E87" w14:textId="77777777" w:rsidR="00AC3F28" w:rsidRPr="00C62BC2" w:rsidRDefault="00AC3F28" w:rsidP="00AC3F28">
      <w:pPr>
        <w:pStyle w:val="ListParagraph"/>
        <w:numPr>
          <w:ilvl w:val="0"/>
          <w:numId w:val="212"/>
        </w:numPr>
        <w:rPr>
          <w:sz w:val="20"/>
          <w:szCs w:val="20"/>
          <w:lang w:val="en-US"/>
        </w:rPr>
      </w:pPr>
      <w:r w:rsidRPr="00C62BC2">
        <w:rPr>
          <w:sz w:val="20"/>
          <w:szCs w:val="20"/>
        </w:rPr>
        <w:t xml:space="preserve">Rogers argued point-to-point communication was not “to the public” – rely on fax transmission analogy in </w:t>
      </w:r>
      <w:r w:rsidRPr="00C62BC2">
        <w:rPr>
          <w:b/>
          <w:i/>
          <w:color w:val="0000FF"/>
          <w:sz w:val="20"/>
          <w:szCs w:val="20"/>
        </w:rPr>
        <w:t>CCH</w:t>
      </w:r>
    </w:p>
    <w:p w14:paraId="0C2F4C32" w14:textId="77777777" w:rsidR="00AC3F28" w:rsidRPr="00C62BC2" w:rsidRDefault="00AC3F28" w:rsidP="00AC3F28">
      <w:pPr>
        <w:pStyle w:val="ListParagraph"/>
        <w:numPr>
          <w:ilvl w:val="1"/>
          <w:numId w:val="212"/>
        </w:numPr>
        <w:rPr>
          <w:sz w:val="20"/>
          <w:szCs w:val="20"/>
          <w:lang w:val="en-US"/>
        </w:rPr>
      </w:pPr>
      <w:r w:rsidRPr="00C62BC2">
        <w:rPr>
          <w:sz w:val="20"/>
          <w:szCs w:val="20"/>
        </w:rPr>
        <w:t xml:space="preserve">In that case while a single fax transmission was rejected as not being communicated to the public; series of repeated fax transmissions </w:t>
      </w:r>
      <w:r w:rsidRPr="00C62BC2">
        <w:rPr>
          <w:sz w:val="20"/>
          <w:szCs w:val="20"/>
          <w:u w:val="single"/>
        </w:rPr>
        <w:t>might</w:t>
      </w:r>
      <w:r w:rsidRPr="00C62BC2">
        <w:rPr>
          <w:sz w:val="20"/>
          <w:szCs w:val="20"/>
        </w:rPr>
        <w:t xml:space="preserve"> be a communication to the public </w:t>
      </w:r>
    </w:p>
    <w:p w14:paraId="0D8AC3E7" w14:textId="77777777" w:rsidR="00AC3F28" w:rsidRPr="00C62BC2" w:rsidRDefault="00AC3F28" w:rsidP="00AC3F28">
      <w:pPr>
        <w:rPr>
          <w:sz w:val="20"/>
          <w:szCs w:val="20"/>
          <w:lang w:val="en-US"/>
        </w:rPr>
      </w:pPr>
      <w:r w:rsidRPr="00C62BC2">
        <w:rPr>
          <w:sz w:val="20"/>
          <w:szCs w:val="20"/>
          <w:u w:val="single"/>
          <w:lang w:val="en-US"/>
        </w:rPr>
        <w:t>Held:</w:t>
      </w:r>
      <w:r w:rsidRPr="00C62BC2">
        <w:rPr>
          <w:sz w:val="20"/>
          <w:szCs w:val="20"/>
          <w:lang w:val="en-US"/>
        </w:rPr>
        <w:t xml:space="preserve"> </w:t>
      </w:r>
      <w:r w:rsidRPr="00C62BC2">
        <w:rPr>
          <w:b/>
          <w:sz w:val="20"/>
          <w:szCs w:val="20"/>
          <w:lang w:val="en-US"/>
        </w:rPr>
        <w:t>streaming music to the public is a communication to the public by telecommunication</w:t>
      </w:r>
    </w:p>
    <w:p w14:paraId="1F8A2F11" w14:textId="77777777" w:rsidR="00AC3F28" w:rsidRPr="00C62BC2" w:rsidRDefault="00AC3F28" w:rsidP="00AC3F28">
      <w:pPr>
        <w:pStyle w:val="NoSpacing"/>
        <w:numPr>
          <w:ilvl w:val="0"/>
          <w:numId w:val="217"/>
        </w:numPr>
        <w:rPr>
          <w:rFonts w:cs="Times New Roman"/>
          <w:b/>
          <w:sz w:val="20"/>
          <w:szCs w:val="20"/>
        </w:rPr>
      </w:pPr>
      <w:r w:rsidRPr="00C62BC2">
        <w:rPr>
          <w:rFonts w:cs="Times New Roman"/>
          <w:b/>
          <w:sz w:val="20"/>
          <w:szCs w:val="20"/>
        </w:rPr>
        <w:lastRenderedPageBreak/>
        <w:t>The “pull” communications model is still broadcasting to the public because the works are available in a catalogue to everyone – it is available to an aggregate of members of the public</w:t>
      </w:r>
    </w:p>
    <w:p w14:paraId="133C50DB" w14:textId="77777777" w:rsidR="00AC3F28" w:rsidRPr="00C62BC2" w:rsidRDefault="00AC3F28" w:rsidP="00AC3F28">
      <w:pPr>
        <w:pStyle w:val="NoSpacing"/>
        <w:numPr>
          <w:ilvl w:val="1"/>
          <w:numId w:val="217"/>
        </w:numPr>
        <w:rPr>
          <w:rFonts w:cs="Times New Roman"/>
          <w:sz w:val="20"/>
          <w:szCs w:val="20"/>
        </w:rPr>
      </w:pPr>
      <w:r w:rsidRPr="00C62BC2">
        <w:rPr>
          <w:rFonts w:cs="Times New Roman"/>
          <w:sz w:val="20"/>
          <w:szCs w:val="20"/>
        </w:rPr>
        <w:t>Any member of public can purchase</w:t>
      </w:r>
    </w:p>
    <w:p w14:paraId="0BF6A572" w14:textId="77777777" w:rsidR="00AC3F28" w:rsidRPr="00C62BC2" w:rsidRDefault="00AC3F28" w:rsidP="00AC3F28">
      <w:pPr>
        <w:pStyle w:val="NoSpacing"/>
        <w:numPr>
          <w:ilvl w:val="1"/>
          <w:numId w:val="217"/>
        </w:numPr>
        <w:rPr>
          <w:rFonts w:cs="Times New Roman"/>
          <w:sz w:val="20"/>
          <w:szCs w:val="20"/>
        </w:rPr>
      </w:pPr>
      <w:r w:rsidRPr="00C62BC2">
        <w:rPr>
          <w:rFonts w:cs="Times New Roman"/>
          <w:sz w:val="20"/>
          <w:szCs w:val="20"/>
        </w:rPr>
        <w:t>Business model depends on large number of sales</w:t>
      </w:r>
    </w:p>
    <w:p w14:paraId="1035CF9F" w14:textId="77777777" w:rsidR="00AC3F28" w:rsidRPr="00C62BC2" w:rsidRDefault="00AC3F28" w:rsidP="00AC3F28">
      <w:pPr>
        <w:pStyle w:val="NoSpacing"/>
        <w:numPr>
          <w:ilvl w:val="1"/>
          <w:numId w:val="217"/>
        </w:numPr>
        <w:rPr>
          <w:rFonts w:cs="Times New Roman"/>
          <w:sz w:val="20"/>
          <w:szCs w:val="20"/>
        </w:rPr>
      </w:pPr>
      <w:r w:rsidRPr="00C62BC2">
        <w:rPr>
          <w:rFonts w:cs="Times New Roman"/>
          <w:b/>
          <w:i/>
          <w:color w:val="0000FF"/>
          <w:sz w:val="20"/>
          <w:szCs w:val="20"/>
        </w:rPr>
        <w:t>WIPO Art 8</w:t>
      </w:r>
      <w:r w:rsidRPr="00C62BC2">
        <w:rPr>
          <w:rFonts w:cs="Times New Roman"/>
          <w:i/>
          <w:sz w:val="20"/>
          <w:szCs w:val="20"/>
        </w:rPr>
        <w:t xml:space="preserve"> “</w:t>
      </w:r>
      <w:r w:rsidRPr="00C62BC2">
        <w:rPr>
          <w:rFonts w:cs="Times New Roman"/>
          <w:sz w:val="20"/>
          <w:szCs w:val="20"/>
        </w:rPr>
        <w:t>right of authorizing any communication to the public…</w:t>
      </w:r>
      <w:r w:rsidRPr="00C62BC2">
        <w:rPr>
          <w:rFonts w:cs="Times New Roman"/>
          <w:b/>
          <w:sz w:val="20"/>
          <w:szCs w:val="20"/>
          <w:u w:val="single"/>
        </w:rPr>
        <w:t>including making available</w:t>
      </w:r>
      <w:r w:rsidRPr="00C62BC2">
        <w:rPr>
          <w:rFonts w:cs="Times New Roman"/>
          <w:sz w:val="20"/>
          <w:szCs w:val="20"/>
        </w:rPr>
        <w:t xml:space="preserve"> “ (now included in our act)</w:t>
      </w:r>
    </w:p>
    <w:p w14:paraId="7B6ACBFE" w14:textId="77777777" w:rsidR="00AC3F28" w:rsidRPr="00C62BC2" w:rsidRDefault="00AC3F28" w:rsidP="00AC3F28">
      <w:pPr>
        <w:pStyle w:val="NoSpacing"/>
        <w:numPr>
          <w:ilvl w:val="1"/>
          <w:numId w:val="217"/>
        </w:numPr>
        <w:rPr>
          <w:rFonts w:cs="Times New Roman"/>
          <w:sz w:val="20"/>
          <w:szCs w:val="20"/>
        </w:rPr>
      </w:pPr>
      <w:r w:rsidRPr="00C62BC2">
        <w:rPr>
          <w:rFonts w:cs="Times New Roman"/>
          <w:sz w:val="20"/>
          <w:szCs w:val="20"/>
        </w:rPr>
        <w:t xml:space="preserve">Distinguish from </w:t>
      </w:r>
      <w:r w:rsidRPr="00C62BC2">
        <w:rPr>
          <w:rFonts w:cs="Times New Roman"/>
          <w:b/>
          <w:i/>
          <w:color w:val="0000FF"/>
          <w:sz w:val="20"/>
          <w:szCs w:val="20"/>
        </w:rPr>
        <w:t>CCH</w:t>
      </w:r>
      <w:r w:rsidRPr="00C62BC2">
        <w:rPr>
          <w:rFonts w:cs="Times New Roman"/>
          <w:sz w:val="20"/>
          <w:szCs w:val="20"/>
        </w:rPr>
        <w:t>: library has ability to accept or refuse any copy</w:t>
      </w:r>
    </w:p>
    <w:p w14:paraId="4B20C92E" w14:textId="77777777" w:rsidR="00AC3F28" w:rsidRPr="00C62BC2" w:rsidRDefault="00AC3F28" w:rsidP="00AC3F28">
      <w:pPr>
        <w:pStyle w:val="NoSpacing"/>
        <w:numPr>
          <w:ilvl w:val="2"/>
          <w:numId w:val="217"/>
        </w:numPr>
        <w:rPr>
          <w:rFonts w:cs="Times New Roman"/>
          <w:sz w:val="20"/>
          <w:szCs w:val="20"/>
        </w:rPr>
      </w:pPr>
      <w:r w:rsidRPr="00C62BC2">
        <w:rPr>
          <w:rFonts w:cs="Times New Roman"/>
          <w:sz w:val="20"/>
          <w:szCs w:val="20"/>
        </w:rPr>
        <w:t xml:space="preserve">Here, any member of public can purchase &amp; biz model depends on large # of sales </w:t>
      </w:r>
    </w:p>
    <w:p w14:paraId="43D2D7EE" w14:textId="77777777" w:rsidR="00AC3F28" w:rsidRPr="00C62BC2" w:rsidRDefault="00AC3F28" w:rsidP="00AC3F28">
      <w:pPr>
        <w:pStyle w:val="ListParagraph"/>
        <w:numPr>
          <w:ilvl w:val="0"/>
          <w:numId w:val="216"/>
        </w:numPr>
        <w:rPr>
          <w:sz w:val="20"/>
          <w:szCs w:val="20"/>
          <w:lang w:val="en-US"/>
        </w:rPr>
      </w:pPr>
      <w:r w:rsidRPr="00C62BC2">
        <w:rPr>
          <w:b/>
          <w:sz w:val="20"/>
          <w:szCs w:val="20"/>
          <w:lang w:val="en-US"/>
        </w:rPr>
        <w:t>Public = openly, w/o concealment, to the knowledge of all</w:t>
      </w:r>
    </w:p>
    <w:p w14:paraId="0AB2A6B9" w14:textId="77777777" w:rsidR="00AC3F28" w:rsidRPr="00C62BC2" w:rsidRDefault="00AC3F28" w:rsidP="00AC3F28">
      <w:pPr>
        <w:rPr>
          <w:sz w:val="20"/>
          <w:szCs w:val="20"/>
          <w:lang w:val="en-US"/>
        </w:rPr>
      </w:pPr>
    </w:p>
    <w:p w14:paraId="02B2B1D8" w14:textId="77777777" w:rsidR="00AC3F28" w:rsidRPr="00C62BC2" w:rsidRDefault="00AC3F28" w:rsidP="00AC3F28">
      <w:pPr>
        <w:pStyle w:val="CAN-heading2"/>
      </w:pPr>
      <w:bookmarkStart w:id="170" w:name="_Toc279097056"/>
      <w:r w:rsidRPr="00C62BC2">
        <w:t>RIGHT TO REPRODUCE OR SUBSTANTIALLY REPRODUCE</w:t>
      </w:r>
      <w:bookmarkEnd w:id="170"/>
    </w:p>
    <w:p w14:paraId="1C5D6C82" w14:textId="77777777" w:rsidR="00AC3F28" w:rsidRPr="00C62BC2" w:rsidRDefault="00AC3F28" w:rsidP="00AC3F28">
      <w:pPr>
        <w:rPr>
          <w:b/>
          <w:color w:val="0000FF"/>
          <w:sz w:val="20"/>
          <w:szCs w:val="20"/>
          <w:lang w:val="en-US"/>
        </w:rPr>
      </w:pPr>
      <w:r w:rsidRPr="00C62BC2">
        <w:rPr>
          <w:b/>
          <w:sz w:val="20"/>
          <w:szCs w:val="20"/>
          <w:lang w:val="en-US"/>
        </w:rPr>
        <w:t xml:space="preserve">Note: </w:t>
      </w:r>
      <w:r w:rsidRPr="00C62BC2">
        <w:rPr>
          <w:sz w:val="20"/>
          <w:szCs w:val="20"/>
          <w:lang w:val="en-US"/>
        </w:rPr>
        <w:t>Act provides specific exception to infringement where a photo or other picture is made of an architectural work, or a work of sculpture or artistic craftsmanship that is permanently situated in a public place or building (</w:t>
      </w:r>
      <w:r w:rsidRPr="00C62BC2">
        <w:rPr>
          <w:b/>
          <w:color w:val="0000FF"/>
          <w:sz w:val="20"/>
          <w:szCs w:val="20"/>
          <w:lang w:val="en-US"/>
        </w:rPr>
        <w:t>s. 32.2(1)(b))</w:t>
      </w:r>
    </w:p>
    <w:p w14:paraId="4718842E" w14:textId="77777777" w:rsidR="00AC3F28" w:rsidRPr="00C62BC2" w:rsidRDefault="00AC3F28" w:rsidP="00AC3F28">
      <w:pPr>
        <w:pStyle w:val="ListParagraph"/>
        <w:numPr>
          <w:ilvl w:val="0"/>
          <w:numId w:val="216"/>
        </w:numPr>
        <w:rPr>
          <w:b/>
          <w:color w:val="0000FF"/>
          <w:sz w:val="20"/>
          <w:szCs w:val="20"/>
          <w:lang w:val="en-US"/>
        </w:rPr>
      </w:pPr>
      <w:r w:rsidRPr="00C62BC2">
        <w:rPr>
          <w:b/>
          <w:color w:val="0000FF"/>
          <w:sz w:val="20"/>
          <w:szCs w:val="20"/>
          <w:lang w:val="en-US"/>
        </w:rPr>
        <w:t>S. 30.7</w:t>
      </w:r>
      <w:r w:rsidRPr="00C62BC2">
        <w:rPr>
          <w:sz w:val="20"/>
          <w:szCs w:val="20"/>
          <w:lang w:val="en-US"/>
        </w:rPr>
        <w:t>: express exception to infringement if a work or other subject-matter is “included” in another work or other subject-matter, provided the inclusion is done “</w:t>
      </w:r>
      <w:r w:rsidRPr="00C62BC2">
        <w:rPr>
          <w:b/>
          <w:sz w:val="20"/>
          <w:szCs w:val="20"/>
          <w:lang w:val="en-US"/>
        </w:rPr>
        <w:t>incidentally and not deliberately</w:t>
      </w:r>
      <w:r w:rsidRPr="00C62BC2">
        <w:rPr>
          <w:sz w:val="20"/>
          <w:szCs w:val="20"/>
          <w:lang w:val="en-US"/>
        </w:rPr>
        <w:t>”</w:t>
      </w:r>
    </w:p>
    <w:p w14:paraId="1293B819" w14:textId="77777777" w:rsidR="00AC3F28" w:rsidRPr="00C62BC2" w:rsidRDefault="00AC3F28" w:rsidP="00AC3F28">
      <w:pPr>
        <w:pStyle w:val="ListParagraph"/>
        <w:rPr>
          <w:b/>
          <w:color w:val="0000FF"/>
          <w:sz w:val="20"/>
          <w:szCs w:val="20"/>
          <w:lang w:val="en-US"/>
        </w:rPr>
      </w:pPr>
    </w:p>
    <w:p w14:paraId="480A5353" w14:textId="77777777" w:rsidR="00AC3F28" w:rsidRPr="00C62BC2" w:rsidRDefault="00AC3F28" w:rsidP="00AC3F28">
      <w:pPr>
        <w:pStyle w:val="CAN-heading3"/>
        <w:rPr>
          <w:color w:val="0000FF"/>
        </w:rPr>
      </w:pPr>
      <w:bookmarkStart w:id="171" w:name="_Toc279097057"/>
      <w:r w:rsidRPr="00C62BC2">
        <w:rPr>
          <w:i/>
          <w:color w:val="0000FF"/>
          <w:u w:val="single"/>
        </w:rPr>
        <w:t>Ladbroke</w:t>
      </w:r>
      <w:r w:rsidRPr="00C62BC2">
        <w:rPr>
          <w:color w:val="0000FF"/>
        </w:rPr>
        <w:t xml:space="preserve"> – TEST FOR INFRINGEMENT</w:t>
      </w:r>
      <w:bookmarkEnd w:id="171"/>
    </w:p>
    <w:p w14:paraId="4F2B727D" w14:textId="77777777" w:rsidR="00AC3F28" w:rsidRPr="00C62BC2" w:rsidRDefault="00AC3F28" w:rsidP="00AC3F28">
      <w:pPr>
        <w:rPr>
          <w:sz w:val="20"/>
          <w:szCs w:val="20"/>
          <w:lang w:val="en-US"/>
        </w:rPr>
      </w:pPr>
    </w:p>
    <w:tbl>
      <w:tblPr>
        <w:tblStyle w:val="TableGrid"/>
        <w:tblW w:w="0" w:type="auto"/>
        <w:tblLook w:val="04A0" w:firstRow="1" w:lastRow="0" w:firstColumn="1" w:lastColumn="0" w:noHBand="0" w:noVBand="1"/>
      </w:tblPr>
      <w:tblGrid>
        <w:gridCol w:w="11322"/>
      </w:tblGrid>
      <w:tr w:rsidR="00AC3F28" w:rsidRPr="00C62BC2" w14:paraId="4A9856B5" w14:textId="77777777" w:rsidTr="00735EDB">
        <w:tc>
          <w:tcPr>
            <w:tcW w:w="11322" w:type="dxa"/>
          </w:tcPr>
          <w:p w14:paraId="50D40F5C" w14:textId="77777777" w:rsidR="00AC3F28" w:rsidRPr="00C62BC2" w:rsidRDefault="00AC3F28" w:rsidP="00735EDB">
            <w:pPr>
              <w:rPr>
                <w:b/>
                <w:color w:val="FF0000"/>
                <w:sz w:val="20"/>
                <w:szCs w:val="20"/>
                <w:lang w:val="en-US"/>
              </w:rPr>
            </w:pPr>
            <w:r w:rsidRPr="00C62BC2">
              <w:rPr>
                <w:b/>
                <w:color w:val="FF0000"/>
                <w:sz w:val="20"/>
                <w:szCs w:val="20"/>
                <w:lang w:val="en-US"/>
              </w:rPr>
              <w:t>TWO-PART TEST:</w:t>
            </w:r>
          </w:p>
          <w:p w14:paraId="725E101D" w14:textId="77777777" w:rsidR="00AC3F28" w:rsidRPr="00C62BC2" w:rsidRDefault="00AC3F28" w:rsidP="00AC3F28">
            <w:pPr>
              <w:pStyle w:val="ListParagraph"/>
              <w:numPr>
                <w:ilvl w:val="0"/>
                <w:numId w:val="218"/>
              </w:numPr>
              <w:rPr>
                <w:b/>
                <w:sz w:val="20"/>
                <w:szCs w:val="20"/>
                <w:lang w:val="en-US"/>
              </w:rPr>
            </w:pPr>
            <w:r w:rsidRPr="00C62BC2">
              <w:rPr>
                <w:b/>
                <w:sz w:val="20"/>
                <w:szCs w:val="20"/>
                <w:lang w:val="en-US"/>
              </w:rPr>
              <w:t xml:space="preserve">Whether it is an original work; does the work </w:t>
            </w:r>
            <w:r w:rsidRPr="00C62BC2">
              <w:rPr>
                <w:b/>
                <w:sz w:val="20"/>
                <w:szCs w:val="20"/>
                <w:u w:val="single"/>
                <w:lang w:val="en-US"/>
              </w:rPr>
              <w:t>as a whole</w:t>
            </w:r>
            <w:r w:rsidRPr="00C62BC2">
              <w:rPr>
                <w:b/>
                <w:sz w:val="20"/>
                <w:szCs w:val="20"/>
                <w:lang w:val="en-US"/>
              </w:rPr>
              <w:t xml:space="preserve"> qualify for copyright?</w:t>
            </w:r>
          </w:p>
          <w:p w14:paraId="1D9D249E" w14:textId="77777777" w:rsidR="00AC3F28" w:rsidRPr="00C62BC2" w:rsidRDefault="00AC3F28" w:rsidP="00AC3F28">
            <w:pPr>
              <w:pStyle w:val="ListParagraph"/>
              <w:numPr>
                <w:ilvl w:val="0"/>
                <w:numId w:val="219"/>
              </w:numPr>
              <w:rPr>
                <w:sz w:val="20"/>
                <w:szCs w:val="20"/>
                <w:lang w:val="en-US"/>
              </w:rPr>
            </w:pPr>
            <w:r w:rsidRPr="00C62BC2">
              <w:rPr>
                <w:b/>
                <w:sz w:val="20"/>
                <w:szCs w:val="20"/>
                <w:lang w:val="en-US"/>
              </w:rPr>
              <w:t xml:space="preserve">Do not dissect work </w:t>
            </w:r>
            <w:r w:rsidRPr="00C62BC2">
              <w:rPr>
                <w:sz w:val="20"/>
                <w:szCs w:val="20"/>
                <w:lang w:val="en-US"/>
              </w:rPr>
              <w:t xml:space="preserve">- wrong to ask whether the part taken </w:t>
            </w:r>
            <w:r w:rsidRPr="00C62BC2">
              <w:rPr>
                <w:sz w:val="20"/>
                <w:szCs w:val="20"/>
                <w:u w:val="single"/>
                <w:lang w:val="en-US"/>
              </w:rPr>
              <w:t>by itself</w:t>
            </w:r>
            <w:r w:rsidRPr="00C62BC2">
              <w:rPr>
                <w:sz w:val="20"/>
                <w:szCs w:val="20"/>
                <w:lang w:val="en-US"/>
              </w:rPr>
              <w:t xml:space="preserve"> is protected (as a short cut, can ask if part taken by itself would be subject of copyright – if answer is yes then have to look to the work as a whole)</w:t>
            </w:r>
          </w:p>
          <w:p w14:paraId="30929372" w14:textId="77777777" w:rsidR="00AC3F28" w:rsidRPr="00C62BC2" w:rsidRDefault="00AC3F28" w:rsidP="00AC3F28">
            <w:pPr>
              <w:pStyle w:val="ListParagraph"/>
              <w:numPr>
                <w:ilvl w:val="0"/>
                <w:numId w:val="218"/>
              </w:numPr>
              <w:rPr>
                <w:b/>
                <w:sz w:val="20"/>
                <w:szCs w:val="20"/>
                <w:lang w:val="en-US"/>
              </w:rPr>
            </w:pPr>
            <w:r w:rsidRPr="00C62BC2">
              <w:rPr>
                <w:b/>
                <w:sz w:val="20"/>
                <w:szCs w:val="20"/>
                <w:lang w:val="en-US"/>
              </w:rPr>
              <w:t>Whether it was substantially reproduced (</w:t>
            </w:r>
            <w:r w:rsidRPr="00C62BC2">
              <w:rPr>
                <w:b/>
                <w:sz w:val="20"/>
                <w:szCs w:val="20"/>
                <w:u w:val="single"/>
                <w:lang w:val="en-US"/>
              </w:rPr>
              <w:t>in quality</w:t>
            </w:r>
            <w:r w:rsidRPr="00C62BC2">
              <w:rPr>
                <w:b/>
                <w:sz w:val="20"/>
                <w:szCs w:val="20"/>
                <w:lang w:val="en-US"/>
              </w:rPr>
              <w:t xml:space="preserve"> not quantity)?</w:t>
            </w:r>
          </w:p>
          <w:p w14:paraId="022F5249" w14:textId="77777777" w:rsidR="00AC3F28" w:rsidRPr="00C62BC2" w:rsidRDefault="00AC3F28" w:rsidP="00AC3F28">
            <w:pPr>
              <w:pStyle w:val="ListParagraph"/>
              <w:numPr>
                <w:ilvl w:val="0"/>
                <w:numId w:val="219"/>
              </w:numPr>
              <w:rPr>
                <w:sz w:val="20"/>
                <w:szCs w:val="20"/>
                <w:lang w:val="en-US"/>
              </w:rPr>
            </w:pPr>
            <w:r w:rsidRPr="00C62BC2">
              <w:rPr>
                <w:sz w:val="20"/>
                <w:szCs w:val="20"/>
                <w:lang w:val="en-US"/>
              </w:rPr>
              <w:t>Takes into account the AFC factors at this stage (</w:t>
            </w:r>
            <w:r w:rsidRPr="00C62BC2">
              <w:rPr>
                <w:b/>
                <w:i/>
                <w:color w:val="0000FF"/>
                <w:sz w:val="20"/>
                <w:szCs w:val="20"/>
                <w:lang w:val="en-US"/>
              </w:rPr>
              <w:t>Delrina</w:t>
            </w:r>
            <w:r w:rsidRPr="00C62BC2">
              <w:rPr>
                <w:sz w:val="20"/>
                <w:szCs w:val="20"/>
                <w:lang w:val="en-US"/>
              </w:rPr>
              <w:t>)</w:t>
            </w:r>
          </w:p>
          <w:p w14:paraId="6C747423" w14:textId="77777777" w:rsidR="00AC3F28" w:rsidRPr="00C62BC2" w:rsidRDefault="00AC3F28" w:rsidP="00AC3F28">
            <w:pPr>
              <w:pStyle w:val="ListParagraph"/>
              <w:numPr>
                <w:ilvl w:val="0"/>
                <w:numId w:val="219"/>
              </w:numPr>
              <w:rPr>
                <w:sz w:val="20"/>
                <w:szCs w:val="20"/>
                <w:lang w:val="en-US"/>
              </w:rPr>
            </w:pPr>
            <w:r w:rsidRPr="00C62BC2">
              <w:rPr>
                <w:sz w:val="20"/>
                <w:szCs w:val="20"/>
                <w:lang w:val="en-US"/>
              </w:rPr>
              <w:t xml:space="preserve">“Substantial” involves </w:t>
            </w:r>
            <w:r w:rsidRPr="00C62BC2">
              <w:rPr>
                <w:b/>
                <w:sz w:val="20"/>
                <w:szCs w:val="20"/>
                <w:lang w:val="en-US"/>
              </w:rPr>
              <w:t>quality</w:t>
            </w:r>
            <w:r w:rsidRPr="00C62BC2">
              <w:rPr>
                <w:sz w:val="20"/>
                <w:szCs w:val="20"/>
                <w:lang w:val="en-US"/>
              </w:rPr>
              <w:t xml:space="preserve"> </w:t>
            </w:r>
            <w:r w:rsidRPr="00C62BC2">
              <w:rPr>
                <w:b/>
                <w:sz w:val="20"/>
                <w:szCs w:val="20"/>
                <w:lang w:val="en-US"/>
              </w:rPr>
              <w:t>+ quantity</w:t>
            </w:r>
            <w:r w:rsidRPr="00C62BC2">
              <w:rPr>
                <w:sz w:val="20"/>
                <w:szCs w:val="20"/>
                <w:lang w:val="en-US"/>
              </w:rPr>
              <w:t xml:space="preserve"> </w:t>
            </w:r>
            <w:r w:rsidRPr="00C62BC2">
              <w:rPr>
                <w:sz w:val="20"/>
                <w:szCs w:val="20"/>
                <w:lang w:val="en-US"/>
              </w:rPr>
              <w:sym w:font="Symbol" w:char="F0AE"/>
            </w:r>
            <w:r w:rsidRPr="00C62BC2">
              <w:rPr>
                <w:sz w:val="20"/>
                <w:szCs w:val="20"/>
                <w:lang w:val="en-US"/>
              </w:rPr>
              <w:t xml:space="preserve"> can look to whether what was taken is novel or striking; or merely commonplace</w:t>
            </w:r>
          </w:p>
        </w:tc>
      </w:tr>
    </w:tbl>
    <w:p w14:paraId="51432F33" w14:textId="77777777" w:rsidR="00AC3F28" w:rsidRPr="00C62BC2" w:rsidRDefault="00AC3F28" w:rsidP="00AC3F28">
      <w:pPr>
        <w:rPr>
          <w:sz w:val="20"/>
          <w:szCs w:val="20"/>
          <w:lang w:val="en-US"/>
        </w:rPr>
      </w:pPr>
    </w:p>
    <w:p w14:paraId="1976A261" w14:textId="77777777" w:rsidR="00AC3F28" w:rsidRPr="00C62BC2" w:rsidRDefault="00AC3F28" w:rsidP="00AC3F28">
      <w:pPr>
        <w:pStyle w:val="CAN-heading3"/>
        <w:rPr>
          <w:color w:val="0000FF"/>
        </w:rPr>
      </w:pPr>
      <w:bookmarkStart w:id="172" w:name="_Toc279097058"/>
      <w:r w:rsidRPr="00C62BC2">
        <w:rPr>
          <w:i/>
          <w:color w:val="0000FF"/>
          <w:u w:val="single"/>
        </w:rPr>
        <w:t>Cinar Corp. v. Robinson</w:t>
      </w:r>
      <w:r w:rsidRPr="00C62BC2">
        <w:rPr>
          <w:color w:val="0000FF"/>
        </w:rPr>
        <w:t xml:space="preserve"> – (2013 – SCC)</w:t>
      </w:r>
      <w:bookmarkEnd w:id="172"/>
      <w:r w:rsidRPr="00C62BC2">
        <w:rPr>
          <w:color w:val="0000FF"/>
        </w:rPr>
        <w:t xml:space="preserve"> </w:t>
      </w:r>
    </w:p>
    <w:p w14:paraId="77401776" w14:textId="77777777" w:rsidR="00AC3F28" w:rsidRPr="00C62BC2" w:rsidRDefault="00AC3F28" w:rsidP="00AC3F28">
      <w:pPr>
        <w:rPr>
          <w:sz w:val="20"/>
          <w:szCs w:val="20"/>
          <w:lang w:val="en-US"/>
        </w:rPr>
      </w:pPr>
      <w:r w:rsidRPr="00C62BC2">
        <w:rPr>
          <w:sz w:val="20"/>
          <w:szCs w:val="20"/>
          <w:u w:val="single"/>
          <w:lang w:val="en-US"/>
        </w:rPr>
        <w:t>Facts:</w:t>
      </w:r>
      <w:r w:rsidRPr="00C62BC2">
        <w:rPr>
          <w:sz w:val="20"/>
          <w:szCs w:val="20"/>
          <w:lang w:val="en-US"/>
        </w:rPr>
        <w:t xml:space="preserve"> Copying of TV show idea w/similar characters, environment, protagonist &amp; clear influence on sidekicks </w:t>
      </w:r>
      <w:r w:rsidRPr="00C62BC2">
        <w:rPr>
          <w:sz w:val="20"/>
          <w:szCs w:val="20"/>
          <w:lang w:val="en-US"/>
        </w:rPr>
        <w:sym w:font="Symbol" w:char="F0AE"/>
      </w:r>
      <w:r w:rsidRPr="00C62BC2">
        <w:rPr>
          <w:sz w:val="20"/>
          <w:szCs w:val="20"/>
          <w:lang w:val="en-US"/>
        </w:rPr>
        <w:t xml:space="preserve"> not direct copy but clear resemblance </w:t>
      </w:r>
    </w:p>
    <w:p w14:paraId="70D0FADB" w14:textId="77777777" w:rsidR="00AC3F28" w:rsidRPr="00C62BC2" w:rsidRDefault="00AC3F28" w:rsidP="00AC3F28">
      <w:pPr>
        <w:rPr>
          <w:sz w:val="20"/>
          <w:szCs w:val="20"/>
          <w:lang w:val="en-US"/>
        </w:rPr>
      </w:pPr>
      <w:r w:rsidRPr="00C62BC2">
        <w:rPr>
          <w:sz w:val="20"/>
          <w:szCs w:val="20"/>
          <w:u w:val="single"/>
          <w:lang w:val="en-US"/>
        </w:rPr>
        <w:t>Analysis</w:t>
      </w:r>
      <w:r w:rsidRPr="00C62BC2">
        <w:rPr>
          <w:sz w:val="20"/>
          <w:szCs w:val="20"/>
          <w:lang w:val="en-US"/>
        </w:rPr>
        <w:t xml:space="preserve">: </w:t>
      </w:r>
    </w:p>
    <w:p w14:paraId="1C34A077" w14:textId="77777777" w:rsidR="00AC3F28" w:rsidRPr="00C62BC2" w:rsidRDefault="00AC3F28" w:rsidP="00AC3F28">
      <w:pPr>
        <w:pStyle w:val="ListParagraph"/>
        <w:numPr>
          <w:ilvl w:val="0"/>
          <w:numId w:val="220"/>
        </w:numPr>
        <w:rPr>
          <w:sz w:val="20"/>
          <w:szCs w:val="20"/>
          <w:lang w:val="en-US"/>
        </w:rPr>
      </w:pPr>
      <w:r w:rsidRPr="00C62BC2">
        <w:rPr>
          <w:sz w:val="20"/>
          <w:szCs w:val="20"/>
          <w:lang w:val="en-US"/>
        </w:rPr>
        <w:t xml:space="preserve">Reaffirms </w:t>
      </w:r>
      <w:r w:rsidRPr="00C62BC2">
        <w:rPr>
          <w:b/>
          <w:sz w:val="20"/>
          <w:szCs w:val="20"/>
          <w:lang w:val="en-US"/>
        </w:rPr>
        <w:t xml:space="preserve">general principles of </w:t>
      </w:r>
      <w:r w:rsidRPr="00C62BC2">
        <w:rPr>
          <w:b/>
          <w:i/>
          <w:color w:val="0000FF"/>
          <w:sz w:val="20"/>
          <w:szCs w:val="20"/>
          <w:lang w:val="en-US"/>
        </w:rPr>
        <w:t>Copyright Act</w:t>
      </w:r>
      <w:r w:rsidRPr="00C62BC2">
        <w:rPr>
          <w:color w:val="0000FF"/>
          <w:sz w:val="20"/>
          <w:szCs w:val="20"/>
          <w:lang w:val="en-US"/>
        </w:rPr>
        <w:t>:</w:t>
      </w:r>
    </w:p>
    <w:p w14:paraId="29FCC747" w14:textId="77777777" w:rsidR="00AC3F28" w:rsidRPr="00C62BC2" w:rsidRDefault="00AC3F28" w:rsidP="00AC3F28">
      <w:pPr>
        <w:pStyle w:val="ListParagraph"/>
        <w:numPr>
          <w:ilvl w:val="1"/>
          <w:numId w:val="220"/>
        </w:numPr>
        <w:rPr>
          <w:sz w:val="20"/>
          <w:szCs w:val="20"/>
          <w:lang w:val="en-US"/>
        </w:rPr>
      </w:pPr>
      <w:r w:rsidRPr="00C62BC2">
        <w:rPr>
          <w:sz w:val="20"/>
          <w:szCs w:val="20"/>
          <w:lang w:val="en-US"/>
        </w:rPr>
        <w:t>Balance encouraging production &amp; dissemination of works w/just reward for creator</w:t>
      </w:r>
    </w:p>
    <w:p w14:paraId="6175C4A9" w14:textId="77777777" w:rsidR="00AC3F28" w:rsidRPr="00C62BC2" w:rsidRDefault="00AC3F28" w:rsidP="00AC3F28">
      <w:pPr>
        <w:pStyle w:val="ListParagraph"/>
        <w:numPr>
          <w:ilvl w:val="1"/>
          <w:numId w:val="220"/>
        </w:numPr>
        <w:rPr>
          <w:sz w:val="20"/>
          <w:szCs w:val="20"/>
          <w:lang w:val="en-US"/>
        </w:rPr>
      </w:pPr>
      <w:r w:rsidRPr="00C62BC2">
        <w:rPr>
          <w:sz w:val="20"/>
          <w:szCs w:val="20"/>
          <w:lang w:val="en-US"/>
        </w:rPr>
        <w:t>No monopoly over ideas or elements in the public domain</w:t>
      </w:r>
    </w:p>
    <w:p w14:paraId="7E066760" w14:textId="77777777" w:rsidR="00AC3F28" w:rsidRPr="00C62BC2" w:rsidRDefault="00AC3F28" w:rsidP="00AC3F28">
      <w:pPr>
        <w:pStyle w:val="ListParagraph"/>
        <w:numPr>
          <w:ilvl w:val="1"/>
          <w:numId w:val="220"/>
        </w:numPr>
        <w:rPr>
          <w:sz w:val="20"/>
          <w:szCs w:val="20"/>
          <w:lang w:val="en-US"/>
        </w:rPr>
      </w:pPr>
      <w:r w:rsidRPr="00C62BC2">
        <w:rPr>
          <w:sz w:val="20"/>
          <w:szCs w:val="20"/>
          <w:lang w:val="en-US"/>
        </w:rPr>
        <w:t xml:space="preserve">Act protects </w:t>
      </w:r>
      <w:r w:rsidRPr="00C62BC2">
        <w:rPr>
          <w:sz w:val="20"/>
          <w:szCs w:val="20"/>
          <w:u w:val="single"/>
          <w:lang w:val="en-US"/>
        </w:rPr>
        <w:t>expression of ideas in works</w:t>
      </w:r>
      <w:r w:rsidRPr="00C62BC2">
        <w:rPr>
          <w:sz w:val="20"/>
          <w:szCs w:val="20"/>
          <w:lang w:val="en-US"/>
        </w:rPr>
        <w:t xml:space="preserve">, not the ideas themselves </w:t>
      </w:r>
    </w:p>
    <w:p w14:paraId="56B8C1DD" w14:textId="77777777" w:rsidR="00AC3F28" w:rsidRPr="00C62BC2" w:rsidRDefault="00AC3F28" w:rsidP="00AC3F28">
      <w:pPr>
        <w:pStyle w:val="NoSpacing"/>
        <w:rPr>
          <w:rFonts w:cs="Times New Roman"/>
          <w:b/>
          <w:sz w:val="20"/>
          <w:szCs w:val="20"/>
        </w:rPr>
      </w:pPr>
      <w:r w:rsidRPr="00C62BC2">
        <w:rPr>
          <w:rFonts w:cs="Times New Roman"/>
          <w:b/>
          <w:sz w:val="20"/>
          <w:szCs w:val="20"/>
        </w:rPr>
        <w:t xml:space="preserve">Substantial Reproduction Analysis </w:t>
      </w:r>
    </w:p>
    <w:p w14:paraId="08F21C05" w14:textId="77777777" w:rsidR="00AC3F28" w:rsidRPr="00C62BC2" w:rsidRDefault="00AC3F28" w:rsidP="00AC3F28">
      <w:pPr>
        <w:pStyle w:val="NoSpacing"/>
        <w:numPr>
          <w:ilvl w:val="0"/>
          <w:numId w:val="221"/>
        </w:numPr>
        <w:rPr>
          <w:rFonts w:cs="Times New Roman"/>
          <w:sz w:val="20"/>
          <w:szCs w:val="20"/>
        </w:rPr>
      </w:pPr>
      <w:r w:rsidRPr="00C62BC2">
        <w:rPr>
          <w:rFonts w:cs="Times New Roman"/>
          <w:sz w:val="20"/>
          <w:szCs w:val="20"/>
        </w:rPr>
        <w:t>Act does not protect every ‘particle of a work’</w:t>
      </w:r>
    </w:p>
    <w:p w14:paraId="4B29B266" w14:textId="77777777" w:rsidR="00AC3F28" w:rsidRPr="00C62BC2" w:rsidRDefault="00AC3F28" w:rsidP="00AC3F28">
      <w:pPr>
        <w:pStyle w:val="NoSpacing"/>
        <w:numPr>
          <w:ilvl w:val="0"/>
          <w:numId w:val="221"/>
        </w:numPr>
        <w:rPr>
          <w:rFonts w:cs="Times New Roman"/>
          <w:b/>
          <w:sz w:val="20"/>
          <w:szCs w:val="20"/>
        </w:rPr>
      </w:pPr>
      <w:r w:rsidRPr="00C62BC2">
        <w:rPr>
          <w:rFonts w:cs="Times New Roman"/>
          <w:b/>
          <w:i/>
          <w:color w:val="0000FF"/>
          <w:sz w:val="20"/>
          <w:szCs w:val="20"/>
        </w:rPr>
        <w:t>Ladbroke</w:t>
      </w:r>
      <w:r w:rsidRPr="00C62BC2">
        <w:rPr>
          <w:rFonts w:cs="Times New Roman"/>
          <w:b/>
          <w:sz w:val="20"/>
          <w:szCs w:val="20"/>
        </w:rPr>
        <w:t>: substantiality determined by quality, not quantity; flexible standard</w:t>
      </w:r>
    </w:p>
    <w:p w14:paraId="19ADD0F1" w14:textId="77777777" w:rsidR="00AC3F28" w:rsidRPr="00C62BC2" w:rsidRDefault="00AC3F28" w:rsidP="00AC3F28">
      <w:pPr>
        <w:pStyle w:val="NoSpacing"/>
        <w:numPr>
          <w:ilvl w:val="1"/>
          <w:numId w:val="221"/>
        </w:numPr>
        <w:rPr>
          <w:rFonts w:cs="Times New Roman"/>
          <w:sz w:val="20"/>
          <w:szCs w:val="20"/>
        </w:rPr>
      </w:pPr>
      <w:r w:rsidRPr="00C62BC2">
        <w:rPr>
          <w:rFonts w:cs="Times New Roman"/>
          <w:sz w:val="20"/>
          <w:szCs w:val="20"/>
        </w:rPr>
        <w:t xml:space="preserve">A part that </w:t>
      </w:r>
      <w:r w:rsidRPr="00C62BC2">
        <w:rPr>
          <w:rFonts w:cs="Times New Roman"/>
          <w:b/>
          <w:sz w:val="20"/>
          <w:szCs w:val="20"/>
        </w:rPr>
        <w:t>represents a substantial portion of the author’s skill and judgment</w:t>
      </w:r>
      <w:r w:rsidRPr="00C62BC2">
        <w:rPr>
          <w:rFonts w:cs="Times New Roman"/>
          <w:sz w:val="20"/>
          <w:szCs w:val="20"/>
        </w:rPr>
        <w:t xml:space="preserve"> expressed therein </w:t>
      </w:r>
    </w:p>
    <w:p w14:paraId="3C3577E1" w14:textId="77777777" w:rsidR="00AC3F28" w:rsidRPr="00C62BC2" w:rsidRDefault="00AC3F28" w:rsidP="00AC3F28">
      <w:pPr>
        <w:pStyle w:val="NoSpacing"/>
        <w:numPr>
          <w:ilvl w:val="2"/>
          <w:numId w:val="221"/>
        </w:numPr>
        <w:rPr>
          <w:rFonts w:cs="Times New Roman"/>
          <w:b/>
          <w:sz w:val="20"/>
          <w:szCs w:val="20"/>
        </w:rPr>
      </w:pPr>
      <w:r w:rsidRPr="00C62BC2">
        <w:rPr>
          <w:rFonts w:cs="Times New Roman"/>
          <w:b/>
          <w:sz w:val="20"/>
          <w:szCs w:val="20"/>
        </w:rPr>
        <w:t xml:space="preserve">A substantial part in relation to the originality of the work </w:t>
      </w:r>
    </w:p>
    <w:p w14:paraId="6A44D3C5" w14:textId="77777777" w:rsidR="00AC3F28" w:rsidRPr="00C62BC2" w:rsidRDefault="00AC3F28" w:rsidP="00AC3F28">
      <w:pPr>
        <w:pStyle w:val="NoSpacing"/>
        <w:numPr>
          <w:ilvl w:val="2"/>
          <w:numId w:val="221"/>
        </w:numPr>
        <w:rPr>
          <w:rFonts w:cs="Times New Roman"/>
          <w:sz w:val="20"/>
          <w:szCs w:val="20"/>
        </w:rPr>
      </w:pPr>
      <w:r w:rsidRPr="00C62BC2">
        <w:rPr>
          <w:rFonts w:cs="Times New Roman"/>
          <w:sz w:val="20"/>
          <w:szCs w:val="20"/>
        </w:rPr>
        <w:t>E.g. he came up with the characters, village, appearance, interactions, etc.</w:t>
      </w:r>
    </w:p>
    <w:p w14:paraId="6D7D0F05" w14:textId="77777777" w:rsidR="00AC3F28" w:rsidRPr="00C62BC2" w:rsidRDefault="00AC3F28" w:rsidP="00AC3F28">
      <w:pPr>
        <w:pStyle w:val="NoSpacing"/>
        <w:numPr>
          <w:ilvl w:val="1"/>
          <w:numId w:val="221"/>
        </w:numPr>
        <w:rPr>
          <w:rFonts w:cs="Times New Roman"/>
          <w:sz w:val="20"/>
          <w:szCs w:val="20"/>
        </w:rPr>
      </w:pPr>
      <w:r w:rsidRPr="00C62BC2">
        <w:rPr>
          <w:rFonts w:cs="Times New Roman"/>
          <w:b/>
          <w:sz w:val="20"/>
          <w:szCs w:val="20"/>
        </w:rPr>
        <w:t>Abstraction-filtration-comparison approach</w:t>
      </w:r>
      <w:r w:rsidRPr="00C62BC2">
        <w:rPr>
          <w:rFonts w:cs="Times New Roman"/>
          <w:sz w:val="20"/>
          <w:szCs w:val="20"/>
        </w:rPr>
        <w:t xml:space="preserve"> </w:t>
      </w:r>
      <w:r w:rsidRPr="00C62BC2">
        <w:rPr>
          <w:rFonts w:cs="Times New Roman"/>
          <w:sz w:val="20"/>
          <w:szCs w:val="20"/>
          <w:u w:val="single"/>
        </w:rPr>
        <w:t>not really useful for this type of work</w:t>
      </w:r>
    </w:p>
    <w:p w14:paraId="71B62694" w14:textId="77777777" w:rsidR="00AC3F28" w:rsidRPr="00C62BC2" w:rsidRDefault="00AC3F28" w:rsidP="00AC3F28">
      <w:pPr>
        <w:pStyle w:val="NoSpacing"/>
        <w:numPr>
          <w:ilvl w:val="2"/>
          <w:numId w:val="221"/>
        </w:numPr>
        <w:rPr>
          <w:rFonts w:cs="Times New Roman"/>
          <w:sz w:val="20"/>
          <w:szCs w:val="20"/>
        </w:rPr>
      </w:pPr>
      <w:r w:rsidRPr="00C62BC2">
        <w:rPr>
          <w:rFonts w:cs="Times New Roman"/>
          <w:b/>
          <w:sz w:val="20"/>
          <w:szCs w:val="20"/>
        </w:rPr>
        <w:t>Do not dissect the work and look at specific aspects; look at the work as a whole</w:t>
      </w:r>
    </w:p>
    <w:p w14:paraId="73F2EE07" w14:textId="77777777" w:rsidR="00AC3F28" w:rsidRPr="00C62BC2" w:rsidRDefault="00AC3F28" w:rsidP="00AC3F28">
      <w:pPr>
        <w:pStyle w:val="NoSpacing"/>
        <w:numPr>
          <w:ilvl w:val="2"/>
          <w:numId w:val="221"/>
        </w:numPr>
        <w:rPr>
          <w:rFonts w:cs="Times New Roman"/>
          <w:sz w:val="20"/>
          <w:szCs w:val="20"/>
        </w:rPr>
      </w:pPr>
      <w:r w:rsidRPr="00C62BC2">
        <w:rPr>
          <w:rFonts w:cs="Times New Roman"/>
          <w:sz w:val="20"/>
          <w:szCs w:val="20"/>
        </w:rPr>
        <w:t>Exclusion of non-protectable elements at outset (what the A-F-C approach does) would prevent holistic analysis</w:t>
      </w:r>
    </w:p>
    <w:p w14:paraId="49A282E5" w14:textId="77777777" w:rsidR="00AC3F28" w:rsidRPr="00C62BC2" w:rsidRDefault="00AC3F28" w:rsidP="00AC3F28">
      <w:pPr>
        <w:pStyle w:val="NoSpacing"/>
        <w:numPr>
          <w:ilvl w:val="1"/>
          <w:numId w:val="221"/>
        </w:numPr>
        <w:rPr>
          <w:rFonts w:cs="Times New Roman"/>
          <w:sz w:val="20"/>
          <w:szCs w:val="20"/>
        </w:rPr>
      </w:pPr>
      <w:r w:rsidRPr="00C62BC2">
        <w:rPr>
          <w:rFonts w:cs="Times New Roman"/>
          <w:sz w:val="20"/>
          <w:szCs w:val="20"/>
        </w:rPr>
        <w:t>Be aware of:</w:t>
      </w:r>
    </w:p>
    <w:p w14:paraId="7A846ADF" w14:textId="77777777" w:rsidR="00AC3F28" w:rsidRPr="00C62BC2" w:rsidRDefault="00AC3F28" w:rsidP="00AC3F28">
      <w:pPr>
        <w:pStyle w:val="NoSpacing"/>
        <w:numPr>
          <w:ilvl w:val="2"/>
          <w:numId w:val="221"/>
        </w:numPr>
        <w:rPr>
          <w:rFonts w:cs="Times New Roman"/>
          <w:sz w:val="20"/>
          <w:szCs w:val="20"/>
        </w:rPr>
      </w:pPr>
      <w:r w:rsidRPr="00C62BC2">
        <w:rPr>
          <w:rFonts w:cs="Times New Roman"/>
          <w:sz w:val="20"/>
          <w:szCs w:val="20"/>
        </w:rPr>
        <w:t xml:space="preserve">Differences between the works do not necessarily indicate independent creation </w:t>
      </w:r>
    </w:p>
    <w:p w14:paraId="4504EB7E" w14:textId="77777777" w:rsidR="00AC3F28" w:rsidRPr="00C62BC2" w:rsidRDefault="00AC3F28" w:rsidP="00AC3F28">
      <w:pPr>
        <w:pStyle w:val="NoSpacing"/>
        <w:numPr>
          <w:ilvl w:val="2"/>
          <w:numId w:val="221"/>
        </w:numPr>
        <w:rPr>
          <w:rFonts w:cs="Times New Roman"/>
          <w:sz w:val="20"/>
          <w:szCs w:val="20"/>
        </w:rPr>
      </w:pPr>
      <w:r w:rsidRPr="00C62BC2">
        <w:rPr>
          <w:rFonts w:cs="Times New Roman"/>
          <w:b/>
          <w:color w:val="FF0000"/>
          <w:sz w:val="20"/>
          <w:szCs w:val="20"/>
        </w:rPr>
        <w:t>Key inquiry is:</w:t>
      </w:r>
      <w:r w:rsidRPr="00C62BC2">
        <w:rPr>
          <w:rFonts w:cs="Times New Roman"/>
          <w:sz w:val="20"/>
          <w:szCs w:val="20"/>
        </w:rPr>
        <w:t xml:space="preserve"> </w:t>
      </w:r>
      <w:r w:rsidRPr="00C62BC2">
        <w:rPr>
          <w:rFonts w:cs="Times New Roman"/>
          <w:b/>
          <w:color w:val="FF0000"/>
          <w:sz w:val="20"/>
          <w:szCs w:val="20"/>
        </w:rPr>
        <w:t>whether the copied features are a substantial part of the plaintiff’s work</w:t>
      </w:r>
      <w:r w:rsidRPr="00C62BC2">
        <w:rPr>
          <w:rFonts w:cs="Times New Roman"/>
          <w:b/>
          <w:sz w:val="20"/>
          <w:szCs w:val="20"/>
        </w:rPr>
        <w:t xml:space="preserve"> </w:t>
      </w:r>
    </w:p>
    <w:p w14:paraId="68CB0BA0" w14:textId="77777777" w:rsidR="00AC3F28" w:rsidRPr="00C62BC2" w:rsidRDefault="00AC3F28" w:rsidP="00AC3F28">
      <w:pPr>
        <w:pStyle w:val="NoSpacing"/>
        <w:numPr>
          <w:ilvl w:val="2"/>
          <w:numId w:val="221"/>
        </w:numPr>
        <w:rPr>
          <w:rFonts w:cs="Times New Roman"/>
          <w:sz w:val="20"/>
          <w:szCs w:val="20"/>
        </w:rPr>
      </w:pPr>
      <w:r w:rsidRPr="00C62BC2">
        <w:rPr>
          <w:rFonts w:cs="Times New Roman"/>
          <w:b/>
          <w:sz w:val="20"/>
          <w:szCs w:val="20"/>
        </w:rPr>
        <w:t xml:space="preserve">Protect only the </w:t>
      </w:r>
      <w:r w:rsidRPr="00C62BC2">
        <w:rPr>
          <w:rFonts w:cs="Times New Roman"/>
          <w:b/>
          <w:sz w:val="20"/>
          <w:szCs w:val="20"/>
          <w:u w:val="single"/>
        </w:rPr>
        <w:t>expression of ideas</w:t>
      </w:r>
      <w:r w:rsidRPr="00C62BC2">
        <w:rPr>
          <w:rFonts w:cs="Times New Roman"/>
          <w:b/>
          <w:sz w:val="20"/>
          <w:szCs w:val="20"/>
        </w:rPr>
        <w:t>, not the ideas themselves!</w:t>
      </w:r>
    </w:p>
    <w:p w14:paraId="5089E492" w14:textId="77777777" w:rsidR="00AC3F28" w:rsidRPr="00C62BC2" w:rsidRDefault="00AC3F28" w:rsidP="00AC3F28">
      <w:pPr>
        <w:rPr>
          <w:sz w:val="20"/>
          <w:szCs w:val="20"/>
          <w:lang w:val="en-US"/>
        </w:rPr>
      </w:pPr>
      <w:r w:rsidRPr="00C62BC2">
        <w:rPr>
          <w:sz w:val="20"/>
          <w:szCs w:val="20"/>
          <w:u w:val="single"/>
          <w:lang w:val="en-US"/>
        </w:rPr>
        <w:t>Held:</w:t>
      </w:r>
      <w:r w:rsidRPr="00C62BC2">
        <w:rPr>
          <w:sz w:val="20"/>
          <w:szCs w:val="20"/>
          <w:lang w:val="en-US"/>
        </w:rPr>
        <w:t xml:space="preserve"> </w:t>
      </w:r>
    </w:p>
    <w:p w14:paraId="5512A103" w14:textId="77777777" w:rsidR="00AC3F28" w:rsidRPr="00C62BC2" w:rsidRDefault="00AC3F28" w:rsidP="00AC3F28">
      <w:pPr>
        <w:pStyle w:val="ListParagraph"/>
        <w:numPr>
          <w:ilvl w:val="0"/>
          <w:numId w:val="222"/>
        </w:numPr>
        <w:rPr>
          <w:sz w:val="20"/>
          <w:szCs w:val="20"/>
          <w:lang w:val="en-US"/>
        </w:rPr>
      </w:pPr>
      <w:r w:rsidRPr="00C62BC2">
        <w:rPr>
          <w:sz w:val="20"/>
          <w:szCs w:val="20"/>
          <w:lang w:val="en-US"/>
        </w:rPr>
        <w:t>What was taken included graphic appearance &amp; personality of protagonist, personalities of secondary characters, appearance of the village</w:t>
      </w:r>
    </w:p>
    <w:p w14:paraId="46B7C01D" w14:textId="77777777" w:rsidR="00AC3F28" w:rsidRPr="00C62BC2" w:rsidRDefault="00AC3F28" w:rsidP="00AC3F28">
      <w:pPr>
        <w:pStyle w:val="ListParagraph"/>
        <w:numPr>
          <w:ilvl w:val="0"/>
          <w:numId w:val="222"/>
        </w:numPr>
        <w:rPr>
          <w:sz w:val="20"/>
          <w:szCs w:val="20"/>
          <w:lang w:val="en-US"/>
        </w:rPr>
      </w:pPr>
      <w:r w:rsidRPr="00C62BC2">
        <w:rPr>
          <w:sz w:val="20"/>
          <w:szCs w:val="20"/>
          <w:lang w:val="en-US"/>
        </w:rPr>
        <w:t xml:space="preserve">These are not abstract ideas, but an </w:t>
      </w:r>
      <w:r w:rsidRPr="00C62BC2">
        <w:rPr>
          <w:sz w:val="20"/>
          <w:szCs w:val="20"/>
          <w:u w:val="single"/>
          <w:lang w:val="en-US"/>
        </w:rPr>
        <w:t>expression</w:t>
      </w:r>
      <w:r w:rsidRPr="00C62BC2">
        <w:rPr>
          <w:sz w:val="20"/>
          <w:szCs w:val="20"/>
          <w:lang w:val="en-US"/>
        </w:rPr>
        <w:t xml:space="preserve"> of those ideas = product of the author’s skill &amp; judgment </w:t>
      </w:r>
    </w:p>
    <w:p w14:paraId="1251F214" w14:textId="77777777" w:rsidR="00AC3F28" w:rsidRPr="00C62BC2" w:rsidRDefault="00AC3F28" w:rsidP="00AC3F28">
      <w:pPr>
        <w:rPr>
          <w:sz w:val="20"/>
          <w:szCs w:val="20"/>
          <w:lang w:val="en-US"/>
        </w:rPr>
      </w:pPr>
    </w:p>
    <w:p w14:paraId="6CC09F10" w14:textId="77777777" w:rsidR="00AC3F28" w:rsidRPr="00C62BC2" w:rsidRDefault="00AC3F28" w:rsidP="00AC3F28">
      <w:pPr>
        <w:pStyle w:val="CAN-heading2"/>
      </w:pPr>
      <w:bookmarkStart w:id="173" w:name="_Toc279097059"/>
      <w:r w:rsidRPr="00C62BC2">
        <w:t>MORAL RIGHTS</w:t>
      </w:r>
      <w:bookmarkEnd w:id="173"/>
    </w:p>
    <w:p w14:paraId="34A312B0" w14:textId="77777777" w:rsidR="00AC3F28" w:rsidRPr="00C62BC2" w:rsidRDefault="00AC3F28" w:rsidP="00AC3F28">
      <w:pPr>
        <w:pStyle w:val="NoSpacing"/>
        <w:rPr>
          <w:rFonts w:cs="Times New Roman"/>
          <w:b/>
          <w:sz w:val="20"/>
          <w:szCs w:val="20"/>
        </w:rPr>
      </w:pPr>
      <w:r w:rsidRPr="00C62BC2">
        <w:rPr>
          <w:rFonts w:cs="Times New Roman"/>
          <w:b/>
          <w:color w:val="0000FF"/>
          <w:sz w:val="20"/>
          <w:szCs w:val="20"/>
        </w:rPr>
        <w:t>Section 14.1(1)</w:t>
      </w:r>
      <w:r w:rsidRPr="00C62BC2">
        <w:rPr>
          <w:rFonts w:cs="Times New Roman"/>
          <w:sz w:val="20"/>
          <w:szCs w:val="20"/>
        </w:rPr>
        <w:t xml:space="preserve"> author has, subject to </w:t>
      </w:r>
      <w:r w:rsidRPr="00C62BC2">
        <w:rPr>
          <w:rFonts w:cs="Times New Roman"/>
          <w:b/>
          <w:color w:val="0000FF"/>
          <w:sz w:val="20"/>
          <w:szCs w:val="20"/>
        </w:rPr>
        <w:t>s28.2</w:t>
      </w:r>
      <w:r w:rsidRPr="00C62BC2">
        <w:rPr>
          <w:rFonts w:cs="Times New Roman"/>
          <w:sz w:val="20"/>
          <w:szCs w:val="20"/>
        </w:rPr>
        <w:t xml:space="preserve">, the </w:t>
      </w:r>
      <w:r w:rsidRPr="00C62BC2">
        <w:rPr>
          <w:rFonts w:cs="Times New Roman"/>
          <w:b/>
          <w:sz w:val="20"/>
          <w:szCs w:val="20"/>
        </w:rPr>
        <w:t xml:space="preserve">right to the integrity of the work </w:t>
      </w:r>
      <w:r w:rsidRPr="00C62BC2">
        <w:rPr>
          <w:rFonts w:cs="Times New Roman"/>
          <w:sz w:val="20"/>
          <w:szCs w:val="20"/>
        </w:rPr>
        <w:t xml:space="preserve">and, in connection with an act mentioned in section 3, </w:t>
      </w:r>
      <w:r w:rsidRPr="00C62BC2">
        <w:rPr>
          <w:rFonts w:cs="Times New Roman"/>
          <w:b/>
          <w:sz w:val="20"/>
          <w:szCs w:val="20"/>
        </w:rPr>
        <w:t>the right, where reasonable, to be associated with the work by name or under a pseudonym and the right to remain anonymous</w:t>
      </w:r>
    </w:p>
    <w:p w14:paraId="6F10B6BD" w14:textId="77777777" w:rsidR="00AC3F28" w:rsidRPr="00C62BC2" w:rsidRDefault="00AC3F28" w:rsidP="00AC3F28">
      <w:pPr>
        <w:pStyle w:val="NoSpacing"/>
        <w:numPr>
          <w:ilvl w:val="0"/>
          <w:numId w:val="223"/>
        </w:numPr>
        <w:rPr>
          <w:rFonts w:cs="Times New Roman"/>
          <w:sz w:val="20"/>
          <w:szCs w:val="20"/>
        </w:rPr>
      </w:pPr>
      <w:r w:rsidRPr="00C62BC2">
        <w:rPr>
          <w:rFonts w:cs="Times New Roman"/>
          <w:b/>
          <w:sz w:val="20"/>
          <w:szCs w:val="20"/>
        </w:rPr>
        <w:t xml:space="preserve">Paternity </w:t>
      </w:r>
      <w:r w:rsidRPr="00C62BC2">
        <w:rPr>
          <w:rFonts w:cs="Times New Roman"/>
          <w:sz w:val="20"/>
          <w:szCs w:val="20"/>
        </w:rPr>
        <w:t>– association by name</w:t>
      </w:r>
    </w:p>
    <w:p w14:paraId="6F3F5177" w14:textId="77777777" w:rsidR="00AC3F28" w:rsidRPr="00C62BC2" w:rsidRDefault="00AC3F28" w:rsidP="00AC3F28">
      <w:pPr>
        <w:pStyle w:val="NoSpacing"/>
        <w:numPr>
          <w:ilvl w:val="0"/>
          <w:numId w:val="223"/>
        </w:numPr>
        <w:rPr>
          <w:rFonts w:cs="Times New Roman"/>
          <w:sz w:val="20"/>
          <w:szCs w:val="20"/>
        </w:rPr>
      </w:pPr>
      <w:r w:rsidRPr="00C62BC2">
        <w:rPr>
          <w:rFonts w:cs="Times New Roman"/>
          <w:b/>
          <w:sz w:val="20"/>
          <w:szCs w:val="20"/>
        </w:rPr>
        <w:t>Integrity</w:t>
      </w:r>
      <w:r w:rsidRPr="00C62BC2">
        <w:rPr>
          <w:rFonts w:cs="Times New Roman"/>
          <w:sz w:val="20"/>
          <w:szCs w:val="20"/>
        </w:rPr>
        <w:t xml:space="preserve"> –free from mutilation</w:t>
      </w:r>
    </w:p>
    <w:p w14:paraId="6B253624" w14:textId="77777777" w:rsidR="00AC3F28" w:rsidRPr="00C62BC2" w:rsidRDefault="00AC3F28" w:rsidP="00AC3F28">
      <w:pPr>
        <w:pStyle w:val="NoSpacing"/>
        <w:numPr>
          <w:ilvl w:val="0"/>
          <w:numId w:val="223"/>
        </w:numPr>
        <w:rPr>
          <w:rFonts w:cs="Times New Roman"/>
          <w:sz w:val="20"/>
          <w:szCs w:val="20"/>
        </w:rPr>
      </w:pPr>
      <w:r w:rsidRPr="00C62BC2">
        <w:rPr>
          <w:rFonts w:cs="Times New Roman"/>
          <w:b/>
          <w:sz w:val="20"/>
          <w:szCs w:val="20"/>
        </w:rPr>
        <w:t xml:space="preserve">Moral rights are circumscribed by the requirement of reasonableness </w:t>
      </w:r>
      <w:r w:rsidRPr="00C62BC2">
        <w:rPr>
          <w:rFonts w:cs="Times New Roman"/>
          <w:b/>
          <w:color w:val="0000FF"/>
          <w:sz w:val="20"/>
          <w:szCs w:val="20"/>
        </w:rPr>
        <w:t>28.2(1):</w:t>
      </w:r>
      <w:r w:rsidRPr="00C62BC2">
        <w:rPr>
          <w:rFonts w:cs="Times New Roman"/>
          <w:b/>
          <w:sz w:val="20"/>
          <w:szCs w:val="20"/>
        </w:rPr>
        <w:t xml:space="preserve"> THE MODIFICATION OR USE </w:t>
      </w:r>
      <w:r w:rsidRPr="00C62BC2">
        <w:rPr>
          <w:rFonts w:cs="Times New Roman"/>
          <w:sz w:val="20"/>
          <w:szCs w:val="20"/>
        </w:rPr>
        <w:t>must “prejudice its author’s or performer’s honour or reputation”</w:t>
      </w:r>
    </w:p>
    <w:p w14:paraId="0D9B0349" w14:textId="77777777" w:rsidR="00AC3F28" w:rsidRPr="00C62BC2" w:rsidRDefault="00AC3F28" w:rsidP="00AC3F28">
      <w:pPr>
        <w:pStyle w:val="NoSpacing"/>
        <w:rPr>
          <w:rFonts w:cs="Times New Roman"/>
          <w:sz w:val="20"/>
          <w:szCs w:val="20"/>
        </w:rPr>
      </w:pPr>
      <w:r w:rsidRPr="00C62BC2">
        <w:rPr>
          <w:rFonts w:cs="Times New Roman"/>
          <w:b/>
          <w:sz w:val="20"/>
          <w:szCs w:val="20"/>
        </w:rPr>
        <w:lastRenderedPageBreak/>
        <w:t>NOTE</w:t>
      </w:r>
      <w:r w:rsidRPr="00C62BC2">
        <w:rPr>
          <w:rFonts w:cs="Times New Roman"/>
          <w:sz w:val="20"/>
          <w:szCs w:val="20"/>
        </w:rPr>
        <w:t xml:space="preserve">: </w:t>
      </w:r>
      <w:r w:rsidRPr="00C62BC2">
        <w:rPr>
          <w:rFonts w:cs="Times New Roman"/>
          <w:b/>
          <w:sz w:val="20"/>
          <w:szCs w:val="20"/>
        </w:rPr>
        <w:t>moral rights added in 2012 for performers of aural performances</w:t>
      </w:r>
      <w:r w:rsidRPr="00C62BC2">
        <w:rPr>
          <w:rFonts w:cs="Times New Roman"/>
          <w:sz w:val="20"/>
          <w:szCs w:val="20"/>
        </w:rPr>
        <w:t xml:space="preserve"> s17.1 (not retroactive)</w:t>
      </w:r>
    </w:p>
    <w:p w14:paraId="0ED9B2E8" w14:textId="77777777" w:rsidR="00AC3F28" w:rsidRPr="00C62BC2" w:rsidRDefault="00AC3F28" w:rsidP="00AC3F28">
      <w:pPr>
        <w:pStyle w:val="NoSpacing"/>
        <w:numPr>
          <w:ilvl w:val="0"/>
          <w:numId w:val="224"/>
        </w:numPr>
        <w:rPr>
          <w:rFonts w:cs="Times New Roman"/>
          <w:sz w:val="20"/>
          <w:szCs w:val="20"/>
        </w:rPr>
      </w:pPr>
      <w:r w:rsidRPr="00C62BC2">
        <w:rPr>
          <w:rFonts w:cs="Times New Roman"/>
          <w:b/>
          <w:bCs/>
          <w:color w:val="0000FF"/>
          <w:sz w:val="20"/>
          <w:szCs w:val="20"/>
        </w:rPr>
        <w:t>17.1</w:t>
      </w:r>
      <w:r w:rsidRPr="00C62BC2">
        <w:rPr>
          <w:rFonts w:cs="Times New Roman"/>
          <w:b/>
          <w:color w:val="0000FF"/>
          <w:sz w:val="20"/>
          <w:szCs w:val="20"/>
        </w:rPr>
        <w:t> (1) </w:t>
      </w:r>
      <w:r w:rsidRPr="00C62BC2">
        <w:rPr>
          <w:rFonts w:cs="Times New Roman"/>
          <w:sz w:val="20"/>
          <w:szCs w:val="20"/>
        </w:rPr>
        <w:t xml:space="preserve">In the cases referred to in subsections </w:t>
      </w:r>
      <w:r w:rsidRPr="00C62BC2">
        <w:rPr>
          <w:rFonts w:cs="Times New Roman"/>
          <w:color w:val="0000FF"/>
          <w:sz w:val="20"/>
          <w:szCs w:val="20"/>
        </w:rPr>
        <w:t>15(2.1) and (2.2),</w:t>
      </w:r>
      <w:r w:rsidRPr="00C62BC2">
        <w:rPr>
          <w:rFonts w:cs="Times New Roman"/>
          <w:sz w:val="20"/>
          <w:szCs w:val="20"/>
        </w:rPr>
        <w:t xml:space="preserve"> a performer of a live aural performance or a performance fixed in a sound recording has, subject to subsection </w:t>
      </w:r>
      <w:r w:rsidRPr="00C62BC2">
        <w:rPr>
          <w:rFonts w:cs="Times New Roman"/>
          <w:color w:val="0000FF"/>
          <w:sz w:val="20"/>
          <w:szCs w:val="20"/>
        </w:rPr>
        <w:t>28.2(1</w:t>
      </w:r>
      <w:r w:rsidRPr="00C62BC2">
        <w:rPr>
          <w:rFonts w:cs="Times New Roman"/>
          <w:sz w:val="20"/>
          <w:szCs w:val="20"/>
        </w:rPr>
        <w:t xml:space="preserve">), the right to the integrity of the performance, and — in connection with an act mentioned in subsection </w:t>
      </w:r>
      <w:r w:rsidRPr="00C62BC2">
        <w:rPr>
          <w:rFonts w:cs="Times New Roman"/>
          <w:color w:val="0000FF"/>
          <w:sz w:val="20"/>
          <w:szCs w:val="20"/>
        </w:rPr>
        <w:t>15(1.1)</w:t>
      </w:r>
      <w:r w:rsidRPr="00C62BC2">
        <w:rPr>
          <w:rFonts w:cs="Times New Roman"/>
          <w:sz w:val="20"/>
          <w:szCs w:val="20"/>
        </w:rPr>
        <w:t xml:space="preserve"> or one for which the performer has a right to remuneration under </w:t>
      </w:r>
      <w:r w:rsidRPr="00C62BC2">
        <w:rPr>
          <w:rFonts w:cs="Times New Roman"/>
          <w:color w:val="0000FF"/>
          <w:sz w:val="20"/>
          <w:szCs w:val="20"/>
        </w:rPr>
        <w:t>section 19</w:t>
      </w:r>
      <w:r w:rsidRPr="00C62BC2">
        <w:rPr>
          <w:rFonts w:cs="Times New Roman"/>
          <w:sz w:val="20"/>
          <w:szCs w:val="20"/>
        </w:rPr>
        <w:t xml:space="preserve"> — the right, if it is reasonable in the circumstances, to be associated with the performance as its performer by name or under a pseudonym and the right to remain anonymous.</w:t>
      </w:r>
    </w:p>
    <w:p w14:paraId="50B12846" w14:textId="77777777" w:rsidR="00AC3F28" w:rsidRPr="00C62BC2" w:rsidRDefault="00AC3F28" w:rsidP="00AC3F28">
      <w:pPr>
        <w:rPr>
          <w:sz w:val="20"/>
          <w:szCs w:val="20"/>
          <w:lang w:val="en-US"/>
        </w:rPr>
      </w:pPr>
    </w:p>
    <w:p w14:paraId="3762F5E6" w14:textId="77777777" w:rsidR="00AC3F28" w:rsidRPr="00C62BC2" w:rsidRDefault="00AC3F28" w:rsidP="00AC3F28">
      <w:pPr>
        <w:pStyle w:val="CAN-heading3"/>
      </w:pPr>
      <w:bookmarkStart w:id="174" w:name="_Toc279097060"/>
      <w:r w:rsidRPr="00C62BC2">
        <w:t>General Characteristics</w:t>
      </w:r>
      <w:bookmarkEnd w:id="174"/>
    </w:p>
    <w:p w14:paraId="6A8044AE" w14:textId="77777777" w:rsidR="00AC3F28" w:rsidRPr="00C62BC2" w:rsidRDefault="00AC3F28" w:rsidP="00AC3F28">
      <w:pPr>
        <w:pStyle w:val="NoSpacing"/>
        <w:numPr>
          <w:ilvl w:val="0"/>
          <w:numId w:val="225"/>
        </w:numPr>
        <w:rPr>
          <w:rFonts w:cs="Times New Roman"/>
          <w:sz w:val="20"/>
          <w:szCs w:val="20"/>
        </w:rPr>
      </w:pPr>
      <w:r w:rsidRPr="00C62BC2">
        <w:rPr>
          <w:rFonts w:cs="Times New Roman"/>
          <w:b/>
          <w:sz w:val="20"/>
          <w:szCs w:val="20"/>
        </w:rPr>
        <w:t>Cannot be assigned</w:t>
      </w:r>
      <w:r w:rsidRPr="00C62BC2">
        <w:rPr>
          <w:rFonts w:cs="Times New Roman"/>
          <w:sz w:val="20"/>
          <w:szCs w:val="20"/>
        </w:rPr>
        <w:t xml:space="preserve">, but </w:t>
      </w:r>
      <w:r w:rsidRPr="00C62BC2">
        <w:rPr>
          <w:rFonts w:cs="Times New Roman"/>
          <w:b/>
          <w:sz w:val="20"/>
          <w:szCs w:val="20"/>
          <w:u w:val="single"/>
        </w:rPr>
        <w:t xml:space="preserve">can be waived in whole or in part and </w:t>
      </w:r>
      <w:r w:rsidRPr="00C62BC2">
        <w:rPr>
          <w:rFonts w:cs="Times New Roman"/>
          <w:b/>
          <w:sz w:val="20"/>
          <w:szCs w:val="20"/>
        </w:rPr>
        <w:t>this need not be in writing</w:t>
      </w:r>
      <w:r w:rsidRPr="00C62BC2">
        <w:rPr>
          <w:rFonts w:cs="Times New Roman"/>
          <w:sz w:val="20"/>
          <w:szCs w:val="20"/>
        </w:rPr>
        <w:t xml:space="preserve">: </w:t>
      </w:r>
      <w:r w:rsidRPr="00C62BC2">
        <w:rPr>
          <w:rFonts w:cs="Times New Roman"/>
          <w:b/>
          <w:color w:val="0000FF"/>
          <w:sz w:val="20"/>
          <w:szCs w:val="20"/>
        </w:rPr>
        <w:t>s 14.1(2), 17.1(2)</w:t>
      </w:r>
    </w:p>
    <w:p w14:paraId="55D7B607" w14:textId="77777777" w:rsidR="00AC3F28" w:rsidRPr="00C62BC2" w:rsidRDefault="00AC3F28" w:rsidP="00AC3F28">
      <w:pPr>
        <w:pStyle w:val="NoSpacing"/>
        <w:numPr>
          <w:ilvl w:val="1"/>
          <w:numId w:val="225"/>
        </w:numPr>
        <w:rPr>
          <w:rFonts w:cs="Times New Roman"/>
          <w:sz w:val="20"/>
          <w:szCs w:val="20"/>
        </w:rPr>
      </w:pPr>
      <w:r w:rsidRPr="00C62BC2">
        <w:rPr>
          <w:rFonts w:cs="Times New Roman"/>
          <w:sz w:val="20"/>
          <w:szCs w:val="20"/>
        </w:rPr>
        <w:t xml:space="preserve">Can also be </w:t>
      </w:r>
      <w:r w:rsidRPr="00C62BC2">
        <w:rPr>
          <w:rFonts w:cs="Times New Roman"/>
          <w:b/>
          <w:sz w:val="20"/>
          <w:szCs w:val="20"/>
        </w:rPr>
        <w:t>bequeathed or passed intestate</w:t>
      </w:r>
    </w:p>
    <w:p w14:paraId="4F6F1D2F" w14:textId="77777777" w:rsidR="00AC3F28" w:rsidRPr="00C62BC2" w:rsidRDefault="00AC3F28" w:rsidP="00AC3F28">
      <w:pPr>
        <w:pStyle w:val="NoSpacing"/>
        <w:numPr>
          <w:ilvl w:val="1"/>
          <w:numId w:val="225"/>
        </w:numPr>
        <w:rPr>
          <w:rFonts w:cs="Times New Roman"/>
          <w:sz w:val="20"/>
          <w:szCs w:val="20"/>
        </w:rPr>
      </w:pPr>
      <w:r w:rsidRPr="00C62BC2">
        <w:rPr>
          <w:rFonts w:cs="Times New Roman"/>
          <w:b/>
          <w:sz w:val="20"/>
          <w:szCs w:val="20"/>
        </w:rPr>
        <w:t>Generally, an assignment will require waiving moral rights</w:t>
      </w:r>
    </w:p>
    <w:p w14:paraId="74BF6A77" w14:textId="77777777" w:rsidR="00AC3F28" w:rsidRPr="00C62BC2" w:rsidRDefault="00AC3F28" w:rsidP="00AC3F28">
      <w:pPr>
        <w:pStyle w:val="NoSpacing"/>
        <w:numPr>
          <w:ilvl w:val="0"/>
          <w:numId w:val="225"/>
        </w:numPr>
        <w:rPr>
          <w:rFonts w:cs="Times New Roman"/>
          <w:color w:val="FF0000"/>
          <w:sz w:val="20"/>
          <w:szCs w:val="20"/>
        </w:rPr>
      </w:pPr>
      <w:r w:rsidRPr="00C62BC2">
        <w:rPr>
          <w:rFonts w:cs="Times New Roman"/>
          <w:color w:val="FF0000"/>
          <w:sz w:val="20"/>
          <w:szCs w:val="20"/>
        </w:rPr>
        <w:t xml:space="preserve">Same term as regular copyright </w:t>
      </w:r>
      <w:r w:rsidRPr="00C62BC2">
        <w:rPr>
          <w:rFonts w:cs="Times New Roman"/>
          <w:b/>
          <w:color w:val="FF0000"/>
          <w:sz w:val="20"/>
          <w:szCs w:val="20"/>
        </w:rPr>
        <w:t>life + 50</w:t>
      </w:r>
    </w:p>
    <w:p w14:paraId="6E6441A0" w14:textId="77777777" w:rsidR="00AC3F28" w:rsidRPr="00C62BC2" w:rsidRDefault="00AC3F28" w:rsidP="00AC3F28">
      <w:pPr>
        <w:pStyle w:val="NoSpacing"/>
        <w:numPr>
          <w:ilvl w:val="0"/>
          <w:numId w:val="225"/>
        </w:numPr>
        <w:rPr>
          <w:rFonts w:cs="Times New Roman"/>
          <w:b/>
          <w:sz w:val="20"/>
          <w:szCs w:val="20"/>
        </w:rPr>
      </w:pPr>
      <w:r w:rsidRPr="00C62BC2">
        <w:rPr>
          <w:rFonts w:cs="Times New Roman"/>
          <w:b/>
          <w:sz w:val="20"/>
          <w:szCs w:val="20"/>
        </w:rPr>
        <w:t xml:space="preserve">Protection is limited by </w:t>
      </w:r>
      <w:r w:rsidRPr="00C62BC2">
        <w:rPr>
          <w:rFonts w:cs="Times New Roman"/>
          <w:b/>
          <w:sz w:val="20"/>
          <w:szCs w:val="20"/>
          <w:u w:val="single"/>
        </w:rPr>
        <w:t>reasonableness</w:t>
      </w:r>
    </w:p>
    <w:p w14:paraId="173694A2" w14:textId="77777777" w:rsidR="00AC3F28" w:rsidRPr="00C62BC2" w:rsidRDefault="00AC3F28" w:rsidP="00AC3F28">
      <w:pPr>
        <w:pStyle w:val="NoSpacing"/>
        <w:numPr>
          <w:ilvl w:val="1"/>
          <w:numId w:val="225"/>
        </w:numPr>
        <w:rPr>
          <w:rFonts w:cs="Times New Roman"/>
          <w:sz w:val="20"/>
          <w:szCs w:val="20"/>
        </w:rPr>
      </w:pPr>
      <w:r w:rsidRPr="00C62BC2">
        <w:rPr>
          <w:rFonts w:cs="Times New Roman"/>
          <w:sz w:val="20"/>
          <w:szCs w:val="20"/>
        </w:rPr>
        <w:t>In civil tradition, seen as extension of author’s personality so more strength in moral rights (common law sees it more as commerce)</w:t>
      </w:r>
    </w:p>
    <w:p w14:paraId="23F0C7EC" w14:textId="77777777" w:rsidR="00AC3F28" w:rsidRPr="00C62BC2" w:rsidRDefault="00AC3F28" w:rsidP="00AC3F28">
      <w:pPr>
        <w:pStyle w:val="NoSpacing"/>
        <w:rPr>
          <w:rFonts w:cs="Times New Roman"/>
          <w:sz w:val="20"/>
          <w:szCs w:val="20"/>
        </w:rPr>
      </w:pPr>
    </w:p>
    <w:p w14:paraId="67325DA2" w14:textId="77777777" w:rsidR="00AC3F28" w:rsidRPr="00C62BC2" w:rsidRDefault="00AC3F28" w:rsidP="00AC3F28">
      <w:pPr>
        <w:pStyle w:val="NoSpacing"/>
        <w:rPr>
          <w:rFonts w:cs="Times New Roman"/>
          <w:sz w:val="20"/>
          <w:szCs w:val="20"/>
        </w:rPr>
      </w:pPr>
      <w:r w:rsidRPr="00C62BC2">
        <w:rPr>
          <w:rFonts w:cs="Times New Roman"/>
          <w:b/>
          <w:sz w:val="20"/>
          <w:szCs w:val="20"/>
        </w:rPr>
        <w:t xml:space="preserve">Requirements for infringement </w:t>
      </w:r>
      <w:r w:rsidRPr="00C62BC2">
        <w:rPr>
          <w:rFonts w:cs="Times New Roman"/>
          <w:b/>
          <w:color w:val="0000FF"/>
          <w:sz w:val="20"/>
          <w:szCs w:val="20"/>
        </w:rPr>
        <w:t xml:space="preserve">s28.1 and 28.2 </w:t>
      </w:r>
      <w:r w:rsidRPr="00C62BC2">
        <w:rPr>
          <w:rFonts w:cs="Times New Roman"/>
          <w:sz w:val="20"/>
          <w:szCs w:val="20"/>
        </w:rPr>
        <w:sym w:font="Symbol" w:char="F0AE"/>
      </w:r>
      <w:r w:rsidRPr="00C62BC2">
        <w:rPr>
          <w:rFonts w:cs="Times New Roman"/>
          <w:sz w:val="20"/>
          <w:szCs w:val="20"/>
        </w:rPr>
        <w:t xml:space="preserve"> </w:t>
      </w:r>
      <w:r w:rsidRPr="00C62BC2">
        <w:rPr>
          <w:rFonts w:cs="Times New Roman"/>
          <w:b/>
          <w:sz w:val="20"/>
          <w:szCs w:val="20"/>
        </w:rPr>
        <w:t xml:space="preserve">an act that is contrary to any of the moral rights </w:t>
      </w:r>
    </w:p>
    <w:p w14:paraId="123EF2D6" w14:textId="77777777" w:rsidR="00AC3F28" w:rsidRPr="00C62BC2" w:rsidRDefault="00AC3F28" w:rsidP="00AC3F28">
      <w:pPr>
        <w:pStyle w:val="NoSpacing"/>
        <w:numPr>
          <w:ilvl w:val="0"/>
          <w:numId w:val="226"/>
        </w:numPr>
        <w:rPr>
          <w:rFonts w:cs="Times New Roman"/>
          <w:sz w:val="20"/>
          <w:szCs w:val="20"/>
        </w:rPr>
      </w:pPr>
      <w:r w:rsidRPr="00C62BC2">
        <w:rPr>
          <w:rFonts w:cs="Times New Roman"/>
          <w:sz w:val="20"/>
          <w:szCs w:val="20"/>
        </w:rPr>
        <w:t>Painting, Sculpture, or engraving?</w:t>
      </w:r>
    </w:p>
    <w:p w14:paraId="13F6AD33" w14:textId="77777777" w:rsidR="00AC3F28" w:rsidRPr="00C62BC2" w:rsidRDefault="00AC3F28" w:rsidP="00AC3F28">
      <w:pPr>
        <w:pStyle w:val="NoSpacing"/>
        <w:numPr>
          <w:ilvl w:val="1"/>
          <w:numId w:val="226"/>
        </w:numPr>
        <w:rPr>
          <w:rFonts w:cs="Times New Roman"/>
          <w:sz w:val="20"/>
          <w:szCs w:val="20"/>
        </w:rPr>
      </w:pPr>
      <w:r w:rsidRPr="00C62BC2">
        <w:rPr>
          <w:rFonts w:cs="Times New Roman"/>
          <w:sz w:val="20"/>
          <w:szCs w:val="20"/>
        </w:rPr>
        <w:t xml:space="preserve">Prejudice is deemed to occur </w:t>
      </w:r>
      <w:r w:rsidRPr="00C62BC2">
        <w:rPr>
          <w:rFonts w:cs="Times New Roman"/>
          <w:b/>
          <w:color w:val="0000FF"/>
          <w:sz w:val="20"/>
          <w:szCs w:val="20"/>
        </w:rPr>
        <w:t>s. 28.3(2)</w:t>
      </w:r>
    </w:p>
    <w:p w14:paraId="795F2C81" w14:textId="77777777" w:rsidR="00AC3F28" w:rsidRPr="00C62BC2" w:rsidRDefault="00AC3F28" w:rsidP="00AC3F28">
      <w:pPr>
        <w:pStyle w:val="NoSpacing"/>
        <w:numPr>
          <w:ilvl w:val="1"/>
          <w:numId w:val="226"/>
        </w:numPr>
        <w:rPr>
          <w:rFonts w:cs="Times New Roman"/>
          <w:sz w:val="20"/>
          <w:szCs w:val="20"/>
        </w:rPr>
      </w:pPr>
      <w:r w:rsidRPr="00C62BC2">
        <w:rPr>
          <w:rFonts w:cs="Times New Roman"/>
          <w:sz w:val="20"/>
          <w:szCs w:val="20"/>
        </w:rPr>
        <w:t xml:space="preserve">Must only </w:t>
      </w:r>
      <w:r w:rsidRPr="00C62BC2">
        <w:rPr>
          <w:rFonts w:cs="Times New Roman"/>
          <w:b/>
          <w:sz w:val="20"/>
          <w:szCs w:val="20"/>
        </w:rPr>
        <w:t>prove that there has been any distortion, mutilation, or other modification of the work</w:t>
      </w:r>
    </w:p>
    <w:p w14:paraId="533B4CCB" w14:textId="77777777" w:rsidR="00AC3F28" w:rsidRPr="00C62BC2" w:rsidRDefault="00AC3F28" w:rsidP="00AC3F28">
      <w:pPr>
        <w:pStyle w:val="NoSpacing"/>
        <w:numPr>
          <w:ilvl w:val="0"/>
          <w:numId w:val="226"/>
        </w:numPr>
        <w:rPr>
          <w:rFonts w:cs="Times New Roman"/>
          <w:sz w:val="20"/>
          <w:szCs w:val="20"/>
        </w:rPr>
      </w:pPr>
      <w:r w:rsidRPr="00C62BC2">
        <w:rPr>
          <w:rFonts w:cs="Times New Roman"/>
          <w:b/>
          <w:sz w:val="20"/>
          <w:szCs w:val="20"/>
        </w:rPr>
        <w:t>For everything else:</w:t>
      </w:r>
    </w:p>
    <w:p w14:paraId="24FDF25F" w14:textId="77777777" w:rsidR="00AC3F28" w:rsidRPr="00C62BC2" w:rsidRDefault="00AC3F28" w:rsidP="00AC3F28">
      <w:pPr>
        <w:pStyle w:val="NoSpacing"/>
        <w:numPr>
          <w:ilvl w:val="1"/>
          <w:numId w:val="226"/>
        </w:numPr>
        <w:rPr>
          <w:rFonts w:cs="Times New Roman"/>
          <w:sz w:val="20"/>
          <w:szCs w:val="20"/>
        </w:rPr>
      </w:pPr>
      <w:r w:rsidRPr="00C62BC2">
        <w:rPr>
          <w:rFonts w:cs="Times New Roman"/>
          <w:b/>
          <w:sz w:val="20"/>
          <w:szCs w:val="20"/>
        </w:rPr>
        <w:t xml:space="preserve">Must prejudice honour or reputation </w:t>
      </w:r>
      <w:r w:rsidRPr="00C62BC2">
        <w:rPr>
          <w:rFonts w:cs="Times New Roman"/>
          <w:sz w:val="20"/>
          <w:szCs w:val="20"/>
        </w:rPr>
        <w:t>(</w:t>
      </w:r>
      <w:r w:rsidRPr="00C62BC2">
        <w:rPr>
          <w:rFonts w:cs="Times New Roman"/>
          <w:b/>
          <w:i/>
          <w:color w:val="0000FF"/>
          <w:sz w:val="20"/>
          <w:szCs w:val="20"/>
        </w:rPr>
        <w:t>Guerin</w:t>
      </w:r>
      <w:r w:rsidRPr="00C62BC2">
        <w:rPr>
          <w:rFonts w:cs="Times New Roman"/>
          <w:color w:val="0000FF"/>
          <w:sz w:val="20"/>
          <w:szCs w:val="20"/>
        </w:rPr>
        <w:t xml:space="preserve"> </w:t>
      </w:r>
      <w:r w:rsidRPr="00C62BC2">
        <w:rPr>
          <w:rFonts w:cs="Times New Roman"/>
          <w:sz w:val="20"/>
          <w:szCs w:val="20"/>
        </w:rPr>
        <w:sym w:font="Symbol" w:char="F0AE"/>
      </w:r>
      <w:r w:rsidRPr="00C62BC2">
        <w:rPr>
          <w:rFonts w:cs="Times New Roman"/>
          <w:sz w:val="20"/>
          <w:szCs w:val="20"/>
        </w:rPr>
        <w:t xml:space="preserve"> clearly copyright infringement by taking 1/3 of his novel &amp; republishing in a textbook, but didn’t infringe moral rights b/c no evidence of prejudice)</w:t>
      </w:r>
    </w:p>
    <w:p w14:paraId="3D47EC32" w14:textId="77777777" w:rsidR="00AC3F28" w:rsidRPr="00C62BC2" w:rsidRDefault="00AC3F28" w:rsidP="00AC3F28">
      <w:pPr>
        <w:pStyle w:val="NoSpacing"/>
        <w:numPr>
          <w:ilvl w:val="2"/>
          <w:numId w:val="226"/>
        </w:numPr>
        <w:rPr>
          <w:rFonts w:cs="Times New Roman"/>
          <w:sz w:val="20"/>
          <w:szCs w:val="20"/>
        </w:rPr>
      </w:pPr>
      <w:r w:rsidRPr="00C62BC2">
        <w:rPr>
          <w:rFonts w:cs="Times New Roman"/>
          <w:b/>
          <w:color w:val="0000FF"/>
          <w:sz w:val="20"/>
          <w:szCs w:val="20"/>
        </w:rPr>
        <w:t>28.2(1)</w:t>
      </w:r>
      <w:r w:rsidRPr="00C62BC2">
        <w:rPr>
          <w:rFonts w:cs="Times New Roman"/>
          <w:sz w:val="20"/>
          <w:szCs w:val="20"/>
        </w:rPr>
        <w:t xml:space="preserve"> The author’s or performer’s right to the integrity of a work or performer’s performance is </w:t>
      </w:r>
      <w:r w:rsidRPr="00C62BC2">
        <w:rPr>
          <w:rFonts w:cs="Times New Roman"/>
          <w:b/>
          <w:sz w:val="20"/>
          <w:szCs w:val="20"/>
          <w:u w:val="single"/>
        </w:rPr>
        <w:t>infringed only i</w:t>
      </w:r>
      <w:r w:rsidRPr="00C62BC2">
        <w:rPr>
          <w:rFonts w:cs="Times New Roman"/>
          <w:sz w:val="20"/>
          <w:szCs w:val="20"/>
        </w:rPr>
        <w:t>f the work or the performance is</w:t>
      </w:r>
      <w:r w:rsidRPr="00C62BC2">
        <w:rPr>
          <w:rFonts w:cs="Times New Roman"/>
          <w:b/>
          <w:sz w:val="20"/>
          <w:szCs w:val="20"/>
          <w:u w:val="single"/>
        </w:rPr>
        <w:t xml:space="preserve"> to the prejudice of the author’s or performer’s honour or reputation</w:t>
      </w:r>
    </w:p>
    <w:p w14:paraId="0B3D1129" w14:textId="77777777" w:rsidR="00AC3F28" w:rsidRPr="00C62BC2" w:rsidRDefault="00AC3F28" w:rsidP="00AC3F28">
      <w:pPr>
        <w:pStyle w:val="NoSpacing"/>
        <w:numPr>
          <w:ilvl w:val="2"/>
          <w:numId w:val="226"/>
        </w:numPr>
        <w:rPr>
          <w:rFonts w:cs="Times New Roman"/>
          <w:sz w:val="20"/>
          <w:szCs w:val="20"/>
        </w:rPr>
      </w:pPr>
      <w:r w:rsidRPr="00C62BC2">
        <w:rPr>
          <w:rFonts w:cs="Times New Roman"/>
          <w:b/>
          <w:i/>
          <w:color w:val="0000FF"/>
          <w:sz w:val="20"/>
          <w:szCs w:val="20"/>
        </w:rPr>
        <w:t>Guerin</w:t>
      </w:r>
      <w:r w:rsidRPr="00C62BC2">
        <w:rPr>
          <w:rFonts w:cs="Times New Roman"/>
          <w:sz w:val="20"/>
          <w:szCs w:val="20"/>
        </w:rPr>
        <w:t xml:space="preserve"> </w:t>
      </w:r>
      <w:r w:rsidRPr="00C62BC2">
        <w:rPr>
          <w:rFonts w:cs="Times New Roman"/>
          <w:sz w:val="20"/>
          <w:szCs w:val="20"/>
        </w:rPr>
        <w:sym w:font="Symbol" w:char="F0AE"/>
      </w:r>
      <w:r w:rsidRPr="00C62BC2">
        <w:rPr>
          <w:rFonts w:cs="Times New Roman"/>
          <w:sz w:val="20"/>
          <w:szCs w:val="20"/>
        </w:rPr>
        <w:t xml:space="preserve"> must show evidence of ridicule/injury to reputation to prove infringement of moral rights</w:t>
      </w:r>
    </w:p>
    <w:p w14:paraId="40C800F3" w14:textId="77777777" w:rsidR="00AC3F28" w:rsidRPr="00C62BC2" w:rsidRDefault="00AC3F28" w:rsidP="00AC3F28">
      <w:pPr>
        <w:pStyle w:val="NoSpacing"/>
        <w:numPr>
          <w:ilvl w:val="1"/>
          <w:numId w:val="226"/>
        </w:numPr>
        <w:rPr>
          <w:rFonts w:cs="Times New Roman"/>
          <w:sz w:val="20"/>
          <w:szCs w:val="20"/>
        </w:rPr>
      </w:pPr>
      <w:r w:rsidRPr="00C62BC2">
        <w:rPr>
          <w:rFonts w:cs="Times New Roman"/>
          <w:b/>
          <w:sz w:val="20"/>
          <w:szCs w:val="20"/>
        </w:rPr>
        <w:t>The work must be</w:t>
      </w:r>
    </w:p>
    <w:p w14:paraId="53D946D0" w14:textId="77777777" w:rsidR="00AC3F28" w:rsidRPr="00C62BC2" w:rsidRDefault="00AC3F28" w:rsidP="00AC3F28">
      <w:pPr>
        <w:pStyle w:val="NoSpacing"/>
        <w:numPr>
          <w:ilvl w:val="2"/>
          <w:numId w:val="226"/>
        </w:numPr>
        <w:rPr>
          <w:rFonts w:cs="Times New Roman"/>
          <w:sz w:val="20"/>
          <w:szCs w:val="20"/>
        </w:rPr>
      </w:pPr>
      <w:r w:rsidRPr="00C62BC2">
        <w:rPr>
          <w:rFonts w:cs="Times New Roman"/>
          <w:b/>
          <w:sz w:val="20"/>
          <w:szCs w:val="20"/>
        </w:rPr>
        <w:t>(a) Distorted, mutilated or otherwise modified; or</w:t>
      </w:r>
    </w:p>
    <w:p w14:paraId="517E7FEA" w14:textId="77777777" w:rsidR="00AC3F28" w:rsidRPr="00C62BC2" w:rsidRDefault="00AC3F28" w:rsidP="00AC3F28">
      <w:pPr>
        <w:pStyle w:val="NoSpacing"/>
        <w:numPr>
          <w:ilvl w:val="2"/>
          <w:numId w:val="226"/>
        </w:numPr>
        <w:rPr>
          <w:rFonts w:cs="Times New Roman"/>
          <w:sz w:val="20"/>
          <w:szCs w:val="20"/>
        </w:rPr>
      </w:pPr>
      <w:r w:rsidRPr="00C62BC2">
        <w:rPr>
          <w:rFonts w:cs="Times New Roman"/>
          <w:sz w:val="20"/>
          <w:szCs w:val="20"/>
        </w:rPr>
        <w:t xml:space="preserve">(b) </w:t>
      </w:r>
      <w:r w:rsidRPr="00C62BC2">
        <w:rPr>
          <w:rFonts w:cs="Times New Roman"/>
          <w:b/>
          <w:sz w:val="20"/>
          <w:szCs w:val="20"/>
        </w:rPr>
        <w:t>[Be] used in association with a product, service, cause or institution</w:t>
      </w:r>
    </w:p>
    <w:p w14:paraId="7CFE127D" w14:textId="77777777" w:rsidR="00AC3F28" w:rsidRPr="00C62BC2" w:rsidRDefault="00AC3F28" w:rsidP="00AC3F28">
      <w:pPr>
        <w:pStyle w:val="NoSpacing"/>
        <w:numPr>
          <w:ilvl w:val="0"/>
          <w:numId w:val="227"/>
        </w:numPr>
        <w:rPr>
          <w:rFonts w:cs="Times New Roman"/>
          <w:sz w:val="20"/>
          <w:szCs w:val="20"/>
        </w:rPr>
      </w:pPr>
      <w:r w:rsidRPr="00C62BC2">
        <w:rPr>
          <w:rFonts w:cs="Times New Roman"/>
          <w:b/>
          <w:sz w:val="20"/>
          <w:szCs w:val="20"/>
        </w:rPr>
        <w:t>Change in location or physical means of displaying it,</w:t>
      </w:r>
      <w:r w:rsidRPr="00C62BC2">
        <w:rPr>
          <w:rFonts w:cs="Times New Roman"/>
          <w:sz w:val="20"/>
          <w:szCs w:val="20"/>
        </w:rPr>
        <w:t xml:space="preserve"> steps taken in good faith to </w:t>
      </w:r>
      <w:r w:rsidRPr="00C62BC2">
        <w:rPr>
          <w:rFonts w:cs="Times New Roman"/>
          <w:b/>
          <w:sz w:val="20"/>
          <w:szCs w:val="20"/>
        </w:rPr>
        <w:t xml:space="preserve">preserve </w:t>
      </w:r>
      <w:r w:rsidRPr="00C62BC2">
        <w:rPr>
          <w:rFonts w:cs="Times New Roman"/>
          <w:sz w:val="20"/>
          <w:szCs w:val="20"/>
        </w:rPr>
        <w:t xml:space="preserve">the work </w:t>
      </w:r>
      <w:r w:rsidRPr="00C62BC2">
        <w:rPr>
          <w:rFonts w:cs="Times New Roman"/>
          <w:b/>
          <w:sz w:val="20"/>
          <w:szCs w:val="20"/>
        </w:rPr>
        <w:t xml:space="preserve">shall not, alone, constitute distortion, mutilation, or modification </w:t>
      </w:r>
      <w:r w:rsidRPr="00C62BC2">
        <w:rPr>
          <w:rFonts w:cs="Times New Roman"/>
          <w:b/>
          <w:color w:val="0000FF"/>
          <w:sz w:val="20"/>
          <w:szCs w:val="20"/>
        </w:rPr>
        <w:t>(28.2(3))</w:t>
      </w:r>
    </w:p>
    <w:p w14:paraId="3A18477D" w14:textId="77777777" w:rsidR="00AC3F28" w:rsidRPr="00C62BC2" w:rsidRDefault="00AC3F28" w:rsidP="00AC3F28">
      <w:pPr>
        <w:rPr>
          <w:b/>
          <w:sz w:val="20"/>
          <w:szCs w:val="20"/>
          <w:u w:val="single"/>
          <w:lang w:val="en-US"/>
        </w:rPr>
      </w:pPr>
    </w:p>
    <w:p w14:paraId="507B4679" w14:textId="77777777" w:rsidR="00AC3F28" w:rsidRPr="00C62BC2" w:rsidRDefault="00AC3F28" w:rsidP="00AC3F28">
      <w:pPr>
        <w:pStyle w:val="CAN-heading3"/>
        <w:rPr>
          <w:b w:val="0"/>
          <w:color w:val="0000FF"/>
        </w:rPr>
      </w:pPr>
      <w:bookmarkStart w:id="175" w:name="_Toc279097061"/>
      <w:r w:rsidRPr="00C62BC2">
        <w:rPr>
          <w:i/>
          <w:color w:val="0000FF"/>
          <w:u w:val="single"/>
        </w:rPr>
        <w:t>Théberge v. Galerie d’Art du Petit Champlain</w:t>
      </w:r>
      <w:r w:rsidRPr="00C62BC2">
        <w:rPr>
          <w:i/>
          <w:color w:val="0000FF"/>
        </w:rPr>
        <w:t xml:space="preserve"> </w:t>
      </w:r>
      <w:r w:rsidRPr="00C62BC2">
        <w:rPr>
          <w:color w:val="0000FF"/>
        </w:rPr>
        <w:t>(2002 – SCC)</w:t>
      </w:r>
      <w:bookmarkEnd w:id="175"/>
    </w:p>
    <w:p w14:paraId="244B7569" w14:textId="77777777" w:rsidR="00AC3F28" w:rsidRPr="00C62BC2" w:rsidRDefault="00AC3F28" w:rsidP="00AC3F28">
      <w:pPr>
        <w:rPr>
          <w:sz w:val="20"/>
          <w:szCs w:val="20"/>
          <w:lang w:val="en-US"/>
        </w:rPr>
      </w:pPr>
      <w:r w:rsidRPr="00C62BC2">
        <w:rPr>
          <w:b/>
          <w:sz w:val="20"/>
          <w:szCs w:val="20"/>
          <w:lang w:val="en-US"/>
        </w:rPr>
        <w:t>Moral rights descend from the civil law tradition</w:t>
      </w:r>
    </w:p>
    <w:p w14:paraId="7DE414BB" w14:textId="77777777" w:rsidR="00AC3F28" w:rsidRPr="00C62BC2" w:rsidRDefault="00AC3F28" w:rsidP="00AC3F28">
      <w:pPr>
        <w:pStyle w:val="ListParagraph"/>
        <w:numPr>
          <w:ilvl w:val="0"/>
          <w:numId w:val="228"/>
        </w:numPr>
        <w:rPr>
          <w:sz w:val="20"/>
          <w:szCs w:val="20"/>
          <w:lang w:val="en-US"/>
        </w:rPr>
      </w:pPr>
      <w:r w:rsidRPr="00C62BC2">
        <w:rPr>
          <w:sz w:val="20"/>
          <w:szCs w:val="20"/>
          <w:lang w:val="en-US"/>
        </w:rPr>
        <w:t xml:space="preserve">Treat artist’s work as an extension of their personality, possessing a dignity which is deserving of protection </w:t>
      </w:r>
    </w:p>
    <w:p w14:paraId="31FC571A" w14:textId="77777777" w:rsidR="00AC3F28" w:rsidRPr="00C62BC2" w:rsidRDefault="00AC3F28" w:rsidP="00AC3F28">
      <w:pPr>
        <w:pStyle w:val="ListParagraph"/>
        <w:numPr>
          <w:ilvl w:val="0"/>
          <w:numId w:val="228"/>
        </w:numPr>
        <w:rPr>
          <w:sz w:val="20"/>
          <w:szCs w:val="20"/>
          <w:lang w:val="en-US"/>
        </w:rPr>
      </w:pPr>
      <w:r w:rsidRPr="00C62BC2">
        <w:rPr>
          <w:sz w:val="20"/>
          <w:szCs w:val="20"/>
          <w:lang w:val="en-US"/>
        </w:rPr>
        <w:t>Focus on the artist’s right (not assignable by s. 14.1(2), but it can be waived) to protect throughout the duration of the economic rights (even where these have been assigned elsewhere) both:</w:t>
      </w:r>
    </w:p>
    <w:p w14:paraId="38A63C04" w14:textId="77777777" w:rsidR="00AC3F28" w:rsidRPr="00C62BC2" w:rsidRDefault="00AC3F28" w:rsidP="00AC3F28">
      <w:pPr>
        <w:pStyle w:val="ListParagraph"/>
        <w:numPr>
          <w:ilvl w:val="1"/>
          <w:numId w:val="228"/>
        </w:numPr>
        <w:rPr>
          <w:sz w:val="20"/>
          <w:szCs w:val="20"/>
          <w:lang w:val="en-US"/>
        </w:rPr>
      </w:pPr>
      <w:r w:rsidRPr="00C62BC2">
        <w:rPr>
          <w:sz w:val="20"/>
          <w:szCs w:val="20"/>
          <w:lang w:val="en-US"/>
        </w:rPr>
        <w:t xml:space="preserve">The </w:t>
      </w:r>
      <w:r w:rsidRPr="00C62BC2">
        <w:rPr>
          <w:b/>
          <w:sz w:val="20"/>
          <w:szCs w:val="20"/>
          <w:lang w:val="en-US"/>
        </w:rPr>
        <w:t>integrity of the work</w:t>
      </w:r>
      <w:r w:rsidRPr="00C62BC2">
        <w:rPr>
          <w:sz w:val="20"/>
          <w:szCs w:val="20"/>
          <w:lang w:val="en-US"/>
        </w:rPr>
        <w:t>; and</w:t>
      </w:r>
      <w:r w:rsidRPr="00C62BC2">
        <w:rPr>
          <w:b/>
          <w:sz w:val="20"/>
          <w:szCs w:val="20"/>
          <w:lang w:val="en-US"/>
        </w:rPr>
        <w:t xml:space="preserve"> </w:t>
      </w:r>
    </w:p>
    <w:p w14:paraId="5C592870" w14:textId="77777777" w:rsidR="00AC3F28" w:rsidRPr="00C62BC2" w:rsidRDefault="00AC3F28" w:rsidP="00AC3F28">
      <w:pPr>
        <w:pStyle w:val="ListParagraph"/>
        <w:numPr>
          <w:ilvl w:val="1"/>
          <w:numId w:val="228"/>
        </w:numPr>
        <w:rPr>
          <w:sz w:val="20"/>
          <w:szCs w:val="20"/>
          <w:lang w:val="en-US"/>
        </w:rPr>
      </w:pPr>
      <w:r w:rsidRPr="00C62BC2">
        <w:rPr>
          <w:b/>
          <w:sz w:val="20"/>
          <w:szCs w:val="20"/>
          <w:lang w:val="en-US"/>
        </w:rPr>
        <w:t>Authorship</w:t>
      </w:r>
    </w:p>
    <w:p w14:paraId="6371395C" w14:textId="77777777" w:rsidR="00AC3F28" w:rsidRPr="00C62BC2" w:rsidRDefault="00AC3F28" w:rsidP="00AC3F28">
      <w:pPr>
        <w:pStyle w:val="ListParagraph"/>
        <w:numPr>
          <w:ilvl w:val="0"/>
          <w:numId w:val="228"/>
        </w:numPr>
        <w:rPr>
          <w:sz w:val="20"/>
          <w:szCs w:val="20"/>
          <w:lang w:val="en-US"/>
        </w:rPr>
      </w:pPr>
      <w:r w:rsidRPr="00C62BC2">
        <w:rPr>
          <w:sz w:val="20"/>
          <w:szCs w:val="20"/>
          <w:lang w:val="en-US"/>
        </w:rPr>
        <w:t xml:space="preserve">Important feature of moral rights </w:t>
      </w:r>
      <w:r w:rsidRPr="00C62BC2">
        <w:rPr>
          <w:b/>
          <w:sz w:val="20"/>
          <w:szCs w:val="20"/>
          <w:lang w:val="en-US"/>
        </w:rPr>
        <w:t xml:space="preserve">is that the integrity of work is infringed </w:t>
      </w:r>
      <w:r w:rsidRPr="00C62BC2">
        <w:rPr>
          <w:b/>
          <w:sz w:val="20"/>
          <w:szCs w:val="20"/>
          <w:u w:val="single"/>
          <w:lang w:val="en-US"/>
        </w:rPr>
        <w:t>only if work is modified to the prejudice of the honour or reputation of the author</w:t>
      </w:r>
      <w:r w:rsidRPr="00C62BC2">
        <w:rPr>
          <w:sz w:val="20"/>
          <w:szCs w:val="20"/>
          <w:lang w:val="en-US"/>
        </w:rPr>
        <w:t xml:space="preserve"> (</w:t>
      </w:r>
      <w:r w:rsidRPr="00C62BC2">
        <w:rPr>
          <w:color w:val="0000FF"/>
          <w:sz w:val="20"/>
          <w:szCs w:val="20"/>
          <w:lang w:val="en-US"/>
        </w:rPr>
        <w:t>s. 28.2(1))</w:t>
      </w:r>
    </w:p>
    <w:p w14:paraId="09B2751D" w14:textId="77777777" w:rsidR="00AC3F28" w:rsidRPr="00C62BC2" w:rsidRDefault="00AC3F28" w:rsidP="00AC3F28">
      <w:pPr>
        <w:rPr>
          <w:sz w:val="20"/>
          <w:szCs w:val="20"/>
          <w:lang w:val="en-US"/>
        </w:rPr>
      </w:pPr>
    </w:p>
    <w:p w14:paraId="1E438239" w14:textId="77777777" w:rsidR="00AC3F28" w:rsidRPr="00C62BC2" w:rsidRDefault="00AC3F28" w:rsidP="00AC3F28">
      <w:pPr>
        <w:rPr>
          <w:b/>
          <w:sz w:val="20"/>
          <w:szCs w:val="20"/>
          <w:lang w:val="en-US"/>
        </w:rPr>
      </w:pPr>
      <w:r w:rsidRPr="00C62BC2">
        <w:rPr>
          <w:b/>
          <w:sz w:val="20"/>
          <w:szCs w:val="20"/>
          <w:lang w:val="en-US"/>
        </w:rPr>
        <w:t>Focus of Canadian law = economic rights</w:t>
      </w:r>
    </w:p>
    <w:p w14:paraId="1EE79063" w14:textId="77777777" w:rsidR="00AC3F28" w:rsidRPr="00C62BC2" w:rsidRDefault="00AC3F28" w:rsidP="00AC3F28">
      <w:pPr>
        <w:rPr>
          <w:b/>
          <w:sz w:val="20"/>
          <w:szCs w:val="20"/>
          <w:lang w:val="en-US"/>
        </w:rPr>
      </w:pPr>
    </w:p>
    <w:p w14:paraId="349AEAFA" w14:textId="77777777" w:rsidR="00AC3F28" w:rsidRPr="00C62BC2" w:rsidRDefault="00AC3F28" w:rsidP="00AC3F28">
      <w:pPr>
        <w:rPr>
          <w:color w:val="0000FF"/>
          <w:sz w:val="20"/>
          <w:szCs w:val="20"/>
          <w:lang w:val="en-US"/>
        </w:rPr>
      </w:pPr>
      <w:r w:rsidRPr="00C62BC2">
        <w:rPr>
          <w:b/>
          <w:sz w:val="20"/>
          <w:szCs w:val="20"/>
          <w:lang w:val="en-US"/>
        </w:rPr>
        <w:t xml:space="preserve">Example: </w:t>
      </w:r>
      <w:r w:rsidRPr="00C62BC2">
        <w:rPr>
          <w:b/>
          <w:i/>
          <w:color w:val="0000FF"/>
          <w:sz w:val="20"/>
          <w:szCs w:val="20"/>
          <w:lang w:val="en-US"/>
        </w:rPr>
        <w:t>Snow v. Eaton Centre</w:t>
      </w:r>
    </w:p>
    <w:p w14:paraId="36353776" w14:textId="77777777" w:rsidR="00AC3F28" w:rsidRPr="00C62BC2" w:rsidRDefault="00AC3F28" w:rsidP="00AC3F28">
      <w:pPr>
        <w:pStyle w:val="ListParagraph"/>
        <w:numPr>
          <w:ilvl w:val="0"/>
          <w:numId w:val="229"/>
        </w:numPr>
        <w:rPr>
          <w:sz w:val="20"/>
          <w:szCs w:val="20"/>
          <w:lang w:val="en-US"/>
        </w:rPr>
      </w:pPr>
      <w:r w:rsidRPr="00C62BC2">
        <w:rPr>
          <w:sz w:val="20"/>
          <w:szCs w:val="20"/>
          <w:lang w:val="en-US"/>
        </w:rPr>
        <w:t xml:space="preserve">Flock of geese adorned w/ribbons, injunction granted to remove ribbons on basis of author’s moral rights </w:t>
      </w:r>
    </w:p>
    <w:p w14:paraId="329D7E03" w14:textId="77777777" w:rsidR="00AC3F28" w:rsidRPr="00C62BC2" w:rsidRDefault="00AC3F28" w:rsidP="00AC3F28">
      <w:pPr>
        <w:rPr>
          <w:sz w:val="20"/>
          <w:szCs w:val="20"/>
          <w:lang w:val="en-US"/>
        </w:rPr>
      </w:pPr>
    </w:p>
    <w:p w14:paraId="5EF81241" w14:textId="77777777" w:rsidR="00AC3F28" w:rsidRPr="00C62BC2" w:rsidRDefault="00AC3F28" w:rsidP="00AC3F28">
      <w:pPr>
        <w:pStyle w:val="CAN-heading2"/>
      </w:pPr>
      <w:bookmarkStart w:id="176" w:name="_Toc279097062"/>
      <w:r w:rsidRPr="00C62BC2">
        <w:t>NEIGHBOURING RIGHTS</w:t>
      </w:r>
      <w:bookmarkEnd w:id="176"/>
    </w:p>
    <w:p w14:paraId="6DE1274B" w14:textId="77777777" w:rsidR="00AC3F28" w:rsidRPr="00C62BC2" w:rsidRDefault="00AC3F28" w:rsidP="00AC3F28">
      <w:pPr>
        <w:pStyle w:val="ListParagraph"/>
        <w:numPr>
          <w:ilvl w:val="0"/>
          <w:numId w:val="227"/>
        </w:numPr>
        <w:spacing w:line="256" w:lineRule="auto"/>
        <w:rPr>
          <w:sz w:val="20"/>
          <w:szCs w:val="20"/>
        </w:rPr>
      </w:pPr>
      <w:r w:rsidRPr="00C62BC2">
        <w:rPr>
          <w:b/>
          <w:sz w:val="20"/>
          <w:szCs w:val="20"/>
        </w:rPr>
        <w:t>Key difference</w:t>
      </w:r>
      <w:r w:rsidRPr="00C62BC2">
        <w:rPr>
          <w:sz w:val="20"/>
          <w:szCs w:val="20"/>
        </w:rPr>
        <w:t xml:space="preserve"> is </w:t>
      </w:r>
      <w:r w:rsidRPr="00C62BC2">
        <w:rPr>
          <w:sz w:val="20"/>
          <w:szCs w:val="20"/>
          <w:u w:val="single"/>
        </w:rPr>
        <w:t>no right to prevent performance or communication in public of a recording</w:t>
      </w:r>
      <w:r w:rsidRPr="00C62BC2">
        <w:rPr>
          <w:sz w:val="20"/>
          <w:szCs w:val="20"/>
        </w:rPr>
        <w:t xml:space="preserve"> – </w:t>
      </w:r>
      <w:r w:rsidRPr="00C62BC2">
        <w:rPr>
          <w:b/>
          <w:sz w:val="20"/>
          <w:szCs w:val="20"/>
        </w:rPr>
        <w:t>just right to remuneration</w:t>
      </w:r>
      <w:r w:rsidRPr="00C62BC2">
        <w:rPr>
          <w:sz w:val="20"/>
          <w:szCs w:val="20"/>
        </w:rPr>
        <w:t>! (Except telecommunication – do have a right to control that)</w:t>
      </w:r>
    </w:p>
    <w:p w14:paraId="71AD66B9" w14:textId="77777777" w:rsidR="00AC3F28" w:rsidRPr="00C62BC2" w:rsidRDefault="00AC3F28" w:rsidP="00AC3F28">
      <w:pPr>
        <w:pStyle w:val="ListParagraph"/>
        <w:numPr>
          <w:ilvl w:val="0"/>
          <w:numId w:val="227"/>
        </w:numPr>
        <w:spacing w:line="256" w:lineRule="auto"/>
        <w:rPr>
          <w:sz w:val="20"/>
          <w:szCs w:val="20"/>
        </w:rPr>
      </w:pPr>
      <w:r w:rsidRPr="00C62BC2">
        <w:rPr>
          <w:b/>
          <w:sz w:val="20"/>
          <w:szCs w:val="20"/>
        </w:rPr>
        <w:t>Neighbouring Rights</w:t>
      </w:r>
      <w:r w:rsidRPr="00C62BC2">
        <w:rPr>
          <w:sz w:val="20"/>
          <w:szCs w:val="20"/>
        </w:rPr>
        <w:t xml:space="preserve"> are </w:t>
      </w:r>
      <w:r w:rsidRPr="00C62BC2">
        <w:rPr>
          <w:b/>
          <w:sz w:val="20"/>
          <w:szCs w:val="20"/>
        </w:rPr>
        <w:t>rights associated with steps taken to disseminate the work</w:t>
      </w:r>
    </w:p>
    <w:p w14:paraId="244AB86D" w14:textId="77777777" w:rsidR="00AC3F28" w:rsidRPr="00C62BC2" w:rsidRDefault="00AC3F28" w:rsidP="00AC3F28">
      <w:pPr>
        <w:pStyle w:val="NoSpacing"/>
        <w:numPr>
          <w:ilvl w:val="1"/>
          <w:numId w:val="166"/>
        </w:numPr>
        <w:rPr>
          <w:rFonts w:cs="Times New Roman"/>
          <w:sz w:val="20"/>
          <w:szCs w:val="20"/>
        </w:rPr>
      </w:pPr>
      <w:r w:rsidRPr="00C62BC2">
        <w:rPr>
          <w:rFonts w:cs="Times New Roman"/>
          <w:sz w:val="20"/>
          <w:szCs w:val="20"/>
        </w:rPr>
        <w:t>Part of the historical expansion over time of copyright</w:t>
      </w:r>
    </w:p>
    <w:p w14:paraId="6191F2C1" w14:textId="77777777" w:rsidR="00AC3F28" w:rsidRPr="00C62BC2" w:rsidRDefault="00AC3F28" w:rsidP="00AC3F28">
      <w:pPr>
        <w:pStyle w:val="NoSpacing"/>
        <w:numPr>
          <w:ilvl w:val="1"/>
          <w:numId w:val="166"/>
        </w:numPr>
        <w:rPr>
          <w:rFonts w:cs="Times New Roman"/>
          <w:b/>
          <w:sz w:val="20"/>
          <w:szCs w:val="20"/>
        </w:rPr>
      </w:pPr>
      <w:r w:rsidRPr="00C62BC2">
        <w:rPr>
          <w:rFonts w:cs="Times New Roman"/>
          <w:sz w:val="20"/>
          <w:szCs w:val="20"/>
        </w:rPr>
        <w:t xml:space="preserve">Copyright modernization act also added </w:t>
      </w:r>
      <w:r w:rsidRPr="00C62BC2">
        <w:rPr>
          <w:rFonts w:cs="Times New Roman"/>
          <w:b/>
          <w:sz w:val="20"/>
          <w:szCs w:val="20"/>
        </w:rPr>
        <w:t>moral rights for oral performances, historically no moral rights were associated with neighboring rights</w:t>
      </w:r>
    </w:p>
    <w:p w14:paraId="371AC90E" w14:textId="77777777" w:rsidR="00AC3F28" w:rsidRPr="00C62BC2" w:rsidRDefault="00AC3F28" w:rsidP="00AC3F28">
      <w:pPr>
        <w:pStyle w:val="NoSpacing"/>
        <w:rPr>
          <w:rFonts w:cs="Times New Roman"/>
          <w:sz w:val="20"/>
          <w:szCs w:val="20"/>
        </w:rPr>
      </w:pPr>
    </w:p>
    <w:p w14:paraId="199FE9FE" w14:textId="77777777" w:rsidR="00AC3F28" w:rsidRPr="00C62BC2" w:rsidRDefault="00AC3F28" w:rsidP="00AC3F28">
      <w:pPr>
        <w:pStyle w:val="NoSpacing"/>
        <w:rPr>
          <w:rFonts w:cs="Times New Roman"/>
          <w:sz w:val="20"/>
          <w:szCs w:val="20"/>
        </w:rPr>
      </w:pPr>
      <w:r w:rsidRPr="00C62BC2">
        <w:rPr>
          <w:rFonts w:cs="Times New Roman"/>
          <w:sz w:val="20"/>
          <w:szCs w:val="20"/>
        </w:rPr>
        <w:t xml:space="preserve">Three groups of rights under the Copyright Act </w:t>
      </w:r>
      <w:r w:rsidRPr="00C62BC2">
        <w:rPr>
          <w:rFonts w:cs="Times New Roman"/>
          <w:b/>
          <w:color w:val="7030A0"/>
          <w:sz w:val="20"/>
          <w:szCs w:val="20"/>
          <w:u w:val="single"/>
        </w:rPr>
        <w:t>stem, not from the author’s creation of a work, but from someone other than the author having put the work into a particular form</w:t>
      </w:r>
      <w:r w:rsidRPr="00C62BC2">
        <w:rPr>
          <w:rFonts w:cs="Times New Roman"/>
          <w:sz w:val="20"/>
          <w:szCs w:val="20"/>
        </w:rPr>
        <w:t xml:space="preserve">, either material form, a live performance, or in a broadcast. Because they relate to the particular manifestation of the work rather than the work itself, such rights are really not copyright in the strictest sense, but “neighbouring rights”. </w:t>
      </w:r>
    </w:p>
    <w:p w14:paraId="26E068D3" w14:textId="77777777" w:rsidR="00AC3F28" w:rsidRPr="00C62BC2" w:rsidRDefault="00AC3F28" w:rsidP="00AC3F28">
      <w:pPr>
        <w:pStyle w:val="NoSpacing"/>
        <w:rPr>
          <w:rFonts w:cs="Times New Roman"/>
          <w:sz w:val="20"/>
          <w:szCs w:val="20"/>
        </w:rPr>
      </w:pPr>
    </w:p>
    <w:p w14:paraId="0A223F4C" w14:textId="77777777" w:rsidR="00AC3F28" w:rsidRPr="00C62BC2" w:rsidRDefault="00AC3F28" w:rsidP="00AC3F28">
      <w:pPr>
        <w:pStyle w:val="NoSpacing"/>
        <w:rPr>
          <w:rFonts w:cs="Times New Roman"/>
          <w:sz w:val="20"/>
          <w:szCs w:val="20"/>
        </w:rPr>
      </w:pPr>
      <w:r w:rsidRPr="00C62BC2">
        <w:rPr>
          <w:rFonts w:cs="Times New Roman"/>
          <w:sz w:val="20"/>
          <w:szCs w:val="20"/>
        </w:rPr>
        <w:lastRenderedPageBreak/>
        <w:t>The three sets of neighbouring rights in our Act are in favour of people who make sound recordings of works, people who give live performances of works, and broadcasters of communication signals.</w:t>
      </w:r>
    </w:p>
    <w:p w14:paraId="5EE2F583" w14:textId="77777777" w:rsidR="00AC3F28" w:rsidRPr="00C62BC2" w:rsidRDefault="00AC3F28" w:rsidP="00AC3F28">
      <w:pPr>
        <w:pStyle w:val="NoSpacing"/>
        <w:rPr>
          <w:rFonts w:cs="Times New Roman"/>
          <w:sz w:val="20"/>
          <w:szCs w:val="20"/>
        </w:rPr>
      </w:pPr>
    </w:p>
    <w:p w14:paraId="43F1978E" w14:textId="77777777" w:rsidR="00AC3F28" w:rsidRPr="00C62BC2" w:rsidRDefault="00AC3F28" w:rsidP="00AC3F28">
      <w:pPr>
        <w:pStyle w:val="NoSpacing"/>
        <w:rPr>
          <w:rFonts w:cs="Times New Roman"/>
          <w:b/>
          <w:color w:val="7030A0"/>
          <w:sz w:val="20"/>
          <w:szCs w:val="20"/>
        </w:rPr>
      </w:pPr>
      <w:r w:rsidRPr="00C62BC2">
        <w:rPr>
          <w:rFonts w:cs="Times New Roman"/>
          <w:sz w:val="20"/>
          <w:szCs w:val="20"/>
        </w:rPr>
        <w:t xml:space="preserve">In the current Copyright Act, </w:t>
      </w:r>
      <w:r w:rsidRPr="00C62BC2">
        <w:rPr>
          <w:rFonts w:cs="Times New Roman"/>
          <w:b/>
          <w:color w:val="7030A0"/>
          <w:sz w:val="20"/>
          <w:szCs w:val="20"/>
        </w:rPr>
        <w:t xml:space="preserve">the neighbouring rights stem from the Rome Convention of 1961 for the Protection of Performers, Producers of Phonograms and Broadcasting Organizations and the WIPO Performances and Phonograms Treaty. </w:t>
      </w:r>
    </w:p>
    <w:p w14:paraId="264FEAD2" w14:textId="77777777" w:rsidR="00AC3F28" w:rsidRPr="00C62BC2" w:rsidRDefault="00AC3F28" w:rsidP="00AC3F28">
      <w:pPr>
        <w:pStyle w:val="NoSpacing"/>
        <w:rPr>
          <w:rFonts w:cs="Times New Roman"/>
          <w:sz w:val="20"/>
          <w:szCs w:val="20"/>
        </w:rPr>
      </w:pPr>
    </w:p>
    <w:p w14:paraId="62F031A9" w14:textId="77777777" w:rsidR="00AC3F28" w:rsidRPr="00C62BC2" w:rsidRDefault="00AC3F28" w:rsidP="00AC3F28">
      <w:pPr>
        <w:pStyle w:val="NoSpacing"/>
        <w:rPr>
          <w:rFonts w:cs="Times New Roman"/>
          <w:b/>
          <w:sz w:val="20"/>
          <w:szCs w:val="20"/>
        </w:rPr>
      </w:pPr>
      <w:r w:rsidRPr="00C62BC2">
        <w:rPr>
          <w:rFonts w:cs="Times New Roman"/>
          <w:b/>
          <w:sz w:val="20"/>
          <w:szCs w:val="20"/>
        </w:rPr>
        <w:t xml:space="preserve">Neighbouring Rights under the Act are summarized: </w:t>
      </w:r>
    </w:p>
    <w:p w14:paraId="33AE0327" w14:textId="77777777" w:rsidR="00AC3F28" w:rsidRPr="00C62BC2" w:rsidRDefault="00AC3F28" w:rsidP="00AC3F28">
      <w:pPr>
        <w:pStyle w:val="NoSpacing"/>
        <w:ind w:firstLine="720"/>
        <w:rPr>
          <w:rFonts w:cs="Times New Roman"/>
          <w:b/>
          <w:sz w:val="20"/>
          <w:szCs w:val="20"/>
        </w:rPr>
      </w:pPr>
      <w:r w:rsidRPr="00C62BC2">
        <w:rPr>
          <w:rFonts w:cs="Times New Roman"/>
          <w:b/>
          <w:sz w:val="20"/>
          <w:szCs w:val="20"/>
        </w:rPr>
        <w:t xml:space="preserve">A performer will have a copyright in a performer’s performance (s. 15) </w:t>
      </w:r>
    </w:p>
    <w:p w14:paraId="35BBB214" w14:textId="77777777" w:rsidR="00AC3F28" w:rsidRPr="00C62BC2" w:rsidRDefault="00AC3F28" w:rsidP="00AC3F28">
      <w:pPr>
        <w:pStyle w:val="NoSpacing"/>
        <w:ind w:firstLine="720"/>
        <w:rPr>
          <w:rFonts w:cs="Times New Roman"/>
          <w:b/>
          <w:sz w:val="20"/>
          <w:szCs w:val="20"/>
        </w:rPr>
      </w:pPr>
      <w:r w:rsidRPr="00C62BC2">
        <w:rPr>
          <w:rFonts w:cs="Times New Roman"/>
          <w:b/>
          <w:sz w:val="20"/>
          <w:szCs w:val="20"/>
        </w:rPr>
        <w:t>The maker of a sound recording will have, as now, a copyright in the sound recording (s. 18).</w:t>
      </w:r>
    </w:p>
    <w:p w14:paraId="7CAB8AF8" w14:textId="77777777" w:rsidR="00AC3F28" w:rsidRPr="00C62BC2" w:rsidRDefault="00AC3F28" w:rsidP="00AC3F28">
      <w:pPr>
        <w:pStyle w:val="NoSpacing"/>
        <w:ind w:firstLine="720"/>
        <w:jc w:val="center"/>
        <w:rPr>
          <w:rFonts w:cs="Times New Roman"/>
          <w:sz w:val="20"/>
          <w:szCs w:val="20"/>
        </w:rPr>
      </w:pPr>
    </w:p>
    <w:p w14:paraId="5BFF46E6" w14:textId="77777777" w:rsidR="00AC3F28" w:rsidRPr="00C62BC2" w:rsidRDefault="00AC3F28" w:rsidP="00AC3F28">
      <w:pPr>
        <w:pStyle w:val="NoSpacing"/>
        <w:rPr>
          <w:rFonts w:cs="Times New Roman"/>
          <w:sz w:val="20"/>
          <w:szCs w:val="20"/>
        </w:rPr>
      </w:pPr>
      <w:r w:rsidRPr="00C62BC2">
        <w:rPr>
          <w:rFonts w:cs="Times New Roman"/>
          <w:sz w:val="20"/>
          <w:szCs w:val="20"/>
        </w:rPr>
        <w:t xml:space="preserve">Both a performer in and the maker of a sound recording will have a </w:t>
      </w:r>
      <w:r w:rsidRPr="00C62BC2">
        <w:rPr>
          <w:rFonts w:cs="Times New Roman"/>
          <w:b/>
          <w:color w:val="7030A0"/>
          <w:sz w:val="20"/>
          <w:szCs w:val="20"/>
        </w:rPr>
        <w:t>right to be paid equitable remuneration for its performance in public or its communication to the public by telecommunication (s. 19).</w:t>
      </w:r>
      <w:r w:rsidRPr="00C62BC2">
        <w:rPr>
          <w:rFonts w:cs="Times New Roman"/>
          <w:sz w:val="20"/>
          <w:szCs w:val="20"/>
        </w:rPr>
        <w:t xml:space="preserve"> </w:t>
      </w:r>
      <w:r w:rsidRPr="00C62BC2">
        <w:rPr>
          <w:rFonts w:cs="Times New Roman"/>
          <w:b/>
          <w:color w:val="FF0066"/>
          <w:sz w:val="20"/>
          <w:szCs w:val="20"/>
          <w:u w:val="single"/>
        </w:rPr>
        <w:t>This is not labelled a copyright because there is no exclusive right to perform or communicate the recording; other people can do that without permission from these parties.</w:t>
      </w:r>
      <w:r w:rsidRPr="00C62BC2">
        <w:rPr>
          <w:rFonts w:cs="Times New Roman"/>
          <w:color w:val="FF0066"/>
          <w:sz w:val="20"/>
          <w:szCs w:val="20"/>
        </w:rPr>
        <w:t xml:space="preserve"> </w:t>
      </w:r>
      <w:r w:rsidRPr="00C62BC2">
        <w:rPr>
          <w:rFonts w:cs="Times New Roman"/>
          <w:sz w:val="20"/>
          <w:szCs w:val="20"/>
        </w:rPr>
        <w:t xml:space="preserve">(Compare the position of the owners of the musical or literary copyright in the work being performed). </w:t>
      </w:r>
      <w:r w:rsidRPr="00C62BC2">
        <w:rPr>
          <w:rFonts w:cs="Times New Roman"/>
          <w:b/>
          <w:color w:val="7030A0"/>
          <w:sz w:val="20"/>
          <w:szCs w:val="20"/>
        </w:rPr>
        <w:t>They do have the exclusive right, under s. 3(1), to authorize the work to be performed in public or communicated to the public by telecommunication</w:t>
      </w:r>
      <w:r w:rsidRPr="00C62BC2">
        <w:rPr>
          <w:rFonts w:cs="Times New Roman"/>
          <w:sz w:val="20"/>
          <w:szCs w:val="20"/>
        </w:rPr>
        <w:t>. A broadcaster (see the definition in s. 2) has copyright in the communication signals (also defined in s. 2) that it broadcasts (s. 21).</w:t>
      </w:r>
    </w:p>
    <w:p w14:paraId="6B4FDAAA" w14:textId="77777777" w:rsidR="00AC3F28" w:rsidRPr="00C62BC2" w:rsidRDefault="00AC3F28" w:rsidP="00AC3F28">
      <w:pPr>
        <w:rPr>
          <w:sz w:val="20"/>
          <w:szCs w:val="20"/>
          <w:lang w:val="en-US"/>
        </w:rPr>
      </w:pPr>
    </w:p>
    <w:p w14:paraId="7184A849" w14:textId="77777777" w:rsidR="00AC3F28" w:rsidRPr="00C62BC2" w:rsidRDefault="00AC3F28" w:rsidP="00AC3F28">
      <w:pPr>
        <w:pStyle w:val="CAN-heading3"/>
      </w:pPr>
      <w:bookmarkStart w:id="177" w:name="_Toc279097063"/>
      <w:r w:rsidRPr="00C62BC2">
        <w:t>Performer’s Rights – s. 15 &amp; s. 26</w:t>
      </w:r>
      <w:bookmarkEnd w:id="177"/>
    </w:p>
    <w:p w14:paraId="0938F488" w14:textId="77777777" w:rsidR="00AC3F28" w:rsidRPr="00C62BC2" w:rsidRDefault="00AC3F28" w:rsidP="00AC3F28">
      <w:pPr>
        <w:pStyle w:val="NoSpacing"/>
        <w:rPr>
          <w:rFonts w:cs="Times New Roman"/>
          <w:color w:val="0070C0"/>
          <w:sz w:val="20"/>
          <w:szCs w:val="20"/>
        </w:rPr>
      </w:pPr>
      <w:r w:rsidRPr="00C62BC2">
        <w:rPr>
          <w:rFonts w:cs="Times New Roman"/>
          <w:b/>
          <w:color w:val="0000FF"/>
          <w:sz w:val="20"/>
          <w:szCs w:val="20"/>
        </w:rPr>
        <w:t>Section 2:</w:t>
      </w:r>
      <w:r w:rsidRPr="00C62BC2">
        <w:rPr>
          <w:rFonts w:cs="Times New Roman"/>
          <w:color w:val="0070C0"/>
          <w:sz w:val="20"/>
          <w:szCs w:val="20"/>
        </w:rPr>
        <w:t xml:space="preserve"> </w:t>
      </w:r>
      <w:r w:rsidRPr="00C62BC2">
        <w:rPr>
          <w:rFonts w:cs="Times New Roman"/>
          <w:sz w:val="20"/>
          <w:szCs w:val="20"/>
        </w:rPr>
        <w:t xml:space="preserve">The definition includes live performances of pre-existing artistic, dramatic or musical works, live readings of a pre-existing literary work, and live improvisation of any kind of work, whether or not it is based on a pre-existing work. As an example of the latter, a law professor’s extempore lecture is included. </w:t>
      </w:r>
      <w:r w:rsidRPr="00C62BC2">
        <w:rPr>
          <w:rFonts w:cs="Times New Roman"/>
          <w:sz w:val="20"/>
          <w:szCs w:val="20"/>
        </w:rPr>
        <w:sym w:font="Wingdings" w:char="F0E0"/>
      </w:r>
      <w:r w:rsidRPr="00C62BC2">
        <w:rPr>
          <w:rFonts w:cs="Times New Roman"/>
          <w:sz w:val="20"/>
          <w:szCs w:val="20"/>
        </w:rPr>
        <w:t xml:space="preserve"> really means live in this context</w:t>
      </w:r>
    </w:p>
    <w:p w14:paraId="6909AA32" w14:textId="77777777" w:rsidR="00AC3F28" w:rsidRPr="00C62BC2" w:rsidRDefault="00AC3F28" w:rsidP="00AC3F28">
      <w:pPr>
        <w:pStyle w:val="NoSpacing"/>
        <w:rPr>
          <w:rFonts w:cs="Times New Roman"/>
          <w:color w:val="0070C0"/>
          <w:sz w:val="20"/>
          <w:szCs w:val="20"/>
        </w:rPr>
      </w:pPr>
    </w:p>
    <w:p w14:paraId="32D3211F" w14:textId="77777777" w:rsidR="00AC3F28" w:rsidRPr="00C62BC2" w:rsidRDefault="00AC3F28" w:rsidP="00AC3F28">
      <w:pPr>
        <w:pStyle w:val="NoSpacing"/>
        <w:rPr>
          <w:rFonts w:cs="Times New Roman"/>
          <w:sz w:val="20"/>
          <w:szCs w:val="20"/>
        </w:rPr>
      </w:pPr>
      <w:r w:rsidRPr="00C62BC2">
        <w:rPr>
          <w:rFonts w:cs="Times New Roman"/>
          <w:b/>
          <w:color w:val="0000FF"/>
          <w:sz w:val="20"/>
          <w:szCs w:val="20"/>
        </w:rPr>
        <w:t>Section 15(1):</w:t>
      </w:r>
      <w:r w:rsidRPr="00C62BC2">
        <w:rPr>
          <w:rFonts w:cs="Times New Roman"/>
          <w:color w:val="0070C0"/>
          <w:sz w:val="20"/>
          <w:szCs w:val="20"/>
        </w:rPr>
        <w:t xml:space="preserve"> </w:t>
      </w:r>
      <w:r w:rsidRPr="00C62BC2">
        <w:rPr>
          <w:rFonts w:cs="Times New Roman"/>
          <w:sz w:val="20"/>
          <w:szCs w:val="20"/>
        </w:rPr>
        <w:t xml:space="preserve">Performances </w:t>
      </w:r>
      <w:r w:rsidRPr="00C62BC2">
        <w:rPr>
          <w:rFonts w:cs="Times New Roman"/>
          <w:b/>
          <w:sz w:val="20"/>
          <w:szCs w:val="20"/>
          <w:u w:val="single"/>
        </w:rPr>
        <w:t>in Canada or Rome convention country</w:t>
      </w:r>
      <w:r w:rsidRPr="00C62BC2">
        <w:rPr>
          <w:rFonts w:cs="Times New Roman"/>
          <w:sz w:val="20"/>
          <w:szCs w:val="20"/>
        </w:rPr>
        <w:t xml:space="preserve">, fixed in sound recording by Canadian maker or broadcast here (or Rome Convention/WTO country as per </w:t>
      </w:r>
      <w:r w:rsidRPr="00C62BC2">
        <w:rPr>
          <w:rFonts w:cs="Times New Roman"/>
          <w:i/>
          <w:sz w:val="20"/>
          <w:szCs w:val="20"/>
        </w:rPr>
        <w:t>s26</w:t>
      </w:r>
      <w:r w:rsidRPr="00C62BC2">
        <w:rPr>
          <w:rFonts w:cs="Times New Roman"/>
          <w:sz w:val="20"/>
          <w:szCs w:val="20"/>
        </w:rPr>
        <w:t>)</w:t>
      </w:r>
    </w:p>
    <w:p w14:paraId="68AA7DBF"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In order to enjoy the work, needs to performed, brought alive – this is the theoretical justification</w:t>
      </w:r>
    </w:p>
    <w:p w14:paraId="6FA70045" w14:textId="77777777" w:rsidR="00AC3F28" w:rsidRPr="00C62BC2" w:rsidRDefault="00AC3F28" w:rsidP="00AC3F28">
      <w:pPr>
        <w:pStyle w:val="NoSpacing"/>
        <w:rPr>
          <w:rFonts w:cs="Times New Roman"/>
          <w:color w:val="0070C0"/>
          <w:sz w:val="20"/>
          <w:szCs w:val="20"/>
        </w:rPr>
      </w:pPr>
    </w:p>
    <w:p w14:paraId="74C248E1" w14:textId="77777777" w:rsidR="00AC3F28" w:rsidRPr="00C62BC2" w:rsidRDefault="00AC3F28" w:rsidP="00AC3F28">
      <w:pPr>
        <w:pStyle w:val="NoSpacing"/>
        <w:rPr>
          <w:rFonts w:cs="Times New Roman"/>
          <w:b/>
          <w:sz w:val="20"/>
          <w:szCs w:val="20"/>
        </w:rPr>
      </w:pPr>
      <w:r w:rsidRPr="00C62BC2">
        <w:rPr>
          <w:rFonts w:cs="Times New Roman"/>
          <w:b/>
          <w:color w:val="0000FF"/>
          <w:sz w:val="20"/>
          <w:szCs w:val="20"/>
        </w:rPr>
        <w:t xml:space="preserve">Section 19: </w:t>
      </w:r>
      <w:r w:rsidRPr="00C62BC2">
        <w:rPr>
          <w:rFonts w:cs="Times New Roman"/>
          <w:b/>
          <w:sz w:val="20"/>
          <w:szCs w:val="20"/>
        </w:rPr>
        <w:t>Right to remuneration</w:t>
      </w:r>
    </w:p>
    <w:p w14:paraId="5C72DCA4"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Can’t stop performance in public, but have a right to be paid for it (license)</w:t>
      </w:r>
    </w:p>
    <w:p w14:paraId="3D8777FD"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For performance or communication to public by telecommunication</w:t>
      </w:r>
    </w:p>
    <w:p w14:paraId="1112FAC8" w14:textId="77777777" w:rsidR="00AC3F28" w:rsidRPr="00C62BC2" w:rsidRDefault="00AC3F28" w:rsidP="00AC3F28">
      <w:pPr>
        <w:rPr>
          <w:sz w:val="20"/>
          <w:szCs w:val="20"/>
          <w:lang w:val="en-US"/>
        </w:rPr>
      </w:pPr>
    </w:p>
    <w:p w14:paraId="202B8447" w14:textId="77777777" w:rsidR="00AC3F28" w:rsidRPr="00C62BC2" w:rsidRDefault="00AC3F28" w:rsidP="00AC3F28">
      <w:pPr>
        <w:rPr>
          <w:sz w:val="20"/>
          <w:szCs w:val="20"/>
          <w:lang w:val="en-US"/>
        </w:rPr>
      </w:pPr>
      <w:r w:rsidRPr="00C62BC2">
        <w:rPr>
          <w:b/>
          <w:sz w:val="20"/>
          <w:szCs w:val="20"/>
          <w:u w:val="single"/>
          <w:lang w:val="en-US"/>
        </w:rPr>
        <w:t>If Not Fixed:</w:t>
      </w:r>
      <w:r w:rsidRPr="00C62BC2">
        <w:rPr>
          <w:sz w:val="20"/>
          <w:szCs w:val="20"/>
          <w:lang w:val="en-US"/>
        </w:rPr>
        <w:t xml:space="preserve"> Get the right of “first fixation”</w:t>
      </w:r>
    </w:p>
    <w:p w14:paraId="407E656B" w14:textId="77777777" w:rsidR="00AC3F28" w:rsidRPr="00C62BC2" w:rsidRDefault="00AC3F28" w:rsidP="00AC3F28">
      <w:pPr>
        <w:pStyle w:val="ListParagraph"/>
        <w:numPr>
          <w:ilvl w:val="0"/>
          <w:numId w:val="229"/>
        </w:numPr>
        <w:rPr>
          <w:sz w:val="20"/>
          <w:szCs w:val="20"/>
          <w:lang w:val="en-US"/>
        </w:rPr>
      </w:pPr>
      <w:r w:rsidRPr="00C62BC2">
        <w:rPr>
          <w:b/>
          <w:sz w:val="20"/>
          <w:szCs w:val="20"/>
          <w:lang w:val="en-US"/>
        </w:rPr>
        <w:t>Right to communicate to the public by telecommunication</w:t>
      </w:r>
    </w:p>
    <w:p w14:paraId="4C059A9A" w14:textId="77777777" w:rsidR="00AC3F28" w:rsidRPr="00C62BC2" w:rsidRDefault="00AC3F28" w:rsidP="00AC3F28">
      <w:pPr>
        <w:pStyle w:val="ListParagraph"/>
        <w:numPr>
          <w:ilvl w:val="0"/>
          <w:numId w:val="229"/>
        </w:numPr>
        <w:rPr>
          <w:sz w:val="20"/>
          <w:szCs w:val="20"/>
          <w:lang w:val="en-US"/>
        </w:rPr>
      </w:pPr>
      <w:r w:rsidRPr="00C62BC2">
        <w:rPr>
          <w:b/>
          <w:sz w:val="20"/>
          <w:szCs w:val="20"/>
          <w:lang w:val="en-US"/>
        </w:rPr>
        <w:t xml:space="preserve">To perform in public by non-broadcast telecommunication </w:t>
      </w:r>
    </w:p>
    <w:p w14:paraId="0E08F2E5" w14:textId="77777777" w:rsidR="00AC3F28" w:rsidRPr="00C62BC2" w:rsidRDefault="00AC3F28" w:rsidP="00AC3F28">
      <w:pPr>
        <w:pStyle w:val="ListParagraph"/>
        <w:numPr>
          <w:ilvl w:val="0"/>
          <w:numId w:val="229"/>
        </w:numPr>
        <w:rPr>
          <w:sz w:val="20"/>
          <w:szCs w:val="20"/>
          <w:lang w:val="en-US"/>
        </w:rPr>
      </w:pPr>
      <w:r w:rsidRPr="00C62BC2">
        <w:rPr>
          <w:b/>
          <w:sz w:val="20"/>
          <w:szCs w:val="20"/>
          <w:lang w:val="en-US"/>
        </w:rPr>
        <w:t>To fix in any material form</w:t>
      </w:r>
    </w:p>
    <w:p w14:paraId="085AF2B8" w14:textId="77777777" w:rsidR="00AC3F28" w:rsidRPr="00C62BC2" w:rsidRDefault="00AC3F28" w:rsidP="00AC3F28">
      <w:pPr>
        <w:rPr>
          <w:sz w:val="20"/>
          <w:szCs w:val="20"/>
          <w:lang w:val="en-US"/>
        </w:rPr>
      </w:pPr>
    </w:p>
    <w:p w14:paraId="241E20D0" w14:textId="77777777" w:rsidR="00AC3F28" w:rsidRPr="00C62BC2" w:rsidRDefault="00AC3F28" w:rsidP="00AC3F28">
      <w:pPr>
        <w:rPr>
          <w:sz w:val="20"/>
          <w:szCs w:val="20"/>
          <w:lang w:val="en-US"/>
        </w:rPr>
      </w:pPr>
      <w:r w:rsidRPr="00C62BC2">
        <w:rPr>
          <w:b/>
          <w:sz w:val="20"/>
          <w:szCs w:val="20"/>
          <w:u w:val="single"/>
          <w:lang w:val="en-US"/>
        </w:rPr>
        <w:t>If Fixed:</w:t>
      </w:r>
    </w:p>
    <w:p w14:paraId="32DD863C" w14:textId="77777777" w:rsidR="00AC3F28" w:rsidRPr="00C62BC2" w:rsidRDefault="00AC3F28" w:rsidP="00AC3F28">
      <w:pPr>
        <w:pStyle w:val="ListParagraph"/>
        <w:numPr>
          <w:ilvl w:val="0"/>
          <w:numId w:val="230"/>
        </w:numPr>
        <w:rPr>
          <w:sz w:val="20"/>
          <w:szCs w:val="20"/>
          <w:lang w:val="en-US"/>
        </w:rPr>
      </w:pPr>
      <w:r w:rsidRPr="00C62BC2">
        <w:rPr>
          <w:b/>
          <w:sz w:val="20"/>
          <w:szCs w:val="20"/>
          <w:lang w:val="en-US"/>
        </w:rPr>
        <w:t>Right to reproduce even unauthorized fixations</w:t>
      </w:r>
    </w:p>
    <w:p w14:paraId="777367E3" w14:textId="77777777" w:rsidR="00AC3F28" w:rsidRPr="00C62BC2" w:rsidRDefault="00AC3F28" w:rsidP="00AC3F28">
      <w:pPr>
        <w:pStyle w:val="ListParagraph"/>
        <w:numPr>
          <w:ilvl w:val="0"/>
          <w:numId w:val="230"/>
        </w:numPr>
        <w:rPr>
          <w:sz w:val="20"/>
          <w:szCs w:val="20"/>
          <w:lang w:val="en-US"/>
        </w:rPr>
      </w:pPr>
      <w:r w:rsidRPr="00C62BC2">
        <w:rPr>
          <w:b/>
          <w:sz w:val="20"/>
          <w:szCs w:val="20"/>
          <w:lang w:val="en-US"/>
        </w:rPr>
        <w:t>To reproduce unauthorized uses of authorized fixation</w:t>
      </w:r>
    </w:p>
    <w:p w14:paraId="2165633B" w14:textId="77777777" w:rsidR="00AC3F28" w:rsidRPr="00C62BC2" w:rsidRDefault="00AC3F28" w:rsidP="00AC3F28">
      <w:pPr>
        <w:pStyle w:val="ListParagraph"/>
        <w:numPr>
          <w:ilvl w:val="0"/>
          <w:numId w:val="230"/>
        </w:numPr>
        <w:rPr>
          <w:sz w:val="20"/>
          <w:szCs w:val="20"/>
          <w:lang w:val="en-US"/>
        </w:rPr>
      </w:pPr>
      <w:r w:rsidRPr="00C62BC2">
        <w:rPr>
          <w:b/>
          <w:sz w:val="20"/>
          <w:szCs w:val="20"/>
          <w:lang w:val="en-US"/>
        </w:rPr>
        <w:t xml:space="preserve">To rent out </w:t>
      </w:r>
    </w:p>
    <w:p w14:paraId="499C9A56" w14:textId="77777777" w:rsidR="00AC3F28" w:rsidRPr="00C62BC2" w:rsidRDefault="00AC3F28" w:rsidP="00AC3F28">
      <w:pPr>
        <w:rPr>
          <w:sz w:val="20"/>
          <w:szCs w:val="20"/>
          <w:lang w:val="en-US"/>
        </w:rPr>
      </w:pPr>
    </w:p>
    <w:p w14:paraId="17D9AF29" w14:textId="77777777" w:rsidR="00AC3F28" w:rsidRPr="00C62BC2" w:rsidRDefault="00AC3F28" w:rsidP="00AC3F28">
      <w:pPr>
        <w:pStyle w:val="NoSpacing"/>
        <w:rPr>
          <w:rFonts w:cs="Times New Roman"/>
          <w:sz w:val="20"/>
          <w:szCs w:val="20"/>
        </w:rPr>
      </w:pPr>
      <w:r w:rsidRPr="00C62BC2">
        <w:rPr>
          <w:rFonts w:cs="Times New Roman"/>
          <w:b/>
          <w:color w:val="0000FF"/>
          <w:sz w:val="20"/>
          <w:szCs w:val="20"/>
        </w:rPr>
        <w:t>S. 15(1.1)</w:t>
      </w:r>
      <w:r w:rsidRPr="00C62BC2">
        <w:rPr>
          <w:rFonts w:cs="Times New Roman"/>
          <w:sz w:val="20"/>
          <w:szCs w:val="20"/>
        </w:rPr>
        <w:t xml:space="preserve"> Performances is </w:t>
      </w:r>
      <w:r w:rsidRPr="00C62BC2">
        <w:rPr>
          <w:rFonts w:cs="Times New Roman"/>
          <w:b/>
          <w:sz w:val="20"/>
          <w:szCs w:val="20"/>
          <w:u w:val="single"/>
        </w:rPr>
        <w:t xml:space="preserve">Canada, </w:t>
      </w:r>
      <w:r w:rsidRPr="00C62BC2">
        <w:rPr>
          <w:rFonts w:cs="Times New Roman"/>
          <w:sz w:val="20"/>
          <w:szCs w:val="20"/>
        </w:rPr>
        <w:t>fixed in sound recording or broadcast here</w:t>
      </w:r>
    </w:p>
    <w:p w14:paraId="15216A2D"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 xml:space="preserve">Same as above, </w:t>
      </w:r>
      <w:r w:rsidRPr="00C62BC2">
        <w:rPr>
          <w:rFonts w:cs="Times New Roman"/>
          <w:b/>
          <w:sz w:val="20"/>
          <w:szCs w:val="20"/>
        </w:rPr>
        <w:t>plus</w:t>
      </w:r>
    </w:p>
    <w:p w14:paraId="3DF2EF41" w14:textId="77777777" w:rsidR="00AC3F28" w:rsidRPr="00C62BC2" w:rsidRDefault="00AC3F28" w:rsidP="00AC3F28">
      <w:pPr>
        <w:pStyle w:val="NoSpacing"/>
        <w:numPr>
          <w:ilvl w:val="0"/>
          <w:numId w:val="166"/>
        </w:numPr>
        <w:rPr>
          <w:rFonts w:cs="Times New Roman"/>
          <w:b/>
          <w:sz w:val="20"/>
          <w:szCs w:val="20"/>
        </w:rPr>
      </w:pPr>
      <w:r w:rsidRPr="00C62BC2">
        <w:rPr>
          <w:rFonts w:cs="Times New Roman"/>
          <w:b/>
          <w:sz w:val="20"/>
          <w:szCs w:val="20"/>
        </w:rPr>
        <w:t>If fixed in sound recording, right to reproduce that fixation</w:t>
      </w:r>
    </w:p>
    <w:p w14:paraId="2BD15F37" w14:textId="77777777" w:rsidR="00AC3F28" w:rsidRPr="00C62BC2" w:rsidRDefault="00AC3F28" w:rsidP="00AC3F28">
      <w:pPr>
        <w:pStyle w:val="NoSpacing"/>
        <w:numPr>
          <w:ilvl w:val="0"/>
          <w:numId w:val="166"/>
        </w:numPr>
        <w:rPr>
          <w:rFonts w:cs="Times New Roman"/>
          <w:b/>
          <w:sz w:val="20"/>
          <w:szCs w:val="20"/>
        </w:rPr>
      </w:pPr>
      <w:r w:rsidRPr="00C62BC2">
        <w:rPr>
          <w:rFonts w:cs="Times New Roman"/>
          <w:b/>
          <w:sz w:val="20"/>
          <w:szCs w:val="20"/>
        </w:rPr>
        <w:t xml:space="preserve">To make available to the public and telecommunicate to them </w:t>
      </w:r>
    </w:p>
    <w:p w14:paraId="1A3E8937" w14:textId="77777777" w:rsidR="00AC3F28" w:rsidRPr="00C62BC2" w:rsidRDefault="00AC3F28" w:rsidP="00AC3F28">
      <w:pPr>
        <w:pStyle w:val="NoSpacing"/>
        <w:numPr>
          <w:ilvl w:val="0"/>
          <w:numId w:val="166"/>
        </w:numPr>
        <w:rPr>
          <w:rFonts w:cs="Times New Roman"/>
          <w:b/>
          <w:sz w:val="20"/>
          <w:szCs w:val="20"/>
        </w:rPr>
      </w:pPr>
      <w:r w:rsidRPr="00C62BC2">
        <w:rPr>
          <w:rFonts w:cs="Times New Roman"/>
          <w:b/>
          <w:sz w:val="20"/>
          <w:szCs w:val="20"/>
        </w:rPr>
        <w:t xml:space="preserve">To make the first sale of a tangible object (as long as not previously sold with authorization either in or outside Canada) </w:t>
      </w:r>
    </w:p>
    <w:p w14:paraId="6C22BA5A" w14:textId="77777777" w:rsidR="00AC3F28" w:rsidRPr="00C62BC2" w:rsidRDefault="00AC3F28" w:rsidP="00AC3F28">
      <w:pPr>
        <w:pStyle w:val="NoSpacing"/>
        <w:rPr>
          <w:rFonts w:cs="Times New Roman"/>
          <w:b/>
          <w:sz w:val="20"/>
          <w:szCs w:val="20"/>
        </w:rPr>
      </w:pPr>
    </w:p>
    <w:p w14:paraId="0B53F174" w14:textId="77777777" w:rsidR="00AC3F28" w:rsidRPr="00C62BC2" w:rsidRDefault="00AC3F28" w:rsidP="00AC3F28">
      <w:pPr>
        <w:pStyle w:val="NoSpacing"/>
        <w:rPr>
          <w:rFonts w:cs="Times New Roman"/>
          <w:color w:val="0000FF"/>
          <w:sz w:val="20"/>
          <w:szCs w:val="20"/>
        </w:rPr>
      </w:pPr>
      <w:r w:rsidRPr="00C62BC2">
        <w:rPr>
          <w:rFonts w:cs="Times New Roman"/>
          <w:b/>
          <w:color w:val="FF0000"/>
          <w:sz w:val="20"/>
          <w:szCs w:val="20"/>
        </w:rPr>
        <w:t xml:space="preserve">Term: 50 years from end of calendar year in which first fixation or unfixed performance occurred </w:t>
      </w:r>
      <w:r w:rsidRPr="00C62BC2">
        <w:rPr>
          <w:rFonts w:cs="Times New Roman"/>
          <w:color w:val="0000FF"/>
          <w:sz w:val="20"/>
          <w:szCs w:val="20"/>
        </w:rPr>
        <w:t>(</w:t>
      </w:r>
      <w:r w:rsidRPr="00C62BC2">
        <w:rPr>
          <w:rFonts w:cs="Times New Roman"/>
          <w:b/>
          <w:color w:val="0000FF"/>
          <w:sz w:val="20"/>
          <w:szCs w:val="20"/>
        </w:rPr>
        <w:t>s. 23</w:t>
      </w:r>
      <w:r w:rsidRPr="00C62BC2">
        <w:rPr>
          <w:rFonts w:cs="Times New Roman"/>
          <w:color w:val="0000FF"/>
          <w:sz w:val="20"/>
          <w:szCs w:val="20"/>
        </w:rPr>
        <w:t>)</w:t>
      </w:r>
    </w:p>
    <w:p w14:paraId="2E62B234" w14:textId="77777777" w:rsidR="00AC3F28" w:rsidRPr="00C62BC2" w:rsidRDefault="00AC3F28" w:rsidP="00AC3F28">
      <w:pPr>
        <w:pStyle w:val="NoSpacing"/>
        <w:numPr>
          <w:ilvl w:val="0"/>
          <w:numId w:val="233"/>
        </w:numPr>
        <w:rPr>
          <w:rFonts w:cs="Times New Roman"/>
          <w:sz w:val="20"/>
          <w:szCs w:val="20"/>
          <w:lang w:val="en-CA"/>
        </w:rPr>
      </w:pPr>
      <w:r w:rsidRPr="00C62BC2">
        <w:rPr>
          <w:rFonts w:cs="Times New Roman"/>
          <w:sz w:val="20"/>
          <w:szCs w:val="20"/>
        </w:rPr>
        <w:t>If fixed in sound recording, 50 years after first fixation in a sound recording</w:t>
      </w:r>
    </w:p>
    <w:p w14:paraId="1B5B3E2C" w14:textId="77777777" w:rsidR="00AC3F28" w:rsidRPr="00C62BC2" w:rsidRDefault="00AC3F28" w:rsidP="00AC3F28">
      <w:pPr>
        <w:pStyle w:val="NoSpacing"/>
        <w:numPr>
          <w:ilvl w:val="0"/>
          <w:numId w:val="233"/>
        </w:numPr>
        <w:rPr>
          <w:rFonts w:cs="Times New Roman"/>
          <w:sz w:val="20"/>
          <w:szCs w:val="20"/>
          <w:lang w:val="en-CA"/>
        </w:rPr>
      </w:pPr>
      <w:r w:rsidRPr="00C62BC2">
        <w:rPr>
          <w:rFonts w:cs="Times New Roman"/>
          <w:sz w:val="20"/>
          <w:szCs w:val="20"/>
        </w:rPr>
        <w:t>If sound recording published, 50 years from first publication of sound recording or 99 years from date of performance, whichever is earlier</w:t>
      </w:r>
    </w:p>
    <w:p w14:paraId="166CEA30" w14:textId="77777777" w:rsidR="00AC3F28" w:rsidRPr="00C62BC2" w:rsidRDefault="00AC3F28" w:rsidP="00AC3F28">
      <w:pPr>
        <w:rPr>
          <w:sz w:val="20"/>
          <w:szCs w:val="20"/>
          <w:lang w:val="en-US"/>
        </w:rPr>
      </w:pPr>
    </w:p>
    <w:p w14:paraId="6B6102DC" w14:textId="77777777" w:rsidR="00AC3F28" w:rsidRPr="00C62BC2" w:rsidRDefault="00AC3F28" w:rsidP="00AC3F28">
      <w:pPr>
        <w:pStyle w:val="CAN-heading3"/>
      </w:pPr>
      <w:bookmarkStart w:id="178" w:name="_Toc279097064"/>
      <w:r w:rsidRPr="00C62BC2">
        <w:t>Sound Recordings (Maker’s Rights) – s. 18</w:t>
      </w:r>
      <w:bookmarkEnd w:id="178"/>
    </w:p>
    <w:p w14:paraId="03B7A072" w14:textId="77777777" w:rsidR="00AC3F28" w:rsidRPr="00C62BC2" w:rsidRDefault="00AC3F28" w:rsidP="00AC3F28">
      <w:pPr>
        <w:rPr>
          <w:sz w:val="20"/>
          <w:szCs w:val="20"/>
          <w:lang w:val="en-US"/>
        </w:rPr>
      </w:pPr>
      <w:r w:rsidRPr="00C62BC2">
        <w:rPr>
          <w:b/>
          <w:color w:val="0000FF"/>
          <w:sz w:val="20"/>
          <w:szCs w:val="20"/>
          <w:lang w:val="en-US"/>
        </w:rPr>
        <w:t>Section 18:</w:t>
      </w:r>
      <w:r w:rsidRPr="00C62BC2">
        <w:rPr>
          <w:sz w:val="20"/>
          <w:szCs w:val="20"/>
          <w:lang w:val="en-US"/>
        </w:rPr>
        <w:t xml:space="preserve"> Right to (or to authorize):</w:t>
      </w:r>
    </w:p>
    <w:p w14:paraId="3692E5E5" w14:textId="77777777" w:rsidR="00AC3F28" w:rsidRPr="00C62BC2" w:rsidRDefault="00AC3F28" w:rsidP="00AC3F28">
      <w:pPr>
        <w:pStyle w:val="ListParagraph"/>
        <w:numPr>
          <w:ilvl w:val="0"/>
          <w:numId w:val="231"/>
        </w:numPr>
        <w:rPr>
          <w:sz w:val="20"/>
          <w:szCs w:val="20"/>
          <w:lang w:val="en-US"/>
        </w:rPr>
      </w:pPr>
      <w:r w:rsidRPr="00C62BC2">
        <w:rPr>
          <w:b/>
          <w:sz w:val="20"/>
          <w:szCs w:val="20"/>
          <w:lang w:val="en-US"/>
        </w:rPr>
        <w:t>Publish for the first time</w:t>
      </w:r>
    </w:p>
    <w:p w14:paraId="3C8A49AC" w14:textId="77777777" w:rsidR="00AC3F28" w:rsidRPr="00C62BC2" w:rsidRDefault="00AC3F28" w:rsidP="00AC3F28">
      <w:pPr>
        <w:pStyle w:val="ListParagraph"/>
        <w:numPr>
          <w:ilvl w:val="0"/>
          <w:numId w:val="231"/>
        </w:numPr>
        <w:rPr>
          <w:sz w:val="20"/>
          <w:szCs w:val="20"/>
          <w:lang w:val="en-US"/>
        </w:rPr>
      </w:pPr>
      <w:r w:rsidRPr="00C62BC2">
        <w:rPr>
          <w:b/>
          <w:sz w:val="20"/>
          <w:szCs w:val="20"/>
          <w:lang w:val="en-US"/>
        </w:rPr>
        <w:t>Reproduce in any material form</w:t>
      </w:r>
    </w:p>
    <w:p w14:paraId="20393044" w14:textId="77777777" w:rsidR="00AC3F28" w:rsidRPr="00C62BC2" w:rsidRDefault="00AC3F28" w:rsidP="00AC3F28">
      <w:pPr>
        <w:pStyle w:val="ListParagraph"/>
        <w:numPr>
          <w:ilvl w:val="0"/>
          <w:numId w:val="231"/>
        </w:numPr>
        <w:rPr>
          <w:sz w:val="20"/>
          <w:szCs w:val="20"/>
          <w:lang w:val="en-US"/>
        </w:rPr>
      </w:pPr>
      <w:r w:rsidRPr="00C62BC2">
        <w:rPr>
          <w:b/>
          <w:sz w:val="20"/>
          <w:szCs w:val="20"/>
          <w:lang w:val="en-US"/>
        </w:rPr>
        <w:t>Rent</w:t>
      </w:r>
    </w:p>
    <w:p w14:paraId="4CFD5FF1" w14:textId="77777777" w:rsidR="00AC3F28" w:rsidRPr="00C62BC2" w:rsidRDefault="00AC3F28" w:rsidP="00AC3F28">
      <w:pPr>
        <w:rPr>
          <w:sz w:val="20"/>
          <w:szCs w:val="20"/>
          <w:lang w:val="en-US"/>
        </w:rPr>
      </w:pPr>
    </w:p>
    <w:p w14:paraId="2F568614" w14:textId="77777777" w:rsidR="00AC3F28" w:rsidRPr="00C62BC2" w:rsidRDefault="00AC3F28" w:rsidP="00AC3F28">
      <w:pPr>
        <w:pStyle w:val="NoSpacing"/>
        <w:rPr>
          <w:rFonts w:cs="Times New Roman"/>
          <w:sz w:val="20"/>
          <w:szCs w:val="20"/>
        </w:rPr>
      </w:pPr>
      <w:r w:rsidRPr="00C62BC2">
        <w:rPr>
          <w:rFonts w:cs="Times New Roman"/>
          <w:b/>
          <w:color w:val="0000FF"/>
          <w:sz w:val="20"/>
          <w:szCs w:val="20"/>
        </w:rPr>
        <w:t>S. 18(1.1)</w:t>
      </w:r>
      <w:r w:rsidRPr="00C62BC2">
        <w:rPr>
          <w:rFonts w:cs="Times New Roman"/>
          <w:sz w:val="20"/>
          <w:szCs w:val="20"/>
        </w:rPr>
        <w:t xml:space="preserve"> – if fixed by </w:t>
      </w:r>
      <w:r w:rsidRPr="00C62BC2">
        <w:rPr>
          <w:rFonts w:cs="Times New Roman"/>
          <w:b/>
          <w:sz w:val="20"/>
          <w:szCs w:val="20"/>
          <w:u w:val="single"/>
        </w:rPr>
        <w:t xml:space="preserve">maker, </w:t>
      </w:r>
      <w:r w:rsidRPr="00C62BC2">
        <w:rPr>
          <w:rFonts w:cs="Times New Roman"/>
          <w:sz w:val="20"/>
          <w:szCs w:val="20"/>
        </w:rPr>
        <w:t>who is Canadian citizen or first published here, right to make available and first sale</w:t>
      </w:r>
    </w:p>
    <w:p w14:paraId="25628BD4" w14:textId="77777777" w:rsidR="00AC3F28" w:rsidRPr="00C62BC2" w:rsidRDefault="00AC3F28" w:rsidP="00AC3F28">
      <w:pPr>
        <w:pStyle w:val="NoSpacing"/>
        <w:rPr>
          <w:rFonts w:cs="Times New Roman"/>
          <w:sz w:val="20"/>
          <w:szCs w:val="20"/>
        </w:rPr>
      </w:pPr>
    </w:p>
    <w:p w14:paraId="509B0055" w14:textId="77777777" w:rsidR="00AC3F28" w:rsidRPr="00C62BC2" w:rsidRDefault="00AC3F28" w:rsidP="00AC3F28">
      <w:pPr>
        <w:pStyle w:val="NoSpacing"/>
        <w:rPr>
          <w:rFonts w:cs="Times New Roman"/>
          <w:sz w:val="20"/>
          <w:szCs w:val="20"/>
        </w:rPr>
      </w:pPr>
      <w:r w:rsidRPr="00C62BC2">
        <w:rPr>
          <w:rFonts w:cs="Times New Roman"/>
          <w:b/>
          <w:color w:val="0000FF"/>
          <w:sz w:val="20"/>
          <w:szCs w:val="20"/>
        </w:rPr>
        <w:t>S.19</w:t>
      </w:r>
      <w:r w:rsidRPr="00C62BC2">
        <w:rPr>
          <w:rFonts w:cs="Times New Roman"/>
          <w:b/>
          <w:sz w:val="20"/>
          <w:szCs w:val="20"/>
        </w:rPr>
        <w:t xml:space="preserve"> Right to remuneration</w:t>
      </w:r>
      <w:r w:rsidRPr="00C62BC2">
        <w:rPr>
          <w:rFonts w:cs="Times New Roman"/>
          <w:sz w:val="20"/>
          <w:szCs w:val="20"/>
        </w:rPr>
        <w:t xml:space="preserve"> (same as above – can’t stop but gets paid) or communication to public by telecommunication (split 50/50 with performer/maker)</w:t>
      </w:r>
    </w:p>
    <w:p w14:paraId="65689F2F" w14:textId="77777777" w:rsidR="00AC3F28" w:rsidRPr="00C62BC2" w:rsidRDefault="00AC3F28" w:rsidP="00AC3F28">
      <w:pPr>
        <w:pStyle w:val="NoSpacing"/>
        <w:rPr>
          <w:rFonts w:cs="Times New Roman"/>
          <w:sz w:val="20"/>
          <w:szCs w:val="20"/>
        </w:rPr>
      </w:pPr>
    </w:p>
    <w:p w14:paraId="79AFB3E6" w14:textId="77777777" w:rsidR="00AC3F28" w:rsidRPr="00C62BC2" w:rsidRDefault="00AC3F28" w:rsidP="00AC3F28">
      <w:pPr>
        <w:pStyle w:val="NoSpacing"/>
        <w:rPr>
          <w:rFonts w:cs="Times New Roman"/>
          <w:b/>
          <w:sz w:val="20"/>
          <w:szCs w:val="20"/>
        </w:rPr>
      </w:pPr>
      <w:r w:rsidRPr="00C62BC2">
        <w:rPr>
          <w:rFonts w:cs="Times New Roman"/>
          <w:b/>
          <w:color w:val="FF0000"/>
          <w:sz w:val="20"/>
          <w:szCs w:val="20"/>
        </w:rPr>
        <w:t>Term: 50 years from end of calendar year in which first fixation occurred</w:t>
      </w:r>
      <w:r w:rsidRPr="00C62BC2">
        <w:rPr>
          <w:rFonts w:cs="Times New Roman"/>
          <w:b/>
          <w:sz w:val="20"/>
          <w:szCs w:val="20"/>
        </w:rPr>
        <w:t xml:space="preserve"> </w:t>
      </w:r>
      <w:r w:rsidRPr="00C62BC2">
        <w:rPr>
          <w:rFonts w:cs="Times New Roman"/>
          <w:color w:val="0000FF"/>
          <w:sz w:val="20"/>
          <w:szCs w:val="20"/>
        </w:rPr>
        <w:t>(</w:t>
      </w:r>
      <w:r w:rsidRPr="00C62BC2">
        <w:rPr>
          <w:rFonts w:cs="Times New Roman"/>
          <w:b/>
          <w:color w:val="0000FF"/>
          <w:sz w:val="20"/>
          <w:szCs w:val="20"/>
        </w:rPr>
        <w:t>s. 23</w:t>
      </w:r>
      <w:r w:rsidRPr="00C62BC2">
        <w:rPr>
          <w:rFonts w:cs="Times New Roman"/>
          <w:color w:val="0000FF"/>
          <w:sz w:val="20"/>
          <w:szCs w:val="20"/>
        </w:rPr>
        <w:t>)</w:t>
      </w:r>
    </w:p>
    <w:p w14:paraId="649578FC" w14:textId="77777777" w:rsidR="00AC3F28" w:rsidRPr="00C62BC2" w:rsidRDefault="00AC3F28" w:rsidP="00AC3F28">
      <w:pPr>
        <w:pStyle w:val="NoSpacing"/>
        <w:numPr>
          <w:ilvl w:val="0"/>
          <w:numId w:val="232"/>
        </w:numPr>
        <w:rPr>
          <w:rFonts w:cs="Times New Roman"/>
          <w:b/>
          <w:sz w:val="20"/>
          <w:szCs w:val="20"/>
        </w:rPr>
      </w:pPr>
      <w:r w:rsidRPr="00C62BC2">
        <w:rPr>
          <w:rFonts w:cs="Times New Roman"/>
          <w:sz w:val="20"/>
          <w:szCs w:val="20"/>
        </w:rPr>
        <w:t>If published before copyright expires = 50 years from year of first publication</w:t>
      </w:r>
    </w:p>
    <w:p w14:paraId="554F5441" w14:textId="77777777" w:rsidR="00AC3F28" w:rsidRPr="00C62BC2" w:rsidRDefault="00AC3F28" w:rsidP="00AC3F28">
      <w:pPr>
        <w:rPr>
          <w:sz w:val="20"/>
          <w:szCs w:val="20"/>
          <w:lang w:val="en-US"/>
        </w:rPr>
      </w:pPr>
    </w:p>
    <w:p w14:paraId="5F60335A" w14:textId="77777777" w:rsidR="00AC3F28" w:rsidRPr="00C62BC2" w:rsidRDefault="00AC3F28" w:rsidP="00AC3F28">
      <w:pPr>
        <w:pStyle w:val="CAN-heading3"/>
      </w:pPr>
      <w:bookmarkStart w:id="179" w:name="_Toc279097065"/>
      <w:r w:rsidRPr="00C62BC2">
        <w:t>Communication Signals – s. 18</w:t>
      </w:r>
      <w:bookmarkEnd w:id="179"/>
    </w:p>
    <w:p w14:paraId="089EF990" w14:textId="77777777" w:rsidR="00AC3F28" w:rsidRPr="00C62BC2" w:rsidRDefault="00AC3F28" w:rsidP="00AC3F28">
      <w:pPr>
        <w:rPr>
          <w:b/>
          <w:sz w:val="20"/>
          <w:szCs w:val="20"/>
          <w:lang w:val="en-US"/>
        </w:rPr>
      </w:pPr>
      <w:r w:rsidRPr="00C62BC2">
        <w:rPr>
          <w:b/>
          <w:color w:val="0000FF"/>
          <w:sz w:val="20"/>
          <w:szCs w:val="20"/>
          <w:lang w:val="en-US"/>
        </w:rPr>
        <w:t>S.2</w:t>
      </w:r>
      <w:r w:rsidRPr="00C62BC2">
        <w:rPr>
          <w:sz w:val="20"/>
          <w:szCs w:val="20"/>
          <w:lang w:val="en-US"/>
        </w:rPr>
        <w:t>: “communication signal = radio waves transmitted through space without any artificial guide, for reception by the public” (</w:t>
      </w:r>
      <w:r w:rsidRPr="00C62BC2">
        <w:rPr>
          <w:b/>
          <w:sz w:val="20"/>
          <w:szCs w:val="20"/>
          <w:lang w:val="en-US"/>
        </w:rPr>
        <w:t>excludes a cable signal)</w:t>
      </w:r>
    </w:p>
    <w:p w14:paraId="55D8B213" w14:textId="77777777" w:rsidR="00AC3F28" w:rsidRPr="00C62BC2" w:rsidRDefault="00AC3F28" w:rsidP="00AC3F28">
      <w:pPr>
        <w:rPr>
          <w:sz w:val="20"/>
          <w:szCs w:val="20"/>
          <w:lang w:val="en-US"/>
        </w:rPr>
      </w:pPr>
    </w:p>
    <w:p w14:paraId="7534558C" w14:textId="77777777" w:rsidR="00AC3F28" w:rsidRPr="00C62BC2" w:rsidRDefault="00AC3F28" w:rsidP="00AC3F28">
      <w:pPr>
        <w:rPr>
          <w:sz w:val="20"/>
          <w:szCs w:val="20"/>
          <w:lang w:val="en-US"/>
        </w:rPr>
      </w:pPr>
      <w:r w:rsidRPr="00C62BC2">
        <w:rPr>
          <w:b/>
          <w:color w:val="0000FF"/>
          <w:sz w:val="20"/>
          <w:szCs w:val="20"/>
          <w:lang w:val="en-US"/>
        </w:rPr>
        <w:t>Section 21</w:t>
      </w:r>
      <w:r w:rsidRPr="00C62BC2">
        <w:rPr>
          <w:sz w:val="20"/>
          <w:szCs w:val="20"/>
          <w:lang w:val="en-US"/>
        </w:rPr>
        <w:t>: Right to (and to authorize)</w:t>
      </w:r>
    </w:p>
    <w:p w14:paraId="73C2C31C" w14:textId="77777777" w:rsidR="00AC3F28" w:rsidRPr="00C62BC2" w:rsidRDefault="00AC3F28" w:rsidP="00AC3F28">
      <w:pPr>
        <w:numPr>
          <w:ilvl w:val="0"/>
          <w:numId w:val="166"/>
        </w:numPr>
        <w:rPr>
          <w:b/>
          <w:sz w:val="20"/>
          <w:szCs w:val="20"/>
          <w:lang w:val="en-US"/>
        </w:rPr>
      </w:pPr>
      <w:r w:rsidRPr="00C62BC2">
        <w:rPr>
          <w:b/>
          <w:sz w:val="20"/>
          <w:szCs w:val="20"/>
          <w:lang w:val="en-US"/>
        </w:rPr>
        <w:t>Fix it</w:t>
      </w:r>
    </w:p>
    <w:p w14:paraId="11C3EEB4" w14:textId="77777777" w:rsidR="00AC3F28" w:rsidRPr="00C62BC2" w:rsidRDefault="00AC3F28" w:rsidP="00AC3F28">
      <w:pPr>
        <w:numPr>
          <w:ilvl w:val="0"/>
          <w:numId w:val="166"/>
        </w:numPr>
        <w:rPr>
          <w:b/>
          <w:sz w:val="20"/>
          <w:szCs w:val="20"/>
          <w:lang w:val="en-US"/>
        </w:rPr>
      </w:pPr>
      <w:r w:rsidRPr="00C62BC2">
        <w:rPr>
          <w:b/>
          <w:sz w:val="20"/>
          <w:szCs w:val="20"/>
          <w:lang w:val="en-US"/>
        </w:rPr>
        <w:t>Reproduce any unauthorized fixation</w:t>
      </w:r>
    </w:p>
    <w:p w14:paraId="24A927AA" w14:textId="77777777" w:rsidR="00AC3F28" w:rsidRPr="00C62BC2" w:rsidRDefault="00AC3F28" w:rsidP="00AC3F28">
      <w:pPr>
        <w:numPr>
          <w:ilvl w:val="0"/>
          <w:numId w:val="166"/>
        </w:numPr>
        <w:rPr>
          <w:b/>
          <w:sz w:val="20"/>
          <w:szCs w:val="20"/>
          <w:lang w:val="en-US"/>
        </w:rPr>
      </w:pPr>
      <w:r w:rsidRPr="00C62BC2">
        <w:rPr>
          <w:b/>
          <w:sz w:val="20"/>
          <w:szCs w:val="20"/>
          <w:lang w:val="en-US"/>
        </w:rPr>
        <w:t>Authorize simultaneous retransmission</w:t>
      </w:r>
    </w:p>
    <w:p w14:paraId="0863680C" w14:textId="77777777" w:rsidR="00AC3F28" w:rsidRPr="00C62BC2" w:rsidRDefault="00AC3F28" w:rsidP="00AC3F28">
      <w:pPr>
        <w:numPr>
          <w:ilvl w:val="0"/>
          <w:numId w:val="166"/>
        </w:numPr>
        <w:rPr>
          <w:b/>
          <w:sz w:val="20"/>
          <w:szCs w:val="20"/>
          <w:lang w:val="en-US"/>
        </w:rPr>
      </w:pPr>
      <w:r w:rsidRPr="00C62BC2">
        <w:rPr>
          <w:b/>
          <w:sz w:val="20"/>
          <w:szCs w:val="20"/>
          <w:lang w:val="en-US"/>
        </w:rPr>
        <w:t>Perform TV broadcast in public for an entrance fee</w:t>
      </w:r>
    </w:p>
    <w:p w14:paraId="689B4C2E" w14:textId="77777777" w:rsidR="00AC3F28" w:rsidRPr="00C62BC2" w:rsidRDefault="00AC3F28" w:rsidP="00AC3F28">
      <w:pPr>
        <w:rPr>
          <w:b/>
          <w:sz w:val="20"/>
          <w:szCs w:val="20"/>
          <w:lang w:val="en-US"/>
        </w:rPr>
      </w:pPr>
    </w:p>
    <w:p w14:paraId="28C666EA" w14:textId="77777777" w:rsidR="00AC3F28" w:rsidRPr="00C62BC2" w:rsidRDefault="00AC3F28" w:rsidP="00AC3F28">
      <w:pPr>
        <w:rPr>
          <w:b/>
          <w:sz w:val="20"/>
          <w:szCs w:val="20"/>
          <w:lang w:val="en-US"/>
        </w:rPr>
      </w:pPr>
      <w:r w:rsidRPr="00C62BC2">
        <w:rPr>
          <w:b/>
          <w:color w:val="FF0000"/>
          <w:sz w:val="20"/>
          <w:szCs w:val="20"/>
          <w:lang w:val="en-US"/>
        </w:rPr>
        <w:t>Term: 50 years from end of calendar year in which broadcast</w:t>
      </w:r>
      <w:r w:rsidRPr="00C62BC2">
        <w:rPr>
          <w:b/>
          <w:sz w:val="20"/>
          <w:szCs w:val="20"/>
          <w:lang w:val="en-US"/>
        </w:rPr>
        <w:t xml:space="preserve"> </w:t>
      </w:r>
      <w:r w:rsidRPr="00C62BC2">
        <w:rPr>
          <w:color w:val="0000FF"/>
          <w:sz w:val="20"/>
          <w:szCs w:val="20"/>
        </w:rPr>
        <w:t>(</w:t>
      </w:r>
      <w:r w:rsidRPr="00C62BC2">
        <w:rPr>
          <w:b/>
          <w:color w:val="0000FF"/>
          <w:sz w:val="20"/>
          <w:szCs w:val="20"/>
        </w:rPr>
        <w:t>s. 23</w:t>
      </w:r>
      <w:r w:rsidRPr="00C62BC2">
        <w:rPr>
          <w:color w:val="0000FF"/>
          <w:sz w:val="20"/>
          <w:szCs w:val="20"/>
        </w:rPr>
        <w:t>)</w:t>
      </w:r>
    </w:p>
    <w:p w14:paraId="5E66EF8E" w14:textId="77777777" w:rsidR="00AC3F28" w:rsidRPr="00C62BC2" w:rsidRDefault="00AC3F28" w:rsidP="00AC3F28">
      <w:pPr>
        <w:rPr>
          <w:b/>
          <w:sz w:val="20"/>
          <w:szCs w:val="20"/>
          <w:lang w:val="en-US"/>
        </w:rPr>
      </w:pPr>
    </w:p>
    <w:p w14:paraId="2E00FE8B" w14:textId="77777777" w:rsidR="00AC3F28" w:rsidRPr="00C62BC2" w:rsidRDefault="00AC3F28" w:rsidP="00AC3F28">
      <w:pPr>
        <w:pStyle w:val="CAN-heading1"/>
      </w:pPr>
      <w:bookmarkStart w:id="180" w:name="_Toc279097066"/>
      <w:r w:rsidRPr="00C62BC2">
        <w:t>Ownership – s. 13</w:t>
      </w:r>
      <w:bookmarkEnd w:id="180"/>
    </w:p>
    <w:p w14:paraId="7731D9CF" w14:textId="77777777" w:rsidR="00AC3F28" w:rsidRPr="00C62BC2" w:rsidRDefault="00AC3F28" w:rsidP="00AC3F28">
      <w:pPr>
        <w:rPr>
          <w:sz w:val="20"/>
          <w:szCs w:val="20"/>
          <w:lang w:val="en-US"/>
        </w:rPr>
      </w:pPr>
      <w:r w:rsidRPr="00C62BC2">
        <w:rPr>
          <w:b/>
          <w:color w:val="0000FF"/>
          <w:sz w:val="20"/>
          <w:szCs w:val="20"/>
          <w:lang w:val="en-US"/>
        </w:rPr>
        <w:t xml:space="preserve">Section 13: </w:t>
      </w:r>
      <w:r w:rsidRPr="00C62BC2">
        <w:rPr>
          <w:b/>
          <w:sz w:val="20"/>
          <w:szCs w:val="20"/>
          <w:lang w:val="en-US"/>
        </w:rPr>
        <w:t>Author is first owner unless work is made in course of employment under “K of service”</w:t>
      </w:r>
    </w:p>
    <w:p w14:paraId="4E7DC6B2" w14:textId="77777777" w:rsidR="00AC3F28" w:rsidRPr="00C62BC2" w:rsidRDefault="00AC3F28" w:rsidP="00AC3F28">
      <w:pPr>
        <w:pStyle w:val="ListParagraph"/>
        <w:numPr>
          <w:ilvl w:val="0"/>
          <w:numId w:val="232"/>
        </w:numPr>
        <w:rPr>
          <w:sz w:val="20"/>
          <w:szCs w:val="20"/>
          <w:lang w:val="en-US"/>
        </w:rPr>
      </w:pPr>
      <w:r w:rsidRPr="00C62BC2">
        <w:rPr>
          <w:b/>
          <w:sz w:val="20"/>
          <w:szCs w:val="20"/>
          <w:lang w:val="en-US"/>
        </w:rPr>
        <w:t xml:space="preserve">Default rule: </w:t>
      </w:r>
      <w:r w:rsidRPr="00C62BC2">
        <w:rPr>
          <w:sz w:val="20"/>
          <w:szCs w:val="20"/>
          <w:lang w:val="en-US"/>
        </w:rPr>
        <w:t>Author is first owner of copyright</w:t>
      </w:r>
    </w:p>
    <w:p w14:paraId="4A3C751A" w14:textId="77777777" w:rsidR="00AC3F28" w:rsidRPr="00C62BC2" w:rsidRDefault="00AC3F28" w:rsidP="00AC3F28">
      <w:pPr>
        <w:pStyle w:val="ListParagraph"/>
        <w:numPr>
          <w:ilvl w:val="0"/>
          <w:numId w:val="232"/>
        </w:numPr>
        <w:rPr>
          <w:sz w:val="20"/>
          <w:szCs w:val="20"/>
          <w:lang w:val="en-US"/>
        </w:rPr>
      </w:pPr>
      <w:r w:rsidRPr="00C62BC2">
        <w:rPr>
          <w:b/>
          <w:sz w:val="20"/>
          <w:szCs w:val="20"/>
          <w:lang w:val="en-US"/>
        </w:rPr>
        <w:t>Exception:</w:t>
      </w:r>
      <w:r w:rsidRPr="00C62BC2">
        <w:rPr>
          <w:sz w:val="20"/>
          <w:szCs w:val="20"/>
          <w:lang w:val="en-US"/>
        </w:rPr>
        <w:t xml:space="preserve"> Copyright in works made in course of employment are owned by employer (</w:t>
      </w:r>
      <w:r w:rsidRPr="00C62BC2">
        <w:rPr>
          <w:b/>
          <w:color w:val="0000FF"/>
          <w:sz w:val="20"/>
          <w:szCs w:val="20"/>
          <w:lang w:val="en-US"/>
        </w:rPr>
        <w:t>s. 13(3)</w:t>
      </w:r>
      <w:r w:rsidRPr="00C62BC2">
        <w:rPr>
          <w:color w:val="0000FF"/>
          <w:sz w:val="20"/>
          <w:szCs w:val="20"/>
          <w:lang w:val="en-US"/>
        </w:rPr>
        <w:t>)</w:t>
      </w:r>
    </w:p>
    <w:p w14:paraId="0C654981" w14:textId="77777777" w:rsidR="00AC3F28" w:rsidRPr="00C62BC2" w:rsidRDefault="00AC3F28" w:rsidP="00AC3F28">
      <w:pPr>
        <w:rPr>
          <w:sz w:val="20"/>
          <w:szCs w:val="20"/>
          <w:lang w:val="en-US"/>
        </w:rPr>
      </w:pPr>
    </w:p>
    <w:p w14:paraId="24C19249" w14:textId="77777777" w:rsidR="00AC3F28" w:rsidRPr="00C62BC2" w:rsidRDefault="00AC3F28" w:rsidP="00AC3F28">
      <w:pPr>
        <w:pStyle w:val="CAN-heading3"/>
      </w:pPr>
      <w:bookmarkStart w:id="181" w:name="_Toc279097067"/>
      <w:r w:rsidRPr="00C62BC2">
        <w:t>Assignment</w:t>
      </w:r>
      <w:bookmarkEnd w:id="181"/>
    </w:p>
    <w:p w14:paraId="3115CBBE" w14:textId="77777777" w:rsidR="00AC3F28" w:rsidRPr="00C62BC2" w:rsidRDefault="00AC3F28" w:rsidP="00AC3F28">
      <w:pPr>
        <w:rPr>
          <w:color w:val="0000FF"/>
          <w:sz w:val="20"/>
          <w:szCs w:val="20"/>
          <w:lang w:val="en-US"/>
        </w:rPr>
      </w:pPr>
      <w:r w:rsidRPr="00C62BC2">
        <w:rPr>
          <w:sz w:val="20"/>
          <w:szCs w:val="20"/>
          <w:lang w:val="en-US"/>
        </w:rPr>
        <w:t xml:space="preserve">Owner may assign rights, but </w:t>
      </w:r>
      <w:r w:rsidRPr="00C62BC2">
        <w:rPr>
          <w:b/>
          <w:sz w:val="20"/>
          <w:szCs w:val="20"/>
          <w:lang w:val="en-US"/>
        </w:rPr>
        <w:t xml:space="preserve">assignment </w:t>
      </w:r>
      <w:r w:rsidRPr="00C62BC2">
        <w:rPr>
          <w:b/>
          <w:sz w:val="20"/>
          <w:szCs w:val="20"/>
          <w:u w:val="single"/>
          <w:lang w:val="en-US"/>
        </w:rPr>
        <w:t>must be in writing and signed by the owner</w:t>
      </w:r>
      <w:r w:rsidRPr="00C62BC2">
        <w:rPr>
          <w:sz w:val="20"/>
          <w:szCs w:val="20"/>
          <w:lang w:val="en-US"/>
        </w:rPr>
        <w:t xml:space="preserve"> (</w:t>
      </w:r>
      <w:r w:rsidRPr="00C62BC2">
        <w:rPr>
          <w:b/>
          <w:color w:val="0000FF"/>
          <w:sz w:val="20"/>
          <w:szCs w:val="20"/>
          <w:lang w:val="en-US"/>
        </w:rPr>
        <w:t>s. 13(4)</w:t>
      </w:r>
      <w:r w:rsidRPr="00C62BC2">
        <w:rPr>
          <w:color w:val="0000FF"/>
          <w:sz w:val="20"/>
          <w:szCs w:val="20"/>
          <w:lang w:val="en-US"/>
        </w:rPr>
        <w:t>)</w:t>
      </w:r>
    </w:p>
    <w:p w14:paraId="2C360DF8" w14:textId="77777777" w:rsidR="00AC3F28" w:rsidRPr="00C62BC2" w:rsidRDefault="00AC3F28" w:rsidP="00AC3F28">
      <w:pPr>
        <w:pStyle w:val="ListParagraph"/>
        <w:numPr>
          <w:ilvl w:val="0"/>
          <w:numId w:val="234"/>
        </w:numPr>
        <w:rPr>
          <w:sz w:val="20"/>
          <w:szCs w:val="20"/>
          <w:lang w:val="en-US"/>
        </w:rPr>
      </w:pPr>
      <w:r w:rsidRPr="00C62BC2">
        <w:rPr>
          <w:sz w:val="20"/>
          <w:szCs w:val="20"/>
          <w:lang w:val="en-US"/>
        </w:rPr>
        <w:t xml:space="preserve">CANNOT TRANSFER RIGHTS THROUGH PURCHASE OR GIFT </w:t>
      </w:r>
      <w:r w:rsidRPr="00C62BC2">
        <w:rPr>
          <w:sz w:val="20"/>
          <w:szCs w:val="20"/>
          <w:lang w:val="en-US"/>
        </w:rPr>
        <w:sym w:font="Symbol" w:char="F0AE"/>
      </w:r>
      <w:r w:rsidRPr="00C62BC2">
        <w:rPr>
          <w:sz w:val="20"/>
          <w:szCs w:val="20"/>
          <w:lang w:val="en-US"/>
        </w:rPr>
        <w:t xml:space="preserve"> </w:t>
      </w:r>
      <w:r w:rsidRPr="00C62BC2">
        <w:rPr>
          <w:sz w:val="20"/>
          <w:szCs w:val="20"/>
          <w:u w:val="single"/>
          <w:lang w:val="en-US"/>
        </w:rPr>
        <w:t>must assign</w:t>
      </w:r>
      <w:r w:rsidRPr="00C62BC2">
        <w:rPr>
          <w:sz w:val="20"/>
          <w:szCs w:val="20"/>
          <w:lang w:val="en-US"/>
        </w:rPr>
        <w:t xml:space="preserve"> if copyright rights are to be transferred</w:t>
      </w:r>
    </w:p>
    <w:p w14:paraId="30C2A3AF" w14:textId="77777777" w:rsidR="00AC3F28" w:rsidRPr="00C62BC2" w:rsidRDefault="00AC3F28" w:rsidP="00AC3F28">
      <w:pPr>
        <w:pStyle w:val="ListParagraph"/>
        <w:numPr>
          <w:ilvl w:val="1"/>
          <w:numId w:val="234"/>
        </w:numPr>
        <w:rPr>
          <w:sz w:val="20"/>
          <w:szCs w:val="20"/>
          <w:lang w:val="en-US"/>
        </w:rPr>
      </w:pPr>
      <w:r w:rsidRPr="00C62BC2">
        <w:rPr>
          <w:sz w:val="20"/>
          <w:szCs w:val="20"/>
          <w:lang w:val="en-US"/>
        </w:rPr>
        <w:t xml:space="preserve">No exceptions to writing &amp; signing requirements; can’t be done by oral assignment </w:t>
      </w:r>
    </w:p>
    <w:p w14:paraId="360E3A14" w14:textId="77777777" w:rsidR="00AC3F28" w:rsidRPr="00C62BC2" w:rsidRDefault="00AC3F28" w:rsidP="00AC3F28">
      <w:pPr>
        <w:pStyle w:val="ListParagraph"/>
        <w:numPr>
          <w:ilvl w:val="1"/>
          <w:numId w:val="234"/>
        </w:numPr>
        <w:rPr>
          <w:sz w:val="20"/>
          <w:szCs w:val="20"/>
          <w:lang w:val="en-US"/>
        </w:rPr>
      </w:pPr>
      <w:r w:rsidRPr="00C62BC2">
        <w:rPr>
          <w:sz w:val="20"/>
          <w:szCs w:val="20"/>
          <w:lang w:val="en-US"/>
        </w:rPr>
        <w:t xml:space="preserve">Purchase/commission doesn’t = copyright ownership in that thing </w:t>
      </w:r>
    </w:p>
    <w:p w14:paraId="5AD6F25F" w14:textId="77777777" w:rsidR="00AC3F28" w:rsidRPr="00C62BC2" w:rsidRDefault="00AC3F28" w:rsidP="00AC3F28">
      <w:pPr>
        <w:pStyle w:val="ListParagraph"/>
        <w:numPr>
          <w:ilvl w:val="0"/>
          <w:numId w:val="234"/>
        </w:numPr>
        <w:rPr>
          <w:sz w:val="20"/>
          <w:szCs w:val="20"/>
          <w:lang w:val="en-US"/>
        </w:rPr>
      </w:pPr>
      <w:r w:rsidRPr="00C62BC2">
        <w:rPr>
          <w:sz w:val="20"/>
          <w:szCs w:val="20"/>
          <w:lang w:val="en-US"/>
        </w:rPr>
        <w:t>Different rights can be assigned to different owners (ex. performance, reproduction, fixation, etc.)</w:t>
      </w:r>
    </w:p>
    <w:p w14:paraId="031D0FF1" w14:textId="77777777" w:rsidR="00AC3F28" w:rsidRPr="00C62BC2" w:rsidRDefault="00AC3F28" w:rsidP="00AC3F28">
      <w:pPr>
        <w:pStyle w:val="ListParagraph"/>
        <w:numPr>
          <w:ilvl w:val="0"/>
          <w:numId w:val="234"/>
        </w:numPr>
        <w:rPr>
          <w:sz w:val="20"/>
          <w:szCs w:val="20"/>
          <w:lang w:val="en-US"/>
        </w:rPr>
      </w:pPr>
      <w:r w:rsidRPr="00C62BC2">
        <w:rPr>
          <w:sz w:val="20"/>
          <w:szCs w:val="20"/>
          <w:lang w:val="en-US"/>
        </w:rPr>
        <w:t xml:space="preserve">NO requirement for licenses or waivers of moral rights </w:t>
      </w:r>
    </w:p>
    <w:p w14:paraId="0CF93379" w14:textId="77777777" w:rsidR="00AC3F28" w:rsidRPr="00C62BC2" w:rsidRDefault="00AC3F28" w:rsidP="00AC3F28">
      <w:pPr>
        <w:pStyle w:val="ListParagraph"/>
        <w:numPr>
          <w:ilvl w:val="0"/>
          <w:numId w:val="234"/>
        </w:numPr>
        <w:rPr>
          <w:sz w:val="20"/>
          <w:szCs w:val="20"/>
          <w:lang w:val="en-US"/>
        </w:rPr>
      </w:pPr>
      <w:r w:rsidRPr="00C62BC2">
        <w:rPr>
          <w:b/>
          <w:sz w:val="20"/>
          <w:szCs w:val="20"/>
          <w:lang w:val="en-US"/>
        </w:rPr>
        <w:t>Cannot legally transfer rights in a future work; agreement to assign future work is an equitable agreement</w:t>
      </w:r>
      <w:r w:rsidRPr="00C62BC2">
        <w:rPr>
          <w:sz w:val="20"/>
          <w:szCs w:val="20"/>
          <w:lang w:val="en-US"/>
        </w:rPr>
        <w:t xml:space="preserve"> (</w:t>
      </w:r>
      <w:r w:rsidRPr="00C62BC2">
        <w:rPr>
          <w:b/>
          <w:i/>
          <w:color w:val="0000FF"/>
          <w:sz w:val="20"/>
          <w:szCs w:val="20"/>
          <w:lang w:val="en-US"/>
        </w:rPr>
        <w:t>London Press</w:t>
      </w:r>
      <w:r w:rsidRPr="00C62BC2">
        <w:rPr>
          <w:color w:val="0000FF"/>
          <w:sz w:val="20"/>
          <w:szCs w:val="20"/>
          <w:lang w:val="en-US"/>
        </w:rPr>
        <w:t>)</w:t>
      </w:r>
    </w:p>
    <w:p w14:paraId="4F384ECC" w14:textId="77777777" w:rsidR="00AC3F28" w:rsidRPr="00C62BC2" w:rsidRDefault="00AC3F28" w:rsidP="00AC3F28">
      <w:pPr>
        <w:pStyle w:val="ListParagraph"/>
        <w:numPr>
          <w:ilvl w:val="1"/>
          <w:numId w:val="234"/>
        </w:numPr>
        <w:rPr>
          <w:sz w:val="20"/>
          <w:szCs w:val="20"/>
          <w:lang w:val="en-US"/>
        </w:rPr>
      </w:pPr>
      <w:r w:rsidRPr="00C62BC2">
        <w:rPr>
          <w:sz w:val="20"/>
          <w:szCs w:val="20"/>
          <w:lang w:val="en-US"/>
        </w:rPr>
        <w:t xml:space="preserve">Equitable assignment: no legally enforceable transfer prior to creation of the work, </w:t>
      </w:r>
      <w:r w:rsidRPr="00C62BC2">
        <w:rPr>
          <w:b/>
          <w:sz w:val="20"/>
          <w:szCs w:val="20"/>
          <w:lang w:val="en-US"/>
        </w:rPr>
        <w:t>but does give right to request copyright after work created</w:t>
      </w:r>
    </w:p>
    <w:p w14:paraId="3E33CE87" w14:textId="77777777" w:rsidR="00AC3F28" w:rsidRPr="00C62BC2" w:rsidRDefault="00AC3F28" w:rsidP="00AC3F28">
      <w:pPr>
        <w:rPr>
          <w:sz w:val="20"/>
          <w:szCs w:val="20"/>
          <w:lang w:val="en-US"/>
        </w:rPr>
      </w:pPr>
    </w:p>
    <w:p w14:paraId="6486E735" w14:textId="77777777" w:rsidR="00AC3F28" w:rsidRPr="00C62BC2" w:rsidRDefault="00AC3F28" w:rsidP="00AC3F28">
      <w:pPr>
        <w:rPr>
          <w:color w:val="0000FF"/>
          <w:sz w:val="20"/>
          <w:szCs w:val="20"/>
          <w:lang w:val="en-US"/>
        </w:rPr>
      </w:pPr>
      <w:r w:rsidRPr="00C62BC2">
        <w:rPr>
          <w:b/>
          <w:sz w:val="20"/>
          <w:szCs w:val="20"/>
          <w:lang w:val="en-US"/>
        </w:rPr>
        <w:t>NOTE:</w:t>
      </w:r>
      <w:r w:rsidRPr="00C62BC2">
        <w:rPr>
          <w:sz w:val="20"/>
          <w:szCs w:val="20"/>
          <w:lang w:val="en-US"/>
        </w:rPr>
        <w:t xml:space="preserve"> unregistered assignments are void against subsequently registered assignments (</w:t>
      </w:r>
      <w:r w:rsidRPr="00C62BC2">
        <w:rPr>
          <w:b/>
          <w:color w:val="0000FF"/>
          <w:sz w:val="20"/>
          <w:szCs w:val="20"/>
          <w:lang w:val="en-US"/>
        </w:rPr>
        <w:t>s. 57(3)</w:t>
      </w:r>
      <w:r w:rsidRPr="00C62BC2">
        <w:rPr>
          <w:color w:val="0000FF"/>
          <w:sz w:val="20"/>
          <w:szCs w:val="20"/>
          <w:lang w:val="en-US"/>
        </w:rPr>
        <w:t>)</w:t>
      </w:r>
    </w:p>
    <w:p w14:paraId="2660D81D" w14:textId="77777777" w:rsidR="00AC3F28" w:rsidRPr="00C62BC2" w:rsidRDefault="00AC3F28" w:rsidP="00AC3F28">
      <w:pPr>
        <w:pStyle w:val="ListParagraph"/>
        <w:numPr>
          <w:ilvl w:val="0"/>
          <w:numId w:val="235"/>
        </w:numPr>
        <w:rPr>
          <w:sz w:val="20"/>
          <w:szCs w:val="20"/>
          <w:lang w:val="en-US"/>
        </w:rPr>
      </w:pPr>
      <w:r w:rsidRPr="00C62BC2">
        <w:rPr>
          <w:b/>
          <w:sz w:val="20"/>
          <w:szCs w:val="20"/>
          <w:lang w:val="en-US"/>
        </w:rPr>
        <w:t>Only applies if you assigned the same rights twice</w:t>
      </w:r>
    </w:p>
    <w:p w14:paraId="6C4F8DAD" w14:textId="77777777" w:rsidR="00AC3F28" w:rsidRPr="00C62BC2" w:rsidRDefault="00AC3F28" w:rsidP="00AC3F28">
      <w:pPr>
        <w:rPr>
          <w:sz w:val="20"/>
          <w:szCs w:val="20"/>
          <w:lang w:val="en-US"/>
        </w:rPr>
      </w:pPr>
    </w:p>
    <w:p w14:paraId="42FB0814" w14:textId="77777777" w:rsidR="00AC3F28" w:rsidRPr="00C62BC2" w:rsidRDefault="00AC3F28" w:rsidP="00AC3F28">
      <w:pPr>
        <w:pStyle w:val="CAN-heading3"/>
      </w:pPr>
      <w:bookmarkStart w:id="182" w:name="_Toc279097068"/>
      <w:r w:rsidRPr="00C62BC2">
        <w:t>Reversionary Right – s. 14</w:t>
      </w:r>
      <w:bookmarkEnd w:id="182"/>
    </w:p>
    <w:p w14:paraId="3371C633" w14:textId="77777777" w:rsidR="00AC3F28" w:rsidRPr="00C62BC2" w:rsidRDefault="00AC3F28" w:rsidP="00AC3F28">
      <w:pPr>
        <w:rPr>
          <w:b/>
          <w:sz w:val="20"/>
          <w:szCs w:val="20"/>
          <w:lang w:val="en-US"/>
        </w:rPr>
      </w:pPr>
      <w:r w:rsidRPr="00C62BC2">
        <w:rPr>
          <w:b/>
          <w:color w:val="0000FF"/>
          <w:sz w:val="20"/>
          <w:szCs w:val="20"/>
          <w:lang w:val="en-US"/>
        </w:rPr>
        <w:t>Section 14:</w:t>
      </w:r>
      <w:r w:rsidRPr="00C62BC2">
        <w:rPr>
          <w:color w:val="0000FF"/>
          <w:sz w:val="20"/>
          <w:szCs w:val="20"/>
          <w:lang w:val="en-US"/>
        </w:rPr>
        <w:t xml:space="preserve"> </w:t>
      </w:r>
      <w:r w:rsidRPr="00C62BC2">
        <w:rPr>
          <w:sz w:val="20"/>
          <w:szCs w:val="20"/>
          <w:lang w:val="en-US"/>
        </w:rPr>
        <w:t xml:space="preserve">Where author is first owner of copyright, </w:t>
      </w:r>
      <w:r w:rsidRPr="00C62BC2">
        <w:rPr>
          <w:b/>
          <w:sz w:val="20"/>
          <w:szCs w:val="20"/>
          <w:lang w:val="en-US"/>
        </w:rPr>
        <w:t>no assignment/grant made otherwise than by will is effective beyond 25 years from death of author</w:t>
      </w:r>
    </w:p>
    <w:p w14:paraId="2ECD71B0" w14:textId="77777777" w:rsidR="00AC3F28" w:rsidRPr="00C62BC2" w:rsidRDefault="00AC3F28" w:rsidP="00AC3F28">
      <w:pPr>
        <w:numPr>
          <w:ilvl w:val="0"/>
          <w:numId w:val="166"/>
        </w:numPr>
        <w:rPr>
          <w:sz w:val="20"/>
          <w:szCs w:val="20"/>
          <w:lang w:val="en-US"/>
        </w:rPr>
      </w:pPr>
      <w:r w:rsidRPr="00C62BC2">
        <w:rPr>
          <w:sz w:val="20"/>
          <w:szCs w:val="20"/>
          <w:lang w:val="en-US"/>
        </w:rPr>
        <w:t>Paternalistic provision with two justifications:</w:t>
      </w:r>
    </w:p>
    <w:p w14:paraId="1A8F3AA4" w14:textId="77777777" w:rsidR="00AC3F28" w:rsidRPr="00C62BC2" w:rsidRDefault="00AC3F28" w:rsidP="00AC3F28">
      <w:pPr>
        <w:numPr>
          <w:ilvl w:val="1"/>
          <w:numId w:val="166"/>
        </w:numPr>
        <w:rPr>
          <w:sz w:val="20"/>
          <w:szCs w:val="20"/>
          <w:lang w:val="en-US"/>
        </w:rPr>
      </w:pPr>
      <w:r w:rsidRPr="00C62BC2">
        <w:rPr>
          <w:sz w:val="20"/>
          <w:szCs w:val="20"/>
          <w:lang w:val="en-US"/>
        </w:rPr>
        <w:t>1) Author might make an improper decision to assign rights during lifetime, assigning rights against interests of heirs</w:t>
      </w:r>
    </w:p>
    <w:p w14:paraId="03C966EB" w14:textId="77777777" w:rsidR="00AC3F28" w:rsidRPr="00C62BC2" w:rsidRDefault="00AC3F28" w:rsidP="00AC3F28">
      <w:pPr>
        <w:numPr>
          <w:ilvl w:val="1"/>
          <w:numId w:val="166"/>
        </w:numPr>
        <w:rPr>
          <w:sz w:val="20"/>
          <w:szCs w:val="20"/>
          <w:lang w:val="en-US"/>
        </w:rPr>
      </w:pPr>
      <w:r w:rsidRPr="00C62BC2">
        <w:rPr>
          <w:sz w:val="20"/>
          <w:szCs w:val="20"/>
          <w:lang w:val="en-US"/>
        </w:rPr>
        <w:t>2) Might not know real value of the work during their life, so it is intended to return some of the benefit of increase in value to the heirs</w:t>
      </w:r>
    </w:p>
    <w:p w14:paraId="607E07D5" w14:textId="77777777" w:rsidR="00AC3F28" w:rsidRPr="00C62BC2" w:rsidRDefault="00AC3F28" w:rsidP="00AC3F28">
      <w:pPr>
        <w:ind w:left="1440"/>
        <w:rPr>
          <w:sz w:val="20"/>
          <w:szCs w:val="20"/>
          <w:lang w:val="en-US"/>
        </w:rPr>
      </w:pPr>
    </w:p>
    <w:p w14:paraId="5DFF54A3" w14:textId="77777777" w:rsidR="00AC3F28" w:rsidRPr="00C62BC2" w:rsidRDefault="00AC3F28" w:rsidP="00AC3F28">
      <w:pPr>
        <w:pStyle w:val="CAN-heading2"/>
      </w:pPr>
      <w:bookmarkStart w:id="183" w:name="_Toc279097069"/>
      <w:r w:rsidRPr="00C62BC2">
        <w:t>“MAKER”: CINEMATOGRAPHIC/SOUND RECORDING</w:t>
      </w:r>
      <w:bookmarkEnd w:id="183"/>
    </w:p>
    <w:p w14:paraId="275EDE63" w14:textId="77777777" w:rsidR="00AC3F28" w:rsidRPr="00C62BC2" w:rsidRDefault="00AC3F28" w:rsidP="00AC3F28">
      <w:pPr>
        <w:rPr>
          <w:sz w:val="20"/>
          <w:szCs w:val="20"/>
          <w:lang w:val="en-US"/>
        </w:rPr>
      </w:pPr>
      <w:r w:rsidRPr="00C62BC2">
        <w:rPr>
          <w:sz w:val="20"/>
          <w:szCs w:val="20"/>
          <w:lang w:val="en-US"/>
        </w:rPr>
        <w:t>Author of cinematographic work is undefined</w:t>
      </w:r>
    </w:p>
    <w:p w14:paraId="7D864863" w14:textId="77777777" w:rsidR="00AC3F28" w:rsidRPr="00C62BC2" w:rsidRDefault="00AC3F28" w:rsidP="00AC3F28">
      <w:pPr>
        <w:pStyle w:val="ListParagraph"/>
        <w:numPr>
          <w:ilvl w:val="0"/>
          <w:numId w:val="235"/>
        </w:numPr>
        <w:rPr>
          <w:sz w:val="20"/>
          <w:szCs w:val="20"/>
          <w:lang w:val="en-US"/>
        </w:rPr>
      </w:pPr>
      <w:r w:rsidRPr="00C62BC2">
        <w:rPr>
          <w:sz w:val="20"/>
          <w:szCs w:val="20"/>
          <w:lang w:val="en-US"/>
        </w:rPr>
        <w:t>Typically the producer, director, or both</w:t>
      </w:r>
    </w:p>
    <w:p w14:paraId="239408A9" w14:textId="77777777" w:rsidR="00AC3F28" w:rsidRPr="00C62BC2" w:rsidRDefault="00AC3F28" w:rsidP="00AC3F28">
      <w:pPr>
        <w:pStyle w:val="ListParagraph"/>
        <w:numPr>
          <w:ilvl w:val="0"/>
          <w:numId w:val="235"/>
        </w:numPr>
        <w:rPr>
          <w:sz w:val="20"/>
          <w:szCs w:val="20"/>
          <w:lang w:val="en-US"/>
        </w:rPr>
      </w:pPr>
      <w:r w:rsidRPr="00C62BC2">
        <w:rPr>
          <w:sz w:val="20"/>
          <w:szCs w:val="20"/>
          <w:lang w:val="en-US"/>
        </w:rPr>
        <w:t>See “</w:t>
      </w:r>
      <w:r w:rsidRPr="00C62BC2">
        <w:rPr>
          <w:b/>
          <w:sz w:val="20"/>
          <w:szCs w:val="20"/>
          <w:lang w:val="en-US"/>
        </w:rPr>
        <w:t>maker</w:t>
      </w:r>
      <w:r w:rsidRPr="00C62BC2">
        <w:rPr>
          <w:sz w:val="20"/>
          <w:szCs w:val="20"/>
          <w:lang w:val="en-US"/>
        </w:rPr>
        <w:t>” (</w:t>
      </w:r>
      <w:r w:rsidRPr="00C62BC2">
        <w:rPr>
          <w:b/>
          <w:color w:val="0000FF"/>
          <w:sz w:val="20"/>
          <w:szCs w:val="20"/>
          <w:lang w:val="en-US"/>
        </w:rPr>
        <w:t>s. 2</w:t>
      </w:r>
      <w:r w:rsidRPr="00C62BC2">
        <w:rPr>
          <w:sz w:val="20"/>
          <w:szCs w:val="20"/>
          <w:lang w:val="en-US"/>
        </w:rPr>
        <w:t>): Person by whom arrangements necessary for the making of the work are undertaken</w:t>
      </w:r>
    </w:p>
    <w:p w14:paraId="011CF744" w14:textId="77777777" w:rsidR="00AC3F28" w:rsidRPr="00C62BC2" w:rsidRDefault="00AC3F28" w:rsidP="00AC3F28">
      <w:pPr>
        <w:pStyle w:val="ListParagraph"/>
        <w:numPr>
          <w:ilvl w:val="1"/>
          <w:numId w:val="235"/>
        </w:numPr>
        <w:rPr>
          <w:sz w:val="20"/>
          <w:szCs w:val="20"/>
          <w:lang w:val="en-US"/>
        </w:rPr>
      </w:pPr>
      <w:r w:rsidRPr="00C62BC2">
        <w:rPr>
          <w:sz w:val="20"/>
          <w:szCs w:val="20"/>
          <w:lang w:val="en-US"/>
        </w:rPr>
        <w:t>B/c different terms depending on whether the work has dramatic character or not, possible that maker could be construed as not a natural person for works w/o drama, b/c no “life” requirement that term must be attached to</w:t>
      </w:r>
    </w:p>
    <w:p w14:paraId="4F46A433" w14:textId="77777777" w:rsidR="00AC3F28" w:rsidRPr="00C62BC2" w:rsidRDefault="00AC3F28" w:rsidP="00AC3F28">
      <w:pPr>
        <w:pStyle w:val="ListParagraph"/>
        <w:numPr>
          <w:ilvl w:val="0"/>
          <w:numId w:val="235"/>
        </w:numPr>
        <w:rPr>
          <w:sz w:val="20"/>
          <w:szCs w:val="20"/>
          <w:lang w:val="en-US"/>
        </w:rPr>
      </w:pPr>
      <w:r w:rsidRPr="00C62BC2">
        <w:rPr>
          <w:sz w:val="20"/>
          <w:szCs w:val="20"/>
          <w:lang w:val="en-US"/>
        </w:rPr>
        <w:t xml:space="preserve">Compare w/maker of sound recording: Person who made arrangements necessary for first fixation </w:t>
      </w:r>
    </w:p>
    <w:p w14:paraId="641610B8" w14:textId="77777777" w:rsidR="00AC3F28" w:rsidRPr="00C62BC2" w:rsidRDefault="00AC3F28" w:rsidP="00AC3F28">
      <w:pPr>
        <w:rPr>
          <w:sz w:val="20"/>
          <w:szCs w:val="20"/>
          <w:lang w:val="en-US"/>
        </w:rPr>
      </w:pPr>
    </w:p>
    <w:p w14:paraId="3D8C4021" w14:textId="77777777" w:rsidR="00AC3F28" w:rsidRPr="00C62BC2" w:rsidRDefault="00AC3F28" w:rsidP="00AC3F28">
      <w:pPr>
        <w:pStyle w:val="CAN-heading2"/>
      </w:pPr>
      <w:bookmarkStart w:id="184" w:name="_Toc279097070"/>
      <w:r w:rsidRPr="00C62BC2">
        <w:t>OWNERSHIP &amp; ENFORCEMENT</w:t>
      </w:r>
      <w:bookmarkEnd w:id="184"/>
    </w:p>
    <w:p w14:paraId="4885114C" w14:textId="77777777" w:rsidR="00AC3F28" w:rsidRPr="00C62BC2" w:rsidRDefault="00AC3F28" w:rsidP="00AC3F28">
      <w:pPr>
        <w:rPr>
          <w:sz w:val="20"/>
          <w:szCs w:val="20"/>
          <w:lang w:val="en-US"/>
        </w:rPr>
      </w:pPr>
      <w:r w:rsidRPr="00C62BC2">
        <w:rPr>
          <w:b/>
          <w:sz w:val="20"/>
          <w:szCs w:val="20"/>
          <w:lang w:val="en-US"/>
        </w:rPr>
        <w:t>Enforcement:</w:t>
      </w:r>
    </w:p>
    <w:p w14:paraId="33F56C3F" w14:textId="77777777" w:rsidR="00AC3F28" w:rsidRPr="00C62BC2" w:rsidRDefault="00AC3F28" w:rsidP="00AC3F28">
      <w:pPr>
        <w:pStyle w:val="ListParagraph"/>
        <w:numPr>
          <w:ilvl w:val="0"/>
          <w:numId w:val="236"/>
        </w:numPr>
        <w:rPr>
          <w:sz w:val="20"/>
          <w:szCs w:val="20"/>
          <w:lang w:val="en-US"/>
        </w:rPr>
      </w:pPr>
      <w:r w:rsidRPr="00C62BC2">
        <w:rPr>
          <w:b/>
          <w:color w:val="0000FF"/>
          <w:sz w:val="20"/>
          <w:szCs w:val="20"/>
          <w:lang w:val="en-US"/>
        </w:rPr>
        <w:t>S. 41.23(1)</w:t>
      </w:r>
      <w:r w:rsidRPr="00C62BC2">
        <w:rPr>
          <w:color w:val="0000FF"/>
          <w:sz w:val="20"/>
          <w:szCs w:val="20"/>
          <w:lang w:val="en-US"/>
        </w:rPr>
        <w:t>:</w:t>
      </w:r>
      <w:r w:rsidRPr="00C62BC2">
        <w:rPr>
          <w:sz w:val="20"/>
          <w:szCs w:val="20"/>
          <w:lang w:val="en-US"/>
        </w:rPr>
        <w:t xml:space="preserve"> Parties other than owners may have standing to sue for infringement </w:t>
      </w:r>
    </w:p>
    <w:p w14:paraId="69468C58" w14:textId="77777777" w:rsidR="00AC3F28" w:rsidRPr="00C62BC2" w:rsidRDefault="00AC3F28" w:rsidP="00AC3F28">
      <w:pPr>
        <w:pStyle w:val="ListParagraph"/>
        <w:numPr>
          <w:ilvl w:val="0"/>
          <w:numId w:val="236"/>
        </w:numPr>
        <w:rPr>
          <w:sz w:val="20"/>
          <w:szCs w:val="20"/>
          <w:lang w:val="en-US"/>
        </w:rPr>
      </w:pPr>
      <w:r w:rsidRPr="00C62BC2">
        <w:rPr>
          <w:b/>
          <w:color w:val="0000FF"/>
          <w:sz w:val="20"/>
          <w:szCs w:val="20"/>
          <w:lang w:val="en-US"/>
        </w:rPr>
        <w:t>S.</w:t>
      </w:r>
      <w:r w:rsidRPr="00C62BC2">
        <w:rPr>
          <w:sz w:val="20"/>
          <w:szCs w:val="20"/>
          <w:lang w:val="en-US"/>
        </w:rPr>
        <w:t xml:space="preserve"> </w:t>
      </w:r>
      <w:r w:rsidRPr="00C62BC2">
        <w:rPr>
          <w:b/>
          <w:color w:val="0000FF"/>
          <w:sz w:val="20"/>
          <w:szCs w:val="20"/>
          <w:lang w:val="en-US"/>
        </w:rPr>
        <w:t>41.23(2)</w:t>
      </w:r>
      <w:r w:rsidRPr="00C62BC2">
        <w:rPr>
          <w:color w:val="0000FF"/>
          <w:sz w:val="20"/>
          <w:szCs w:val="20"/>
          <w:lang w:val="en-US"/>
        </w:rPr>
        <w:t xml:space="preserve">: </w:t>
      </w:r>
      <w:r w:rsidRPr="00C62BC2">
        <w:rPr>
          <w:b/>
          <w:sz w:val="20"/>
          <w:szCs w:val="20"/>
          <w:lang w:val="en-US"/>
        </w:rPr>
        <w:t xml:space="preserve">Owners </w:t>
      </w:r>
      <w:r w:rsidRPr="00C62BC2">
        <w:rPr>
          <w:b/>
          <w:sz w:val="20"/>
          <w:szCs w:val="20"/>
          <w:u w:val="single"/>
          <w:lang w:val="en-US"/>
        </w:rPr>
        <w:t>must be joined as parties</w:t>
      </w:r>
      <w:r w:rsidRPr="00C62BC2">
        <w:rPr>
          <w:sz w:val="20"/>
          <w:szCs w:val="20"/>
          <w:lang w:val="en-US"/>
        </w:rPr>
        <w:t xml:space="preserve"> to an action for infringement </w:t>
      </w:r>
    </w:p>
    <w:p w14:paraId="5282F58B" w14:textId="77777777" w:rsidR="00AC3F28" w:rsidRPr="00C62BC2" w:rsidRDefault="00AC3F28" w:rsidP="00AC3F28">
      <w:pPr>
        <w:pStyle w:val="ListParagraph"/>
        <w:numPr>
          <w:ilvl w:val="1"/>
          <w:numId w:val="236"/>
        </w:numPr>
        <w:rPr>
          <w:sz w:val="20"/>
          <w:szCs w:val="20"/>
          <w:lang w:val="en-US"/>
        </w:rPr>
      </w:pPr>
      <w:r w:rsidRPr="00C62BC2">
        <w:rPr>
          <w:sz w:val="20"/>
          <w:szCs w:val="20"/>
          <w:lang w:val="en-US"/>
        </w:rPr>
        <w:t xml:space="preserve">Can’t enforce rights w/o owners </w:t>
      </w:r>
    </w:p>
    <w:p w14:paraId="0512ACB7" w14:textId="77777777" w:rsidR="00AC3F28" w:rsidRPr="00C62BC2" w:rsidRDefault="00AC3F28" w:rsidP="00AC3F28">
      <w:pPr>
        <w:pStyle w:val="ListParagraph"/>
        <w:numPr>
          <w:ilvl w:val="1"/>
          <w:numId w:val="236"/>
        </w:numPr>
        <w:rPr>
          <w:sz w:val="20"/>
          <w:szCs w:val="20"/>
          <w:lang w:val="en-US"/>
        </w:rPr>
      </w:pPr>
      <w:r w:rsidRPr="00C62BC2">
        <w:rPr>
          <w:sz w:val="20"/>
          <w:szCs w:val="20"/>
          <w:lang w:val="en-US"/>
        </w:rPr>
        <w:t>Problematic if owner can’t be located (ex. author has vanished)</w:t>
      </w:r>
    </w:p>
    <w:p w14:paraId="3878AC71" w14:textId="77777777" w:rsidR="00AC3F28" w:rsidRPr="00C62BC2" w:rsidRDefault="00AC3F28" w:rsidP="00AC3F28">
      <w:pPr>
        <w:pStyle w:val="ListParagraph"/>
        <w:numPr>
          <w:ilvl w:val="1"/>
          <w:numId w:val="236"/>
        </w:numPr>
        <w:rPr>
          <w:sz w:val="20"/>
          <w:szCs w:val="20"/>
          <w:lang w:val="en-US"/>
        </w:rPr>
      </w:pPr>
      <w:r w:rsidRPr="00C62BC2">
        <w:rPr>
          <w:sz w:val="20"/>
          <w:szCs w:val="20"/>
          <w:lang w:val="en-US"/>
        </w:rPr>
        <w:t xml:space="preserve">Thus, very important to obtain proper written assignment of rights </w:t>
      </w:r>
    </w:p>
    <w:p w14:paraId="087C3B3A" w14:textId="77777777" w:rsidR="00AC3F28" w:rsidRPr="00C62BC2" w:rsidRDefault="00AC3F28" w:rsidP="00AC3F28">
      <w:pPr>
        <w:rPr>
          <w:sz w:val="20"/>
          <w:szCs w:val="20"/>
          <w:lang w:val="en-US"/>
        </w:rPr>
      </w:pPr>
    </w:p>
    <w:p w14:paraId="20F8E12F" w14:textId="77777777" w:rsidR="00AC3F28" w:rsidRPr="00C62BC2" w:rsidRDefault="00AC3F28" w:rsidP="00AC3F28">
      <w:pPr>
        <w:pStyle w:val="CAN-heading3"/>
        <w:rPr>
          <w:b w:val="0"/>
          <w:color w:val="0000FF"/>
        </w:rPr>
      </w:pPr>
      <w:bookmarkStart w:id="185" w:name="_Toc279097071"/>
      <w:r w:rsidRPr="00C62BC2">
        <w:rPr>
          <w:i/>
          <w:color w:val="0000FF"/>
          <w:u w:val="single"/>
        </w:rPr>
        <w:t>University of London Press v. University Tutorial Press</w:t>
      </w:r>
      <w:r w:rsidRPr="00C62BC2">
        <w:rPr>
          <w:color w:val="0000FF"/>
        </w:rPr>
        <w:t xml:space="preserve"> – Control Test</w:t>
      </w:r>
      <w:bookmarkEnd w:id="185"/>
      <w:r w:rsidRPr="00C62BC2">
        <w:rPr>
          <w:color w:val="0000FF"/>
        </w:rPr>
        <w:t xml:space="preserve"> </w:t>
      </w:r>
    </w:p>
    <w:p w14:paraId="06E39BFF" w14:textId="77777777" w:rsidR="00AC3F28" w:rsidRPr="00C62BC2" w:rsidRDefault="00AC3F28" w:rsidP="00AC3F28">
      <w:pPr>
        <w:rPr>
          <w:b/>
          <w:sz w:val="20"/>
          <w:szCs w:val="20"/>
          <w:lang w:val="en-US"/>
        </w:rPr>
      </w:pPr>
      <w:r w:rsidRPr="00C62BC2">
        <w:rPr>
          <w:sz w:val="20"/>
          <w:szCs w:val="20"/>
          <w:u w:val="single"/>
          <w:lang w:val="en-US"/>
        </w:rPr>
        <w:lastRenderedPageBreak/>
        <w:t>Held:</w:t>
      </w:r>
      <w:r w:rsidRPr="00C62BC2">
        <w:rPr>
          <w:sz w:val="20"/>
          <w:szCs w:val="20"/>
          <w:lang w:val="en-US"/>
        </w:rPr>
        <w:t xml:space="preserve"> </w:t>
      </w:r>
      <w:r w:rsidRPr="00C62BC2">
        <w:rPr>
          <w:b/>
          <w:sz w:val="20"/>
          <w:szCs w:val="20"/>
          <w:lang w:val="en-US"/>
        </w:rPr>
        <w:t>Improper Assignment (equitable)</w:t>
      </w:r>
    </w:p>
    <w:p w14:paraId="64E449E5" w14:textId="77777777" w:rsidR="00AC3F28" w:rsidRPr="00C62BC2" w:rsidRDefault="00AC3F28" w:rsidP="00AC3F28">
      <w:pPr>
        <w:pStyle w:val="ListParagraph"/>
        <w:numPr>
          <w:ilvl w:val="0"/>
          <w:numId w:val="238"/>
        </w:numPr>
        <w:rPr>
          <w:sz w:val="20"/>
          <w:szCs w:val="20"/>
          <w:lang w:val="en-US"/>
        </w:rPr>
      </w:pPr>
      <w:r w:rsidRPr="00C62BC2">
        <w:rPr>
          <w:sz w:val="20"/>
          <w:szCs w:val="20"/>
          <w:lang w:val="en-US"/>
        </w:rPr>
        <w:t xml:space="preserve">Authors were first owners b/c no contract of service; they were independent contractors </w:t>
      </w:r>
    </w:p>
    <w:p w14:paraId="24F3C23D" w14:textId="77777777" w:rsidR="00AC3F28" w:rsidRPr="00C62BC2" w:rsidRDefault="00AC3F28" w:rsidP="00AC3F28">
      <w:pPr>
        <w:pStyle w:val="ListParagraph"/>
        <w:numPr>
          <w:ilvl w:val="0"/>
          <w:numId w:val="238"/>
        </w:numPr>
        <w:rPr>
          <w:sz w:val="20"/>
          <w:szCs w:val="20"/>
          <w:lang w:val="en-US"/>
        </w:rPr>
      </w:pPr>
      <w:r w:rsidRPr="00C62BC2">
        <w:rPr>
          <w:sz w:val="20"/>
          <w:szCs w:val="20"/>
          <w:lang w:val="en-US"/>
        </w:rPr>
        <w:t xml:space="preserve">Assignment of future work made University equitable owner of copyright; authors obligated to assign copyright to the University (or later, its assignee, the plaintiff) </w:t>
      </w:r>
      <w:r w:rsidRPr="00C62BC2">
        <w:rPr>
          <w:sz w:val="20"/>
          <w:szCs w:val="20"/>
          <w:lang w:val="en-US"/>
        </w:rPr>
        <w:sym w:font="Symbol" w:char="F0AE"/>
      </w:r>
      <w:r w:rsidRPr="00C62BC2">
        <w:rPr>
          <w:sz w:val="20"/>
          <w:szCs w:val="20"/>
          <w:lang w:val="en-US"/>
        </w:rPr>
        <w:t xml:space="preserve"> </w:t>
      </w:r>
      <w:r w:rsidRPr="00C62BC2">
        <w:rPr>
          <w:b/>
          <w:sz w:val="20"/>
          <w:szCs w:val="20"/>
          <w:lang w:val="en-US"/>
        </w:rPr>
        <w:t>signed K for equitable assignment, not legal assignment</w:t>
      </w:r>
    </w:p>
    <w:p w14:paraId="366F7527" w14:textId="77777777" w:rsidR="00AC3F28" w:rsidRPr="00C62BC2" w:rsidRDefault="00AC3F28" w:rsidP="00AC3F28">
      <w:pPr>
        <w:pStyle w:val="ListParagraph"/>
        <w:numPr>
          <w:ilvl w:val="0"/>
          <w:numId w:val="238"/>
        </w:numPr>
        <w:rPr>
          <w:sz w:val="20"/>
          <w:szCs w:val="20"/>
          <w:lang w:val="en-US"/>
        </w:rPr>
      </w:pPr>
      <w:r w:rsidRPr="00C62BC2">
        <w:rPr>
          <w:sz w:val="20"/>
          <w:szCs w:val="20"/>
          <w:lang w:val="en-US"/>
        </w:rPr>
        <w:t xml:space="preserve">Examiners had </w:t>
      </w:r>
      <w:r w:rsidRPr="00C62BC2">
        <w:rPr>
          <w:b/>
          <w:sz w:val="20"/>
          <w:szCs w:val="20"/>
          <w:lang w:val="en-US"/>
        </w:rPr>
        <w:t>K for service</w:t>
      </w:r>
      <w:r w:rsidRPr="00C62BC2">
        <w:rPr>
          <w:sz w:val="20"/>
          <w:szCs w:val="20"/>
          <w:lang w:val="en-US"/>
        </w:rPr>
        <w:t xml:space="preserve">, not K of service </w:t>
      </w:r>
    </w:p>
    <w:p w14:paraId="6CEE2E95" w14:textId="77777777" w:rsidR="00AC3F28" w:rsidRPr="00C62BC2" w:rsidRDefault="00AC3F28" w:rsidP="00AC3F28">
      <w:pPr>
        <w:pStyle w:val="ListParagraph"/>
        <w:numPr>
          <w:ilvl w:val="0"/>
          <w:numId w:val="238"/>
        </w:numPr>
        <w:rPr>
          <w:sz w:val="20"/>
          <w:szCs w:val="20"/>
          <w:lang w:val="en-US"/>
        </w:rPr>
      </w:pPr>
      <w:r w:rsidRPr="00C62BC2">
        <w:rPr>
          <w:sz w:val="20"/>
          <w:szCs w:val="20"/>
          <w:lang w:val="en-US"/>
        </w:rPr>
        <w:t>Because authors hadn’t properly assigned ownership, only the 2 authors present at the hearing could pursue their claims (</w:t>
      </w:r>
      <w:r w:rsidRPr="00C62BC2">
        <w:rPr>
          <w:b/>
          <w:sz w:val="20"/>
          <w:szCs w:val="20"/>
          <w:lang w:val="en-US"/>
        </w:rPr>
        <w:t>author must be present if not assigned properly</w:t>
      </w:r>
      <w:r w:rsidRPr="00C62BC2">
        <w:rPr>
          <w:sz w:val="20"/>
          <w:szCs w:val="20"/>
          <w:lang w:val="en-US"/>
        </w:rPr>
        <w:t>)</w:t>
      </w:r>
    </w:p>
    <w:p w14:paraId="087E0D08" w14:textId="77777777" w:rsidR="00AC3F28" w:rsidRPr="00C62BC2" w:rsidRDefault="00AC3F28" w:rsidP="00AC3F28">
      <w:pPr>
        <w:rPr>
          <w:sz w:val="20"/>
          <w:szCs w:val="20"/>
          <w:lang w:val="en-US"/>
        </w:rPr>
      </w:pPr>
    </w:p>
    <w:p w14:paraId="66C6ABF8" w14:textId="77777777" w:rsidR="00AC3F28" w:rsidRPr="00C62BC2" w:rsidRDefault="00AC3F28" w:rsidP="00AC3F28">
      <w:pPr>
        <w:rPr>
          <w:color w:val="FF0000"/>
          <w:sz w:val="20"/>
          <w:szCs w:val="20"/>
          <w:lang w:val="en-US"/>
        </w:rPr>
      </w:pPr>
      <w:r w:rsidRPr="00C62BC2">
        <w:rPr>
          <w:b/>
          <w:color w:val="FF0000"/>
          <w:sz w:val="20"/>
          <w:szCs w:val="20"/>
          <w:lang w:val="en-US"/>
        </w:rPr>
        <w:t>CONTROL TEST – EMPLOYEE OR CONTRACTOR:</w:t>
      </w:r>
    </w:p>
    <w:p w14:paraId="6EC02E8B" w14:textId="77777777" w:rsidR="00AC3F28" w:rsidRPr="00C62BC2" w:rsidRDefault="00AC3F28" w:rsidP="00AC3F28">
      <w:pPr>
        <w:pStyle w:val="ListParagraph"/>
        <w:numPr>
          <w:ilvl w:val="0"/>
          <w:numId w:val="237"/>
        </w:numPr>
        <w:rPr>
          <w:b/>
          <w:sz w:val="20"/>
          <w:szCs w:val="20"/>
          <w:lang w:val="en-US"/>
        </w:rPr>
      </w:pPr>
      <w:r w:rsidRPr="00C62BC2">
        <w:rPr>
          <w:b/>
          <w:sz w:val="20"/>
          <w:szCs w:val="20"/>
          <w:lang w:val="en-US"/>
        </w:rPr>
        <w:t xml:space="preserve">Control Test: </w:t>
      </w:r>
      <w:r w:rsidRPr="00C62BC2">
        <w:rPr>
          <w:sz w:val="20"/>
          <w:szCs w:val="20"/>
          <w:lang w:val="en-US"/>
        </w:rPr>
        <w:t xml:space="preserve">A </w:t>
      </w:r>
      <w:r w:rsidRPr="00C62BC2">
        <w:rPr>
          <w:b/>
          <w:sz w:val="20"/>
          <w:szCs w:val="20"/>
          <w:lang w:val="en-US"/>
        </w:rPr>
        <w:t>servant</w:t>
      </w:r>
      <w:r w:rsidRPr="00C62BC2">
        <w:rPr>
          <w:sz w:val="20"/>
          <w:szCs w:val="20"/>
          <w:lang w:val="en-US"/>
        </w:rPr>
        <w:t xml:space="preserve"> is a person who is </w:t>
      </w:r>
      <w:r w:rsidRPr="00C62BC2">
        <w:rPr>
          <w:b/>
          <w:sz w:val="20"/>
          <w:szCs w:val="20"/>
          <w:u w:val="single"/>
          <w:lang w:val="en-US"/>
        </w:rPr>
        <w:t>subject to the commands</w:t>
      </w:r>
      <w:r w:rsidRPr="00C62BC2">
        <w:rPr>
          <w:b/>
          <w:sz w:val="20"/>
          <w:szCs w:val="20"/>
          <w:lang w:val="en-US"/>
        </w:rPr>
        <w:t xml:space="preserve"> of his master</w:t>
      </w:r>
      <w:r w:rsidRPr="00C62BC2">
        <w:rPr>
          <w:sz w:val="20"/>
          <w:szCs w:val="20"/>
          <w:lang w:val="en-US"/>
        </w:rPr>
        <w:t xml:space="preserve"> </w:t>
      </w:r>
      <w:r w:rsidRPr="00C62BC2">
        <w:rPr>
          <w:b/>
          <w:sz w:val="20"/>
          <w:szCs w:val="20"/>
          <w:lang w:val="en-US"/>
        </w:rPr>
        <w:t xml:space="preserve">as to the </w:t>
      </w:r>
      <w:r w:rsidRPr="00C62BC2">
        <w:rPr>
          <w:b/>
          <w:sz w:val="20"/>
          <w:szCs w:val="20"/>
          <w:u w:val="single"/>
          <w:lang w:val="en-US"/>
        </w:rPr>
        <w:t>manner</w:t>
      </w:r>
      <w:r w:rsidRPr="00C62BC2">
        <w:rPr>
          <w:b/>
          <w:sz w:val="20"/>
          <w:szCs w:val="20"/>
          <w:lang w:val="en-US"/>
        </w:rPr>
        <w:t xml:space="preserve"> in which he shall do his work. </w:t>
      </w:r>
      <w:r w:rsidRPr="00C62BC2">
        <w:rPr>
          <w:sz w:val="20"/>
          <w:szCs w:val="20"/>
          <w:lang w:val="en-US"/>
        </w:rPr>
        <w:t>To determine, ask:</w:t>
      </w:r>
    </w:p>
    <w:p w14:paraId="5DC68873" w14:textId="77777777" w:rsidR="00AC3F28" w:rsidRPr="00C62BC2" w:rsidRDefault="00AC3F28" w:rsidP="00AC3F28">
      <w:pPr>
        <w:pStyle w:val="ListParagraph"/>
        <w:numPr>
          <w:ilvl w:val="1"/>
          <w:numId w:val="237"/>
        </w:numPr>
        <w:rPr>
          <w:b/>
          <w:sz w:val="20"/>
          <w:szCs w:val="20"/>
          <w:lang w:val="en-US"/>
        </w:rPr>
      </w:pPr>
      <w:r w:rsidRPr="00C62BC2">
        <w:rPr>
          <w:b/>
          <w:sz w:val="20"/>
          <w:szCs w:val="20"/>
          <w:lang w:val="en-US"/>
        </w:rPr>
        <w:t>Was there direct control of employer over employee?</w:t>
      </w:r>
    </w:p>
    <w:p w14:paraId="246D8AA8" w14:textId="77777777" w:rsidR="00AC3F28" w:rsidRPr="00C62BC2" w:rsidRDefault="00AC3F28" w:rsidP="00AC3F28">
      <w:pPr>
        <w:pStyle w:val="ListParagraph"/>
        <w:numPr>
          <w:ilvl w:val="1"/>
          <w:numId w:val="237"/>
        </w:numPr>
        <w:rPr>
          <w:b/>
          <w:sz w:val="20"/>
          <w:szCs w:val="20"/>
          <w:lang w:val="en-US"/>
        </w:rPr>
      </w:pPr>
      <w:r w:rsidRPr="00C62BC2">
        <w:rPr>
          <w:b/>
          <w:sz w:val="20"/>
          <w:szCs w:val="20"/>
          <w:lang w:val="en-US"/>
        </w:rPr>
        <w:t>Was there supervision?</w:t>
      </w:r>
    </w:p>
    <w:p w14:paraId="196D1192" w14:textId="77777777" w:rsidR="00AC3F28" w:rsidRPr="00C62BC2" w:rsidRDefault="00AC3F28" w:rsidP="00AC3F28">
      <w:pPr>
        <w:pStyle w:val="ListParagraph"/>
        <w:numPr>
          <w:ilvl w:val="1"/>
          <w:numId w:val="237"/>
        </w:numPr>
        <w:rPr>
          <w:b/>
          <w:sz w:val="20"/>
          <w:szCs w:val="20"/>
          <w:lang w:val="en-US"/>
        </w:rPr>
      </w:pPr>
      <w:r w:rsidRPr="00C62BC2">
        <w:rPr>
          <w:b/>
          <w:sz w:val="20"/>
          <w:szCs w:val="20"/>
          <w:lang w:val="en-US"/>
        </w:rPr>
        <w:t xml:space="preserve">Where was the service rendered? </w:t>
      </w:r>
    </w:p>
    <w:p w14:paraId="0847CCE8" w14:textId="77777777" w:rsidR="00AC3F28" w:rsidRPr="00C62BC2" w:rsidRDefault="00AC3F28" w:rsidP="00AC3F28">
      <w:pPr>
        <w:rPr>
          <w:b/>
          <w:sz w:val="20"/>
          <w:szCs w:val="20"/>
          <w:lang w:val="en-US"/>
        </w:rPr>
      </w:pPr>
      <w:r w:rsidRPr="00C62BC2">
        <w:rPr>
          <w:sz w:val="20"/>
          <w:szCs w:val="20"/>
          <w:u w:val="single"/>
          <w:lang w:val="en-US"/>
        </w:rPr>
        <w:t>Analysis</w:t>
      </w:r>
      <w:r w:rsidRPr="00C62BC2">
        <w:rPr>
          <w:b/>
          <w:sz w:val="20"/>
          <w:szCs w:val="20"/>
          <w:u w:val="single"/>
          <w:lang w:val="en-US"/>
        </w:rPr>
        <w:t>:</w:t>
      </w:r>
    </w:p>
    <w:p w14:paraId="458CA2F8" w14:textId="77777777" w:rsidR="00AC3F28" w:rsidRDefault="00AC3F28" w:rsidP="00AC3F28">
      <w:pPr>
        <w:pStyle w:val="ListParagraph"/>
        <w:numPr>
          <w:ilvl w:val="0"/>
          <w:numId w:val="237"/>
        </w:numPr>
        <w:rPr>
          <w:sz w:val="20"/>
          <w:szCs w:val="20"/>
          <w:lang w:val="en-US"/>
        </w:rPr>
      </w:pPr>
      <w:r w:rsidRPr="00C62BC2">
        <w:rPr>
          <w:sz w:val="20"/>
          <w:szCs w:val="20"/>
          <w:lang w:val="en-US"/>
        </w:rPr>
        <w:t xml:space="preserve">Examiners paid a lump sum to set examination; how this was accomplished was left to their discretion </w:t>
      </w:r>
    </w:p>
    <w:p w14:paraId="3F54D0E5" w14:textId="77777777" w:rsidR="00AC3F28" w:rsidRPr="00252026" w:rsidRDefault="00AC3F28" w:rsidP="00AC3F28">
      <w:pPr>
        <w:pStyle w:val="ListParagraph"/>
        <w:numPr>
          <w:ilvl w:val="0"/>
          <w:numId w:val="237"/>
        </w:numPr>
        <w:rPr>
          <w:sz w:val="20"/>
          <w:szCs w:val="20"/>
        </w:rPr>
      </w:pPr>
      <w:r w:rsidRPr="00252026">
        <w:rPr>
          <w:sz w:val="20"/>
          <w:szCs w:val="20"/>
        </w:rPr>
        <w:t xml:space="preserve">Not much control exerted </w:t>
      </w:r>
      <w:r w:rsidRPr="00252026">
        <w:rPr>
          <w:sz w:val="20"/>
          <w:szCs w:val="20"/>
        </w:rPr>
        <w:sym w:font="Symbol" w:char="F0AE"/>
      </w:r>
      <w:r w:rsidRPr="00252026">
        <w:rPr>
          <w:sz w:val="20"/>
          <w:szCs w:val="20"/>
        </w:rPr>
        <w:t xml:space="preserve"> had control over what went into the exam, where it was written, not on staff, could work for other universities etc. </w:t>
      </w:r>
    </w:p>
    <w:p w14:paraId="33DEC200" w14:textId="77777777" w:rsidR="00AC3F28" w:rsidRPr="00252026" w:rsidRDefault="00AC3F28" w:rsidP="00AC3F28">
      <w:pPr>
        <w:pStyle w:val="ListParagraph"/>
        <w:numPr>
          <w:ilvl w:val="0"/>
          <w:numId w:val="237"/>
        </w:numPr>
        <w:rPr>
          <w:sz w:val="20"/>
          <w:szCs w:val="20"/>
        </w:rPr>
      </w:pPr>
      <w:r w:rsidRPr="00252026">
        <w:rPr>
          <w:sz w:val="20"/>
          <w:szCs w:val="20"/>
        </w:rPr>
        <w:t>K is “for service”</w:t>
      </w:r>
    </w:p>
    <w:p w14:paraId="03C5478E" w14:textId="77777777" w:rsidR="00AC3F28" w:rsidRPr="00252026" w:rsidRDefault="00AC3F28" w:rsidP="00AC3F28">
      <w:pPr>
        <w:pStyle w:val="ListParagraph"/>
        <w:numPr>
          <w:ilvl w:val="0"/>
          <w:numId w:val="237"/>
        </w:numPr>
        <w:rPr>
          <w:sz w:val="20"/>
          <w:szCs w:val="20"/>
        </w:rPr>
      </w:pPr>
      <w:r w:rsidRPr="00252026">
        <w:rPr>
          <w:sz w:val="20"/>
          <w:szCs w:val="20"/>
        </w:rPr>
        <w:t>If not employee, then ask if there was proper assignment?</w:t>
      </w:r>
    </w:p>
    <w:p w14:paraId="4256C5FD" w14:textId="77777777" w:rsidR="00AC3F28" w:rsidRPr="00252026" w:rsidRDefault="00AC3F28" w:rsidP="00AC3F28">
      <w:pPr>
        <w:pStyle w:val="ListParagraph"/>
        <w:numPr>
          <w:ilvl w:val="1"/>
          <w:numId w:val="237"/>
        </w:numPr>
        <w:rPr>
          <w:sz w:val="20"/>
          <w:szCs w:val="20"/>
        </w:rPr>
      </w:pPr>
      <w:r w:rsidRPr="00252026">
        <w:rPr>
          <w:sz w:val="20"/>
          <w:szCs w:val="20"/>
        </w:rPr>
        <w:t xml:space="preserve">Assignment of ULP not appropriate </w:t>
      </w:r>
      <w:r w:rsidRPr="00252026">
        <w:rPr>
          <w:sz w:val="20"/>
          <w:szCs w:val="20"/>
        </w:rPr>
        <w:sym w:font="Symbol" w:char="F0AE"/>
      </w:r>
      <w:r w:rsidRPr="00252026">
        <w:rPr>
          <w:sz w:val="20"/>
          <w:szCs w:val="20"/>
        </w:rPr>
        <w:t xml:space="preserve"> purporting to assign future rights = equitable rights, not legal rights  </w:t>
      </w:r>
    </w:p>
    <w:p w14:paraId="15F6459E" w14:textId="77777777" w:rsidR="00AC3F28" w:rsidRPr="00252026" w:rsidRDefault="00AC3F28" w:rsidP="00AC3F28">
      <w:pPr>
        <w:rPr>
          <w:sz w:val="20"/>
          <w:szCs w:val="20"/>
        </w:rPr>
      </w:pPr>
      <w:r w:rsidRPr="00252026">
        <w:rPr>
          <w:b/>
          <w:sz w:val="20"/>
          <w:szCs w:val="20"/>
        </w:rPr>
        <w:t>Control Test</w:t>
      </w:r>
      <w:r w:rsidRPr="00252026">
        <w:rPr>
          <w:sz w:val="20"/>
          <w:szCs w:val="20"/>
        </w:rPr>
        <w:t xml:space="preserve"> doesn’t work well in context of </w:t>
      </w:r>
      <w:r w:rsidRPr="00252026">
        <w:rPr>
          <w:b/>
          <w:sz w:val="20"/>
          <w:szCs w:val="20"/>
        </w:rPr>
        <w:t>skilled employees</w:t>
      </w:r>
      <w:r w:rsidRPr="00252026">
        <w:rPr>
          <w:sz w:val="20"/>
          <w:szCs w:val="20"/>
        </w:rPr>
        <w:t>; can be useful guide – consider:</w:t>
      </w:r>
    </w:p>
    <w:p w14:paraId="23D9758C" w14:textId="77777777" w:rsidR="00AC3F28" w:rsidRPr="00252026" w:rsidRDefault="00AC3F28" w:rsidP="00AC3F28">
      <w:pPr>
        <w:pStyle w:val="ListParagraph"/>
        <w:numPr>
          <w:ilvl w:val="0"/>
          <w:numId w:val="237"/>
        </w:numPr>
        <w:rPr>
          <w:sz w:val="20"/>
          <w:szCs w:val="20"/>
        </w:rPr>
      </w:pPr>
      <w:r w:rsidRPr="00252026">
        <w:rPr>
          <w:b/>
          <w:sz w:val="20"/>
          <w:szCs w:val="20"/>
        </w:rPr>
        <w:t xml:space="preserve">Indicia of </w:t>
      </w:r>
      <w:r w:rsidRPr="00252026">
        <w:rPr>
          <w:b/>
          <w:sz w:val="20"/>
          <w:szCs w:val="20"/>
          <w:u w:val="single"/>
        </w:rPr>
        <w:t>K for service</w:t>
      </w:r>
      <w:r w:rsidRPr="00252026">
        <w:rPr>
          <w:sz w:val="20"/>
          <w:szCs w:val="20"/>
        </w:rPr>
        <w:t xml:space="preserve"> include: </w:t>
      </w:r>
    </w:p>
    <w:p w14:paraId="687F49B5" w14:textId="77777777" w:rsidR="00AC3F28" w:rsidRPr="00252026" w:rsidRDefault="00AC3F28" w:rsidP="00AC3F28">
      <w:pPr>
        <w:pStyle w:val="ListParagraph"/>
        <w:numPr>
          <w:ilvl w:val="1"/>
          <w:numId w:val="237"/>
        </w:numPr>
        <w:rPr>
          <w:sz w:val="20"/>
          <w:szCs w:val="20"/>
        </w:rPr>
      </w:pPr>
      <w:r w:rsidRPr="00252026">
        <w:rPr>
          <w:sz w:val="20"/>
          <w:szCs w:val="20"/>
          <w:lang w:val="en-US"/>
        </w:rPr>
        <w:t>Power</w:t>
      </w:r>
      <w:r w:rsidRPr="00252026">
        <w:rPr>
          <w:sz w:val="20"/>
          <w:szCs w:val="20"/>
        </w:rPr>
        <w:t xml:space="preserve"> of selection</w:t>
      </w:r>
    </w:p>
    <w:p w14:paraId="763B9A63" w14:textId="77777777" w:rsidR="00AC3F28" w:rsidRPr="00252026" w:rsidRDefault="00AC3F28" w:rsidP="00AC3F28">
      <w:pPr>
        <w:pStyle w:val="ListParagraph"/>
        <w:numPr>
          <w:ilvl w:val="1"/>
          <w:numId w:val="237"/>
        </w:numPr>
        <w:rPr>
          <w:sz w:val="20"/>
          <w:szCs w:val="20"/>
        </w:rPr>
      </w:pPr>
      <w:r w:rsidRPr="00252026">
        <w:rPr>
          <w:sz w:val="20"/>
          <w:szCs w:val="20"/>
        </w:rPr>
        <w:t>Power of dismissal and suspension</w:t>
      </w:r>
    </w:p>
    <w:p w14:paraId="679ECEE9" w14:textId="77777777" w:rsidR="00AC3F28" w:rsidRPr="00252026" w:rsidRDefault="00AC3F28" w:rsidP="00AC3F28">
      <w:pPr>
        <w:pStyle w:val="ListParagraph"/>
        <w:numPr>
          <w:ilvl w:val="1"/>
          <w:numId w:val="237"/>
        </w:numPr>
        <w:rPr>
          <w:sz w:val="20"/>
          <w:szCs w:val="20"/>
        </w:rPr>
      </w:pPr>
      <w:r w:rsidRPr="00252026">
        <w:rPr>
          <w:sz w:val="20"/>
          <w:szCs w:val="20"/>
        </w:rPr>
        <w:t>Payment of wages</w:t>
      </w:r>
    </w:p>
    <w:p w14:paraId="52749FBA" w14:textId="77777777" w:rsidR="00AC3F28" w:rsidRPr="00252026" w:rsidRDefault="00AC3F28" w:rsidP="00AC3F28">
      <w:pPr>
        <w:pStyle w:val="ListParagraph"/>
        <w:numPr>
          <w:ilvl w:val="1"/>
          <w:numId w:val="237"/>
        </w:numPr>
        <w:rPr>
          <w:sz w:val="20"/>
          <w:szCs w:val="20"/>
        </w:rPr>
      </w:pPr>
      <w:r w:rsidRPr="00252026">
        <w:rPr>
          <w:sz w:val="20"/>
          <w:szCs w:val="20"/>
        </w:rPr>
        <w:t>Right to exclusive service</w:t>
      </w:r>
    </w:p>
    <w:p w14:paraId="5F208FAA" w14:textId="77777777" w:rsidR="00AC3F28" w:rsidRPr="00252026" w:rsidRDefault="00AC3F28" w:rsidP="00AC3F28">
      <w:pPr>
        <w:pStyle w:val="ListParagraph"/>
        <w:numPr>
          <w:ilvl w:val="1"/>
          <w:numId w:val="237"/>
        </w:numPr>
        <w:rPr>
          <w:sz w:val="20"/>
          <w:szCs w:val="20"/>
        </w:rPr>
      </w:pPr>
      <w:r w:rsidRPr="00252026">
        <w:rPr>
          <w:sz w:val="20"/>
          <w:szCs w:val="20"/>
        </w:rPr>
        <w:t>Right to determine place of work and nature of work</w:t>
      </w:r>
    </w:p>
    <w:p w14:paraId="7F345893" w14:textId="77777777" w:rsidR="00AC3F28" w:rsidRPr="00252026" w:rsidRDefault="00AC3F28" w:rsidP="00AC3F28">
      <w:pPr>
        <w:pStyle w:val="ListParagraph"/>
        <w:numPr>
          <w:ilvl w:val="1"/>
          <w:numId w:val="237"/>
        </w:numPr>
        <w:rPr>
          <w:sz w:val="20"/>
          <w:szCs w:val="20"/>
        </w:rPr>
      </w:pPr>
      <w:r w:rsidRPr="00252026">
        <w:rPr>
          <w:sz w:val="20"/>
          <w:szCs w:val="20"/>
        </w:rPr>
        <w:t>Provision of tools and equipment</w:t>
      </w:r>
    </w:p>
    <w:p w14:paraId="16370E38" w14:textId="77777777" w:rsidR="00AC3F28" w:rsidRPr="00252026" w:rsidRDefault="00AC3F28" w:rsidP="00AC3F28">
      <w:pPr>
        <w:rPr>
          <w:sz w:val="20"/>
          <w:szCs w:val="20"/>
        </w:rPr>
      </w:pPr>
    </w:p>
    <w:p w14:paraId="592935E9" w14:textId="77777777" w:rsidR="00AC3F28" w:rsidRPr="00252026" w:rsidRDefault="00AC3F28" w:rsidP="00AC3F28">
      <w:pPr>
        <w:rPr>
          <w:sz w:val="20"/>
          <w:szCs w:val="20"/>
        </w:rPr>
      </w:pPr>
      <w:r w:rsidRPr="00252026">
        <w:rPr>
          <w:b/>
          <w:sz w:val="20"/>
          <w:szCs w:val="20"/>
        </w:rPr>
        <w:t xml:space="preserve">Modern tests </w:t>
      </w:r>
      <w:r w:rsidRPr="00252026">
        <w:rPr>
          <w:sz w:val="20"/>
          <w:szCs w:val="20"/>
        </w:rPr>
        <w:t xml:space="preserve">are multifactorial, based on </w:t>
      </w:r>
      <w:r w:rsidRPr="00252026">
        <w:rPr>
          <w:sz w:val="20"/>
          <w:szCs w:val="20"/>
          <w:u w:val="single"/>
        </w:rPr>
        <w:t>employment law</w:t>
      </w:r>
    </w:p>
    <w:p w14:paraId="1D0614FF" w14:textId="77777777" w:rsidR="00AC3F28" w:rsidRPr="00252026" w:rsidRDefault="00AC3F28" w:rsidP="00AC3F28">
      <w:pPr>
        <w:pStyle w:val="ListParagraph"/>
        <w:numPr>
          <w:ilvl w:val="0"/>
          <w:numId w:val="237"/>
        </w:numPr>
        <w:rPr>
          <w:sz w:val="20"/>
          <w:szCs w:val="20"/>
        </w:rPr>
      </w:pPr>
      <w:r w:rsidRPr="00252026">
        <w:rPr>
          <w:b/>
          <w:bCs/>
          <w:sz w:val="20"/>
          <w:szCs w:val="20"/>
          <w:lang w:val="en-US"/>
        </w:rPr>
        <w:t>Entrepreneur Test</w:t>
      </w:r>
      <w:r w:rsidRPr="00252026">
        <w:rPr>
          <w:sz w:val="20"/>
          <w:szCs w:val="20"/>
          <w:lang w:val="en-US"/>
        </w:rPr>
        <w:t>:  Is employee in business for his own account?</w:t>
      </w:r>
    </w:p>
    <w:p w14:paraId="0D603CF4" w14:textId="77777777" w:rsidR="00AC3F28" w:rsidRPr="00252026" w:rsidRDefault="00AC3F28" w:rsidP="00AC3F28">
      <w:pPr>
        <w:pStyle w:val="ListParagraph"/>
        <w:numPr>
          <w:ilvl w:val="1"/>
          <w:numId w:val="237"/>
        </w:numPr>
        <w:rPr>
          <w:sz w:val="20"/>
          <w:szCs w:val="20"/>
        </w:rPr>
      </w:pPr>
      <w:r w:rsidRPr="00252026">
        <w:rPr>
          <w:sz w:val="20"/>
          <w:szCs w:val="20"/>
          <w:lang w:val="en-US"/>
        </w:rPr>
        <w:t>Consider ownership of tools, chance at profit or risk of loss, who hires and pays any helpers</w:t>
      </w:r>
    </w:p>
    <w:p w14:paraId="400F069A" w14:textId="77777777" w:rsidR="00AC3F28" w:rsidRPr="00252026" w:rsidRDefault="00AC3F28" w:rsidP="00AC3F28">
      <w:pPr>
        <w:pStyle w:val="ListParagraph"/>
        <w:numPr>
          <w:ilvl w:val="0"/>
          <w:numId w:val="237"/>
        </w:numPr>
        <w:rPr>
          <w:sz w:val="20"/>
          <w:szCs w:val="20"/>
        </w:rPr>
      </w:pPr>
      <w:r w:rsidRPr="00252026">
        <w:rPr>
          <w:b/>
          <w:bCs/>
          <w:sz w:val="20"/>
          <w:szCs w:val="20"/>
          <w:lang w:val="en-US"/>
        </w:rPr>
        <w:t>Integration or Organizational Test</w:t>
      </w:r>
      <w:r w:rsidRPr="00252026">
        <w:rPr>
          <w:sz w:val="20"/>
          <w:szCs w:val="20"/>
          <w:lang w:val="en-US"/>
        </w:rPr>
        <w:t>: Is employee an integral part of employer’s business, or only an accessory thereto?</w:t>
      </w:r>
    </w:p>
    <w:p w14:paraId="1B7D10FF" w14:textId="77777777" w:rsidR="00AC3F28" w:rsidRPr="00252026" w:rsidRDefault="00AC3F28" w:rsidP="00AC3F28">
      <w:pPr>
        <w:rPr>
          <w:sz w:val="20"/>
          <w:szCs w:val="20"/>
        </w:rPr>
      </w:pPr>
    </w:p>
    <w:p w14:paraId="2801D251" w14:textId="77777777" w:rsidR="00AC3F28" w:rsidRPr="00252026" w:rsidRDefault="00AC3F28" w:rsidP="00AC3F28">
      <w:pPr>
        <w:rPr>
          <w:sz w:val="20"/>
          <w:szCs w:val="20"/>
        </w:rPr>
      </w:pPr>
      <w:r w:rsidRPr="00252026">
        <w:rPr>
          <w:b/>
          <w:bCs/>
          <w:sz w:val="20"/>
          <w:szCs w:val="20"/>
          <w:lang w:val="en-US"/>
        </w:rPr>
        <w:t xml:space="preserve">Examples of contract </w:t>
      </w:r>
      <w:r w:rsidRPr="00252026">
        <w:rPr>
          <w:b/>
          <w:bCs/>
          <w:sz w:val="20"/>
          <w:szCs w:val="20"/>
          <w:u w:val="single"/>
          <w:lang w:val="en-US"/>
        </w:rPr>
        <w:t>of</w:t>
      </w:r>
      <w:r w:rsidRPr="00252026">
        <w:rPr>
          <w:b/>
          <w:bCs/>
          <w:sz w:val="20"/>
          <w:szCs w:val="20"/>
          <w:lang w:val="en-US"/>
        </w:rPr>
        <w:t xml:space="preserve"> service</w:t>
      </w:r>
      <w:r w:rsidRPr="00252026">
        <w:rPr>
          <w:sz w:val="20"/>
          <w:szCs w:val="20"/>
          <w:lang w:val="en-US"/>
        </w:rPr>
        <w:t>: Ship’s master, chauffeur, and reporter on staff of newspaper</w:t>
      </w:r>
    </w:p>
    <w:p w14:paraId="68EE326F" w14:textId="77777777" w:rsidR="00AC3F28" w:rsidRPr="00252026" w:rsidRDefault="00AC3F28" w:rsidP="00AC3F28">
      <w:pPr>
        <w:rPr>
          <w:sz w:val="20"/>
          <w:szCs w:val="20"/>
          <w:lang w:val="en-US"/>
        </w:rPr>
      </w:pPr>
      <w:r w:rsidRPr="00252026">
        <w:rPr>
          <w:b/>
          <w:bCs/>
          <w:sz w:val="20"/>
          <w:szCs w:val="20"/>
          <w:lang w:val="en-US"/>
        </w:rPr>
        <w:t xml:space="preserve">Examples of contract </w:t>
      </w:r>
      <w:r w:rsidRPr="00252026">
        <w:rPr>
          <w:b/>
          <w:bCs/>
          <w:sz w:val="20"/>
          <w:szCs w:val="20"/>
          <w:u w:val="single"/>
          <w:lang w:val="en-US"/>
        </w:rPr>
        <w:t>for</w:t>
      </w:r>
      <w:r w:rsidRPr="00252026">
        <w:rPr>
          <w:b/>
          <w:bCs/>
          <w:sz w:val="20"/>
          <w:szCs w:val="20"/>
          <w:lang w:val="en-US"/>
        </w:rPr>
        <w:t xml:space="preserve"> service</w:t>
      </w:r>
      <w:r w:rsidRPr="00252026">
        <w:rPr>
          <w:sz w:val="20"/>
          <w:szCs w:val="20"/>
          <w:lang w:val="en-US"/>
        </w:rPr>
        <w:t>: Ship’s pilot, taxi driver, and a newspaper contributor</w:t>
      </w:r>
    </w:p>
    <w:p w14:paraId="1511B155"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62CCB7A9" w14:textId="77777777" w:rsidR="00AC3F28" w:rsidRPr="00C62BC2" w:rsidRDefault="00AC3F28" w:rsidP="00AC3F28">
      <w:pPr>
        <w:pStyle w:val="CAN-heading1"/>
      </w:pPr>
      <w:bookmarkStart w:id="186" w:name="_Toc279097072"/>
      <w:r w:rsidRPr="00C62BC2">
        <w:t>Joint Authorship</w:t>
      </w:r>
      <w:bookmarkEnd w:id="186"/>
    </w:p>
    <w:p w14:paraId="62AEA78F"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b/>
          <w:color w:val="0000FF"/>
          <w:sz w:val="20"/>
          <w:szCs w:val="20"/>
          <w:lang w:val="en-CA"/>
        </w:rPr>
        <w:t xml:space="preserve">Section 2: </w:t>
      </w:r>
      <w:r w:rsidRPr="00C62BC2">
        <w:rPr>
          <w:rFonts w:ascii="Times New Roman" w:hAnsi="Times New Roman" w:cs="Times New Roman"/>
          <w:sz w:val="20"/>
          <w:szCs w:val="20"/>
          <w:lang w:val="en-CA"/>
        </w:rPr>
        <w:t>“</w:t>
      </w:r>
      <w:r w:rsidRPr="00C62BC2">
        <w:rPr>
          <w:rFonts w:ascii="Times New Roman" w:hAnsi="Times New Roman" w:cs="Times New Roman"/>
          <w:b/>
          <w:sz w:val="20"/>
          <w:szCs w:val="20"/>
          <w:lang w:val="en-CA"/>
        </w:rPr>
        <w:t>work of joint ownership”</w:t>
      </w:r>
      <w:r w:rsidRPr="00C62BC2">
        <w:rPr>
          <w:rFonts w:ascii="Times New Roman" w:hAnsi="Times New Roman" w:cs="Times New Roman"/>
          <w:sz w:val="20"/>
          <w:szCs w:val="20"/>
          <w:lang w:val="en-CA"/>
        </w:rPr>
        <w:t xml:space="preserve"> defined as: work produced by the </w:t>
      </w:r>
      <w:r w:rsidRPr="00C62BC2">
        <w:rPr>
          <w:rFonts w:ascii="Times New Roman" w:hAnsi="Times New Roman" w:cs="Times New Roman"/>
          <w:b/>
          <w:sz w:val="20"/>
          <w:szCs w:val="20"/>
          <w:lang w:val="en-CA"/>
        </w:rPr>
        <w:t>collaboration</w:t>
      </w:r>
      <w:r w:rsidRPr="00C62BC2">
        <w:rPr>
          <w:rFonts w:ascii="Times New Roman" w:hAnsi="Times New Roman" w:cs="Times New Roman"/>
          <w:sz w:val="20"/>
          <w:szCs w:val="20"/>
          <w:lang w:val="en-CA"/>
        </w:rPr>
        <w:t xml:space="preserve"> of </w:t>
      </w:r>
      <w:r w:rsidRPr="00C62BC2">
        <w:rPr>
          <w:rFonts w:ascii="Times New Roman" w:hAnsi="Times New Roman" w:cs="Times New Roman"/>
          <w:sz w:val="20"/>
          <w:szCs w:val="20"/>
          <w:u w:val="single"/>
          <w:lang w:val="en-CA"/>
        </w:rPr>
        <w:t>two or more authors</w:t>
      </w:r>
      <w:r w:rsidRPr="00C62BC2">
        <w:rPr>
          <w:rFonts w:ascii="Times New Roman" w:hAnsi="Times New Roman" w:cs="Times New Roman"/>
          <w:sz w:val="20"/>
          <w:szCs w:val="20"/>
          <w:lang w:val="en-CA"/>
        </w:rPr>
        <w:t xml:space="preserve"> in which the </w:t>
      </w:r>
      <w:r w:rsidRPr="00C62BC2">
        <w:rPr>
          <w:rFonts w:ascii="Times New Roman" w:hAnsi="Times New Roman" w:cs="Times New Roman"/>
          <w:b/>
          <w:sz w:val="20"/>
          <w:szCs w:val="20"/>
          <w:u w:val="single"/>
          <w:lang w:val="en-CA"/>
        </w:rPr>
        <w:t>contribution of one author is not distinct from the contribution of the other author(s)</w:t>
      </w:r>
      <w:r w:rsidRPr="00C62BC2">
        <w:rPr>
          <w:rFonts w:ascii="Times New Roman" w:hAnsi="Times New Roman" w:cs="Times New Roman"/>
          <w:sz w:val="20"/>
          <w:szCs w:val="20"/>
          <w:lang w:val="en-CA"/>
        </w:rPr>
        <w:t xml:space="preserve"> </w:t>
      </w:r>
      <w:r w:rsidRPr="00C62BC2">
        <w:rPr>
          <w:rFonts w:ascii="Times New Roman" w:hAnsi="Times New Roman" w:cs="Times New Roman"/>
          <w:sz w:val="20"/>
          <w:szCs w:val="20"/>
          <w:lang w:val="en-CA"/>
        </w:rPr>
        <w:sym w:font="Symbol" w:char="F0AE"/>
      </w:r>
      <w:r w:rsidRPr="00C62BC2">
        <w:rPr>
          <w:rFonts w:ascii="Times New Roman" w:hAnsi="Times New Roman" w:cs="Times New Roman"/>
          <w:sz w:val="20"/>
          <w:szCs w:val="20"/>
          <w:lang w:val="en-CA"/>
        </w:rPr>
        <w:t xml:space="preserve"> CAN’T SEPARATE CONTRIBUTIONS OF AUTHORS</w:t>
      </w:r>
    </w:p>
    <w:p w14:paraId="615EF8A2" w14:textId="77777777" w:rsidR="00AC3F28" w:rsidRPr="00C62BC2" w:rsidRDefault="00AC3F28" w:rsidP="00AC3F28">
      <w:pPr>
        <w:pStyle w:val="NoteLevel3"/>
        <w:numPr>
          <w:ilvl w:val="0"/>
          <w:numId w:val="239"/>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When are contributions not distinct? It’s about </w:t>
      </w:r>
      <w:r w:rsidRPr="00C62BC2">
        <w:rPr>
          <w:rFonts w:ascii="Times New Roman" w:hAnsi="Times New Roman" w:cs="Times New Roman"/>
          <w:b/>
          <w:sz w:val="20"/>
          <w:szCs w:val="20"/>
          <w:lang w:val="en-CA"/>
        </w:rPr>
        <w:t>whether or not the parts belong together</w:t>
      </w:r>
      <w:r w:rsidRPr="00C62BC2">
        <w:rPr>
          <w:rFonts w:ascii="Times New Roman" w:hAnsi="Times New Roman" w:cs="Times New Roman"/>
          <w:sz w:val="20"/>
          <w:szCs w:val="20"/>
          <w:lang w:val="en-CA"/>
        </w:rPr>
        <w:t>, not about whether they can be physically separated</w:t>
      </w:r>
    </w:p>
    <w:p w14:paraId="137536F8" w14:textId="77777777" w:rsidR="00AC3F28" w:rsidRPr="00C62BC2" w:rsidRDefault="00AC3F28" w:rsidP="00AC3F28">
      <w:pPr>
        <w:pStyle w:val="NoteLevel3"/>
        <w:numPr>
          <w:ilvl w:val="1"/>
          <w:numId w:val="239"/>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Ex. Questions &amp; answers in an interview </w:t>
      </w:r>
      <w:r w:rsidRPr="00C62BC2">
        <w:rPr>
          <w:rFonts w:ascii="Times New Roman" w:hAnsi="Times New Roman" w:cs="Times New Roman"/>
          <w:sz w:val="20"/>
          <w:szCs w:val="20"/>
          <w:lang w:val="en-CA"/>
        </w:rPr>
        <w:sym w:font="Symbol" w:char="F0AE"/>
      </w:r>
      <w:r w:rsidRPr="00C62BC2">
        <w:rPr>
          <w:rFonts w:ascii="Times New Roman" w:hAnsi="Times New Roman" w:cs="Times New Roman"/>
          <w:sz w:val="20"/>
          <w:szCs w:val="20"/>
          <w:lang w:val="en-CA"/>
        </w:rPr>
        <w:t xml:space="preserve"> technically can be separated physically, but wouldn’t make sense w/o each other</w:t>
      </w:r>
    </w:p>
    <w:p w14:paraId="12CA92F3" w14:textId="77777777" w:rsidR="00AC3F28" w:rsidRPr="00C62BC2" w:rsidRDefault="00AC3F28" w:rsidP="00AC3F28">
      <w:pPr>
        <w:pStyle w:val="NoteLevel3"/>
        <w:numPr>
          <w:ilvl w:val="0"/>
          <w:numId w:val="239"/>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Policy Consideration: don’t want to give credit to someone as joint author if only contributing ideas, not content </w:t>
      </w:r>
      <w:r w:rsidRPr="00C62BC2">
        <w:rPr>
          <w:rFonts w:ascii="Times New Roman" w:hAnsi="Times New Roman" w:cs="Times New Roman"/>
          <w:sz w:val="20"/>
          <w:szCs w:val="20"/>
          <w:lang w:val="en-CA"/>
        </w:rPr>
        <w:sym w:font="Symbol" w:char="F0AE"/>
      </w:r>
      <w:r w:rsidRPr="00C62BC2">
        <w:rPr>
          <w:rFonts w:ascii="Times New Roman" w:hAnsi="Times New Roman" w:cs="Times New Roman"/>
          <w:sz w:val="20"/>
          <w:szCs w:val="20"/>
          <w:lang w:val="en-CA"/>
        </w:rPr>
        <w:t xml:space="preserve"> would expand law of copyright to protecting ideas </w:t>
      </w:r>
    </w:p>
    <w:p w14:paraId="0074395E"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05C96A66" w14:textId="77777777" w:rsidR="00AC3F28" w:rsidRPr="00C62BC2" w:rsidRDefault="00AC3F28" w:rsidP="00AC3F28">
      <w:pPr>
        <w:pStyle w:val="NoteLevel3"/>
        <w:numPr>
          <w:ilvl w:val="0"/>
          <w:numId w:val="0"/>
        </w:numPr>
        <w:rPr>
          <w:rFonts w:ascii="Times New Roman" w:hAnsi="Times New Roman" w:cs="Times New Roman"/>
          <w:b/>
          <w:sz w:val="20"/>
          <w:szCs w:val="20"/>
          <w:u w:val="single"/>
          <w:lang w:val="en-CA"/>
        </w:rPr>
      </w:pPr>
      <w:r w:rsidRPr="00C62BC2">
        <w:rPr>
          <w:rFonts w:ascii="Times New Roman" w:hAnsi="Times New Roman" w:cs="Times New Roman"/>
          <w:b/>
          <w:sz w:val="20"/>
          <w:szCs w:val="20"/>
          <w:u w:val="single"/>
          <w:lang w:val="en-CA"/>
        </w:rPr>
        <w:t>What is required for an author to make a “contribution”?</w:t>
      </w:r>
    </w:p>
    <w:p w14:paraId="1B0374B8" w14:textId="77777777" w:rsidR="00AC3F28" w:rsidRPr="00C62BC2" w:rsidRDefault="00AC3F28" w:rsidP="00AC3F28">
      <w:pPr>
        <w:pStyle w:val="NoteLevel3"/>
        <w:numPr>
          <w:ilvl w:val="0"/>
          <w:numId w:val="239"/>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Merely contributing </w:t>
      </w:r>
      <w:r w:rsidRPr="00C62BC2">
        <w:rPr>
          <w:rFonts w:ascii="Times New Roman" w:hAnsi="Times New Roman" w:cs="Times New Roman"/>
          <w:b/>
          <w:sz w:val="20"/>
          <w:szCs w:val="20"/>
          <w:lang w:val="en-CA"/>
        </w:rPr>
        <w:t>ideas</w:t>
      </w:r>
      <w:r w:rsidRPr="00C62BC2">
        <w:rPr>
          <w:rFonts w:ascii="Times New Roman" w:hAnsi="Times New Roman" w:cs="Times New Roman"/>
          <w:sz w:val="20"/>
          <w:szCs w:val="20"/>
          <w:lang w:val="en-CA"/>
        </w:rPr>
        <w:t xml:space="preserve"> should not suffice; </w:t>
      </w:r>
      <w:r w:rsidRPr="00C62BC2">
        <w:rPr>
          <w:rFonts w:ascii="Times New Roman" w:hAnsi="Times New Roman" w:cs="Times New Roman"/>
          <w:b/>
          <w:sz w:val="20"/>
          <w:szCs w:val="20"/>
          <w:lang w:val="en-CA"/>
        </w:rPr>
        <w:t xml:space="preserve">must contribute to the </w:t>
      </w:r>
      <w:r w:rsidRPr="00C62BC2">
        <w:rPr>
          <w:rFonts w:ascii="Times New Roman" w:hAnsi="Times New Roman" w:cs="Times New Roman"/>
          <w:b/>
          <w:sz w:val="20"/>
          <w:szCs w:val="20"/>
          <w:u w:val="single"/>
          <w:lang w:val="en-CA"/>
        </w:rPr>
        <w:t>expression</w:t>
      </w:r>
      <w:r w:rsidRPr="00C62BC2">
        <w:rPr>
          <w:rFonts w:ascii="Times New Roman" w:hAnsi="Times New Roman" w:cs="Times New Roman"/>
          <w:b/>
          <w:sz w:val="20"/>
          <w:szCs w:val="20"/>
          <w:lang w:val="en-CA"/>
        </w:rPr>
        <w:t xml:space="preserve"> of an idea</w:t>
      </w:r>
    </w:p>
    <w:p w14:paraId="6EA17584" w14:textId="77777777" w:rsidR="00AC3F28" w:rsidRPr="00C62BC2" w:rsidRDefault="00AC3F28" w:rsidP="00AC3F28">
      <w:pPr>
        <w:pStyle w:val="NoteLevel3"/>
        <w:numPr>
          <w:ilvl w:val="0"/>
          <w:numId w:val="239"/>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Copyright also requires that expressions be original; </w:t>
      </w:r>
      <w:r w:rsidRPr="00C62BC2">
        <w:rPr>
          <w:rFonts w:ascii="Times New Roman" w:hAnsi="Times New Roman" w:cs="Times New Roman"/>
          <w:b/>
          <w:sz w:val="20"/>
          <w:szCs w:val="20"/>
          <w:lang w:val="en-CA"/>
        </w:rPr>
        <w:t xml:space="preserve">must contribute an </w:t>
      </w:r>
      <w:r w:rsidRPr="00C62BC2">
        <w:rPr>
          <w:rFonts w:ascii="Times New Roman" w:hAnsi="Times New Roman" w:cs="Times New Roman"/>
          <w:b/>
          <w:sz w:val="20"/>
          <w:szCs w:val="20"/>
          <w:u w:val="single"/>
          <w:lang w:val="en-CA"/>
        </w:rPr>
        <w:t>original</w:t>
      </w:r>
      <w:r w:rsidRPr="00C62BC2">
        <w:rPr>
          <w:rFonts w:ascii="Times New Roman" w:hAnsi="Times New Roman" w:cs="Times New Roman"/>
          <w:b/>
          <w:sz w:val="20"/>
          <w:szCs w:val="20"/>
          <w:lang w:val="en-CA"/>
        </w:rPr>
        <w:t xml:space="preserve"> expression</w:t>
      </w:r>
    </w:p>
    <w:p w14:paraId="43262C1F" w14:textId="77777777" w:rsidR="00AC3F28" w:rsidRPr="00C62BC2" w:rsidRDefault="00AC3F28" w:rsidP="00AC3F28">
      <w:pPr>
        <w:pStyle w:val="NoteLevel3"/>
        <w:numPr>
          <w:ilvl w:val="0"/>
          <w:numId w:val="239"/>
        </w:numPr>
        <w:rPr>
          <w:rFonts w:ascii="Times New Roman" w:hAnsi="Times New Roman" w:cs="Times New Roman"/>
          <w:sz w:val="20"/>
          <w:szCs w:val="20"/>
          <w:lang w:val="en-CA"/>
        </w:rPr>
      </w:pPr>
      <w:r w:rsidRPr="00C62BC2">
        <w:rPr>
          <w:rFonts w:ascii="Times New Roman" w:hAnsi="Times New Roman" w:cs="Times New Roman"/>
          <w:b/>
          <w:sz w:val="20"/>
          <w:szCs w:val="20"/>
          <w:lang w:val="en-CA"/>
        </w:rPr>
        <w:t>Author must contribute original expression in a fixed form, not merely ideas or scribing (</w:t>
      </w:r>
      <w:r w:rsidRPr="00C62BC2">
        <w:rPr>
          <w:rFonts w:ascii="Times New Roman" w:hAnsi="Times New Roman" w:cs="Times New Roman"/>
          <w:b/>
          <w:i/>
          <w:color w:val="0000FF"/>
          <w:sz w:val="20"/>
          <w:szCs w:val="20"/>
          <w:lang w:val="en-CA"/>
        </w:rPr>
        <w:t>Neudorf</w:t>
      </w:r>
      <w:r w:rsidRPr="00C62BC2">
        <w:rPr>
          <w:rFonts w:ascii="Times New Roman" w:hAnsi="Times New Roman" w:cs="Times New Roman"/>
          <w:b/>
          <w:color w:val="0000FF"/>
          <w:sz w:val="20"/>
          <w:szCs w:val="20"/>
          <w:lang w:val="en-CA"/>
        </w:rPr>
        <w:t>)</w:t>
      </w:r>
    </w:p>
    <w:p w14:paraId="2A77775B"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442AAC95" w14:textId="77777777" w:rsidR="00AC3F28" w:rsidRPr="00C62BC2" w:rsidRDefault="00AC3F28" w:rsidP="00AC3F28">
      <w:pPr>
        <w:pStyle w:val="CAN-heading3"/>
        <w:rPr>
          <w:b w:val="0"/>
          <w:color w:val="0000FF"/>
        </w:rPr>
      </w:pPr>
      <w:bookmarkStart w:id="187" w:name="_Toc279097073"/>
      <w:r w:rsidRPr="00C62BC2">
        <w:rPr>
          <w:i/>
          <w:color w:val="0000FF"/>
          <w:u w:val="single"/>
        </w:rPr>
        <w:t>Neudorf v. Nettwerk Productions</w:t>
      </w:r>
      <w:r w:rsidRPr="00C62BC2">
        <w:rPr>
          <w:color w:val="0000FF"/>
        </w:rPr>
        <w:t xml:space="preserve"> (1999 – BCSC)</w:t>
      </w:r>
      <w:bookmarkEnd w:id="187"/>
      <w:r w:rsidRPr="00C62BC2">
        <w:rPr>
          <w:color w:val="0000FF"/>
        </w:rPr>
        <w:t xml:space="preserve"> </w:t>
      </w:r>
    </w:p>
    <w:p w14:paraId="342BB7C1"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u w:val="single"/>
          <w:lang w:val="en-CA"/>
        </w:rPr>
        <w:lastRenderedPageBreak/>
        <w:t>Held:</w:t>
      </w:r>
      <w:r w:rsidRPr="00C62BC2">
        <w:rPr>
          <w:rFonts w:ascii="Times New Roman" w:hAnsi="Times New Roman" w:cs="Times New Roman"/>
          <w:sz w:val="20"/>
          <w:szCs w:val="20"/>
          <w:lang w:val="en-CA"/>
        </w:rPr>
        <w:t xml:space="preserve"> </w:t>
      </w:r>
      <w:r w:rsidRPr="00C62BC2">
        <w:rPr>
          <w:rFonts w:ascii="Times New Roman" w:hAnsi="Times New Roman" w:cs="Times New Roman"/>
          <w:b/>
          <w:sz w:val="20"/>
          <w:szCs w:val="20"/>
          <w:lang w:val="en-CA"/>
        </w:rPr>
        <w:t>one does not become an “author” by merely contributing ideas or suggestions</w:t>
      </w:r>
    </w:p>
    <w:p w14:paraId="0C3548F9" w14:textId="77777777" w:rsidR="00AC3F28" w:rsidRPr="00C62BC2" w:rsidRDefault="00AC3F28" w:rsidP="00AC3F28">
      <w:pPr>
        <w:pStyle w:val="NoteLevel3"/>
        <w:numPr>
          <w:ilvl w:val="0"/>
          <w:numId w:val="240"/>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Must contribute to the </w:t>
      </w:r>
      <w:r w:rsidRPr="00C62BC2">
        <w:rPr>
          <w:rFonts w:ascii="Times New Roman" w:hAnsi="Times New Roman" w:cs="Times New Roman"/>
          <w:sz w:val="20"/>
          <w:szCs w:val="20"/>
          <w:u w:val="single"/>
          <w:lang w:val="en-CA"/>
        </w:rPr>
        <w:t>form</w:t>
      </w:r>
      <w:r w:rsidRPr="00C62BC2">
        <w:rPr>
          <w:rFonts w:ascii="Times New Roman" w:hAnsi="Times New Roman" w:cs="Times New Roman"/>
          <w:sz w:val="20"/>
          <w:szCs w:val="20"/>
          <w:lang w:val="en-CA"/>
        </w:rPr>
        <w:t xml:space="preserve"> of the work</w:t>
      </w:r>
    </w:p>
    <w:p w14:paraId="733D3479" w14:textId="77777777" w:rsidR="00AC3F28" w:rsidRPr="00C62BC2" w:rsidRDefault="00AC3F28" w:rsidP="00AC3F28">
      <w:pPr>
        <w:pStyle w:val="NoteLevel3"/>
        <w:numPr>
          <w:ilvl w:val="0"/>
          <w:numId w:val="240"/>
        </w:numPr>
        <w:rPr>
          <w:rFonts w:ascii="Times New Roman" w:hAnsi="Times New Roman" w:cs="Times New Roman"/>
          <w:sz w:val="20"/>
          <w:szCs w:val="20"/>
          <w:lang w:val="en-CA"/>
        </w:rPr>
      </w:pPr>
      <w:r w:rsidRPr="00C62BC2">
        <w:rPr>
          <w:rFonts w:ascii="Times New Roman" w:hAnsi="Times New Roman" w:cs="Times New Roman"/>
          <w:b/>
          <w:sz w:val="20"/>
          <w:szCs w:val="20"/>
          <w:lang w:val="en-CA"/>
        </w:rPr>
        <w:t xml:space="preserve">Must be a </w:t>
      </w:r>
      <w:r w:rsidRPr="00C62BC2">
        <w:rPr>
          <w:rFonts w:ascii="Times New Roman" w:hAnsi="Times New Roman" w:cs="Times New Roman"/>
          <w:b/>
          <w:sz w:val="20"/>
          <w:szCs w:val="20"/>
          <w:u w:val="single"/>
          <w:lang w:val="en-CA"/>
        </w:rPr>
        <w:t>significant or substantial contribution</w:t>
      </w:r>
      <w:r w:rsidRPr="00C62BC2">
        <w:rPr>
          <w:rFonts w:ascii="Times New Roman" w:hAnsi="Times New Roman" w:cs="Times New Roman"/>
          <w:b/>
          <w:sz w:val="20"/>
          <w:szCs w:val="20"/>
          <w:lang w:val="en-CA"/>
        </w:rPr>
        <w:t xml:space="preserve"> of original expression</w:t>
      </w:r>
      <w:r w:rsidRPr="00C62BC2">
        <w:rPr>
          <w:rFonts w:ascii="Times New Roman" w:hAnsi="Times New Roman" w:cs="Times New Roman"/>
          <w:sz w:val="20"/>
          <w:szCs w:val="20"/>
          <w:lang w:val="en-CA"/>
        </w:rPr>
        <w:t xml:space="preserve"> (doesn’t have to be entire work) </w:t>
      </w:r>
    </w:p>
    <w:p w14:paraId="0E12F2C2" w14:textId="77777777" w:rsidR="00AC3F28" w:rsidRPr="00C62BC2" w:rsidRDefault="00AC3F28" w:rsidP="00AC3F28">
      <w:pPr>
        <w:pStyle w:val="NoteLevel3"/>
        <w:numPr>
          <w:ilvl w:val="1"/>
          <w:numId w:val="240"/>
        </w:numPr>
        <w:rPr>
          <w:rFonts w:ascii="Times New Roman" w:hAnsi="Times New Roman" w:cs="Times New Roman"/>
          <w:sz w:val="20"/>
          <w:szCs w:val="20"/>
          <w:lang w:val="en-CA"/>
        </w:rPr>
      </w:pPr>
      <w:r w:rsidRPr="00C62BC2">
        <w:rPr>
          <w:rFonts w:ascii="Times New Roman" w:hAnsi="Times New Roman" w:cs="Times New Roman"/>
          <w:sz w:val="20"/>
          <w:szCs w:val="20"/>
          <w:lang w:val="en-CA"/>
        </w:rPr>
        <w:t>Wants to prevent spurious claims</w:t>
      </w:r>
    </w:p>
    <w:p w14:paraId="07F7A611" w14:textId="77777777" w:rsidR="00AC3F28" w:rsidRPr="00C62BC2" w:rsidRDefault="00AC3F28" w:rsidP="00AC3F28">
      <w:pPr>
        <w:pStyle w:val="NoteLevel3"/>
        <w:numPr>
          <w:ilvl w:val="1"/>
          <w:numId w:val="240"/>
        </w:numPr>
        <w:rPr>
          <w:rFonts w:ascii="Times New Roman" w:hAnsi="Times New Roman" w:cs="Times New Roman"/>
          <w:sz w:val="20"/>
          <w:szCs w:val="20"/>
          <w:lang w:val="en-CA"/>
        </w:rPr>
      </w:pPr>
      <w:r w:rsidRPr="00C62BC2">
        <w:rPr>
          <w:rFonts w:ascii="Times New Roman" w:hAnsi="Times New Roman" w:cs="Times New Roman"/>
          <w:sz w:val="20"/>
          <w:szCs w:val="20"/>
          <w:lang w:val="en-CA"/>
        </w:rPr>
        <w:t>Consider contribution’s</w:t>
      </w:r>
      <w:r w:rsidRPr="00C62BC2">
        <w:rPr>
          <w:rFonts w:ascii="Times New Roman" w:hAnsi="Times New Roman" w:cs="Times New Roman"/>
          <w:b/>
          <w:sz w:val="20"/>
          <w:szCs w:val="20"/>
          <w:lang w:val="en-CA"/>
        </w:rPr>
        <w:t xml:space="preserve"> quality &amp; quantity</w:t>
      </w:r>
    </w:p>
    <w:p w14:paraId="42AA8662" w14:textId="77777777" w:rsidR="00AC3F28" w:rsidRPr="00C62BC2" w:rsidRDefault="00AC3F28" w:rsidP="00AC3F28">
      <w:pPr>
        <w:pStyle w:val="NoteLevel3"/>
        <w:numPr>
          <w:ilvl w:val="1"/>
          <w:numId w:val="240"/>
        </w:numPr>
        <w:rPr>
          <w:rFonts w:ascii="Times New Roman" w:hAnsi="Times New Roman" w:cs="Times New Roman"/>
          <w:sz w:val="20"/>
          <w:szCs w:val="20"/>
          <w:lang w:val="en-CA"/>
        </w:rPr>
      </w:pPr>
      <w:r w:rsidRPr="00C62BC2">
        <w:rPr>
          <w:rFonts w:ascii="Times New Roman" w:hAnsi="Times New Roman" w:cs="Times New Roman"/>
          <w:sz w:val="20"/>
          <w:szCs w:val="20"/>
          <w:lang w:val="en-CA"/>
        </w:rPr>
        <w:t>Contribution must be “original”</w:t>
      </w:r>
    </w:p>
    <w:p w14:paraId="22F23DE3" w14:textId="77777777" w:rsidR="00AC3F28" w:rsidRPr="00C62BC2" w:rsidRDefault="00AC3F28" w:rsidP="00AC3F28">
      <w:pPr>
        <w:pStyle w:val="NoSpacing"/>
        <w:tabs>
          <w:tab w:val="left" w:pos="2985"/>
        </w:tabs>
        <w:rPr>
          <w:rFonts w:cs="Times New Roman"/>
          <w:b/>
          <w:sz w:val="20"/>
          <w:szCs w:val="20"/>
        </w:rPr>
      </w:pPr>
    </w:p>
    <w:p w14:paraId="423CF09A" w14:textId="77777777" w:rsidR="00AC3F28" w:rsidRPr="00C62BC2" w:rsidRDefault="00AC3F28" w:rsidP="00AC3F28">
      <w:pPr>
        <w:pStyle w:val="NoSpacing"/>
        <w:tabs>
          <w:tab w:val="left" w:pos="2985"/>
        </w:tabs>
        <w:rPr>
          <w:rFonts w:cs="Times New Roman"/>
          <w:color w:val="7030A0"/>
          <w:sz w:val="20"/>
          <w:szCs w:val="20"/>
          <w:u w:val="single"/>
        </w:rPr>
      </w:pPr>
      <w:r w:rsidRPr="00C62BC2">
        <w:rPr>
          <w:rFonts w:cs="Times New Roman"/>
          <w:b/>
          <w:sz w:val="20"/>
          <w:szCs w:val="20"/>
          <w:u w:val="single"/>
        </w:rPr>
        <w:t>Joint Authorship Requires:</w:t>
      </w:r>
    </w:p>
    <w:p w14:paraId="36E71432" w14:textId="77777777" w:rsidR="00AC3F28" w:rsidRPr="00C62BC2" w:rsidRDefault="00AC3F28" w:rsidP="00AC3F28">
      <w:pPr>
        <w:pStyle w:val="NoSpacing"/>
        <w:numPr>
          <w:ilvl w:val="0"/>
          <w:numId w:val="241"/>
        </w:numPr>
        <w:rPr>
          <w:rFonts w:cs="Times New Roman"/>
          <w:b/>
          <w:sz w:val="20"/>
          <w:szCs w:val="20"/>
        </w:rPr>
      </w:pPr>
      <w:r w:rsidRPr="00C62BC2">
        <w:rPr>
          <w:rFonts w:cs="Times New Roman"/>
          <w:b/>
          <w:sz w:val="20"/>
          <w:szCs w:val="20"/>
        </w:rPr>
        <w:t xml:space="preserve">Must contribute </w:t>
      </w:r>
      <w:r w:rsidRPr="00C62BC2">
        <w:rPr>
          <w:rFonts w:cs="Times New Roman"/>
          <w:b/>
          <w:sz w:val="20"/>
          <w:szCs w:val="20"/>
          <w:u w:val="single"/>
        </w:rPr>
        <w:t>original</w:t>
      </w:r>
      <w:r w:rsidRPr="00C62BC2">
        <w:rPr>
          <w:rFonts w:cs="Times New Roman"/>
          <w:b/>
          <w:sz w:val="20"/>
          <w:szCs w:val="20"/>
        </w:rPr>
        <w:t xml:space="preserve"> </w:t>
      </w:r>
      <w:r w:rsidRPr="00C62BC2">
        <w:rPr>
          <w:rFonts w:cs="Times New Roman"/>
          <w:b/>
          <w:i/>
          <w:sz w:val="20"/>
          <w:szCs w:val="20"/>
          <w:u w:val="single"/>
        </w:rPr>
        <w:t>expression,</w:t>
      </w:r>
      <w:r w:rsidRPr="00C62BC2">
        <w:rPr>
          <w:rFonts w:cs="Times New Roman"/>
          <w:b/>
          <w:sz w:val="20"/>
          <w:szCs w:val="20"/>
        </w:rPr>
        <w:t xml:space="preserve"> not merely ideas </w:t>
      </w:r>
    </w:p>
    <w:p w14:paraId="59FE8A3E" w14:textId="77777777" w:rsidR="00AC3F28" w:rsidRPr="00C62BC2" w:rsidRDefault="00AC3F28" w:rsidP="00AC3F28">
      <w:pPr>
        <w:pStyle w:val="NoSpacing"/>
        <w:numPr>
          <w:ilvl w:val="0"/>
          <w:numId w:val="242"/>
        </w:numPr>
        <w:rPr>
          <w:rFonts w:cs="Times New Roman"/>
          <w:b/>
          <w:sz w:val="20"/>
          <w:szCs w:val="20"/>
        </w:rPr>
      </w:pPr>
      <w:r w:rsidRPr="00C62BC2">
        <w:rPr>
          <w:rFonts w:cs="Times New Roman"/>
          <w:b/>
          <w:sz w:val="20"/>
          <w:szCs w:val="20"/>
        </w:rPr>
        <w:t xml:space="preserve">Contributes to the form of work; author is free to exercise choice, </w:t>
      </w:r>
      <w:r w:rsidRPr="00C62BC2">
        <w:rPr>
          <w:rFonts w:cs="Times New Roman"/>
          <w:sz w:val="20"/>
          <w:szCs w:val="20"/>
        </w:rPr>
        <w:t>accept or reject ides of another</w:t>
      </w:r>
    </w:p>
    <w:p w14:paraId="150A62B0" w14:textId="77777777" w:rsidR="00AC3F28" w:rsidRPr="00C62BC2" w:rsidRDefault="00AC3F28" w:rsidP="00AC3F28">
      <w:pPr>
        <w:pStyle w:val="NoSpacing"/>
        <w:numPr>
          <w:ilvl w:val="0"/>
          <w:numId w:val="241"/>
        </w:numPr>
        <w:rPr>
          <w:rFonts w:cs="Times New Roman"/>
          <w:b/>
          <w:sz w:val="20"/>
          <w:szCs w:val="20"/>
        </w:rPr>
      </w:pPr>
      <w:r w:rsidRPr="00C62BC2">
        <w:rPr>
          <w:rFonts w:cs="Times New Roman"/>
          <w:b/>
          <w:sz w:val="20"/>
          <w:szCs w:val="20"/>
        </w:rPr>
        <w:t>Contribution must be significant or substantial</w:t>
      </w:r>
      <w:r w:rsidRPr="00C62BC2">
        <w:rPr>
          <w:rFonts w:cs="Times New Roman"/>
          <w:sz w:val="20"/>
          <w:szCs w:val="20"/>
        </w:rPr>
        <w:t xml:space="preserve">; does not need to be equal </w:t>
      </w:r>
    </w:p>
    <w:p w14:paraId="4A78BE92" w14:textId="77777777" w:rsidR="00AC3F28" w:rsidRPr="00C62BC2" w:rsidRDefault="00AC3F28" w:rsidP="00AC3F28">
      <w:pPr>
        <w:pStyle w:val="NoSpacing"/>
        <w:numPr>
          <w:ilvl w:val="1"/>
          <w:numId w:val="166"/>
        </w:numPr>
        <w:rPr>
          <w:rFonts w:cs="Times New Roman"/>
          <w:b/>
          <w:sz w:val="20"/>
          <w:szCs w:val="20"/>
        </w:rPr>
      </w:pPr>
      <w:r w:rsidRPr="00C62BC2">
        <w:rPr>
          <w:rFonts w:cs="Times New Roman"/>
          <w:b/>
          <w:sz w:val="20"/>
          <w:szCs w:val="20"/>
          <w:u w:val="single"/>
        </w:rPr>
        <w:t>Significant and substantial</w:t>
      </w:r>
      <w:r w:rsidRPr="00C62BC2">
        <w:rPr>
          <w:rFonts w:cs="Times New Roman"/>
          <w:sz w:val="20"/>
          <w:szCs w:val="20"/>
        </w:rPr>
        <w:t xml:space="preserve"> – can consider both </w:t>
      </w:r>
      <w:r w:rsidRPr="00C62BC2">
        <w:rPr>
          <w:rFonts w:cs="Times New Roman"/>
          <w:b/>
          <w:sz w:val="20"/>
          <w:szCs w:val="20"/>
          <w:u w:val="single"/>
        </w:rPr>
        <w:t>qualitative and quantitative aspect</w:t>
      </w:r>
      <w:r w:rsidRPr="00C62BC2">
        <w:rPr>
          <w:rFonts w:cs="Times New Roman"/>
          <w:b/>
          <w:sz w:val="20"/>
          <w:szCs w:val="20"/>
        </w:rPr>
        <w:t xml:space="preserve"> </w:t>
      </w:r>
    </w:p>
    <w:p w14:paraId="1533CF91" w14:textId="77777777" w:rsidR="00AC3F28" w:rsidRPr="00C62BC2" w:rsidRDefault="00AC3F28" w:rsidP="00AC3F28">
      <w:pPr>
        <w:pStyle w:val="NoSpacing"/>
        <w:numPr>
          <w:ilvl w:val="2"/>
          <w:numId w:val="166"/>
        </w:numPr>
        <w:rPr>
          <w:rFonts w:cs="Times New Roman"/>
          <w:b/>
          <w:sz w:val="20"/>
          <w:szCs w:val="20"/>
        </w:rPr>
      </w:pPr>
      <w:r w:rsidRPr="00C62BC2">
        <w:rPr>
          <w:rFonts w:cs="Times New Roman"/>
          <w:b/>
          <w:sz w:val="20"/>
          <w:szCs w:val="20"/>
        </w:rPr>
        <w:t>E.g. i</w:t>
      </w:r>
      <w:r w:rsidRPr="00C62BC2">
        <w:rPr>
          <w:rFonts w:cs="Times New Roman"/>
          <w:sz w:val="20"/>
          <w:szCs w:val="20"/>
        </w:rPr>
        <w:t xml:space="preserve">f you contribute a key part of the song, even if only a few bars, could be enough to claim </w:t>
      </w:r>
    </w:p>
    <w:p w14:paraId="7FAEB00F" w14:textId="77777777" w:rsidR="00AC3F28" w:rsidRPr="00C62BC2" w:rsidRDefault="00AC3F28" w:rsidP="00AC3F28">
      <w:pPr>
        <w:pStyle w:val="NoSpacing"/>
        <w:numPr>
          <w:ilvl w:val="1"/>
          <w:numId w:val="166"/>
        </w:numPr>
        <w:rPr>
          <w:rFonts w:cs="Times New Roman"/>
          <w:sz w:val="20"/>
          <w:szCs w:val="20"/>
        </w:rPr>
      </w:pPr>
      <w:r w:rsidRPr="00C62BC2">
        <w:rPr>
          <w:rFonts w:cs="Times New Roman"/>
          <w:b/>
          <w:sz w:val="20"/>
          <w:szCs w:val="20"/>
        </w:rPr>
        <w:t xml:space="preserve">Can contribution to </w:t>
      </w:r>
      <w:r w:rsidRPr="00C62BC2">
        <w:rPr>
          <w:rFonts w:cs="Times New Roman"/>
          <w:b/>
          <w:sz w:val="20"/>
          <w:szCs w:val="20"/>
          <w:u w:val="single"/>
        </w:rPr>
        <w:t>any part of a musical work</w:t>
      </w:r>
    </w:p>
    <w:p w14:paraId="6BA52D1A" w14:textId="77777777" w:rsidR="00AC3F28" w:rsidRPr="00C62BC2" w:rsidRDefault="00AC3F28" w:rsidP="00AC3F28">
      <w:pPr>
        <w:pStyle w:val="NoSpacing"/>
        <w:numPr>
          <w:ilvl w:val="2"/>
          <w:numId w:val="166"/>
        </w:numPr>
        <w:rPr>
          <w:rFonts w:cs="Times New Roman"/>
          <w:b/>
          <w:sz w:val="20"/>
          <w:szCs w:val="20"/>
        </w:rPr>
      </w:pPr>
      <w:r w:rsidRPr="00C62BC2">
        <w:rPr>
          <w:rFonts w:cs="Times New Roman"/>
          <w:sz w:val="20"/>
          <w:szCs w:val="20"/>
        </w:rPr>
        <w:t>Music, lyrics, and chords; drum parts, bass parts, acoustic parts, electric parts, background part; “hook”</w:t>
      </w:r>
    </w:p>
    <w:p w14:paraId="3AC02FD0" w14:textId="77777777" w:rsidR="00AC3F28" w:rsidRPr="00C62BC2" w:rsidRDefault="00AC3F28" w:rsidP="00AC3F28">
      <w:pPr>
        <w:pStyle w:val="NoSpacing"/>
        <w:numPr>
          <w:ilvl w:val="2"/>
          <w:numId w:val="166"/>
        </w:numPr>
        <w:rPr>
          <w:rFonts w:cs="Times New Roman"/>
          <w:b/>
          <w:sz w:val="20"/>
          <w:szCs w:val="20"/>
        </w:rPr>
      </w:pPr>
      <w:r w:rsidRPr="00C62BC2">
        <w:rPr>
          <w:rFonts w:cs="Times New Roman"/>
          <w:sz w:val="20"/>
          <w:szCs w:val="20"/>
        </w:rPr>
        <w:t>Can also be copyright</w:t>
      </w:r>
      <w:r w:rsidRPr="00C62BC2">
        <w:rPr>
          <w:rFonts w:cs="Times New Roman"/>
          <w:b/>
          <w:sz w:val="20"/>
          <w:szCs w:val="20"/>
        </w:rPr>
        <w:t xml:space="preserve"> </w:t>
      </w:r>
      <w:r w:rsidRPr="00C62BC2">
        <w:rPr>
          <w:rFonts w:cs="Times New Roman"/>
          <w:sz w:val="20"/>
          <w:szCs w:val="20"/>
        </w:rPr>
        <w:t xml:space="preserve">in the </w:t>
      </w:r>
      <w:r w:rsidRPr="00C62BC2">
        <w:rPr>
          <w:rFonts w:cs="Times New Roman"/>
          <w:b/>
          <w:sz w:val="20"/>
          <w:szCs w:val="20"/>
        </w:rPr>
        <w:t>arrangement of a musical work</w:t>
      </w:r>
      <w:r w:rsidRPr="00C62BC2">
        <w:rPr>
          <w:rFonts w:cs="Times New Roman"/>
          <w:sz w:val="20"/>
          <w:szCs w:val="20"/>
        </w:rPr>
        <w:t xml:space="preserve">, even based on the </w:t>
      </w:r>
      <w:r w:rsidRPr="00C62BC2">
        <w:rPr>
          <w:rFonts w:cs="Times New Roman"/>
          <w:b/>
          <w:sz w:val="20"/>
          <w:szCs w:val="20"/>
        </w:rPr>
        <w:t>re-arrangement of existing music, or in the selection of common, ordinary well-known musical materials</w:t>
      </w:r>
    </w:p>
    <w:p w14:paraId="79F711A8" w14:textId="77777777" w:rsidR="00AC3F28" w:rsidRPr="00C62BC2" w:rsidRDefault="00AC3F28" w:rsidP="00AC3F28">
      <w:pPr>
        <w:pStyle w:val="NoSpacing"/>
        <w:numPr>
          <w:ilvl w:val="2"/>
          <w:numId w:val="166"/>
        </w:numPr>
        <w:rPr>
          <w:rFonts w:cs="Times New Roman"/>
          <w:b/>
          <w:sz w:val="20"/>
          <w:szCs w:val="20"/>
        </w:rPr>
      </w:pPr>
      <w:r w:rsidRPr="00C62BC2">
        <w:rPr>
          <w:rFonts w:cs="Times New Roman"/>
          <w:sz w:val="20"/>
          <w:szCs w:val="20"/>
        </w:rPr>
        <w:t xml:space="preserve">Contribution of significant original expression to </w:t>
      </w:r>
      <w:r w:rsidRPr="00C62BC2">
        <w:rPr>
          <w:rFonts w:cs="Times New Roman"/>
          <w:b/>
          <w:sz w:val="20"/>
          <w:szCs w:val="20"/>
        </w:rPr>
        <w:t>any of these things</w:t>
      </w:r>
      <w:r w:rsidRPr="00C62BC2">
        <w:rPr>
          <w:rFonts w:cs="Times New Roman"/>
          <w:sz w:val="20"/>
          <w:szCs w:val="20"/>
        </w:rPr>
        <w:t xml:space="preserve"> can give rise to claim of joint authorship</w:t>
      </w:r>
    </w:p>
    <w:p w14:paraId="166D44BB" w14:textId="77777777" w:rsidR="00AC3F28" w:rsidRPr="00C62BC2" w:rsidRDefault="00AC3F28" w:rsidP="00AC3F28">
      <w:pPr>
        <w:pStyle w:val="NoSpacing"/>
        <w:numPr>
          <w:ilvl w:val="0"/>
          <w:numId w:val="241"/>
        </w:numPr>
        <w:rPr>
          <w:rFonts w:cs="Times New Roman"/>
          <w:b/>
          <w:sz w:val="20"/>
          <w:szCs w:val="20"/>
        </w:rPr>
      </w:pPr>
      <w:r w:rsidRPr="00C62BC2">
        <w:rPr>
          <w:rFonts w:cs="Times New Roman"/>
          <w:b/>
          <w:sz w:val="20"/>
          <w:szCs w:val="20"/>
        </w:rPr>
        <w:t>Intention on the part of the authors that their works be merged so that their contributions are not distinct</w:t>
      </w:r>
      <w:r w:rsidRPr="00C62BC2">
        <w:rPr>
          <w:rFonts w:cs="Times New Roman"/>
          <w:sz w:val="20"/>
          <w:szCs w:val="20"/>
        </w:rPr>
        <w:t xml:space="preserve"> (mutual intention) = “</w:t>
      </w:r>
      <w:r w:rsidRPr="00C62BC2">
        <w:rPr>
          <w:rFonts w:cs="Times New Roman"/>
          <w:b/>
          <w:sz w:val="20"/>
          <w:szCs w:val="20"/>
        </w:rPr>
        <w:t>collaboration</w:t>
      </w:r>
      <w:r w:rsidRPr="00C62BC2">
        <w:rPr>
          <w:rFonts w:cs="Times New Roman"/>
          <w:sz w:val="20"/>
          <w:szCs w:val="20"/>
        </w:rPr>
        <w:t xml:space="preserve">” (required by </w:t>
      </w:r>
      <w:r w:rsidRPr="00C62BC2">
        <w:rPr>
          <w:rFonts w:cs="Times New Roman"/>
          <w:b/>
          <w:color w:val="0000FF"/>
          <w:sz w:val="20"/>
          <w:szCs w:val="20"/>
        </w:rPr>
        <w:t>s. 2</w:t>
      </w:r>
      <w:r w:rsidRPr="00C62BC2">
        <w:rPr>
          <w:rFonts w:cs="Times New Roman"/>
          <w:sz w:val="20"/>
          <w:szCs w:val="20"/>
        </w:rPr>
        <w:t>)</w:t>
      </w:r>
    </w:p>
    <w:p w14:paraId="78F28695" w14:textId="77777777" w:rsidR="00AC3F28" w:rsidRPr="00C62BC2" w:rsidRDefault="00AC3F28" w:rsidP="00AC3F28">
      <w:pPr>
        <w:pStyle w:val="NoSpacing"/>
        <w:numPr>
          <w:ilvl w:val="1"/>
          <w:numId w:val="166"/>
        </w:numPr>
        <w:rPr>
          <w:rFonts w:cs="Times New Roman"/>
          <w:b/>
          <w:sz w:val="20"/>
          <w:szCs w:val="20"/>
        </w:rPr>
      </w:pPr>
      <w:r w:rsidRPr="00C62BC2">
        <w:rPr>
          <w:rFonts w:cs="Times New Roman"/>
          <w:sz w:val="20"/>
          <w:szCs w:val="20"/>
        </w:rPr>
        <w:t>Draws on US collaboration requirement – statute requires collaboration but the term is somewhat unclear</w:t>
      </w:r>
    </w:p>
    <w:p w14:paraId="0B21FB5E" w14:textId="77777777" w:rsidR="00AC3F28" w:rsidRPr="00C62BC2" w:rsidRDefault="00AC3F28" w:rsidP="00AC3F28">
      <w:pPr>
        <w:pStyle w:val="NoSpacing"/>
        <w:numPr>
          <w:ilvl w:val="2"/>
          <w:numId w:val="166"/>
        </w:numPr>
        <w:rPr>
          <w:rFonts w:cs="Times New Roman"/>
          <w:b/>
          <w:sz w:val="20"/>
          <w:szCs w:val="20"/>
        </w:rPr>
      </w:pPr>
      <w:r w:rsidRPr="00C62BC2">
        <w:rPr>
          <w:rFonts w:cs="Times New Roman"/>
          <w:sz w:val="20"/>
          <w:szCs w:val="20"/>
        </w:rPr>
        <w:t>US jurisprudence (goes further than our requirements)</w:t>
      </w:r>
    </w:p>
    <w:p w14:paraId="31B4F4BB" w14:textId="77777777" w:rsidR="00AC3F28" w:rsidRPr="00C62BC2" w:rsidRDefault="00AC3F28" w:rsidP="00AC3F28">
      <w:pPr>
        <w:pStyle w:val="NoSpacing"/>
        <w:numPr>
          <w:ilvl w:val="3"/>
          <w:numId w:val="166"/>
        </w:numPr>
        <w:rPr>
          <w:rFonts w:cs="Times New Roman"/>
          <w:b/>
          <w:sz w:val="20"/>
          <w:szCs w:val="20"/>
        </w:rPr>
      </w:pPr>
      <w:r w:rsidRPr="00C62BC2">
        <w:rPr>
          <w:rFonts w:cs="Times New Roman"/>
          <w:sz w:val="20"/>
          <w:szCs w:val="20"/>
        </w:rPr>
        <w:t>S. 101 requires “intention that contributions be merged into inseparable or interdependent parts of a unitary whole”</w:t>
      </w:r>
    </w:p>
    <w:p w14:paraId="061D6A87" w14:textId="77777777" w:rsidR="00AC3F28" w:rsidRPr="00C62BC2" w:rsidRDefault="00AC3F28" w:rsidP="00AC3F28">
      <w:pPr>
        <w:pStyle w:val="NoSpacing"/>
        <w:numPr>
          <w:ilvl w:val="3"/>
          <w:numId w:val="166"/>
        </w:numPr>
        <w:rPr>
          <w:rFonts w:cs="Times New Roman"/>
          <w:sz w:val="20"/>
          <w:szCs w:val="20"/>
        </w:rPr>
      </w:pPr>
      <w:r w:rsidRPr="00C62BC2">
        <w:rPr>
          <w:rFonts w:cs="Times New Roman"/>
          <w:sz w:val="20"/>
          <w:szCs w:val="20"/>
        </w:rPr>
        <w:t>Response to cases that had relaxed the requirement; e.g. one case where a guy wrote music and later someone else wrote lyrics and copyrighted it – they held that he must have intended merging with “something” so it was legit – this was bad so they changed the law</w:t>
      </w:r>
    </w:p>
    <w:p w14:paraId="318C6030" w14:textId="77777777" w:rsidR="00AC3F28" w:rsidRPr="00C62BC2" w:rsidRDefault="00AC3F28" w:rsidP="00AC3F28">
      <w:pPr>
        <w:pStyle w:val="NoSpacing"/>
        <w:numPr>
          <w:ilvl w:val="3"/>
          <w:numId w:val="166"/>
        </w:numPr>
        <w:rPr>
          <w:rFonts w:cs="Times New Roman"/>
          <w:sz w:val="20"/>
          <w:szCs w:val="20"/>
        </w:rPr>
      </w:pPr>
      <w:r w:rsidRPr="00C62BC2">
        <w:rPr>
          <w:rFonts w:cs="Times New Roman"/>
          <w:sz w:val="20"/>
          <w:szCs w:val="20"/>
        </w:rPr>
        <w:t>Us courts equated intention with collaboration</w:t>
      </w:r>
    </w:p>
    <w:p w14:paraId="7152CC2E" w14:textId="77777777" w:rsidR="00AC3F28" w:rsidRPr="00C62BC2" w:rsidRDefault="00AC3F28" w:rsidP="00AC3F28">
      <w:pPr>
        <w:pStyle w:val="NoSpacing"/>
        <w:numPr>
          <w:ilvl w:val="0"/>
          <w:numId w:val="241"/>
        </w:numPr>
        <w:rPr>
          <w:rFonts w:cs="Times New Roman"/>
          <w:b/>
          <w:sz w:val="20"/>
          <w:szCs w:val="20"/>
        </w:rPr>
      </w:pPr>
      <w:r w:rsidRPr="00C62BC2">
        <w:rPr>
          <w:rFonts w:cs="Times New Roman"/>
          <w:b/>
          <w:sz w:val="20"/>
          <w:szCs w:val="20"/>
        </w:rPr>
        <w:t xml:space="preserve">Intention on the part of the authors to be </w:t>
      </w:r>
      <w:r w:rsidRPr="00C62BC2">
        <w:rPr>
          <w:rFonts w:cs="Times New Roman"/>
          <w:b/>
          <w:sz w:val="20"/>
          <w:szCs w:val="20"/>
          <w:u w:val="single"/>
        </w:rPr>
        <w:t xml:space="preserve">joint authors </w:t>
      </w:r>
      <w:r w:rsidRPr="00C62BC2">
        <w:rPr>
          <w:rFonts w:cs="Times New Roman"/>
          <w:sz w:val="20"/>
          <w:szCs w:val="20"/>
        </w:rPr>
        <w:t>(mutual intention)</w:t>
      </w:r>
    </w:p>
    <w:p w14:paraId="106FEA23" w14:textId="77777777" w:rsidR="00AC3F28" w:rsidRPr="00C62BC2" w:rsidRDefault="00AC3F28" w:rsidP="00AC3F28">
      <w:pPr>
        <w:pStyle w:val="NoSpacing"/>
        <w:numPr>
          <w:ilvl w:val="1"/>
          <w:numId w:val="166"/>
        </w:numPr>
        <w:rPr>
          <w:rFonts w:cs="Times New Roman"/>
          <w:sz w:val="20"/>
          <w:szCs w:val="20"/>
        </w:rPr>
      </w:pPr>
      <w:r w:rsidRPr="00C62BC2">
        <w:rPr>
          <w:rFonts w:cs="Times New Roman"/>
          <w:b/>
          <w:sz w:val="20"/>
          <w:szCs w:val="20"/>
        </w:rPr>
        <w:t>Not only must authors intend to merge their contributions, but must also intend that they be considered joint authors – both authors must intend to be a joint author</w:t>
      </w:r>
    </w:p>
    <w:p w14:paraId="30760A12" w14:textId="77777777" w:rsidR="00AC3F28" w:rsidRPr="00C62BC2" w:rsidRDefault="00AC3F28" w:rsidP="00AC3F28">
      <w:pPr>
        <w:pStyle w:val="NoSpacing"/>
        <w:numPr>
          <w:ilvl w:val="2"/>
          <w:numId w:val="166"/>
        </w:numPr>
        <w:rPr>
          <w:rFonts w:cs="Times New Roman"/>
          <w:sz w:val="20"/>
          <w:szCs w:val="20"/>
        </w:rPr>
      </w:pPr>
      <w:r w:rsidRPr="00C62BC2">
        <w:rPr>
          <w:rFonts w:cs="Times New Roman"/>
          <w:sz w:val="20"/>
          <w:szCs w:val="20"/>
        </w:rPr>
        <w:t>Does not require that they understand the legal consequences of the relationship</w:t>
      </w:r>
    </w:p>
    <w:p w14:paraId="3B6D27B6" w14:textId="77777777" w:rsidR="00AC3F28" w:rsidRPr="00C62BC2" w:rsidRDefault="00AC3F28" w:rsidP="00AC3F28">
      <w:pPr>
        <w:pStyle w:val="NoSpacing"/>
        <w:numPr>
          <w:ilvl w:val="2"/>
          <w:numId w:val="166"/>
        </w:numPr>
        <w:rPr>
          <w:rFonts w:cs="Times New Roman"/>
          <w:sz w:val="20"/>
          <w:szCs w:val="20"/>
        </w:rPr>
      </w:pPr>
      <w:r w:rsidRPr="00C62BC2">
        <w:rPr>
          <w:rFonts w:cs="Times New Roman"/>
          <w:b/>
          <w:sz w:val="20"/>
          <w:szCs w:val="20"/>
        </w:rPr>
        <w:t>Useful test</w:t>
      </w:r>
      <w:r w:rsidRPr="00C62BC2">
        <w:rPr>
          <w:rFonts w:cs="Times New Roman"/>
          <w:sz w:val="20"/>
          <w:szCs w:val="20"/>
        </w:rPr>
        <w:t xml:space="preserve">: </w:t>
      </w:r>
      <w:r w:rsidRPr="00C62BC2">
        <w:rPr>
          <w:rFonts w:cs="Times New Roman"/>
          <w:color w:val="8064A2" w:themeColor="accent4"/>
          <w:sz w:val="20"/>
          <w:szCs w:val="20"/>
        </w:rPr>
        <w:t>in the absence of contractual agreements concerning listed authorship, would each participant intend that all would be identified as co-authors</w:t>
      </w:r>
      <w:r w:rsidRPr="00C62BC2">
        <w:rPr>
          <w:rFonts w:cs="Times New Roman"/>
          <w:sz w:val="20"/>
          <w:szCs w:val="20"/>
        </w:rPr>
        <w:t>?</w:t>
      </w:r>
    </w:p>
    <w:p w14:paraId="65993C6B" w14:textId="77777777" w:rsidR="00AC3F28" w:rsidRPr="00C62BC2" w:rsidRDefault="00AC3F28" w:rsidP="00AC3F28">
      <w:pPr>
        <w:pStyle w:val="NoSpacing"/>
        <w:numPr>
          <w:ilvl w:val="3"/>
          <w:numId w:val="166"/>
        </w:numPr>
        <w:rPr>
          <w:rFonts w:cs="Times New Roman"/>
          <w:sz w:val="20"/>
          <w:szCs w:val="20"/>
        </w:rPr>
      </w:pPr>
      <w:r w:rsidRPr="00C62BC2">
        <w:rPr>
          <w:rFonts w:cs="Times New Roman"/>
          <w:sz w:val="20"/>
          <w:szCs w:val="20"/>
        </w:rPr>
        <w:t xml:space="preserve">This gives a lot of weight to the subjective beliefs of the “primary author” since she has to intend joint authorship for it to be considered joint </w:t>
      </w:r>
    </w:p>
    <w:p w14:paraId="42AFC3C4" w14:textId="77777777" w:rsidR="00AC3F28" w:rsidRPr="00502260" w:rsidRDefault="00AC3F28" w:rsidP="00AC3F28">
      <w:pPr>
        <w:pStyle w:val="NoSpacing"/>
        <w:numPr>
          <w:ilvl w:val="1"/>
          <w:numId w:val="166"/>
        </w:numPr>
        <w:rPr>
          <w:rFonts w:cs="Times New Roman"/>
          <w:sz w:val="20"/>
          <w:szCs w:val="20"/>
        </w:rPr>
      </w:pPr>
      <w:r w:rsidRPr="00C62BC2">
        <w:rPr>
          <w:rFonts w:cs="Times New Roman"/>
          <w:sz w:val="20"/>
          <w:szCs w:val="20"/>
        </w:rPr>
        <w:t xml:space="preserve">Can be “read in” if a work was clearly created by two people and the contributions are </w:t>
      </w:r>
      <w:r w:rsidRPr="00C62BC2">
        <w:rPr>
          <w:rFonts w:cs="Times New Roman"/>
          <w:b/>
          <w:sz w:val="20"/>
          <w:szCs w:val="20"/>
        </w:rPr>
        <w:t>inseparable</w:t>
      </w:r>
    </w:p>
    <w:p w14:paraId="6BF60972" w14:textId="77777777" w:rsidR="00AC3F28" w:rsidRDefault="00AC3F28" w:rsidP="00AC3F28">
      <w:pPr>
        <w:pStyle w:val="NoSpacing"/>
        <w:rPr>
          <w:rFonts w:cs="Times New Roman"/>
          <w:b/>
          <w:sz w:val="20"/>
          <w:szCs w:val="20"/>
        </w:rPr>
      </w:pPr>
    </w:p>
    <w:p w14:paraId="58D5530C" w14:textId="77777777" w:rsidR="00AC3F28" w:rsidRDefault="00AC3F28" w:rsidP="00AC3F28">
      <w:pPr>
        <w:pStyle w:val="NoteLevel3"/>
        <w:numPr>
          <w:ilvl w:val="0"/>
          <w:numId w:val="0"/>
        </w:numPr>
        <w:rPr>
          <w:rFonts w:ascii="Times New Roman" w:hAnsi="Times New Roman" w:cs="Times New Roman"/>
          <w:b/>
          <w:sz w:val="20"/>
          <w:szCs w:val="20"/>
          <w:lang w:val="en-CA"/>
        </w:rPr>
      </w:pPr>
      <w:r w:rsidRPr="00C62BC2">
        <w:rPr>
          <w:rFonts w:ascii="Times New Roman" w:hAnsi="Times New Roman" w:cs="Times New Roman"/>
          <w:b/>
          <w:sz w:val="20"/>
          <w:szCs w:val="20"/>
          <w:lang w:val="en-CA"/>
        </w:rPr>
        <w:t>**Collaboration before work is fixed is NOT SUFFICIENT**</w:t>
      </w:r>
    </w:p>
    <w:p w14:paraId="0ADFDE49" w14:textId="77777777" w:rsidR="00AC3F28" w:rsidRPr="00C62BC2" w:rsidRDefault="00AC3F28" w:rsidP="00AC3F28">
      <w:pPr>
        <w:pStyle w:val="NoteLevel3"/>
        <w:numPr>
          <w:ilvl w:val="0"/>
          <w:numId w:val="0"/>
        </w:numPr>
        <w:rPr>
          <w:rFonts w:ascii="Times New Roman" w:hAnsi="Times New Roman" w:cs="Times New Roman"/>
          <w:b/>
          <w:sz w:val="20"/>
          <w:szCs w:val="20"/>
          <w:lang w:val="en-CA"/>
        </w:rPr>
      </w:pPr>
    </w:p>
    <w:p w14:paraId="495F51B6" w14:textId="77777777" w:rsidR="00AC3F28" w:rsidRPr="00C62BC2" w:rsidRDefault="00AC3F28" w:rsidP="00AC3F28">
      <w:pPr>
        <w:pStyle w:val="CAN-heading1"/>
      </w:pPr>
      <w:bookmarkStart w:id="188" w:name="_Toc279097074"/>
      <w:r w:rsidRPr="00C62BC2">
        <w:t>Infringement</w:t>
      </w:r>
      <w:bookmarkEnd w:id="188"/>
    </w:p>
    <w:p w14:paraId="68CE9FFC"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b/>
          <w:color w:val="0000FF"/>
          <w:sz w:val="20"/>
          <w:szCs w:val="20"/>
          <w:lang w:val="en-CA"/>
        </w:rPr>
        <w:t>Section 27(1):</w:t>
      </w:r>
      <w:r w:rsidRPr="00C62BC2">
        <w:rPr>
          <w:rFonts w:ascii="Times New Roman" w:hAnsi="Times New Roman" w:cs="Times New Roman"/>
          <w:color w:val="0000FF"/>
          <w:sz w:val="20"/>
          <w:szCs w:val="20"/>
          <w:lang w:val="en-CA"/>
        </w:rPr>
        <w:t xml:space="preserve"> </w:t>
      </w:r>
      <w:r w:rsidRPr="00C62BC2">
        <w:rPr>
          <w:rFonts w:ascii="Times New Roman" w:hAnsi="Times New Roman" w:cs="Times New Roman"/>
          <w:b/>
          <w:sz w:val="20"/>
          <w:szCs w:val="20"/>
          <w:lang w:val="en-CA"/>
        </w:rPr>
        <w:t xml:space="preserve">It is an infringement to do anything </w:t>
      </w:r>
      <w:r w:rsidRPr="00C62BC2">
        <w:rPr>
          <w:rFonts w:ascii="Times New Roman" w:hAnsi="Times New Roman" w:cs="Times New Roman"/>
          <w:b/>
          <w:sz w:val="20"/>
          <w:szCs w:val="20"/>
          <w:u w:val="single"/>
          <w:lang w:val="en-CA"/>
        </w:rPr>
        <w:t>only</w:t>
      </w:r>
      <w:r w:rsidRPr="00C62BC2">
        <w:rPr>
          <w:rFonts w:ascii="Times New Roman" w:hAnsi="Times New Roman" w:cs="Times New Roman"/>
          <w:b/>
          <w:sz w:val="20"/>
          <w:szCs w:val="20"/>
          <w:lang w:val="en-CA"/>
        </w:rPr>
        <w:t xml:space="preserve"> the owner of copyright has the right to do</w:t>
      </w:r>
    </w:p>
    <w:p w14:paraId="59DC83D3" w14:textId="77777777" w:rsidR="00AC3F28" w:rsidRPr="00C62BC2" w:rsidRDefault="00AC3F28" w:rsidP="00AC3F28">
      <w:pPr>
        <w:pStyle w:val="NoteLevel3"/>
        <w:numPr>
          <w:ilvl w:val="1"/>
          <w:numId w:val="243"/>
        </w:numPr>
        <w:ind w:left="1134"/>
        <w:rPr>
          <w:rFonts w:ascii="Times New Roman" w:hAnsi="Times New Roman" w:cs="Times New Roman"/>
          <w:sz w:val="20"/>
          <w:szCs w:val="20"/>
        </w:rPr>
      </w:pPr>
      <w:r w:rsidRPr="00C62BC2">
        <w:rPr>
          <w:rFonts w:ascii="Times New Roman" w:hAnsi="Times New Roman" w:cs="Times New Roman"/>
          <w:b/>
          <w:color w:val="0000FF"/>
          <w:sz w:val="20"/>
          <w:szCs w:val="20"/>
        </w:rPr>
        <w:t>S. 3</w:t>
      </w:r>
      <w:r w:rsidRPr="00C62BC2">
        <w:rPr>
          <w:rFonts w:ascii="Times New Roman" w:hAnsi="Times New Roman" w:cs="Times New Roman"/>
          <w:b/>
          <w:sz w:val="20"/>
          <w:szCs w:val="20"/>
        </w:rPr>
        <w:t xml:space="preserve"> for works</w:t>
      </w:r>
    </w:p>
    <w:p w14:paraId="7BBA2A76" w14:textId="77777777" w:rsidR="00AC3F28" w:rsidRPr="00C62BC2" w:rsidRDefault="00AC3F28" w:rsidP="00AC3F28">
      <w:pPr>
        <w:pStyle w:val="NoteLevel3"/>
        <w:numPr>
          <w:ilvl w:val="1"/>
          <w:numId w:val="243"/>
        </w:numPr>
        <w:ind w:left="1134"/>
        <w:rPr>
          <w:rFonts w:ascii="Times New Roman" w:hAnsi="Times New Roman" w:cs="Times New Roman"/>
          <w:sz w:val="20"/>
          <w:szCs w:val="20"/>
        </w:rPr>
      </w:pPr>
      <w:r w:rsidRPr="00C62BC2">
        <w:rPr>
          <w:rFonts w:ascii="Times New Roman" w:hAnsi="Times New Roman" w:cs="Times New Roman"/>
          <w:b/>
          <w:color w:val="0000FF"/>
          <w:sz w:val="20"/>
          <w:szCs w:val="20"/>
        </w:rPr>
        <w:t>S. 15, 18,</w:t>
      </w:r>
      <w:r w:rsidRPr="00C62BC2">
        <w:rPr>
          <w:rFonts w:ascii="Times New Roman" w:hAnsi="Times New Roman" w:cs="Times New Roman"/>
          <w:sz w:val="20"/>
          <w:szCs w:val="20"/>
        </w:rPr>
        <w:t xml:space="preserve"> </w:t>
      </w:r>
      <w:r w:rsidRPr="00C62BC2">
        <w:rPr>
          <w:rFonts w:ascii="Times New Roman" w:hAnsi="Times New Roman" w:cs="Times New Roman"/>
          <w:b/>
          <w:sz w:val="20"/>
          <w:szCs w:val="20"/>
        </w:rPr>
        <w:t xml:space="preserve">for performer’s rights, </w:t>
      </w:r>
    </w:p>
    <w:p w14:paraId="2FFBF7E4" w14:textId="77777777" w:rsidR="00AC3F28" w:rsidRPr="00C62BC2" w:rsidRDefault="00AC3F28" w:rsidP="00AC3F28">
      <w:pPr>
        <w:pStyle w:val="NoteLevel3"/>
        <w:numPr>
          <w:ilvl w:val="1"/>
          <w:numId w:val="243"/>
        </w:numPr>
        <w:ind w:left="1134"/>
        <w:rPr>
          <w:rFonts w:ascii="Times New Roman" w:hAnsi="Times New Roman" w:cs="Times New Roman"/>
          <w:sz w:val="20"/>
          <w:szCs w:val="20"/>
        </w:rPr>
      </w:pPr>
      <w:r w:rsidRPr="00C62BC2">
        <w:rPr>
          <w:rFonts w:ascii="Times New Roman" w:hAnsi="Times New Roman" w:cs="Times New Roman"/>
          <w:b/>
          <w:color w:val="0000FF"/>
          <w:sz w:val="20"/>
          <w:szCs w:val="20"/>
        </w:rPr>
        <w:t>S. 18</w:t>
      </w:r>
      <w:r w:rsidRPr="00C62BC2">
        <w:rPr>
          <w:rFonts w:ascii="Times New Roman" w:hAnsi="Times New Roman" w:cs="Times New Roman"/>
          <w:sz w:val="20"/>
          <w:szCs w:val="20"/>
        </w:rPr>
        <w:t xml:space="preserve"> </w:t>
      </w:r>
      <w:r w:rsidRPr="00C62BC2">
        <w:rPr>
          <w:rFonts w:ascii="Times New Roman" w:hAnsi="Times New Roman" w:cs="Times New Roman"/>
          <w:b/>
          <w:sz w:val="20"/>
          <w:szCs w:val="20"/>
        </w:rPr>
        <w:t xml:space="preserve">maker’s copyright </w:t>
      </w:r>
      <w:r w:rsidRPr="00C62BC2">
        <w:rPr>
          <w:rFonts w:ascii="Times New Roman" w:hAnsi="Times New Roman" w:cs="Times New Roman"/>
          <w:sz w:val="20"/>
          <w:szCs w:val="20"/>
        </w:rPr>
        <w:t>in sound recordings</w:t>
      </w:r>
    </w:p>
    <w:p w14:paraId="7061A597" w14:textId="77777777" w:rsidR="00AC3F28" w:rsidRPr="00C62BC2" w:rsidRDefault="00AC3F28" w:rsidP="00AC3F28">
      <w:pPr>
        <w:pStyle w:val="NoteLevel3"/>
        <w:numPr>
          <w:ilvl w:val="1"/>
          <w:numId w:val="243"/>
        </w:numPr>
        <w:ind w:left="1134"/>
        <w:rPr>
          <w:rFonts w:ascii="Times New Roman" w:hAnsi="Times New Roman" w:cs="Times New Roman"/>
          <w:sz w:val="20"/>
          <w:szCs w:val="20"/>
        </w:rPr>
      </w:pPr>
      <w:r w:rsidRPr="00C62BC2">
        <w:rPr>
          <w:rFonts w:ascii="Times New Roman" w:hAnsi="Times New Roman" w:cs="Times New Roman"/>
          <w:b/>
          <w:color w:val="0000FF"/>
          <w:sz w:val="20"/>
          <w:szCs w:val="20"/>
        </w:rPr>
        <w:t>S. 21</w:t>
      </w:r>
      <w:r w:rsidRPr="00C62BC2">
        <w:rPr>
          <w:rFonts w:ascii="Times New Roman" w:hAnsi="Times New Roman" w:cs="Times New Roman"/>
          <w:sz w:val="20"/>
          <w:szCs w:val="20"/>
        </w:rPr>
        <w:t xml:space="preserve"> </w:t>
      </w:r>
      <w:r w:rsidRPr="00C62BC2">
        <w:rPr>
          <w:rFonts w:ascii="Times New Roman" w:hAnsi="Times New Roman" w:cs="Times New Roman"/>
          <w:b/>
          <w:sz w:val="20"/>
          <w:szCs w:val="20"/>
        </w:rPr>
        <w:t>broadcaster’s copyright in communication signal</w:t>
      </w:r>
    </w:p>
    <w:p w14:paraId="6D1A81CC" w14:textId="77777777" w:rsidR="00AC3F28" w:rsidRPr="00C62BC2" w:rsidRDefault="00AC3F28" w:rsidP="00AC3F28">
      <w:pPr>
        <w:pStyle w:val="NoteLevel3"/>
        <w:numPr>
          <w:ilvl w:val="1"/>
          <w:numId w:val="243"/>
        </w:numPr>
        <w:ind w:left="1134"/>
        <w:rPr>
          <w:rFonts w:ascii="Times New Roman" w:hAnsi="Times New Roman" w:cs="Times New Roman"/>
          <w:sz w:val="20"/>
          <w:szCs w:val="20"/>
        </w:rPr>
      </w:pPr>
      <w:r w:rsidRPr="00C62BC2">
        <w:rPr>
          <w:rFonts w:ascii="Times New Roman" w:hAnsi="Times New Roman" w:cs="Times New Roman"/>
          <w:b/>
          <w:color w:val="0000FF"/>
          <w:sz w:val="20"/>
          <w:szCs w:val="20"/>
        </w:rPr>
        <w:t xml:space="preserve">S. 27 </w:t>
      </w:r>
      <w:r w:rsidRPr="00C62BC2">
        <w:rPr>
          <w:rFonts w:ascii="Times New Roman" w:hAnsi="Times New Roman" w:cs="Times New Roman"/>
          <w:b/>
          <w:sz w:val="20"/>
          <w:szCs w:val="20"/>
        </w:rPr>
        <w:t>access to copyright infringement</w:t>
      </w:r>
    </w:p>
    <w:p w14:paraId="2CF25756" w14:textId="77777777" w:rsidR="00AC3F28" w:rsidRPr="00C62BC2" w:rsidRDefault="00AC3F28" w:rsidP="00AC3F28">
      <w:pPr>
        <w:pStyle w:val="NoteLevel3"/>
        <w:numPr>
          <w:ilvl w:val="0"/>
          <w:numId w:val="253"/>
        </w:numPr>
        <w:rPr>
          <w:rFonts w:ascii="Times New Roman" w:hAnsi="Times New Roman" w:cs="Times New Roman"/>
          <w:sz w:val="20"/>
          <w:szCs w:val="20"/>
        </w:rPr>
      </w:pPr>
      <w:r w:rsidRPr="00C62BC2">
        <w:rPr>
          <w:rFonts w:ascii="Times New Roman" w:hAnsi="Times New Roman" w:cs="Times New Roman"/>
          <w:b/>
          <w:color w:val="0000FF"/>
          <w:sz w:val="20"/>
          <w:szCs w:val="20"/>
        </w:rPr>
        <w:t>S. 27(2)</w:t>
      </w:r>
      <w:r w:rsidRPr="00C62BC2">
        <w:rPr>
          <w:rFonts w:ascii="Times New Roman" w:hAnsi="Times New Roman" w:cs="Times New Roman"/>
          <w:sz w:val="20"/>
          <w:szCs w:val="20"/>
        </w:rPr>
        <w:t xml:space="preserve">  - infringement if someone exploits work they know infringes copyright, or would infringe copyright if made in Canada </w:t>
      </w:r>
    </w:p>
    <w:p w14:paraId="680D4B31" w14:textId="77777777" w:rsidR="00AC3F28" w:rsidRPr="00C62BC2" w:rsidRDefault="00AC3F28" w:rsidP="00AC3F28">
      <w:pPr>
        <w:pStyle w:val="NoteLevel3"/>
        <w:numPr>
          <w:ilvl w:val="0"/>
          <w:numId w:val="253"/>
        </w:numPr>
        <w:rPr>
          <w:rFonts w:ascii="Times New Roman" w:hAnsi="Times New Roman" w:cs="Times New Roman"/>
          <w:sz w:val="20"/>
          <w:szCs w:val="20"/>
        </w:rPr>
      </w:pPr>
      <w:r w:rsidRPr="00C62BC2">
        <w:rPr>
          <w:rFonts w:ascii="Times New Roman" w:hAnsi="Times New Roman" w:cs="Times New Roman"/>
          <w:b/>
          <w:color w:val="0000FF"/>
          <w:sz w:val="20"/>
          <w:szCs w:val="20"/>
        </w:rPr>
        <w:t>S</w:t>
      </w:r>
      <w:r w:rsidRPr="00C62BC2">
        <w:rPr>
          <w:rFonts w:ascii="Times New Roman" w:hAnsi="Times New Roman" w:cs="Times New Roman"/>
          <w:color w:val="0000FF"/>
          <w:sz w:val="20"/>
          <w:szCs w:val="20"/>
        </w:rPr>
        <w:t xml:space="preserve">. </w:t>
      </w:r>
      <w:r w:rsidRPr="00C62BC2">
        <w:rPr>
          <w:rFonts w:ascii="Times New Roman" w:hAnsi="Times New Roman" w:cs="Times New Roman"/>
          <w:b/>
          <w:color w:val="0000FF"/>
          <w:sz w:val="20"/>
          <w:szCs w:val="20"/>
        </w:rPr>
        <w:t>27(3)</w:t>
      </w:r>
      <w:r w:rsidRPr="00C62BC2">
        <w:rPr>
          <w:rFonts w:ascii="Times New Roman" w:hAnsi="Times New Roman" w:cs="Times New Roman"/>
          <w:sz w:val="20"/>
          <w:szCs w:val="20"/>
        </w:rPr>
        <w:t xml:space="preserve"> – infringement to provide an Internet service primarily for the purpose of enabling copyright infringement </w:t>
      </w:r>
    </w:p>
    <w:p w14:paraId="610A858B" w14:textId="77777777" w:rsidR="00AC3F28" w:rsidRPr="00C62BC2" w:rsidRDefault="00AC3F28" w:rsidP="00AC3F28">
      <w:pPr>
        <w:pStyle w:val="NoteLevel3"/>
        <w:numPr>
          <w:ilvl w:val="1"/>
          <w:numId w:val="243"/>
        </w:numPr>
        <w:ind w:left="1134"/>
        <w:rPr>
          <w:rFonts w:ascii="Times New Roman" w:hAnsi="Times New Roman" w:cs="Times New Roman"/>
          <w:sz w:val="20"/>
          <w:szCs w:val="20"/>
        </w:rPr>
      </w:pPr>
      <w:r w:rsidRPr="00C62BC2">
        <w:rPr>
          <w:rFonts w:ascii="Times New Roman" w:hAnsi="Times New Roman" w:cs="Times New Roman"/>
          <w:b/>
          <w:color w:val="0000FF"/>
          <w:sz w:val="20"/>
          <w:szCs w:val="20"/>
        </w:rPr>
        <w:t>S. 28.1</w:t>
      </w:r>
      <w:r w:rsidRPr="00C62BC2">
        <w:rPr>
          <w:rFonts w:ascii="Times New Roman" w:hAnsi="Times New Roman" w:cs="Times New Roman"/>
          <w:b/>
          <w:sz w:val="20"/>
          <w:szCs w:val="20"/>
        </w:rPr>
        <w:t xml:space="preserve"> for moral rights infringement</w:t>
      </w:r>
      <w:r w:rsidRPr="00C62BC2">
        <w:rPr>
          <w:rFonts w:ascii="Times New Roman" w:hAnsi="Times New Roman" w:cs="Times New Roman"/>
          <w:sz w:val="20"/>
          <w:szCs w:val="20"/>
        </w:rPr>
        <w:t xml:space="preserve"> </w:t>
      </w:r>
    </w:p>
    <w:p w14:paraId="6BB2112A" w14:textId="77777777" w:rsidR="00AC3F28" w:rsidRPr="00C62BC2" w:rsidRDefault="00AC3F28" w:rsidP="00AC3F28">
      <w:pPr>
        <w:pStyle w:val="NoteLevel3"/>
        <w:numPr>
          <w:ilvl w:val="0"/>
          <w:numId w:val="244"/>
        </w:numPr>
        <w:rPr>
          <w:rFonts w:ascii="Times New Roman" w:hAnsi="Times New Roman" w:cs="Times New Roman"/>
          <w:sz w:val="20"/>
          <w:szCs w:val="20"/>
        </w:rPr>
      </w:pPr>
      <w:r w:rsidRPr="00C62BC2">
        <w:rPr>
          <w:rFonts w:ascii="Times New Roman" w:hAnsi="Times New Roman" w:cs="Times New Roman"/>
          <w:b/>
          <w:color w:val="0000FF"/>
          <w:sz w:val="20"/>
          <w:szCs w:val="20"/>
        </w:rPr>
        <w:t xml:space="preserve">S. 28.2 </w:t>
      </w:r>
      <w:r w:rsidRPr="00C62BC2">
        <w:rPr>
          <w:rFonts w:ascii="Times New Roman" w:hAnsi="Times New Roman" w:cs="Times New Roman"/>
          <w:sz w:val="20"/>
          <w:szCs w:val="20"/>
        </w:rPr>
        <w:t xml:space="preserve">– infringement of </w:t>
      </w:r>
      <w:r w:rsidRPr="00C62BC2">
        <w:rPr>
          <w:rFonts w:ascii="Times New Roman" w:hAnsi="Times New Roman" w:cs="Times New Roman"/>
          <w:b/>
          <w:sz w:val="20"/>
          <w:szCs w:val="20"/>
        </w:rPr>
        <w:t>integrity</w:t>
      </w:r>
      <w:r w:rsidRPr="00C62BC2">
        <w:rPr>
          <w:rFonts w:ascii="Times New Roman" w:hAnsi="Times New Roman" w:cs="Times New Roman"/>
          <w:sz w:val="20"/>
          <w:szCs w:val="20"/>
        </w:rPr>
        <w:t xml:space="preserve"> right</w:t>
      </w:r>
    </w:p>
    <w:p w14:paraId="29497923" w14:textId="77777777" w:rsidR="00AC3F28" w:rsidRPr="00C62BC2" w:rsidRDefault="00AC3F28" w:rsidP="00AC3F28">
      <w:pPr>
        <w:pStyle w:val="NoteLevel3"/>
        <w:numPr>
          <w:ilvl w:val="0"/>
          <w:numId w:val="244"/>
        </w:numPr>
        <w:rPr>
          <w:rFonts w:ascii="Times New Roman" w:hAnsi="Times New Roman" w:cs="Times New Roman"/>
          <w:sz w:val="20"/>
          <w:szCs w:val="20"/>
        </w:rPr>
      </w:pPr>
      <w:r w:rsidRPr="00C62BC2">
        <w:rPr>
          <w:rFonts w:ascii="Times New Roman" w:hAnsi="Times New Roman" w:cs="Times New Roman"/>
          <w:b/>
          <w:color w:val="0000FF"/>
          <w:sz w:val="20"/>
          <w:szCs w:val="20"/>
        </w:rPr>
        <w:t>S</w:t>
      </w:r>
      <w:r w:rsidRPr="00C62BC2">
        <w:rPr>
          <w:rFonts w:ascii="Times New Roman" w:hAnsi="Times New Roman" w:cs="Times New Roman"/>
          <w:sz w:val="20"/>
          <w:szCs w:val="20"/>
        </w:rPr>
        <w:t xml:space="preserve">. </w:t>
      </w:r>
      <w:r w:rsidRPr="00C62BC2">
        <w:rPr>
          <w:rFonts w:ascii="Times New Roman" w:hAnsi="Times New Roman" w:cs="Times New Roman"/>
          <w:b/>
          <w:color w:val="0000FF"/>
          <w:sz w:val="20"/>
          <w:szCs w:val="20"/>
        </w:rPr>
        <w:t>14.1</w:t>
      </w:r>
      <w:r w:rsidRPr="00C62BC2">
        <w:rPr>
          <w:rFonts w:ascii="Times New Roman" w:hAnsi="Times New Roman" w:cs="Times New Roman"/>
          <w:sz w:val="20"/>
          <w:szCs w:val="20"/>
        </w:rPr>
        <w:t xml:space="preserve"> – right of </w:t>
      </w:r>
      <w:r w:rsidRPr="00C62BC2">
        <w:rPr>
          <w:rFonts w:ascii="Times New Roman" w:hAnsi="Times New Roman" w:cs="Times New Roman"/>
          <w:b/>
          <w:sz w:val="20"/>
          <w:szCs w:val="20"/>
        </w:rPr>
        <w:t>paternity</w:t>
      </w:r>
      <w:r w:rsidRPr="00C62BC2">
        <w:rPr>
          <w:rFonts w:ascii="Times New Roman" w:hAnsi="Times New Roman" w:cs="Times New Roman"/>
          <w:sz w:val="20"/>
          <w:szCs w:val="20"/>
        </w:rPr>
        <w:t xml:space="preserve"> </w:t>
      </w:r>
    </w:p>
    <w:p w14:paraId="02B8F761" w14:textId="77777777" w:rsidR="00AC3F28" w:rsidRPr="00C62BC2" w:rsidRDefault="00AC3F28" w:rsidP="00AC3F28">
      <w:pPr>
        <w:pStyle w:val="NoteLevel3"/>
        <w:numPr>
          <w:ilvl w:val="0"/>
          <w:numId w:val="0"/>
        </w:numPr>
        <w:rPr>
          <w:rFonts w:ascii="Times New Roman" w:hAnsi="Times New Roman" w:cs="Times New Roman"/>
          <w:sz w:val="20"/>
          <w:szCs w:val="20"/>
        </w:rPr>
      </w:pPr>
    </w:p>
    <w:p w14:paraId="0CF6F88B" w14:textId="77777777" w:rsidR="00AC3F28" w:rsidRPr="00C62BC2" w:rsidRDefault="00AC3F28" w:rsidP="00AC3F28">
      <w:pPr>
        <w:pStyle w:val="CAN-heading2"/>
      </w:pPr>
      <w:bookmarkStart w:id="189" w:name="_Toc279097075"/>
      <w:r w:rsidRPr="00C62BC2">
        <w:t>ESTABLISHING INFRINGEMENT</w:t>
      </w:r>
      <w:bookmarkEnd w:id="189"/>
    </w:p>
    <w:p w14:paraId="79A997BB" w14:textId="77777777" w:rsidR="00AC3F28" w:rsidRPr="00C62BC2" w:rsidRDefault="00AC3F28" w:rsidP="00AC3F28">
      <w:pPr>
        <w:pStyle w:val="NoteLevel3"/>
        <w:numPr>
          <w:ilvl w:val="0"/>
          <w:numId w:val="0"/>
        </w:numPr>
        <w:rPr>
          <w:rFonts w:ascii="Times New Roman" w:hAnsi="Times New Roman" w:cs="Times New Roman"/>
          <w:color w:val="0000FF"/>
          <w:sz w:val="20"/>
          <w:szCs w:val="20"/>
        </w:rPr>
      </w:pPr>
      <w:r w:rsidRPr="00C62BC2">
        <w:rPr>
          <w:rFonts w:ascii="Times New Roman" w:hAnsi="Times New Roman" w:cs="Times New Roman"/>
          <w:b/>
          <w:sz w:val="20"/>
          <w:szCs w:val="20"/>
        </w:rPr>
        <w:t xml:space="preserve">Plaintiff must show: </w:t>
      </w:r>
      <w:r w:rsidRPr="00C62BC2">
        <w:rPr>
          <w:rFonts w:ascii="Times New Roman" w:hAnsi="Times New Roman" w:cs="Times New Roman"/>
          <w:sz w:val="20"/>
          <w:szCs w:val="20"/>
        </w:rPr>
        <w:t>(</w:t>
      </w:r>
      <w:r w:rsidRPr="00C62BC2">
        <w:rPr>
          <w:rFonts w:ascii="Times New Roman" w:hAnsi="Times New Roman" w:cs="Times New Roman"/>
          <w:b/>
          <w:i/>
          <w:color w:val="0000FF"/>
          <w:sz w:val="20"/>
          <w:szCs w:val="20"/>
        </w:rPr>
        <w:t>Ladbroke</w:t>
      </w:r>
      <w:r w:rsidRPr="00C62BC2">
        <w:rPr>
          <w:rFonts w:ascii="Times New Roman" w:hAnsi="Times New Roman" w:cs="Times New Roman"/>
          <w:color w:val="0000FF"/>
          <w:sz w:val="20"/>
          <w:szCs w:val="20"/>
        </w:rPr>
        <w:t xml:space="preserve"> </w:t>
      </w:r>
      <w:r w:rsidRPr="00C62BC2">
        <w:rPr>
          <w:rFonts w:ascii="Times New Roman" w:hAnsi="Times New Roman" w:cs="Times New Roman"/>
          <w:b/>
          <w:sz w:val="20"/>
          <w:szCs w:val="20"/>
        </w:rPr>
        <w:t xml:space="preserve">test – </w:t>
      </w:r>
      <w:r w:rsidRPr="00C62BC2">
        <w:rPr>
          <w:rFonts w:ascii="Times New Roman" w:hAnsi="Times New Roman" w:cs="Times New Roman"/>
          <w:b/>
          <w:i/>
          <w:color w:val="0000FF"/>
          <w:sz w:val="20"/>
          <w:szCs w:val="20"/>
        </w:rPr>
        <w:t>BC Jockey Club</w:t>
      </w:r>
      <w:r w:rsidRPr="00C62BC2">
        <w:rPr>
          <w:rFonts w:ascii="Times New Roman" w:hAnsi="Times New Roman" w:cs="Times New Roman"/>
          <w:color w:val="0000FF"/>
          <w:sz w:val="20"/>
          <w:szCs w:val="20"/>
        </w:rPr>
        <w:t>)</w:t>
      </w:r>
    </w:p>
    <w:p w14:paraId="7A2ECA58" w14:textId="77777777" w:rsidR="00AC3F28" w:rsidRPr="00C62BC2" w:rsidRDefault="00AC3F28" w:rsidP="00AC3F28">
      <w:pPr>
        <w:pStyle w:val="NoteLevel3"/>
        <w:numPr>
          <w:ilvl w:val="0"/>
          <w:numId w:val="245"/>
        </w:numPr>
        <w:rPr>
          <w:rFonts w:ascii="Times New Roman" w:hAnsi="Times New Roman" w:cs="Times New Roman"/>
          <w:b/>
          <w:sz w:val="20"/>
          <w:szCs w:val="20"/>
        </w:rPr>
      </w:pPr>
      <w:r w:rsidRPr="00C62BC2">
        <w:rPr>
          <w:rFonts w:ascii="Times New Roman" w:hAnsi="Times New Roman" w:cs="Times New Roman"/>
          <w:b/>
          <w:sz w:val="20"/>
          <w:szCs w:val="20"/>
        </w:rPr>
        <w:t xml:space="preserve">Work </w:t>
      </w:r>
      <w:r w:rsidRPr="00C62BC2">
        <w:rPr>
          <w:rFonts w:ascii="Times New Roman" w:hAnsi="Times New Roman" w:cs="Times New Roman"/>
          <w:b/>
          <w:sz w:val="20"/>
          <w:szCs w:val="20"/>
          <w:u w:val="single"/>
        </w:rPr>
        <w:t>as a whole</w:t>
      </w:r>
      <w:r w:rsidRPr="00C62BC2">
        <w:rPr>
          <w:rFonts w:ascii="Times New Roman" w:hAnsi="Times New Roman" w:cs="Times New Roman"/>
          <w:b/>
          <w:sz w:val="20"/>
          <w:szCs w:val="20"/>
        </w:rPr>
        <w:t xml:space="preserve"> is original </w:t>
      </w:r>
      <w:r w:rsidRPr="00C62BC2">
        <w:rPr>
          <w:rFonts w:ascii="Times New Roman" w:hAnsi="Times New Roman" w:cs="Times New Roman"/>
          <w:sz w:val="20"/>
          <w:szCs w:val="20"/>
        </w:rPr>
        <w:t>(attracts copyright)</w:t>
      </w:r>
    </w:p>
    <w:p w14:paraId="701598C3" w14:textId="77777777" w:rsidR="00AC3F28" w:rsidRPr="00C62BC2" w:rsidRDefault="00AC3F28" w:rsidP="00AC3F28">
      <w:pPr>
        <w:pStyle w:val="NoSpacing"/>
        <w:numPr>
          <w:ilvl w:val="0"/>
          <w:numId w:val="246"/>
        </w:numPr>
        <w:rPr>
          <w:rFonts w:cs="Times New Roman"/>
          <w:sz w:val="20"/>
          <w:szCs w:val="20"/>
        </w:rPr>
      </w:pPr>
      <w:r w:rsidRPr="00C62BC2">
        <w:rPr>
          <w:rFonts w:cs="Times New Roman"/>
          <w:sz w:val="20"/>
          <w:szCs w:val="20"/>
        </w:rPr>
        <w:t xml:space="preserve">Note copyright is assumed to subsist unless proven otherwise, but this does not </w:t>
      </w:r>
      <w:r w:rsidRPr="00C62BC2">
        <w:rPr>
          <w:rFonts w:cs="Times New Roman"/>
          <w:i/>
          <w:sz w:val="20"/>
          <w:szCs w:val="20"/>
        </w:rPr>
        <w:t xml:space="preserve">per se </w:t>
      </w:r>
      <w:r w:rsidRPr="00C62BC2">
        <w:rPr>
          <w:rFonts w:cs="Times New Roman"/>
          <w:sz w:val="20"/>
          <w:szCs w:val="20"/>
        </w:rPr>
        <w:t>mean originality is assumed (</w:t>
      </w:r>
      <w:r w:rsidRPr="00C62BC2">
        <w:rPr>
          <w:rFonts w:cs="Times New Roman"/>
          <w:b/>
          <w:color w:val="0000FF"/>
          <w:sz w:val="20"/>
          <w:szCs w:val="20"/>
        </w:rPr>
        <w:t>s34.1</w:t>
      </w:r>
      <w:r w:rsidRPr="00C62BC2">
        <w:rPr>
          <w:rFonts w:cs="Times New Roman"/>
          <w:sz w:val="20"/>
          <w:szCs w:val="20"/>
        </w:rPr>
        <w:t>) (</w:t>
      </w:r>
      <w:r w:rsidRPr="00C62BC2">
        <w:rPr>
          <w:rFonts w:cs="Times New Roman"/>
          <w:b/>
          <w:i/>
          <w:color w:val="0000FF"/>
          <w:sz w:val="20"/>
          <w:szCs w:val="20"/>
        </w:rPr>
        <w:t>Grignon v Roussel</w:t>
      </w:r>
      <w:r w:rsidRPr="00C62BC2">
        <w:rPr>
          <w:rFonts w:cs="Times New Roman"/>
          <w:i/>
          <w:sz w:val="20"/>
          <w:szCs w:val="20"/>
        </w:rPr>
        <w:t>)</w:t>
      </w:r>
    </w:p>
    <w:p w14:paraId="0792685B" w14:textId="77777777" w:rsidR="00AC3F28" w:rsidRPr="00C62BC2" w:rsidRDefault="00AC3F28" w:rsidP="00AC3F28">
      <w:pPr>
        <w:pStyle w:val="NoSpacing"/>
        <w:numPr>
          <w:ilvl w:val="0"/>
          <w:numId w:val="246"/>
        </w:numPr>
        <w:rPr>
          <w:rFonts w:cs="Times New Roman"/>
          <w:sz w:val="20"/>
          <w:szCs w:val="20"/>
        </w:rPr>
      </w:pPr>
      <w:r w:rsidRPr="00C62BC2">
        <w:rPr>
          <w:rFonts w:cs="Times New Roman"/>
          <w:sz w:val="20"/>
          <w:szCs w:val="20"/>
        </w:rPr>
        <w:t xml:space="preserve">Registration is evidence that copyright subsists </w:t>
      </w:r>
      <w:r w:rsidRPr="00C62BC2">
        <w:rPr>
          <w:rFonts w:cs="Times New Roman"/>
          <w:b/>
          <w:color w:val="0000FF"/>
          <w:sz w:val="20"/>
          <w:szCs w:val="20"/>
        </w:rPr>
        <w:t>s53(2)</w:t>
      </w:r>
    </w:p>
    <w:p w14:paraId="16BA13BF" w14:textId="77777777" w:rsidR="00AC3F28" w:rsidRPr="00C62BC2" w:rsidRDefault="00AC3F28" w:rsidP="00AC3F28">
      <w:pPr>
        <w:pStyle w:val="NoteLevel3"/>
        <w:numPr>
          <w:ilvl w:val="0"/>
          <w:numId w:val="245"/>
        </w:numPr>
        <w:rPr>
          <w:rFonts w:ascii="Times New Roman" w:hAnsi="Times New Roman" w:cs="Times New Roman"/>
          <w:b/>
          <w:sz w:val="20"/>
          <w:szCs w:val="20"/>
        </w:rPr>
      </w:pPr>
      <w:r w:rsidRPr="00C62BC2">
        <w:rPr>
          <w:rFonts w:ascii="Times New Roman" w:hAnsi="Times New Roman" w:cs="Times New Roman"/>
          <w:b/>
          <w:sz w:val="20"/>
          <w:szCs w:val="20"/>
        </w:rPr>
        <w:lastRenderedPageBreak/>
        <w:t xml:space="preserve">Plaintiff is the </w:t>
      </w:r>
      <w:r w:rsidRPr="00C62BC2">
        <w:rPr>
          <w:rFonts w:ascii="Times New Roman" w:hAnsi="Times New Roman" w:cs="Times New Roman"/>
          <w:b/>
          <w:sz w:val="20"/>
          <w:szCs w:val="20"/>
          <w:u w:val="single"/>
        </w:rPr>
        <w:t>owner</w:t>
      </w:r>
      <w:r w:rsidRPr="00C62BC2">
        <w:rPr>
          <w:rFonts w:ascii="Times New Roman" w:hAnsi="Times New Roman" w:cs="Times New Roman"/>
          <w:b/>
          <w:sz w:val="20"/>
          <w:szCs w:val="20"/>
        </w:rPr>
        <w:t xml:space="preserve"> of copyright </w:t>
      </w:r>
      <w:r w:rsidRPr="00C62BC2">
        <w:rPr>
          <w:rFonts w:ascii="Times New Roman" w:hAnsi="Times New Roman" w:cs="Times New Roman"/>
          <w:sz w:val="20"/>
          <w:szCs w:val="20"/>
        </w:rPr>
        <w:t>in the work</w:t>
      </w:r>
    </w:p>
    <w:p w14:paraId="7B945210" w14:textId="77777777" w:rsidR="00AC3F28" w:rsidRPr="00C62BC2" w:rsidRDefault="00AC3F28" w:rsidP="00AC3F28">
      <w:pPr>
        <w:pStyle w:val="NoteLevel3"/>
        <w:numPr>
          <w:ilvl w:val="0"/>
          <w:numId w:val="247"/>
        </w:numPr>
        <w:rPr>
          <w:rFonts w:ascii="Times New Roman" w:hAnsi="Times New Roman" w:cs="Times New Roman"/>
          <w:b/>
          <w:sz w:val="20"/>
          <w:szCs w:val="20"/>
        </w:rPr>
      </w:pPr>
      <w:r w:rsidRPr="00C62BC2">
        <w:rPr>
          <w:rFonts w:ascii="Times New Roman" w:hAnsi="Times New Roman" w:cs="Times New Roman"/>
          <w:sz w:val="20"/>
          <w:szCs w:val="20"/>
        </w:rPr>
        <w:t>Author is assumed to be owner unless proven otherwise (</w:t>
      </w:r>
      <w:r w:rsidRPr="00C62BC2">
        <w:rPr>
          <w:rFonts w:ascii="Times New Roman" w:hAnsi="Times New Roman" w:cs="Times New Roman"/>
          <w:color w:val="0000FF"/>
          <w:sz w:val="20"/>
          <w:szCs w:val="20"/>
        </w:rPr>
        <w:t>s. 34.1</w:t>
      </w:r>
      <w:r w:rsidRPr="00C62BC2">
        <w:rPr>
          <w:rFonts w:ascii="Times New Roman" w:hAnsi="Times New Roman" w:cs="Times New Roman"/>
          <w:sz w:val="20"/>
          <w:szCs w:val="20"/>
        </w:rPr>
        <w:t>)</w:t>
      </w:r>
    </w:p>
    <w:p w14:paraId="041D1B30" w14:textId="77777777" w:rsidR="00AC3F28" w:rsidRPr="00C62BC2" w:rsidRDefault="00AC3F28" w:rsidP="00AC3F28">
      <w:pPr>
        <w:pStyle w:val="NoSpacing"/>
        <w:numPr>
          <w:ilvl w:val="0"/>
          <w:numId w:val="247"/>
        </w:numPr>
        <w:rPr>
          <w:rFonts w:cs="Times New Roman"/>
          <w:sz w:val="20"/>
          <w:szCs w:val="20"/>
        </w:rPr>
      </w:pPr>
      <w:r w:rsidRPr="00C62BC2">
        <w:rPr>
          <w:rFonts w:cs="Times New Roman"/>
          <w:sz w:val="20"/>
          <w:szCs w:val="20"/>
        </w:rPr>
        <w:t xml:space="preserve">Registration is evidence that person resgistered is the owner </w:t>
      </w:r>
      <w:r w:rsidRPr="00C62BC2">
        <w:rPr>
          <w:rFonts w:cs="Times New Roman"/>
          <w:b/>
          <w:color w:val="0000FF"/>
          <w:sz w:val="20"/>
          <w:szCs w:val="20"/>
        </w:rPr>
        <w:t>s53(2)</w:t>
      </w:r>
    </w:p>
    <w:p w14:paraId="6BA8BF26" w14:textId="77777777" w:rsidR="00AC3F28" w:rsidRPr="00C62BC2" w:rsidRDefault="00AC3F28" w:rsidP="00AC3F28">
      <w:pPr>
        <w:pStyle w:val="NoteLevel3"/>
        <w:numPr>
          <w:ilvl w:val="0"/>
          <w:numId w:val="245"/>
        </w:numPr>
        <w:rPr>
          <w:rFonts w:ascii="Times New Roman" w:hAnsi="Times New Roman" w:cs="Times New Roman"/>
          <w:b/>
          <w:sz w:val="20"/>
          <w:szCs w:val="20"/>
        </w:rPr>
      </w:pPr>
      <w:r w:rsidRPr="00C62BC2">
        <w:rPr>
          <w:rFonts w:ascii="Times New Roman" w:hAnsi="Times New Roman" w:cs="Times New Roman"/>
          <w:b/>
          <w:sz w:val="20"/>
          <w:szCs w:val="20"/>
        </w:rPr>
        <w:t xml:space="preserve">Defendant copied a </w:t>
      </w:r>
      <w:r w:rsidRPr="00C62BC2">
        <w:rPr>
          <w:rFonts w:ascii="Times New Roman" w:hAnsi="Times New Roman" w:cs="Times New Roman"/>
          <w:b/>
          <w:sz w:val="20"/>
          <w:szCs w:val="20"/>
          <w:u w:val="single"/>
        </w:rPr>
        <w:t>substantial part</w:t>
      </w:r>
      <w:r w:rsidRPr="00C62BC2">
        <w:rPr>
          <w:rFonts w:ascii="Times New Roman" w:hAnsi="Times New Roman" w:cs="Times New Roman"/>
          <w:b/>
          <w:sz w:val="20"/>
          <w:szCs w:val="20"/>
        </w:rPr>
        <w:t xml:space="preserve"> </w:t>
      </w:r>
      <w:r w:rsidRPr="00C62BC2">
        <w:rPr>
          <w:rFonts w:ascii="Times New Roman" w:hAnsi="Times New Roman" w:cs="Times New Roman"/>
          <w:sz w:val="20"/>
          <w:szCs w:val="20"/>
        </w:rPr>
        <w:t>of the work (</w:t>
      </w:r>
      <w:r w:rsidRPr="00C62BC2">
        <w:rPr>
          <w:rFonts w:ascii="Times New Roman" w:hAnsi="Times New Roman" w:cs="Times New Roman"/>
          <w:b/>
          <w:sz w:val="20"/>
          <w:szCs w:val="20"/>
        </w:rPr>
        <w:t xml:space="preserve">cite </w:t>
      </w:r>
      <w:r w:rsidRPr="00C62BC2">
        <w:rPr>
          <w:rFonts w:ascii="Times New Roman" w:hAnsi="Times New Roman" w:cs="Times New Roman"/>
          <w:b/>
          <w:i/>
          <w:color w:val="0000FF"/>
          <w:sz w:val="20"/>
          <w:szCs w:val="20"/>
        </w:rPr>
        <w:t>Cinar</w:t>
      </w:r>
      <w:r w:rsidRPr="00C62BC2">
        <w:rPr>
          <w:rFonts w:ascii="Times New Roman" w:hAnsi="Times New Roman" w:cs="Times New Roman"/>
          <w:color w:val="0000FF"/>
          <w:sz w:val="20"/>
          <w:szCs w:val="20"/>
        </w:rPr>
        <w:t>)</w:t>
      </w:r>
    </w:p>
    <w:p w14:paraId="43BA1648" w14:textId="77777777" w:rsidR="00AC3F28" w:rsidRPr="00C62BC2" w:rsidRDefault="00AC3F28" w:rsidP="00AC3F28">
      <w:pPr>
        <w:pStyle w:val="NoteLevel3"/>
        <w:numPr>
          <w:ilvl w:val="0"/>
          <w:numId w:val="248"/>
        </w:numPr>
        <w:rPr>
          <w:rFonts w:ascii="Times New Roman" w:hAnsi="Times New Roman" w:cs="Times New Roman"/>
          <w:b/>
          <w:sz w:val="20"/>
          <w:szCs w:val="20"/>
        </w:rPr>
      </w:pPr>
      <w:r w:rsidRPr="00C62BC2">
        <w:rPr>
          <w:rFonts w:ascii="Times New Roman" w:hAnsi="Times New Roman" w:cs="Times New Roman"/>
          <w:sz w:val="20"/>
          <w:szCs w:val="20"/>
        </w:rPr>
        <w:t xml:space="preserve">Takes into account AFC factors </w:t>
      </w:r>
      <w:r w:rsidRPr="00C62BC2">
        <w:rPr>
          <w:rFonts w:ascii="Times New Roman" w:hAnsi="Times New Roman" w:cs="Times New Roman"/>
          <w:sz w:val="20"/>
          <w:szCs w:val="20"/>
          <w:u w:val="single"/>
        </w:rPr>
        <w:t>if relevant</w:t>
      </w:r>
      <w:r w:rsidRPr="00C62BC2">
        <w:rPr>
          <w:rFonts w:ascii="Times New Roman" w:hAnsi="Times New Roman" w:cs="Times New Roman"/>
          <w:sz w:val="20"/>
          <w:szCs w:val="20"/>
        </w:rPr>
        <w:t xml:space="preserve"> (</w:t>
      </w:r>
      <w:r w:rsidRPr="00C62BC2">
        <w:rPr>
          <w:rFonts w:ascii="Times New Roman" w:hAnsi="Times New Roman" w:cs="Times New Roman"/>
          <w:b/>
          <w:i/>
          <w:color w:val="0000FF"/>
          <w:sz w:val="20"/>
          <w:szCs w:val="20"/>
        </w:rPr>
        <w:t>Delrina</w:t>
      </w:r>
      <w:r w:rsidRPr="00C62BC2">
        <w:rPr>
          <w:rFonts w:ascii="Times New Roman" w:hAnsi="Times New Roman" w:cs="Times New Roman"/>
          <w:sz w:val="20"/>
          <w:szCs w:val="20"/>
        </w:rPr>
        <w:t>)</w:t>
      </w:r>
    </w:p>
    <w:p w14:paraId="54F59D33" w14:textId="77777777" w:rsidR="00AC3F28" w:rsidRPr="00C62BC2" w:rsidRDefault="00AC3F28" w:rsidP="00AC3F28">
      <w:pPr>
        <w:pStyle w:val="NoteLevel3"/>
        <w:numPr>
          <w:ilvl w:val="0"/>
          <w:numId w:val="248"/>
        </w:numPr>
        <w:rPr>
          <w:rFonts w:ascii="Times New Roman" w:hAnsi="Times New Roman" w:cs="Times New Roman"/>
          <w:b/>
          <w:sz w:val="20"/>
          <w:szCs w:val="20"/>
        </w:rPr>
      </w:pPr>
      <w:r w:rsidRPr="00C62BC2">
        <w:rPr>
          <w:rFonts w:ascii="Times New Roman" w:hAnsi="Times New Roman" w:cs="Times New Roman"/>
          <w:sz w:val="20"/>
          <w:szCs w:val="20"/>
        </w:rPr>
        <w:t xml:space="preserve">“Substantial” – holistic examination, can look at what was taken and whether it is novel or striking, or merely commonplace; </w:t>
      </w:r>
      <w:r w:rsidRPr="00C62BC2">
        <w:rPr>
          <w:rFonts w:ascii="Times New Roman" w:hAnsi="Times New Roman" w:cs="Times New Roman"/>
          <w:b/>
          <w:sz w:val="20"/>
          <w:szCs w:val="20"/>
        </w:rPr>
        <w:t>qualitative analysis</w:t>
      </w:r>
      <w:r w:rsidRPr="00C62BC2">
        <w:rPr>
          <w:rFonts w:ascii="Times New Roman" w:hAnsi="Times New Roman" w:cs="Times New Roman"/>
          <w:sz w:val="20"/>
          <w:szCs w:val="20"/>
        </w:rPr>
        <w:t xml:space="preserve"> (</w:t>
      </w:r>
      <w:r w:rsidRPr="00C62BC2">
        <w:rPr>
          <w:rFonts w:ascii="Times New Roman" w:hAnsi="Times New Roman" w:cs="Times New Roman"/>
          <w:b/>
          <w:i/>
          <w:color w:val="0000FF"/>
          <w:sz w:val="20"/>
          <w:szCs w:val="20"/>
          <w:lang w:val="en-CA"/>
        </w:rPr>
        <w:t>Grignon</w:t>
      </w:r>
      <w:r w:rsidRPr="00C62BC2">
        <w:rPr>
          <w:rFonts w:ascii="Times New Roman" w:hAnsi="Times New Roman" w:cs="Times New Roman"/>
          <w:color w:val="0000FF"/>
          <w:sz w:val="20"/>
          <w:szCs w:val="20"/>
          <w:lang w:val="en-CA"/>
        </w:rPr>
        <w:t>)</w:t>
      </w:r>
    </w:p>
    <w:p w14:paraId="6D9C8D95" w14:textId="77777777" w:rsidR="00AC3F28" w:rsidRPr="00C62BC2" w:rsidRDefault="00AC3F28" w:rsidP="00AC3F28">
      <w:pPr>
        <w:pStyle w:val="NoteLevel3"/>
        <w:numPr>
          <w:ilvl w:val="0"/>
          <w:numId w:val="248"/>
        </w:numPr>
        <w:rPr>
          <w:rFonts w:ascii="Times New Roman" w:hAnsi="Times New Roman" w:cs="Times New Roman"/>
          <w:b/>
          <w:sz w:val="20"/>
          <w:szCs w:val="20"/>
        </w:rPr>
      </w:pPr>
      <w:r w:rsidRPr="00C62BC2">
        <w:rPr>
          <w:rFonts w:ascii="Times New Roman" w:hAnsi="Times New Roman" w:cs="Times New Roman"/>
          <w:b/>
          <w:sz w:val="20"/>
          <w:szCs w:val="20"/>
          <w:lang w:val="en-CA"/>
        </w:rPr>
        <w:t xml:space="preserve">Perspective is a lay person in the intended audience </w:t>
      </w:r>
      <w:r w:rsidRPr="00C62BC2">
        <w:rPr>
          <w:rFonts w:ascii="Times New Roman" w:hAnsi="Times New Roman" w:cs="Times New Roman"/>
          <w:sz w:val="20"/>
          <w:szCs w:val="20"/>
          <w:lang w:val="en-CA"/>
        </w:rPr>
        <w:t>(</w:t>
      </w:r>
      <w:r w:rsidRPr="00C62BC2">
        <w:rPr>
          <w:rFonts w:ascii="Times New Roman" w:hAnsi="Times New Roman" w:cs="Times New Roman"/>
          <w:b/>
          <w:i/>
          <w:color w:val="0000FF"/>
          <w:sz w:val="20"/>
          <w:szCs w:val="20"/>
        </w:rPr>
        <w:t>Cinar</w:t>
      </w:r>
      <w:r w:rsidRPr="00C62BC2">
        <w:rPr>
          <w:rFonts w:ascii="Times New Roman" w:hAnsi="Times New Roman" w:cs="Times New Roman"/>
          <w:sz w:val="20"/>
          <w:szCs w:val="20"/>
          <w:lang w:val="en-CA"/>
        </w:rPr>
        <w:t>)</w:t>
      </w:r>
    </w:p>
    <w:p w14:paraId="29F08817" w14:textId="77777777" w:rsidR="00AC3F28" w:rsidRPr="00C62BC2" w:rsidRDefault="00AC3F28" w:rsidP="00AC3F28">
      <w:pPr>
        <w:pStyle w:val="NoteLevel3"/>
        <w:numPr>
          <w:ilvl w:val="1"/>
          <w:numId w:val="248"/>
        </w:numPr>
        <w:rPr>
          <w:rFonts w:ascii="Times New Roman" w:hAnsi="Times New Roman" w:cs="Times New Roman"/>
          <w:b/>
          <w:sz w:val="20"/>
          <w:szCs w:val="20"/>
        </w:rPr>
      </w:pPr>
      <w:r w:rsidRPr="00C62BC2">
        <w:rPr>
          <w:rFonts w:ascii="Times New Roman" w:hAnsi="Times New Roman" w:cs="Times New Roman"/>
          <w:sz w:val="20"/>
          <w:szCs w:val="20"/>
          <w:lang w:val="en-CA"/>
        </w:rPr>
        <w:t>Experts can assist court w/seeing things “not evident to untrained eye”</w:t>
      </w:r>
    </w:p>
    <w:p w14:paraId="0BA190AF" w14:textId="77777777" w:rsidR="00AC3F28" w:rsidRPr="00C62BC2" w:rsidRDefault="00AC3F28" w:rsidP="00AC3F28">
      <w:pPr>
        <w:pStyle w:val="NoteLevel3"/>
        <w:numPr>
          <w:ilvl w:val="0"/>
          <w:numId w:val="248"/>
        </w:numPr>
        <w:rPr>
          <w:rFonts w:ascii="Times New Roman" w:hAnsi="Times New Roman" w:cs="Times New Roman"/>
          <w:b/>
          <w:sz w:val="20"/>
          <w:szCs w:val="20"/>
        </w:rPr>
      </w:pPr>
      <w:r w:rsidRPr="00C62BC2">
        <w:rPr>
          <w:rFonts w:ascii="Times New Roman" w:hAnsi="Times New Roman" w:cs="Times New Roman"/>
          <w:sz w:val="20"/>
          <w:szCs w:val="20"/>
          <w:lang w:val="en-CA"/>
        </w:rPr>
        <w:t>DON’T DISSECT WORK</w:t>
      </w:r>
    </w:p>
    <w:p w14:paraId="50383123" w14:textId="77777777" w:rsidR="00AC3F28" w:rsidRPr="00C62BC2" w:rsidRDefault="00AC3F28" w:rsidP="00AC3F28">
      <w:pPr>
        <w:pStyle w:val="NoteLevel3"/>
        <w:numPr>
          <w:ilvl w:val="0"/>
          <w:numId w:val="245"/>
        </w:numPr>
        <w:rPr>
          <w:rFonts w:ascii="Times New Roman" w:hAnsi="Times New Roman" w:cs="Times New Roman"/>
          <w:b/>
          <w:sz w:val="20"/>
          <w:szCs w:val="20"/>
        </w:rPr>
      </w:pPr>
      <w:r w:rsidRPr="00C62BC2">
        <w:rPr>
          <w:rFonts w:ascii="Times New Roman" w:hAnsi="Times New Roman" w:cs="Times New Roman"/>
          <w:b/>
          <w:sz w:val="20"/>
          <w:szCs w:val="20"/>
        </w:rPr>
        <w:t xml:space="preserve">Access: can be inferred from substantial similarity </w:t>
      </w:r>
      <w:r w:rsidRPr="00C62BC2">
        <w:rPr>
          <w:rFonts w:ascii="Times New Roman" w:hAnsi="Times New Roman" w:cs="Times New Roman"/>
          <w:sz w:val="20"/>
          <w:szCs w:val="20"/>
        </w:rPr>
        <w:t>(“surprising similarity w/o other explanation”)</w:t>
      </w:r>
    </w:p>
    <w:p w14:paraId="16C1E1F6" w14:textId="77777777" w:rsidR="00AC3F28" w:rsidRPr="00C62BC2" w:rsidRDefault="00AC3F28" w:rsidP="00AC3F28">
      <w:pPr>
        <w:pStyle w:val="NoteLevel3"/>
        <w:numPr>
          <w:ilvl w:val="0"/>
          <w:numId w:val="249"/>
        </w:numPr>
        <w:rPr>
          <w:rFonts w:ascii="Times New Roman" w:hAnsi="Times New Roman" w:cs="Times New Roman"/>
          <w:b/>
          <w:sz w:val="20"/>
          <w:szCs w:val="20"/>
        </w:rPr>
      </w:pPr>
      <w:r w:rsidRPr="00C62BC2">
        <w:rPr>
          <w:rFonts w:ascii="Times New Roman" w:hAnsi="Times New Roman" w:cs="Times New Roman"/>
          <w:sz w:val="20"/>
          <w:szCs w:val="20"/>
        </w:rPr>
        <w:t xml:space="preserve">Must have </w:t>
      </w:r>
      <w:r w:rsidRPr="00C62BC2">
        <w:rPr>
          <w:rFonts w:ascii="Times New Roman" w:hAnsi="Times New Roman" w:cs="Times New Roman"/>
          <w:sz w:val="20"/>
          <w:szCs w:val="20"/>
          <w:u w:val="single"/>
        </w:rPr>
        <w:t>actually copied</w:t>
      </w:r>
      <w:r w:rsidRPr="00C62BC2">
        <w:rPr>
          <w:rFonts w:ascii="Times New Roman" w:hAnsi="Times New Roman" w:cs="Times New Roman"/>
          <w:sz w:val="20"/>
          <w:szCs w:val="20"/>
        </w:rPr>
        <w:t xml:space="preserve"> from the author </w:t>
      </w:r>
      <w:r w:rsidRPr="00C62BC2">
        <w:rPr>
          <w:rFonts w:ascii="Times New Roman" w:hAnsi="Times New Roman" w:cs="Times New Roman"/>
          <w:sz w:val="20"/>
          <w:szCs w:val="20"/>
        </w:rPr>
        <w:sym w:font="Symbol" w:char="F0AE"/>
      </w:r>
      <w:r w:rsidRPr="00C62BC2">
        <w:rPr>
          <w:rFonts w:ascii="Times New Roman" w:hAnsi="Times New Roman" w:cs="Times New Roman"/>
          <w:sz w:val="20"/>
          <w:szCs w:val="20"/>
        </w:rPr>
        <w:t xml:space="preserve"> </w:t>
      </w:r>
      <w:r w:rsidRPr="00C62BC2">
        <w:rPr>
          <w:rFonts w:ascii="Times New Roman" w:hAnsi="Times New Roman" w:cs="Times New Roman"/>
          <w:sz w:val="20"/>
          <w:szCs w:val="20"/>
          <w:u w:val="single"/>
        </w:rPr>
        <w:t>must be a connection between author’s work and defendant’s work</w:t>
      </w:r>
    </w:p>
    <w:p w14:paraId="27065078" w14:textId="77777777" w:rsidR="00AC3F28" w:rsidRPr="00C62BC2" w:rsidRDefault="00AC3F28" w:rsidP="00AC3F28">
      <w:pPr>
        <w:pStyle w:val="NoteLevel3"/>
        <w:numPr>
          <w:ilvl w:val="1"/>
          <w:numId w:val="249"/>
        </w:numPr>
        <w:rPr>
          <w:rFonts w:ascii="Times New Roman" w:hAnsi="Times New Roman" w:cs="Times New Roman"/>
          <w:b/>
          <w:sz w:val="20"/>
          <w:szCs w:val="20"/>
        </w:rPr>
      </w:pPr>
      <w:r w:rsidRPr="00C62BC2">
        <w:rPr>
          <w:rFonts w:ascii="Times New Roman" w:hAnsi="Times New Roman" w:cs="Times New Roman"/>
          <w:sz w:val="20"/>
          <w:szCs w:val="20"/>
        </w:rPr>
        <w:t xml:space="preserve">Ex. </w:t>
      </w:r>
      <w:r w:rsidRPr="00C62BC2">
        <w:rPr>
          <w:rFonts w:ascii="Times New Roman" w:hAnsi="Times New Roman" w:cs="Times New Roman"/>
          <w:b/>
          <w:i/>
          <w:color w:val="0000FF"/>
          <w:sz w:val="20"/>
          <w:szCs w:val="20"/>
        </w:rPr>
        <w:t>Delrina</w:t>
      </w:r>
      <w:r w:rsidRPr="00C62BC2">
        <w:rPr>
          <w:rFonts w:ascii="Times New Roman" w:hAnsi="Times New Roman" w:cs="Times New Roman"/>
          <w:sz w:val="20"/>
          <w:szCs w:val="20"/>
        </w:rPr>
        <w:t xml:space="preserve"> – work substantially the same, but not copied</w:t>
      </w:r>
    </w:p>
    <w:p w14:paraId="3849C49D" w14:textId="77777777" w:rsidR="00AC3F28" w:rsidRPr="00C62BC2" w:rsidRDefault="00AC3F28" w:rsidP="00AC3F28">
      <w:pPr>
        <w:pStyle w:val="NoteLevel3"/>
        <w:numPr>
          <w:ilvl w:val="1"/>
          <w:numId w:val="249"/>
        </w:numPr>
        <w:rPr>
          <w:rFonts w:ascii="Times New Roman" w:hAnsi="Times New Roman" w:cs="Times New Roman"/>
          <w:b/>
          <w:sz w:val="20"/>
          <w:szCs w:val="20"/>
        </w:rPr>
      </w:pPr>
      <w:r w:rsidRPr="00C62BC2">
        <w:rPr>
          <w:rFonts w:ascii="Times New Roman" w:hAnsi="Times New Roman" w:cs="Times New Roman"/>
          <w:sz w:val="20"/>
          <w:szCs w:val="20"/>
        </w:rPr>
        <w:t>Can use fictitious entries to help prove copying (</w:t>
      </w:r>
      <w:r w:rsidRPr="00C62BC2">
        <w:rPr>
          <w:rFonts w:ascii="Times New Roman" w:hAnsi="Times New Roman" w:cs="Times New Roman"/>
          <w:b/>
          <w:i/>
          <w:color w:val="0000FF"/>
          <w:sz w:val="20"/>
          <w:szCs w:val="20"/>
        </w:rPr>
        <w:t>Feist</w:t>
      </w:r>
      <w:r w:rsidRPr="00C62BC2">
        <w:rPr>
          <w:rFonts w:ascii="Times New Roman" w:hAnsi="Times New Roman" w:cs="Times New Roman"/>
          <w:sz w:val="20"/>
          <w:szCs w:val="20"/>
        </w:rPr>
        <w:t xml:space="preserve"> </w:t>
      </w:r>
      <w:r w:rsidRPr="00C62BC2">
        <w:rPr>
          <w:rFonts w:ascii="Times New Roman" w:hAnsi="Times New Roman" w:cs="Times New Roman"/>
          <w:sz w:val="20"/>
          <w:szCs w:val="20"/>
        </w:rPr>
        <w:sym w:font="Symbol" w:char="F0AE"/>
      </w:r>
      <w:r w:rsidRPr="00C62BC2">
        <w:rPr>
          <w:rFonts w:ascii="Times New Roman" w:hAnsi="Times New Roman" w:cs="Times New Roman"/>
          <w:sz w:val="20"/>
          <w:szCs w:val="20"/>
        </w:rPr>
        <w:t xml:space="preserve"> phone book w/fake entries)</w:t>
      </w:r>
    </w:p>
    <w:p w14:paraId="01089DA5" w14:textId="77777777" w:rsidR="00AC3F28" w:rsidRPr="00C62BC2" w:rsidRDefault="00AC3F28" w:rsidP="00AC3F28">
      <w:pPr>
        <w:pStyle w:val="NoteLevel3"/>
        <w:numPr>
          <w:ilvl w:val="0"/>
          <w:numId w:val="245"/>
        </w:numPr>
        <w:rPr>
          <w:rFonts w:ascii="Times New Roman" w:hAnsi="Times New Roman" w:cs="Times New Roman"/>
          <w:b/>
          <w:sz w:val="20"/>
          <w:szCs w:val="20"/>
        </w:rPr>
      </w:pPr>
      <w:r w:rsidRPr="00C62BC2">
        <w:rPr>
          <w:rFonts w:ascii="Times New Roman" w:hAnsi="Times New Roman" w:cs="Times New Roman"/>
          <w:b/>
          <w:sz w:val="20"/>
          <w:szCs w:val="20"/>
        </w:rPr>
        <w:t xml:space="preserve">Causal link between the two, sufficient to satisfy court that there was no independent creation? </w:t>
      </w:r>
      <w:r w:rsidRPr="00C62BC2">
        <w:rPr>
          <w:rFonts w:ascii="Times New Roman" w:hAnsi="Times New Roman" w:cs="Times New Roman"/>
          <w:sz w:val="20"/>
          <w:szCs w:val="20"/>
        </w:rPr>
        <w:t>(</w:t>
      </w:r>
      <w:r w:rsidRPr="00C62BC2">
        <w:rPr>
          <w:rFonts w:ascii="Times New Roman" w:hAnsi="Times New Roman" w:cs="Times New Roman"/>
          <w:b/>
          <w:i/>
          <w:color w:val="0000FF"/>
          <w:sz w:val="20"/>
          <w:szCs w:val="20"/>
          <w:lang w:val="en-CA"/>
        </w:rPr>
        <w:t>Grignon</w:t>
      </w:r>
      <w:r w:rsidRPr="00C62BC2">
        <w:rPr>
          <w:rFonts w:ascii="Times New Roman" w:hAnsi="Times New Roman" w:cs="Times New Roman"/>
          <w:color w:val="0000FF"/>
          <w:sz w:val="20"/>
          <w:szCs w:val="20"/>
          <w:lang w:val="en-CA"/>
        </w:rPr>
        <w:t>)</w:t>
      </w:r>
    </w:p>
    <w:p w14:paraId="429477EA" w14:textId="77777777" w:rsidR="00AC3F28" w:rsidRPr="00C62BC2" w:rsidRDefault="00AC3F28" w:rsidP="00AC3F28">
      <w:pPr>
        <w:pStyle w:val="NoteLevel3"/>
        <w:numPr>
          <w:ilvl w:val="0"/>
          <w:numId w:val="0"/>
        </w:numPr>
        <w:rPr>
          <w:rFonts w:ascii="Times New Roman" w:hAnsi="Times New Roman" w:cs="Times New Roman"/>
          <w:b/>
          <w:sz w:val="20"/>
          <w:szCs w:val="20"/>
        </w:rPr>
      </w:pPr>
    </w:p>
    <w:p w14:paraId="54C935F5" w14:textId="77777777" w:rsidR="00AC3F28" w:rsidRPr="00C62BC2" w:rsidRDefault="00AC3F28" w:rsidP="00AC3F28">
      <w:pPr>
        <w:pStyle w:val="CAN-heading3"/>
      </w:pPr>
      <w:bookmarkStart w:id="190" w:name="_Toc279097076"/>
      <w:r w:rsidRPr="00C62BC2">
        <w:t>Limitation Period</w:t>
      </w:r>
      <w:bookmarkEnd w:id="190"/>
    </w:p>
    <w:p w14:paraId="4627D72A" w14:textId="77777777" w:rsidR="00AC3F28" w:rsidRPr="00C62BC2" w:rsidRDefault="00AC3F28" w:rsidP="00AC3F28">
      <w:pPr>
        <w:pStyle w:val="NoteLevel3"/>
        <w:numPr>
          <w:ilvl w:val="0"/>
          <w:numId w:val="0"/>
        </w:numPr>
        <w:rPr>
          <w:rFonts w:ascii="Times New Roman" w:hAnsi="Times New Roman" w:cs="Times New Roman"/>
          <w:sz w:val="20"/>
          <w:szCs w:val="20"/>
        </w:rPr>
      </w:pPr>
      <w:r w:rsidRPr="00C62BC2">
        <w:rPr>
          <w:rFonts w:ascii="Times New Roman" w:hAnsi="Times New Roman" w:cs="Times New Roman"/>
          <w:b/>
          <w:color w:val="0000FF"/>
          <w:sz w:val="20"/>
          <w:szCs w:val="20"/>
        </w:rPr>
        <w:t xml:space="preserve">Section 43.1: </w:t>
      </w:r>
      <w:r w:rsidRPr="00C62BC2">
        <w:rPr>
          <w:rFonts w:ascii="Times New Roman" w:hAnsi="Times New Roman" w:cs="Times New Roman"/>
          <w:sz w:val="20"/>
          <w:szCs w:val="20"/>
        </w:rPr>
        <w:t xml:space="preserve">Copyright infringement has a </w:t>
      </w:r>
      <w:r w:rsidRPr="00C62BC2">
        <w:rPr>
          <w:rFonts w:ascii="Times New Roman" w:hAnsi="Times New Roman" w:cs="Times New Roman"/>
          <w:b/>
          <w:sz w:val="20"/>
          <w:szCs w:val="20"/>
        </w:rPr>
        <w:t>three-year limitation period</w:t>
      </w:r>
    </w:p>
    <w:p w14:paraId="017633F6" w14:textId="77777777" w:rsidR="00AC3F28" w:rsidRPr="00C62BC2" w:rsidRDefault="00AC3F28" w:rsidP="00AC3F28">
      <w:pPr>
        <w:pStyle w:val="NoteLevel3"/>
        <w:numPr>
          <w:ilvl w:val="0"/>
          <w:numId w:val="250"/>
        </w:numPr>
        <w:rPr>
          <w:rFonts w:ascii="Times New Roman" w:hAnsi="Times New Roman" w:cs="Times New Roman"/>
          <w:sz w:val="20"/>
          <w:szCs w:val="20"/>
        </w:rPr>
      </w:pPr>
      <w:r w:rsidRPr="00C62BC2">
        <w:rPr>
          <w:rFonts w:ascii="Times New Roman" w:hAnsi="Times New Roman" w:cs="Times New Roman"/>
          <w:b/>
          <w:sz w:val="20"/>
          <w:szCs w:val="20"/>
        </w:rPr>
        <w:t>Discoverability principle applies</w:t>
      </w:r>
      <w:r w:rsidRPr="00C62BC2">
        <w:rPr>
          <w:rFonts w:ascii="Times New Roman" w:hAnsi="Times New Roman" w:cs="Times New Roman"/>
          <w:sz w:val="20"/>
          <w:szCs w:val="20"/>
        </w:rPr>
        <w:t>:</w:t>
      </w:r>
    </w:p>
    <w:p w14:paraId="2EB425B5" w14:textId="77777777" w:rsidR="00AC3F28" w:rsidRPr="00C62BC2" w:rsidRDefault="00AC3F28" w:rsidP="00AC3F28">
      <w:pPr>
        <w:pStyle w:val="NoteLevel3"/>
        <w:numPr>
          <w:ilvl w:val="1"/>
          <w:numId w:val="250"/>
        </w:numPr>
        <w:rPr>
          <w:rFonts w:ascii="Times New Roman" w:hAnsi="Times New Roman" w:cs="Times New Roman"/>
          <w:sz w:val="20"/>
          <w:szCs w:val="20"/>
        </w:rPr>
      </w:pPr>
      <w:r w:rsidRPr="00C62BC2">
        <w:rPr>
          <w:rFonts w:ascii="Times New Roman" w:hAnsi="Times New Roman" w:cs="Times New Roman"/>
          <w:sz w:val="20"/>
          <w:szCs w:val="20"/>
        </w:rPr>
        <w:t xml:space="preserve">Time doesn’t start to run until plaintiff knew or could reasonably have known of the infringement </w:t>
      </w:r>
    </w:p>
    <w:p w14:paraId="50175337" w14:textId="77777777" w:rsidR="00AC3F28" w:rsidRPr="00C62BC2" w:rsidRDefault="00AC3F28" w:rsidP="00AC3F28">
      <w:pPr>
        <w:pStyle w:val="NoteLevel3"/>
        <w:numPr>
          <w:ilvl w:val="1"/>
          <w:numId w:val="250"/>
        </w:numPr>
        <w:rPr>
          <w:rFonts w:ascii="Times New Roman" w:hAnsi="Times New Roman" w:cs="Times New Roman"/>
          <w:sz w:val="20"/>
          <w:szCs w:val="20"/>
        </w:rPr>
      </w:pPr>
      <w:r w:rsidRPr="00C62BC2">
        <w:rPr>
          <w:rFonts w:ascii="Times New Roman" w:hAnsi="Times New Roman" w:cs="Times New Roman"/>
          <w:sz w:val="20"/>
          <w:szCs w:val="20"/>
        </w:rPr>
        <w:t xml:space="preserve">Ex. In cases of fraudulent concealment of the infringement, 3-year period could start long after infringement occurred </w:t>
      </w:r>
    </w:p>
    <w:p w14:paraId="29E04EBE"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1D39A472" w14:textId="77777777" w:rsidR="00AC3F28" w:rsidRPr="00C62BC2" w:rsidRDefault="00AC3F28" w:rsidP="00AC3F28">
      <w:pPr>
        <w:pStyle w:val="CAN-heading3"/>
      </w:pPr>
      <w:bookmarkStart w:id="191" w:name="_Toc279097077"/>
      <w:r w:rsidRPr="00C62BC2">
        <w:t>Presumptions</w:t>
      </w:r>
      <w:bookmarkEnd w:id="191"/>
    </w:p>
    <w:p w14:paraId="47665F96" w14:textId="77777777" w:rsidR="00AC3F28" w:rsidRPr="00C62BC2" w:rsidRDefault="00AC3F28" w:rsidP="00AC3F28">
      <w:pPr>
        <w:pStyle w:val="NoteLevel3"/>
        <w:numPr>
          <w:ilvl w:val="0"/>
          <w:numId w:val="0"/>
        </w:numPr>
        <w:rPr>
          <w:rFonts w:ascii="Times New Roman" w:hAnsi="Times New Roman" w:cs="Times New Roman"/>
          <w:sz w:val="20"/>
          <w:szCs w:val="20"/>
        </w:rPr>
      </w:pPr>
      <w:r w:rsidRPr="00C62BC2">
        <w:rPr>
          <w:rFonts w:ascii="Times New Roman" w:hAnsi="Times New Roman" w:cs="Times New Roman"/>
          <w:sz w:val="20"/>
          <w:szCs w:val="20"/>
        </w:rPr>
        <w:t xml:space="preserve">Presumed that copyright subsists and that author/registered person is the owner of the copyright </w:t>
      </w:r>
    </w:p>
    <w:p w14:paraId="3D6DE3D8" w14:textId="77777777" w:rsidR="00AC3F28" w:rsidRPr="00C62BC2" w:rsidRDefault="00AC3F28" w:rsidP="00AC3F28">
      <w:pPr>
        <w:pStyle w:val="NoteLevel3"/>
        <w:numPr>
          <w:ilvl w:val="0"/>
          <w:numId w:val="251"/>
        </w:numPr>
        <w:ind w:left="851"/>
        <w:rPr>
          <w:rFonts w:ascii="Times New Roman" w:hAnsi="Times New Roman" w:cs="Times New Roman"/>
          <w:sz w:val="20"/>
          <w:szCs w:val="20"/>
        </w:rPr>
      </w:pPr>
      <w:r w:rsidRPr="00C62BC2">
        <w:rPr>
          <w:rFonts w:ascii="Times New Roman" w:hAnsi="Times New Roman" w:cs="Times New Roman"/>
          <w:sz w:val="20"/>
          <w:szCs w:val="20"/>
        </w:rPr>
        <w:t xml:space="preserve">Benefits of Registration: See </w:t>
      </w:r>
      <w:r w:rsidRPr="00C62BC2">
        <w:rPr>
          <w:rFonts w:ascii="Times New Roman" w:hAnsi="Times New Roman" w:cs="Times New Roman"/>
          <w:b/>
          <w:sz w:val="20"/>
          <w:szCs w:val="20"/>
        </w:rPr>
        <w:t>s</w:t>
      </w:r>
      <w:r w:rsidRPr="00C62BC2">
        <w:rPr>
          <w:rFonts w:ascii="Times New Roman" w:hAnsi="Times New Roman" w:cs="Times New Roman"/>
          <w:b/>
          <w:color w:val="0000FF"/>
          <w:sz w:val="20"/>
          <w:szCs w:val="20"/>
        </w:rPr>
        <w:t>ection 53(2)</w:t>
      </w:r>
    </w:p>
    <w:p w14:paraId="3BCAB3F4" w14:textId="77777777" w:rsidR="00AC3F28" w:rsidRPr="00C62BC2" w:rsidRDefault="00AC3F28" w:rsidP="00AC3F28">
      <w:pPr>
        <w:pStyle w:val="NoteLevel3"/>
        <w:numPr>
          <w:ilvl w:val="1"/>
          <w:numId w:val="251"/>
        </w:numPr>
        <w:rPr>
          <w:rFonts w:ascii="Times New Roman" w:hAnsi="Times New Roman" w:cs="Times New Roman"/>
          <w:sz w:val="20"/>
          <w:szCs w:val="20"/>
        </w:rPr>
      </w:pPr>
      <w:r w:rsidRPr="00C62BC2">
        <w:rPr>
          <w:rFonts w:ascii="Times New Roman" w:hAnsi="Times New Roman" w:cs="Times New Roman"/>
          <w:sz w:val="20"/>
          <w:szCs w:val="20"/>
        </w:rPr>
        <w:t xml:space="preserve">Registration is evidence that copyright </w:t>
      </w:r>
      <w:r w:rsidRPr="00C62BC2">
        <w:rPr>
          <w:rFonts w:ascii="Times New Roman" w:hAnsi="Times New Roman" w:cs="Times New Roman"/>
          <w:b/>
          <w:bCs/>
          <w:sz w:val="20"/>
          <w:szCs w:val="20"/>
        </w:rPr>
        <w:t xml:space="preserve">subsists </w:t>
      </w:r>
      <w:r w:rsidRPr="00C62BC2">
        <w:rPr>
          <w:rFonts w:ascii="Times New Roman" w:hAnsi="Times New Roman" w:cs="Times New Roman"/>
          <w:sz w:val="20"/>
          <w:szCs w:val="20"/>
        </w:rPr>
        <w:t xml:space="preserve">and that the person registered is the </w:t>
      </w:r>
      <w:r w:rsidRPr="00C62BC2">
        <w:rPr>
          <w:rFonts w:ascii="Times New Roman" w:hAnsi="Times New Roman" w:cs="Times New Roman"/>
          <w:b/>
          <w:bCs/>
          <w:sz w:val="20"/>
          <w:szCs w:val="20"/>
        </w:rPr>
        <w:t>owner</w:t>
      </w:r>
    </w:p>
    <w:p w14:paraId="6A66735A" w14:textId="77777777" w:rsidR="00AC3F28" w:rsidRPr="00C62BC2" w:rsidRDefault="00AC3F28" w:rsidP="00AC3F28">
      <w:pPr>
        <w:pStyle w:val="NoteLevel3"/>
        <w:numPr>
          <w:ilvl w:val="0"/>
          <w:numId w:val="251"/>
        </w:numPr>
        <w:ind w:left="851"/>
        <w:rPr>
          <w:rFonts w:ascii="Times New Roman" w:hAnsi="Times New Roman" w:cs="Times New Roman"/>
          <w:sz w:val="20"/>
          <w:szCs w:val="20"/>
        </w:rPr>
      </w:pPr>
      <w:r w:rsidRPr="00C62BC2">
        <w:rPr>
          <w:rFonts w:ascii="Times New Roman" w:hAnsi="Times New Roman" w:cs="Times New Roman"/>
          <w:sz w:val="20"/>
          <w:szCs w:val="20"/>
        </w:rPr>
        <w:t xml:space="preserve">Even if the work is unregistered, see </w:t>
      </w:r>
      <w:r w:rsidRPr="00C62BC2">
        <w:rPr>
          <w:rFonts w:ascii="Times New Roman" w:hAnsi="Times New Roman" w:cs="Times New Roman"/>
          <w:b/>
          <w:color w:val="0000FF"/>
          <w:sz w:val="20"/>
          <w:szCs w:val="20"/>
        </w:rPr>
        <w:t>s. 34.1</w:t>
      </w:r>
      <w:r w:rsidRPr="00C62BC2">
        <w:rPr>
          <w:rFonts w:ascii="Times New Roman" w:hAnsi="Times New Roman" w:cs="Times New Roman"/>
          <w:sz w:val="20"/>
          <w:szCs w:val="20"/>
        </w:rPr>
        <w:t xml:space="preserve">: </w:t>
      </w:r>
    </w:p>
    <w:p w14:paraId="77642A1F" w14:textId="77777777" w:rsidR="00AC3F28" w:rsidRPr="00C62BC2" w:rsidRDefault="00AC3F28" w:rsidP="00AC3F28">
      <w:pPr>
        <w:pStyle w:val="NoteLevel3"/>
        <w:numPr>
          <w:ilvl w:val="1"/>
          <w:numId w:val="251"/>
        </w:numPr>
        <w:rPr>
          <w:rFonts w:ascii="Times New Roman" w:hAnsi="Times New Roman" w:cs="Times New Roman"/>
          <w:sz w:val="20"/>
          <w:szCs w:val="20"/>
        </w:rPr>
      </w:pPr>
      <w:r w:rsidRPr="00C62BC2">
        <w:rPr>
          <w:rFonts w:ascii="Times New Roman" w:hAnsi="Times New Roman" w:cs="Times New Roman"/>
          <w:sz w:val="20"/>
          <w:szCs w:val="20"/>
        </w:rPr>
        <w:t xml:space="preserve">Copyright is presumed to subsist </w:t>
      </w:r>
    </w:p>
    <w:p w14:paraId="58B0CCB7" w14:textId="77777777" w:rsidR="00AC3F28" w:rsidRPr="00C62BC2" w:rsidRDefault="00AC3F28" w:rsidP="00AC3F28">
      <w:pPr>
        <w:pStyle w:val="NoteLevel3"/>
        <w:numPr>
          <w:ilvl w:val="1"/>
          <w:numId w:val="251"/>
        </w:numPr>
        <w:rPr>
          <w:rFonts w:ascii="Times New Roman" w:hAnsi="Times New Roman" w:cs="Times New Roman"/>
          <w:sz w:val="20"/>
          <w:szCs w:val="20"/>
        </w:rPr>
      </w:pPr>
      <w:r w:rsidRPr="00C62BC2">
        <w:rPr>
          <w:rFonts w:ascii="Times New Roman" w:hAnsi="Times New Roman" w:cs="Times New Roman"/>
          <w:sz w:val="20"/>
          <w:szCs w:val="20"/>
        </w:rPr>
        <w:t>Author presumed to be owner of copyright</w:t>
      </w:r>
    </w:p>
    <w:p w14:paraId="11AA603A" w14:textId="77777777" w:rsidR="00AC3F28" w:rsidRPr="00C62BC2" w:rsidRDefault="00AC3F28" w:rsidP="00AC3F28">
      <w:pPr>
        <w:pStyle w:val="NoteLevel3"/>
        <w:numPr>
          <w:ilvl w:val="1"/>
          <w:numId w:val="251"/>
        </w:numPr>
        <w:rPr>
          <w:rFonts w:ascii="Times New Roman" w:hAnsi="Times New Roman" w:cs="Times New Roman"/>
          <w:sz w:val="20"/>
          <w:szCs w:val="20"/>
        </w:rPr>
      </w:pPr>
      <w:r w:rsidRPr="00C62BC2">
        <w:rPr>
          <w:rFonts w:ascii="Times New Roman" w:hAnsi="Times New Roman" w:cs="Times New Roman"/>
          <w:sz w:val="20"/>
          <w:szCs w:val="20"/>
        </w:rPr>
        <w:t>If author or owner’s name is marked in the work, that person is presumed to be the author/owner</w:t>
      </w:r>
    </w:p>
    <w:p w14:paraId="503A3915" w14:textId="77777777" w:rsidR="00AC3F28" w:rsidRPr="00C62BC2" w:rsidRDefault="00AC3F28" w:rsidP="00AC3F28">
      <w:pPr>
        <w:pStyle w:val="NoteLevel3"/>
        <w:numPr>
          <w:ilvl w:val="0"/>
          <w:numId w:val="251"/>
        </w:numPr>
        <w:ind w:left="851"/>
        <w:rPr>
          <w:rFonts w:ascii="Times New Roman" w:hAnsi="Times New Roman" w:cs="Times New Roman"/>
          <w:sz w:val="20"/>
          <w:szCs w:val="20"/>
        </w:rPr>
      </w:pPr>
      <w:r w:rsidRPr="00C62BC2">
        <w:rPr>
          <w:rFonts w:ascii="Times New Roman" w:hAnsi="Times New Roman" w:cs="Times New Roman"/>
          <w:sz w:val="20"/>
          <w:szCs w:val="20"/>
        </w:rPr>
        <w:t>**Defendant has the onus of proving the opposite – that it doesn’t subsist w/the work or that the author is the owner**</w:t>
      </w:r>
    </w:p>
    <w:p w14:paraId="64ACB451" w14:textId="77777777" w:rsidR="00AC3F28" w:rsidRPr="00C62BC2" w:rsidRDefault="00AC3F28" w:rsidP="00AC3F28">
      <w:pPr>
        <w:pStyle w:val="NoteLevel3"/>
        <w:numPr>
          <w:ilvl w:val="0"/>
          <w:numId w:val="0"/>
        </w:numPr>
        <w:ind w:left="851"/>
        <w:rPr>
          <w:rFonts w:ascii="Times New Roman" w:hAnsi="Times New Roman" w:cs="Times New Roman"/>
          <w:sz w:val="20"/>
          <w:szCs w:val="20"/>
        </w:rPr>
      </w:pPr>
    </w:p>
    <w:p w14:paraId="508E7186" w14:textId="77777777" w:rsidR="00AC3F28" w:rsidRPr="00C62BC2" w:rsidRDefault="00AC3F28" w:rsidP="00AC3F28">
      <w:pPr>
        <w:pStyle w:val="CAN-heading3"/>
      </w:pPr>
      <w:bookmarkStart w:id="192" w:name="_Toc279097078"/>
      <w:r w:rsidRPr="00C62BC2">
        <w:t>Expert Evidence</w:t>
      </w:r>
      <w:bookmarkEnd w:id="192"/>
    </w:p>
    <w:p w14:paraId="03A60351" w14:textId="77777777" w:rsidR="00AC3F28" w:rsidRPr="00C62BC2" w:rsidRDefault="00AC3F28" w:rsidP="00AC3F28">
      <w:pPr>
        <w:pStyle w:val="NoteLevel2"/>
        <w:numPr>
          <w:ilvl w:val="0"/>
          <w:numId w:val="268"/>
        </w:numPr>
        <w:rPr>
          <w:rFonts w:ascii="Times New Roman" w:hAnsi="Times New Roman" w:cs="Times New Roman"/>
          <w:sz w:val="20"/>
          <w:szCs w:val="20"/>
          <w:lang w:val="en-CA"/>
        </w:rPr>
      </w:pPr>
      <w:r w:rsidRPr="00C62BC2">
        <w:rPr>
          <w:rFonts w:ascii="Times New Roman" w:hAnsi="Times New Roman" w:cs="Times New Roman"/>
          <w:sz w:val="20"/>
          <w:szCs w:val="20"/>
          <w:lang w:val="en-CA"/>
        </w:rPr>
        <w:t>We have seen expert evidence used to help prove originality and copying</w:t>
      </w:r>
    </w:p>
    <w:p w14:paraId="12D9E18B" w14:textId="77777777" w:rsidR="00AC3F28" w:rsidRPr="00C62BC2" w:rsidRDefault="00AC3F28" w:rsidP="00AC3F28">
      <w:pPr>
        <w:pStyle w:val="NoteLevel2"/>
        <w:numPr>
          <w:ilvl w:val="0"/>
          <w:numId w:val="268"/>
        </w:numPr>
        <w:rPr>
          <w:rFonts w:ascii="Times New Roman" w:hAnsi="Times New Roman" w:cs="Times New Roman"/>
          <w:sz w:val="20"/>
          <w:szCs w:val="20"/>
          <w:lang w:val="en-CA"/>
        </w:rPr>
      </w:pPr>
      <w:r w:rsidRPr="00C62BC2">
        <w:rPr>
          <w:rFonts w:ascii="Times New Roman" w:hAnsi="Times New Roman" w:cs="Times New Roman"/>
          <w:sz w:val="20"/>
          <w:szCs w:val="20"/>
          <w:lang w:val="en-CA"/>
        </w:rPr>
        <w:t>For substantiality similarity, perspective is a lay person in the intended audience for the works (</w:t>
      </w:r>
      <w:r w:rsidRPr="00C62BC2">
        <w:rPr>
          <w:rFonts w:ascii="Times New Roman" w:hAnsi="Times New Roman" w:cs="Times New Roman"/>
          <w:b/>
          <w:i/>
          <w:iCs/>
          <w:color w:val="0000FF"/>
          <w:sz w:val="20"/>
          <w:szCs w:val="20"/>
          <w:lang w:val="en-CA"/>
        </w:rPr>
        <w:t>Cinar</w:t>
      </w:r>
      <w:r w:rsidRPr="00C62BC2">
        <w:rPr>
          <w:rFonts w:ascii="Times New Roman" w:hAnsi="Times New Roman" w:cs="Times New Roman"/>
          <w:iCs/>
          <w:sz w:val="20"/>
          <w:szCs w:val="20"/>
          <w:lang w:val="en-CA"/>
        </w:rPr>
        <w:t>)</w:t>
      </w:r>
    </w:p>
    <w:p w14:paraId="4BAE3DEE" w14:textId="77777777" w:rsidR="00AC3F28" w:rsidRPr="00C62BC2" w:rsidRDefault="00AC3F28" w:rsidP="00AC3F28">
      <w:pPr>
        <w:pStyle w:val="NoteLevel2"/>
        <w:numPr>
          <w:ilvl w:val="0"/>
          <w:numId w:val="268"/>
        </w:numPr>
        <w:rPr>
          <w:rFonts w:ascii="Times New Roman" w:hAnsi="Times New Roman" w:cs="Times New Roman"/>
          <w:sz w:val="20"/>
          <w:szCs w:val="20"/>
          <w:lang w:val="en-CA"/>
        </w:rPr>
      </w:pPr>
      <w:r w:rsidRPr="00C62BC2">
        <w:rPr>
          <w:rFonts w:ascii="Times New Roman" w:hAnsi="Times New Roman" w:cs="Times New Roman"/>
          <w:sz w:val="20"/>
          <w:szCs w:val="20"/>
          <w:lang w:val="en-CA"/>
        </w:rPr>
        <w:t>Experts can assist the court to see similarities that might not be apparent to the untrained eye</w:t>
      </w:r>
    </w:p>
    <w:p w14:paraId="768AA248" w14:textId="77777777" w:rsidR="00AC3F28" w:rsidRPr="00C62BC2" w:rsidRDefault="00AC3F28" w:rsidP="00AC3F28">
      <w:pPr>
        <w:pStyle w:val="NoteLevel2"/>
        <w:numPr>
          <w:ilvl w:val="1"/>
          <w:numId w:val="268"/>
        </w:numPr>
        <w:rPr>
          <w:rFonts w:ascii="Times New Roman" w:hAnsi="Times New Roman" w:cs="Times New Roman"/>
          <w:sz w:val="20"/>
          <w:szCs w:val="20"/>
          <w:lang w:val="en-CA"/>
        </w:rPr>
      </w:pPr>
      <w:r w:rsidRPr="00C62BC2">
        <w:rPr>
          <w:rFonts w:ascii="Times New Roman" w:hAnsi="Times New Roman" w:cs="Times New Roman"/>
          <w:sz w:val="20"/>
          <w:szCs w:val="20"/>
          <w:lang w:val="en-CA"/>
        </w:rPr>
        <w:t>Do not want the perspective for assessing infringement to be a five-year old child</w:t>
      </w:r>
    </w:p>
    <w:p w14:paraId="3F80A7A8" w14:textId="77777777" w:rsidR="00AC3F28" w:rsidRPr="00C62BC2" w:rsidRDefault="00AC3F28" w:rsidP="00AC3F28">
      <w:pPr>
        <w:pStyle w:val="NoteLevel3"/>
        <w:numPr>
          <w:ilvl w:val="0"/>
          <w:numId w:val="0"/>
        </w:numPr>
        <w:rPr>
          <w:rFonts w:ascii="Times New Roman" w:hAnsi="Times New Roman" w:cs="Times New Roman"/>
          <w:sz w:val="20"/>
          <w:szCs w:val="20"/>
        </w:rPr>
      </w:pPr>
    </w:p>
    <w:p w14:paraId="45ACA97A" w14:textId="77777777" w:rsidR="00AC3F28" w:rsidRPr="00C62BC2" w:rsidRDefault="00AC3F28" w:rsidP="00AC3F28">
      <w:pPr>
        <w:pStyle w:val="CAN-heading3"/>
      </w:pPr>
      <w:bookmarkStart w:id="193" w:name="_Toc279097079"/>
      <w:r w:rsidRPr="00C62BC2">
        <w:t>Defences</w:t>
      </w:r>
      <w:bookmarkEnd w:id="193"/>
    </w:p>
    <w:p w14:paraId="0BEE982C" w14:textId="77777777" w:rsidR="00AC3F28" w:rsidRPr="00C62BC2" w:rsidRDefault="00AC3F28" w:rsidP="00AC3F28">
      <w:pPr>
        <w:pStyle w:val="NoteLevel3"/>
        <w:numPr>
          <w:ilvl w:val="0"/>
          <w:numId w:val="252"/>
        </w:numPr>
        <w:rPr>
          <w:rFonts w:ascii="Times New Roman" w:hAnsi="Times New Roman" w:cs="Times New Roman"/>
          <w:sz w:val="20"/>
          <w:szCs w:val="20"/>
          <w:lang w:val="en-CA"/>
        </w:rPr>
      </w:pPr>
      <w:r w:rsidRPr="00C62BC2">
        <w:rPr>
          <w:rFonts w:ascii="Times New Roman" w:hAnsi="Times New Roman" w:cs="Times New Roman"/>
          <w:b/>
          <w:sz w:val="20"/>
          <w:szCs w:val="20"/>
          <w:lang w:val="en-CA"/>
        </w:rPr>
        <w:t xml:space="preserve">Independent Creation = </w:t>
      </w:r>
      <w:r w:rsidRPr="00C62BC2">
        <w:rPr>
          <w:rFonts w:ascii="Times New Roman" w:hAnsi="Times New Roman" w:cs="Times New Roman"/>
          <w:sz w:val="20"/>
          <w:szCs w:val="20"/>
          <w:lang w:val="en-CA"/>
        </w:rPr>
        <w:t xml:space="preserve">complete defense </w:t>
      </w:r>
    </w:p>
    <w:p w14:paraId="5B508435" w14:textId="77777777" w:rsidR="00AC3F28" w:rsidRPr="00C62BC2" w:rsidRDefault="00AC3F28" w:rsidP="00AC3F28">
      <w:pPr>
        <w:pStyle w:val="NoteLevel3"/>
        <w:numPr>
          <w:ilvl w:val="0"/>
          <w:numId w:val="252"/>
        </w:numPr>
        <w:rPr>
          <w:rFonts w:ascii="Times New Roman" w:hAnsi="Times New Roman" w:cs="Times New Roman"/>
          <w:sz w:val="20"/>
          <w:szCs w:val="20"/>
          <w:lang w:val="en-CA"/>
        </w:rPr>
      </w:pPr>
      <w:r w:rsidRPr="00C62BC2">
        <w:rPr>
          <w:rFonts w:ascii="Times New Roman" w:hAnsi="Times New Roman" w:cs="Times New Roman"/>
          <w:b/>
          <w:sz w:val="20"/>
          <w:szCs w:val="20"/>
          <w:lang w:val="en-CA"/>
        </w:rPr>
        <w:t xml:space="preserve">No copyright </w:t>
      </w:r>
      <w:r w:rsidRPr="00C62BC2">
        <w:rPr>
          <w:rFonts w:ascii="Times New Roman" w:hAnsi="Times New Roman" w:cs="Times New Roman"/>
          <w:sz w:val="20"/>
          <w:szCs w:val="20"/>
          <w:lang w:val="en-CA"/>
        </w:rPr>
        <w:t>to infringe</w:t>
      </w:r>
    </w:p>
    <w:p w14:paraId="3AECD63F" w14:textId="77777777" w:rsidR="00AC3F28" w:rsidRPr="00C62BC2" w:rsidRDefault="00AC3F28" w:rsidP="00AC3F28">
      <w:pPr>
        <w:pStyle w:val="NoteLevel3"/>
        <w:numPr>
          <w:ilvl w:val="1"/>
          <w:numId w:val="252"/>
        </w:numPr>
        <w:rPr>
          <w:rFonts w:ascii="Times New Roman" w:hAnsi="Times New Roman" w:cs="Times New Roman"/>
          <w:sz w:val="20"/>
          <w:szCs w:val="20"/>
          <w:lang w:val="en-CA"/>
        </w:rPr>
      </w:pPr>
      <w:r w:rsidRPr="00C62BC2">
        <w:rPr>
          <w:rFonts w:ascii="Times New Roman" w:hAnsi="Times New Roman" w:cs="Times New Roman"/>
          <w:sz w:val="20"/>
          <w:szCs w:val="20"/>
          <w:lang w:val="en-CA"/>
        </w:rPr>
        <w:t>Lack of subject matter, originality, fixation, entitlement (not in treaty country, not first fixed in treaty country so no automatic copyright in Canada)</w:t>
      </w:r>
    </w:p>
    <w:p w14:paraId="2AE4056E" w14:textId="77777777" w:rsidR="00AC3F28" w:rsidRPr="00C62BC2" w:rsidRDefault="00AC3F28" w:rsidP="00AC3F28">
      <w:pPr>
        <w:pStyle w:val="NoteLevel3"/>
        <w:numPr>
          <w:ilvl w:val="0"/>
          <w:numId w:val="252"/>
        </w:numPr>
        <w:rPr>
          <w:rFonts w:ascii="Times New Roman" w:hAnsi="Times New Roman" w:cs="Times New Roman"/>
          <w:sz w:val="20"/>
          <w:szCs w:val="20"/>
          <w:lang w:val="en-CA"/>
        </w:rPr>
      </w:pPr>
      <w:r w:rsidRPr="00C62BC2">
        <w:rPr>
          <w:rFonts w:ascii="Times New Roman" w:hAnsi="Times New Roman" w:cs="Times New Roman"/>
          <w:b/>
          <w:sz w:val="20"/>
          <w:szCs w:val="20"/>
          <w:lang w:val="en-CA"/>
        </w:rPr>
        <w:t xml:space="preserve">Common sources or source material/inspiration </w:t>
      </w:r>
      <w:r w:rsidRPr="00C62BC2">
        <w:rPr>
          <w:rFonts w:ascii="Times New Roman" w:hAnsi="Times New Roman" w:cs="Times New Roman"/>
          <w:sz w:val="20"/>
          <w:szCs w:val="20"/>
          <w:lang w:val="en-CA"/>
        </w:rPr>
        <w:t>leading to similar product (</w:t>
      </w:r>
      <w:r w:rsidRPr="00C62BC2">
        <w:rPr>
          <w:rFonts w:ascii="Times New Roman" w:hAnsi="Times New Roman" w:cs="Times New Roman"/>
          <w:b/>
          <w:i/>
          <w:color w:val="0000FF"/>
          <w:sz w:val="20"/>
          <w:szCs w:val="20"/>
          <w:lang w:val="en-CA"/>
        </w:rPr>
        <w:t>Preston v. 20</w:t>
      </w:r>
      <w:r w:rsidRPr="00C62BC2">
        <w:rPr>
          <w:rFonts w:ascii="Times New Roman" w:hAnsi="Times New Roman" w:cs="Times New Roman"/>
          <w:b/>
          <w:i/>
          <w:color w:val="0000FF"/>
          <w:sz w:val="20"/>
          <w:szCs w:val="20"/>
          <w:vertAlign w:val="superscript"/>
          <w:lang w:val="en-CA"/>
        </w:rPr>
        <w:t>th</w:t>
      </w:r>
      <w:r w:rsidRPr="00C62BC2">
        <w:rPr>
          <w:rFonts w:ascii="Times New Roman" w:hAnsi="Times New Roman" w:cs="Times New Roman"/>
          <w:b/>
          <w:i/>
          <w:color w:val="0000FF"/>
          <w:sz w:val="20"/>
          <w:szCs w:val="20"/>
          <w:lang w:val="en-CA"/>
        </w:rPr>
        <w:t xml:space="preserve"> Century Fox</w:t>
      </w:r>
      <w:r w:rsidRPr="00C62BC2">
        <w:rPr>
          <w:rFonts w:ascii="Times New Roman" w:hAnsi="Times New Roman" w:cs="Times New Roman"/>
          <w:color w:val="0000FF"/>
          <w:sz w:val="20"/>
          <w:szCs w:val="20"/>
          <w:lang w:val="en-CA"/>
        </w:rPr>
        <w:t>)</w:t>
      </w:r>
    </w:p>
    <w:p w14:paraId="08B11EF0" w14:textId="77777777" w:rsidR="00AC3F28" w:rsidRPr="00C62BC2" w:rsidRDefault="00AC3F28" w:rsidP="00AC3F28">
      <w:pPr>
        <w:pStyle w:val="NoteLevel3"/>
        <w:numPr>
          <w:ilvl w:val="1"/>
          <w:numId w:val="252"/>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Must infringe </w:t>
      </w:r>
      <w:r w:rsidRPr="00C62BC2">
        <w:rPr>
          <w:rFonts w:ascii="Times New Roman" w:hAnsi="Times New Roman" w:cs="Times New Roman"/>
          <w:sz w:val="20"/>
          <w:szCs w:val="20"/>
          <w:u w:val="single"/>
          <w:lang w:val="en-CA"/>
        </w:rPr>
        <w:t>expression that plaintiff has added</w:t>
      </w:r>
      <w:r w:rsidRPr="00C62BC2">
        <w:rPr>
          <w:rFonts w:ascii="Times New Roman" w:hAnsi="Times New Roman" w:cs="Times New Roman"/>
          <w:sz w:val="20"/>
          <w:szCs w:val="20"/>
          <w:lang w:val="en-CA"/>
        </w:rPr>
        <w:t>, not the original work that was copied</w:t>
      </w:r>
    </w:p>
    <w:p w14:paraId="0DFC85BA" w14:textId="77777777" w:rsidR="00AC3F28" w:rsidRPr="00C62BC2" w:rsidRDefault="00AC3F28" w:rsidP="00AC3F28">
      <w:pPr>
        <w:pStyle w:val="NoteLevel3"/>
        <w:numPr>
          <w:ilvl w:val="0"/>
          <w:numId w:val="252"/>
        </w:numPr>
        <w:rPr>
          <w:rFonts w:ascii="Times New Roman" w:hAnsi="Times New Roman" w:cs="Times New Roman"/>
          <w:b/>
          <w:sz w:val="20"/>
          <w:szCs w:val="20"/>
          <w:lang w:val="en-CA"/>
        </w:rPr>
      </w:pPr>
      <w:r w:rsidRPr="00C62BC2">
        <w:rPr>
          <w:rFonts w:ascii="Times New Roman" w:hAnsi="Times New Roman" w:cs="Times New Roman"/>
          <w:b/>
          <w:sz w:val="20"/>
          <w:szCs w:val="20"/>
          <w:lang w:val="en-CA"/>
        </w:rPr>
        <w:t xml:space="preserve">Alternative explanation for similarity </w:t>
      </w:r>
      <w:r w:rsidRPr="00C62BC2">
        <w:rPr>
          <w:rFonts w:ascii="Times New Roman" w:hAnsi="Times New Roman" w:cs="Times New Roman"/>
          <w:sz w:val="20"/>
          <w:szCs w:val="20"/>
          <w:lang w:val="en-CA"/>
        </w:rPr>
        <w:t>(</w:t>
      </w:r>
      <w:r w:rsidRPr="00C62BC2">
        <w:rPr>
          <w:rFonts w:ascii="Times New Roman" w:hAnsi="Times New Roman" w:cs="Times New Roman"/>
          <w:b/>
          <w:i/>
          <w:color w:val="0000FF"/>
          <w:sz w:val="20"/>
          <w:szCs w:val="20"/>
          <w:lang w:val="en-CA"/>
        </w:rPr>
        <w:t>Delrina; Preston</w:t>
      </w:r>
      <w:r w:rsidRPr="00C62BC2">
        <w:rPr>
          <w:rFonts w:ascii="Times New Roman" w:hAnsi="Times New Roman" w:cs="Times New Roman"/>
          <w:color w:val="0000FF"/>
          <w:sz w:val="20"/>
          <w:szCs w:val="20"/>
          <w:lang w:val="en-CA"/>
        </w:rPr>
        <w:t>)</w:t>
      </w:r>
    </w:p>
    <w:p w14:paraId="2BA2EE50" w14:textId="77777777" w:rsidR="00AC3F28" w:rsidRPr="00C62BC2" w:rsidRDefault="00AC3F28" w:rsidP="00AC3F28">
      <w:pPr>
        <w:pStyle w:val="NoteLevel3"/>
        <w:numPr>
          <w:ilvl w:val="1"/>
          <w:numId w:val="252"/>
        </w:numPr>
        <w:rPr>
          <w:rFonts w:ascii="Times New Roman" w:hAnsi="Times New Roman" w:cs="Times New Roman"/>
          <w:b/>
          <w:sz w:val="20"/>
          <w:szCs w:val="20"/>
          <w:lang w:val="en-CA"/>
        </w:rPr>
      </w:pPr>
      <w:r w:rsidRPr="00C62BC2">
        <w:rPr>
          <w:rFonts w:ascii="Times New Roman" w:hAnsi="Times New Roman" w:cs="Times New Roman"/>
          <w:sz w:val="20"/>
          <w:szCs w:val="20"/>
          <w:lang w:val="en-CA"/>
        </w:rPr>
        <w:t xml:space="preserve">Programming conventions, code written by same person, similar source code/common code, etc. </w:t>
      </w:r>
    </w:p>
    <w:p w14:paraId="249D4051" w14:textId="77777777" w:rsidR="00AC3F28" w:rsidRPr="00C62BC2" w:rsidRDefault="00AC3F28" w:rsidP="00AC3F28">
      <w:pPr>
        <w:pStyle w:val="NoteLevel3"/>
        <w:numPr>
          <w:ilvl w:val="0"/>
          <w:numId w:val="252"/>
        </w:numPr>
        <w:rPr>
          <w:rFonts w:ascii="Times New Roman" w:hAnsi="Times New Roman" w:cs="Times New Roman"/>
          <w:b/>
          <w:sz w:val="20"/>
          <w:szCs w:val="20"/>
          <w:lang w:val="en-CA"/>
        </w:rPr>
      </w:pPr>
      <w:r w:rsidRPr="00C62BC2">
        <w:rPr>
          <w:rFonts w:ascii="Times New Roman" w:hAnsi="Times New Roman" w:cs="Times New Roman"/>
          <w:b/>
          <w:sz w:val="20"/>
          <w:szCs w:val="20"/>
          <w:lang w:val="en-CA"/>
        </w:rPr>
        <w:t xml:space="preserve">Plaintiff not author or owner; or no title/assignment </w:t>
      </w:r>
      <w:r w:rsidRPr="00C62BC2">
        <w:rPr>
          <w:rFonts w:ascii="Times New Roman" w:hAnsi="Times New Roman" w:cs="Times New Roman"/>
          <w:sz w:val="20"/>
          <w:szCs w:val="20"/>
          <w:lang w:val="en-CA"/>
        </w:rPr>
        <w:t>(</w:t>
      </w:r>
      <w:r w:rsidRPr="00C62BC2">
        <w:rPr>
          <w:rFonts w:ascii="Times New Roman" w:hAnsi="Times New Roman" w:cs="Times New Roman"/>
          <w:b/>
          <w:i/>
          <w:color w:val="0000FF"/>
          <w:sz w:val="20"/>
          <w:szCs w:val="20"/>
          <w:lang w:val="en-CA"/>
        </w:rPr>
        <w:t>London Press</w:t>
      </w:r>
      <w:r w:rsidRPr="00C62BC2">
        <w:rPr>
          <w:rFonts w:ascii="Times New Roman" w:hAnsi="Times New Roman" w:cs="Times New Roman"/>
          <w:color w:val="0000FF"/>
          <w:sz w:val="20"/>
          <w:szCs w:val="20"/>
          <w:lang w:val="en-CA"/>
        </w:rPr>
        <w:t>)</w:t>
      </w:r>
    </w:p>
    <w:p w14:paraId="3FB92151" w14:textId="77777777" w:rsidR="00AC3F28" w:rsidRPr="00C62BC2" w:rsidRDefault="00AC3F28" w:rsidP="00AC3F28">
      <w:pPr>
        <w:pStyle w:val="NoteLevel3"/>
        <w:numPr>
          <w:ilvl w:val="0"/>
          <w:numId w:val="252"/>
        </w:numPr>
        <w:rPr>
          <w:rFonts w:ascii="Times New Roman" w:hAnsi="Times New Roman" w:cs="Times New Roman"/>
          <w:b/>
          <w:sz w:val="20"/>
          <w:szCs w:val="20"/>
          <w:lang w:val="en-CA"/>
        </w:rPr>
      </w:pPr>
      <w:r w:rsidRPr="00C62BC2">
        <w:rPr>
          <w:rFonts w:ascii="Times New Roman" w:hAnsi="Times New Roman" w:cs="Times New Roman"/>
          <w:b/>
          <w:sz w:val="20"/>
          <w:szCs w:val="20"/>
          <w:lang w:val="en-CA"/>
        </w:rPr>
        <w:t xml:space="preserve">Fair dealing </w:t>
      </w:r>
      <w:r w:rsidRPr="00C62BC2">
        <w:rPr>
          <w:rFonts w:ascii="Times New Roman" w:hAnsi="Times New Roman" w:cs="Times New Roman"/>
          <w:sz w:val="20"/>
          <w:szCs w:val="20"/>
          <w:lang w:val="en-CA"/>
        </w:rPr>
        <w:t xml:space="preserve">(viewed as an exception, rather than a defence: </w:t>
      </w:r>
      <w:r w:rsidRPr="00C62BC2">
        <w:rPr>
          <w:rFonts w:ascii="Times New Roman" w:hAnsi="Times New Roman" w:cs="Times New Roman"/>
          <w:b/>
          <w:i/>
          <w:color w:val="0000FF"/>
          <w:sz w:val="20"/>
          <w:szCs w:val="20"/>
          <w:lang w:val="en-CA"/>
        </w:rPr>
        <w:t>CCH</w:t>
      </w:r>
      <w:r w:rsidRPr="00C62BC2">
        <w:rPr>
          <w:rFonts w:ascii="Times New Roman" w:hAnsi="Times New Roman" w:cs="Times New Roman"/>
          <w:color w:val="0000FF"/>
          <w:sz w:val="20"/>
          <w:szCs w:val="20"/>
          <w:lang w:val="en-CA"/>
        </w:rPr>
        <w:t>)</w:t>
      </w:r>
    </w:p>
    <w:p w14:paraId="3C3FFB9D"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7DA4920B" w14:textId="77777777" w:rsidR="00AC3F28" w:rsidRPr="00C62BC2" w:rsidRDefault="00AC3F28" w:rsidP="00AC3F28">
      <w:pPr>
        <w:pStyle w:val="NoteLevel3"/>
        <w:numPr>
          <w:ilvl w:val="0"/>
          <w:numId w:val="0"/>
        </w:numPr>
        <w:rPr>
          <w:rFonts w:ascii="Times New Roman" w:hAnsi="Times New Roman" w:cs="Times New Roman"/>
          <w:b/>
          <w:color w:val="FF0000"/>
          <w:sz w:val="20"/>
          <w:szCs w:val="20"/>
          <w:lang w:val="en-CA"/>
        </w:rPr>
      </w:pPr>
      <w:r w:rsidRPr="00C62BC2">
        <w:rPr>
          <w:rFonts w:ascii="Times New Roman" w:hAnsi="Times New Roman" w:cs="Times New Roman"/>
          <w:b/>
          <w:color w:val="FF0000"/>
          <w:sz w:val="20"/>
          <w:szCs w:val="20"/>
          <w:lang w:val="en-CA"/>
        </w:rPr>
        <w:t>**INFRINGEMENT IS ABOUT WHAT YOU COPIED, NOT WHAT YOU LEFT OUT**</w:t>
      </w:r>
    </w:p>
    <w:p w14:paraId="2D83B24C" w14:textId="77777777" w:rsidR="00AC3F28" w:rsidRPr="00C62BC2" w:rsidRDefault="00AC3F28" w:rsidP="00AC3F28">
      <w:pPr>
        <w:pStyle w:val="NoteLevel3"/>
        <w:numPr>
          <w:ilvl w:val="0"/>
          <w:numId w:val="0"/>
        </w:numPr>
        <w:rPr>
          <w:rFonts w:ascii="Times New Roman" w:hAnsi="Times New Roman" w:cs="Times New Roman"/>
          <w:b/>
          <w:color w:val="FF0000"/>
          <w:sz w:val="20"/>
          <w:szCs w:val="20"/>
          <w:lang w:val="en-CA"/>
        </w:rPr>
      </w:pPr>
    </w:p>
    <w:p w14:paraId="305BE2A7" w14:textId="77777777" w:rsidR="00AC3F28" w:rsidRPr="00C62BC2" w:rsidRDefault="00AC3F28" w:rsidP="00AC3F28">
      <w:pPr>
        <w:pStyle w:val="CAN-heading2"/>
      </w:pPr>
      <w:bookmarkStart w:id="194" w:name="_Toc279097080"/>
      <w:r w:rsidRPr="00C62BC2">
        <w:t>INFRINGEMENT: LITERARY WORKS</w:t>
      </w:r>
      <w:bookmarkEnd w:id="194"/>
    </w:p>
    <w:p w14:paraId="501300BA" w14:textId="77777777" w:rsidR="00AC3F28" w:rsidRPr="00C62BC2" w:rsidRDefault="00AC3F28" w:rsidP="00AC3F28">
      <w:pPr>
        <w:pStyle w:val="NoteLevel3"/>
        <w:numPr>
          <w:ilvl w:val="0"/>
          <w:numId w:val="0"/>
        </w:numPr>
        <w:rPr>
          <w:rFonts w:ascii="Times New Roman" w:hAnsi="Times New Roman" w:cs="Times New Roman"/>
          <w:b/>
          <w:sz w:val="20"/>
          <w:szCs w:val="20"/>
          <w:lang w:val="en-CA"/>
        </w:rPr>
      </w:pPr>
    </w:p>
    <w:p w14:paraId="040FB42B" w14:textId="77777777" w:rsidR="00AC3F28" w:rsidRPr="00C62BC2" w:rsidRDefault="00AC3F28" w:rsidP="00AC3F28">
      <w:pPr>
        <w:pStyle w:val="CAN-heading3"/>
        <w:rPr>
          <w:b w:val="0"/>
          <w:color w:val="0000FF"/>
        </w:rPr>
      </w:pPr>
      <w:bookmarkStart w:id="195" w:name="_Toc279097081"/>
      <w:r w:rsidRPr="00C62BC2">
        <w:rPr>
          <w:i/>
          <w:color w:val="0000FF"/>
          <w:u w:val="single"/>
        </w:rPr>
        <w:t>Preston v. 20</w:t>
      </w:r>
      <w:r w:rsidRPr="00C62BC2">
        <w:rPr>
          <w:i/>
          <w:color w:val="0000FF"/>
          <w:u w:val="single"/>
          <w:vertAlign w:val="superscript"/>
        </w:rPr>
        <w:t>th</w:t>
      </w:r>
      <w:r w:rsidRPr="00C62BC2">
        <w:rPr>
          <w:i/>
          <w:color w:val="0000FF"/>
          <w:u w:val="single"/>
        </w:rPr>
        <w:t xml:space="preserve"> Century Fox</w:t>
      </w:r>
      <w:r w:rsidRPr="00C62BC2">
        <w:rPr>
          <w:color w:val="0000FF"/>
        </w:rPr>
        <w:t xml:space="preserve"> (1999 – BCSC)</w:t>
      </w:r>
      <w:bookmarkEnd w:id="195"/>
      <w:r w:rsidRPr="00C62BC2">
        <w:rPr>
          <w:color w:val="0000FF"/>
        </w:rPr>
        <w:t xml:space="preserve"> </w:t>
      </w:r>
    </w:p>
    <w:p w14:paraId="697F8BDE"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u w:val="single"/>
          <w:lang w:val="en-CA"/>
        </w:rPr>
        <w:lastRenderedPageBreak/>
        <w:t>Facts:</w:t>
      </w:r>
      <w:r w:rsidRPr="00C62BC2">
        <w:rPr>
          <w:rFonts w:ascii="Times New Roman" w:hAnsi="Times New Roman" w:cs="Times New Roman"/>
          <w:sz w:val="20"/>
          <w:szCs w:val="20"/>
          <w:lang w:val="en-CA"/>
        </w:rPr>
        <w:t xml:space="preserve"> Preston alleged George Lucas copied Ewoks from his script “Space Pets,” which he had sent to Lucas’ studio</w:t>
      </w:r>
    </w:p>
    <w:p w14:paraId="5D25B0F8"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u w:val="single"/>
          <w:lang w:val="en-CA"/>
        </w:rPr>
        <w:t>Analysis:</w:t>
      </w:r>
    </w:p>
    <w:p w14:paraId="0A02F476" w14:textId="77777777" w:rsidR="00AC3F28" w:rsidRPr="00C62BC2" w:rsidRDefault="00AC3F28" w:rsidP="00AC3F28">
      <w:pPr>
        <w:pStyle w:val="NoteLevel3"/>
        <w:numPr>
          <w:ilvl w:val="0"/>
          <w:numId w:val="254"/>
        </w:numPr>
        <w:rPr>
          <w:rFonts w:ascii="Times New Roman" w:hAnsi="Times New Roman" w:cs="Times New Roman"/>
          <w:sz w:val="20"/>
          <w:szCs w:val="20"/>
          <w:lang w:val="en-CA"/>
        </w:rPr>
      </w:pPr>
      <w:r w:rsidRPr="00C62BC2">
        <w:rPr>
          <w:rFonts w:ascii="Times New Roman" w:hAnsi="Times New Roman" w:cs="Times New Roman"/>
          <w:sz w:val="20"/>
          <w:szCs w:val="20"/>
          <w:lang w:val="en-CA"/>
        </w:rPr>
        <w:t>Apply test for infringement:</w:t>
      </w:r>
    </w:p>
    <w:p w14:paraId="2E690898" w14:textId="77777777" w:rsidR="00AC3F28" w:rsidRPr="00C62BC2" w:rsidRDefault="00AC3F28" w:rsidP="00AC3F28">
      <w:pPr>
        <w:pStyle w:val="NoteLevel3"/>
        <w:numPr>
          <w:ilvl w:val="1"/>
          <w:numId w:val="254"/>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Did Lucas have </w:t>
      </w:r>
      <w:r w:rsidRPr="00C62BC2">
        <w:rPr>
          <w:rFonts w:ascii="Times New Roman" w:hAnsi="Times New Roman" w:cs="Times New Roman"/>
          <w:b/>
          <w:sz w:val="20"/>
          <w:szCs w:val="20"/>
          <w:lang w:val="en-CA"/>
        </w:rPr>
        <w:t>access</w:t>
      </w:r>
      <w:r w:rsidRPr="00C62BC2">
        <w:rPr>
          <w:rFonts w:ascii="Times New Roman" w:hAnsi="Times New Roman" w:cs="Times New Roman"/>
          <w:sz w:val="20"/>
          <w:szCs w:val="20"/>
          <w:lang w:val="en-CA"/>
        </w:rPr>
        <w:t xml:space="preserve"> to </w:t>
      </w:r>
      <w:r w:rsidRPr="00C62BC2">
        <w:rPr>
          <w:rFonts w:ascii="Times New Roman" w:hAnsi="Times New Roman" w:cs="Times New Roman"/>
          <w:i/>
          <w:sz w:val="20"/>
          <w:szCs w:val="20"/>
          <w:lang w:val="en-CA"/>
        </w:rPr>
        <w:t>Space Pets</w:t>
      </w:r>
      <w:r w:rsidRPr="00C62BC2">
        <w:rPr>
          <w:rFonts w:ascii="Times New Roman" w:hAnsi="Times New Roman" w:cs="Times New Roman"/>
          <w:sz w:val="20"/>
          <w:szCs w:val="20"/>
          <w:lang w:val="en-CA"/>
        </w:rPr>
        <w:t>?</w:t>
      </w:r>
    </w:p>
    <w:p w14:paraId="0E7B6BC4" w14:textId="77777777" w:rsidR="00AC3F28" w:rsidRPr="00C62BC2" w:rsidRDefault="00AC3F28" w:rsidP="00AC3F28">
      <w:pPr>
        <w:pStyle w:val="NoteLevel3"/>
        <w:numPr>
          <w:ilvl w:val="2"/>
          <w:numId w:val="254"/>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Court accepted that Lucas didn’t have access to the script, based on a policy the studio had of returning unsolicited materials </w:t>
      </w:r>
    </w:p>
    <w:p w14:paraId="2FE1E8B0" w14:textId="77777777" w:rsidR="00AC3F28" w:rsidRPr="00C62BC2" w:rsidRDefault="00AC3F28" w:rsidP="00AC3F28">
      <w:pPr>
        <w:pStyle w:val="NoteLevel3"/>
        <w:numPr>
          <w:ilvl w:val="1"/>
          <w:numId w:val="254"/>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Was there a </w:t>
      </w:r>
      <w:r w:rsidRPr="00C62BC2">
        <w:rPr>
          <w:rFonts w:ascii="Times New Roman" w:hAnsi="Times New Roman" w:cs="Times New Roman"/>
          <w:b/>
          <w:sz w:val="20"/>
          <w:szCs w:val="20"/>
          <w:lang w:val="en-CA"/>
        </w:rPr>
        <w:t>substantial reproduction</w:t>
      </w:r>
      <w:r w:rsidRPr="00C62BC2">
        <w:rPr>
          <w:rFonts w:ascii="Times New Roman" w:hAnsi="Times New Roman" w:cs="Times New Roman"/>
          <w:sz w:val="20"/>
          <w:szCs w:val="20"/>
          <w:lang w:val="en-CA"/>
        </w:rPr>
        <w:t>?</w:t>
      </w:r>
    </w:p>
    <w:p w14:paraId="08A88168" w14:textId="77777777" w:rsidR="00AC3F28" w:rsidRPr="00C62BC2" w:rsidRDefault="00AC3F28" w:rsidP="00AC3F28">
      <w:pPr>
        <w:pStyle w:val="NoteLevel3"/>
        <w:numPr>
          <w:ilvl w:val="2"/>
          <w:numId w:val="254"/>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Also looked at common folk lore – available to any author to draw inspiration from </w:t>
      </w:r>
    </w:p>
    <w:p w14:paraId="4379219D" w14:textId="77777777" w:rsidR="00AC3F28" w:rsidRPr="00C62BC2" w:rsidRDefault="00AC3F28" w:rsidP="00AC3F28">
      <w:pPr>
        <w:pStyle w:val="NoteLevel3"/>
        <w:numPr>
          <w:ilvl w:val="0"/>
          <w:numId w:val="254"/>
        </w:numPr>
        <w:rPr>
          <w:rFonts w:ascii="Times New Roman" w:hAnsi="Times New Roman" w:cs="Times New Roman"/>
          <w:sz w:val="20"/>
          <w:szCs w:val="20"/>
          <w:lang w:val="en-CA"/>
        </w:rPr>
      </w:pPr>
      <w:r w:rsidRPr="00C62BC2">
        <w:rPr>
          <w:rFonts w:ascii="Times New Roman" w:hAnsi="Times New Roman" w:cs="Times New Roman"/>
          <w:sz w:val="20"/>
          <w:szCs w:val="20"/>
          <w:lang w:val="en-CA"/>
        </w:rPr>
        <w:t>Defences:</w:t>
      </w:r>
    </w:p>
    <w:p w14:paraId="190B4BAB" w14:textId="77777777" w:rsidR="00AC3F28" w:rsidRPr="00C62BC2" w:rsidRDefault="00AC3F28" w:rsidP="00AC3F28">
      <w:pPr>
        <w:pStyle w:val="NoteLevel3"/>
        <w:numPr>
          <w:ilvl w:val="1"/>
          <w:numId w:val="254"/>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Alternative explanation </w:t>
      </w:r>
    </w:p>
    <w:p w14:paraId="6162AB79" w14:textId="77777777" w:rsidR="00AC3F28" w:rsidRPr="00C62BC2" w:rsidRDefault="00AC3F28" w:rsidP="00AC3F28">
      <w:pPr>
        <w:pStyle w:val="NoteLevel3"/>
        <w:numPr>
          <w:ilvl w:val="1"/>
          <w:numId w:val="254"/>
        </w:numPr>
        <w:rPr>
          <w:rFonts w:ascii="Times New Roman" w:hAnsi="Times New Roman" w:cs="Times New Roman"/>
          <w:sz w:val="20"/>
          <w:szCs w:val="20"/>
          <w:lang w:val="en-CA"/>
        </w:rPr>
      </w:pPr>
      <w:r w:rsidRPr="00C62BC2">
        <w:rPr>
          <w:rFonts w:ascii="Times New Roman" w:hAnsi="Times New Roman" w:cs="Times New Roman"/>
          <w:sz w:val="20"/>
          <w:szCs w:val="20"/>
          <w:lang w:val="en-CA"/>
        </w:rPr>
        <w:t>Common sources (folklore of primitive humanoids)</w:t>
      </w:r>
    </w:p>
    <w:p w14:paraId="21591E52" w14:textId="77777777" w:rsidR="00AC3F28" w:rsidRPr="00C62BC2" w:rsidRDefault="00AC3F28" w:rsidP="00AC3F28">
      <w:pPr>
        <w:pStyle w:val="NoteLevel3"/>
        <w:numPr>
          <w:ilvl w:val="1"/>
          <w:numId w:val="254"/>
        </w:numPr>
        <w:rPr>
          <w:rFonts w:ascii="Times New Roman" w:hAnsi="Times New Roman" w:cs="Times New Roman"/>
          <w:sz w:val="20"/>
          <w:szCs w:val="20"/>
          <w:lang w:val="en-CA"/>
        </w:rPr>
      </w:pPr>
      <w:r w:rsidRPr="00C62BC2">
        <w:rPr>
          <w:rFonts w:ascii="Times New Roman" w:hAnsi="Times New Roman" w:cs="Times New Roman"/>
          <w:sz w:val="20"/>
          <w:szCs w:val="20"/>
          <w:lang w:val="en-CA"/>
        </w:rPr>
        <w:t>Similarity not substantial</w:t>
      </w:r>
    </w:p>
    <w:p w14:paraId="72ECEFB3" w14:textId="77777777" w:rsidR="00AC3F28" w:rsidRPr="00C62BC2" w:rsidRDefault="00AC3F28" w:rsidP="00AC3F28">
      <w:pPr>
        <w:pStyle w:val="NoteLevel3"/>
        <w:numPr>
          <w:ilvl w:val="1"/>
          <w:numId w:val="254"/>
        </w:numPr>
        <w:rPr>
          <w:rFonts w:ascii="Times New Roman" w:hAnsi="Times New Roman" w:cs="Times New Roman"/>
          <w:sz w:val="20"/>
          <w:szCs w:val="20"/>
          <w:lang w:val="en-CA"/>
        </w:rPr>
      </w:pPr>
      <w:r w:rsidRPr="00C62BC2">
        <w:rPr>
          <w:rFonts w:ascii="Times New Roman" w:hAnsi="Times New Roman" w:cs="Times New Roman"/>
          <w:sz w:val="20"/>
          <w:szCs w:val="20"/>
          <w:lang w:val="en-CA"/>
        </w:rPr>
        <w:t>No copyright (</w:t>
      </w:r>
      <w:r w:rsidRPr="00C62BC2">
        <w:rPr>
          <w:rFonts w:ascii="Times New Roman" w:hAnsi="Times New Roman" w:cs="Times New Roman"/>
          <w:i/>
          <w:sz w:val="20"/>
          <w:szCs w:val="20"/>
          <w:lang w:val="en-CA"/>
        </w:rPr>
        <w:t>Space Pets</w:t>
      </w:r>
      <w:r w:rsidRPr="00C62BC2">
        <w:rPr>
          <w:rFonts w:ascii="Times New Roman" w:hAnsi="Times New Roman" w:cs="Times New Roman"/>
          <w:sz w:val="20"/>
          <w:szCs w:val="20"/>
          <w:lang w:val="en-CA"/>
        </w:rPr>
        <w:t xml:space="preserve"> Ewoks were not well-known)</w:t>
      </w:r>
    </w:p>
    <w:p w14:paraId="06B4A3E9"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u w:val="single"/>
          <w:lang w:val="en-CA"/>
        </w:rPr>
        <w:t>Held:</w:t>
      </w:r>
      <w:r w:rsidRPr="00C62BC2">
        <w:rPr>
          <w:rFonts w:ascii="Times New Roman" w:hAnsi="Times New Roman" w:cs="Times New Roman"/>
          <w:sz w:val="20"/>
          <w:szCs w:val="20"/>
          <w:lang w:val="en-CA"/>
        </w:rPr>
        <w:t xml:space="preserve"> </w:t>
      </w:r>
    </w:p>
    <w:p w14:paraId="5B00DB1D" w14:textId="77777777" w:rsidR="00AC3F28" w:rsidRPr="00C62BC2" w:rsidRDefault="00AC3F28" w:rsidP="00AC3F28">
      <w:pPr>
        <w:pStyle w:val="NoteLevel3"/>
        <w:numPr>
          <w:ilvl w:val="0"/>
          <w:numId w:val="255"/>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NO INFRINGEMENT b/c not substantial reproduction </w:t>
      </w:r>
    </w:p>
    <w:p w14:paraId="4AE2CD96" w14:textId="77777777" w:rsidR="00AC3F28" w:rsidRPr="00C62BC2" w:rsidRDefault="00AC3F28" w:rsidP="00AC3F28">
      <w:pPr>
        <w:pStyle w:val="NoteLevel3"/>
        <w:numPr>
          <w:ilvl w:val="1"/>
          <w:numId w:val="255"/>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Minimal description of the characters in Space Pets </w:t>
      </w:r>
    </w:p>
    <w:p w14:paraId="79F5DC77" w14:textId="77777777" w:rsidR="00AC3F28" w:rsidRPr="00C62BC2" w:rsidRDefault="00AC3F28" w:rsidP="00AC3F28">
      <w:pPr>
        <w:pStyle w:val="NoteLevel3"/>
        <w:numPr>
          <w:ilvl w:val="0"/>
          <w:numId w:val="255"/>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Also found that Lucas had no access to the work </w:t>
      </w:r>
    </w:p>
    <w:p w14:paraId="6817AD6D" w14:textId="77777777" w:rsidR="00AC3F28" w:rsidRPr="00C62BC2" w:rsidRDefault="00AC3F28" w:rsidP="00AC3F28">
      <w:pPr>
        <w:pStyle w:val="NoteLevel3"/>
        <w:numPr>
          <w:ilvl w:val="0"/>
          <w:numId w:val="255"/>
        </w:numPr>
        <w:rPr>
          <w:rFonts w:ascii="Times New Roman" w:hAnsi="Times New Roman" w:cs="Times New Roman"/>
          <w:sz w:val="20"/>
          <w:szCs w:val="20"/>
          <w:lang w:val="en-CA"/>
        </w:rPr>
      </w:pPr>
      <w:r w:rsidRPr="00C62BC2">
        <w:rPr>
          <w:rFonts w:ascii="Times New Roman" w:hAnsi="Times New Roman" w:cs="Times New Roman"/>
          <w:b/>
          <w:sz w:val="20"/>
          <w:szCs w:val="20"/>
          <w:lang w:val="en-CA"/>
        </w:rPr>
        <w:t>You can have copyright in character, but to get copyright in a character it must be:</w:t>
      </w:r>
      <w:r w:rsidRPr="00C62BC2">
        <w:rPr>
          <w:rFonts w:ascii="Times New Roman" w:hAnsi="Times New Roman" w:cs="Times New Roman"/>
          <w:sz w:val="20"/>
          <w:szCs w:val="20"/>
          <w:lang w:val="en-CA"/>
        </w:rPr>
        <w:t xml:space="preserve"> (i) sufficiently delineated; (ii) widely known &amp; recognized</w:t>
      </w:r>
    </w:p>
    <w:p w14:paraId="6F651386" w14:textId="77777777" w:rsidR="00AC3F28" w:rsidRPr="00C62BC2" w:rsidRDefault="00AC3F28" w:rsidP="00AC3F28">
      <w:pPr>
        <w:pStyle w:val="NoteLevel3"/>
        <w:numPr>
          <w:ilvl w:val="0"/>
          <w:numId w:val="256"/>
        </w:numPr>
        <w:ind w:left="1418"/>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Any fame in Ewoks due to Star Wars, not Space Pets </w:t>
      </w:r>
    </w:p>
    <w:p w14:paraId="13AAEF39"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1FA814C8" w14:textId="77777777" w:rsidR="00AC3F28" w:rsidRPr="00C62BC2" w:rsidRDefault="00AC3F28" w:rsidP="00AC3F28">
      <w:pPr>
        <w:pStyle w:val="CAN-heading2"/>
      </w:pPr>
      <w:bookmarkStart w:id="196" w:name="_Toc279097082"/>
      <w:r w:rsidRPr="00C62BC2">
        <w:t>INFRINGEMENT: COMPUTER PROGRAMS</w:t>
      </w:r>
      <w:bookmarkEnd w:id="196"/>
    </w:p>
    <w:p w14:paraId="0E32038B"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2FBE9888" w14:textId="77777777" w:rsidR="00AC3F28" w:rsidRPr="00C62BC2" w:rsidRDefault="00AC3F28" w:rsidP="00AC3F28">
      <w:pPr>
        <w:pStyle w:val="CAN-heading3"/>
        <w:rPr>
          <w:b w:val="0"/>
          <w:color w:val="0000FF"/>
        </w:rPr>
      </w:pPr>
      <w:bookmarkStart w:id="197" w:name="_Toc279097083"/>
      <w:r w:rsidRPr="00C62BC2">
        <w:rPr>
          <w:i/>
          <w:color w:val="0000FF"/>
          <w:u w:val="single"/>
        </w:rPr>
        <w:t>Delrina v. Triolet</w:t>
      </w:r>
      <w:bookmarkEnd w:id="197"/>
      <w:r w:rsidRPr="00C62BC2">
        <w:rPr>
          <w:color w:val="0000FF"/>
        </w:rPr>
        <w:t xml:space="preserve">  </w:t>
      </w:r>
    </w:p>
    <w:p w14:paraId="3DEE5340"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b/>
          <w:sz w:val="20"/>
          <w:szCs w:val="20"/>
          <w:lang w:val="en-CA"/>
        </w:rPr>
        <w:t xml:space="preserve">Can abstract concepts from source code to look at </w:t>
      </w:r>
      <w:r w:rsidRPr="00C62BC2">
        <w:rPr>
          <w:rFonts w:ascii="Times New Roman" w:hAnsi="Times New Roman" w:cs="Times New Roman"/>
          <w:b/>
          <w:sz w:val="20"/>
          <w:szCs w:val="20"/>
          <w:u w:val="single"/>
          <w:lang w:val="en-CA"/>
        </w:rPr>
        <w:t>overall structure</w:t>
      </w:r>
      <w:r w:rsidRPr="00C62BC2">
        <w:rPr>
          <w:rFonts w:ascii="Times New Roman" w:hAnsi="Times New Roman" w:cs="Times New Roman"/>
          <w:b/>
          <w:sz w:val="20"/>
          <w:szCs w:val="20"/>
          <w:lang w:val="en-CA"/>
        </w:rPr>
        <w:t xml:space="preserve"> of program</w:t>
      </w:r>
    </w:p>
    <w:p w14:paraId="7AFCA0C7" w14:textId="77777777" w:rsidR="00AC3F28" w:rsidRPr="00C62BC2" w:rsidRDefault="00AC3F28" w:rsidP="00AC3F28">
      <w:pPr>
        <w:pStyle w:val="NoteLevel3"/>
        <w:numPr>
          <w:ilvl w:val="0"/>
          <w:numId w:val="257"/>
        </w:numPr>
        <w:rPr>
          <w:rFonts w:ascii="Times New Roman" w:hAnsi="Times New Roman" w:cs="Times New Roman"/>
          <w:sz w:val="20"/>
          <w:szCs w:val="20"/>
          <w:lang w:val="en-CA"/>
        </w:rPr>
      </w:pPr>
      <w:r w:rsidRPr="00C62BC2">
        <w:rPr>
          <w:rFonts w:ascii="Times New Roman" w:hAnsi="Times New Roman" w:cs="Times New Roman"/>
          <w:b/>
          <w:sz w:val="20"/>
          <w:szCs w:val="20"/>
          <w:lang w:val="en-CA"/>
        </w:rPr>
        <w:t>REMEMBER: AFT test</w:t>
      </w:r>
      <w:r w:rsidRPr="00C62BC2">
        <w:rPr>
          <w:rFonts w:ascii="Times New Roman" w:hAnsi="Times New Roman" w:cs="Times New Roman"/>
          <w:sz w:val="20"/>
          <w:szCs w:val="20"/>
          <w:lang w:val="en-CA"/>
        </w:rPr>
        <w:t xml:space="preserve"> is a </w:t>
      </w:r>
      <w:r w:rsidRPr="00C62BC2">
        <w:rPr>
          <w:rFonts w:ascii="Times New Roman" w:hAnsi="Times New Roman" w:cs="Times New Roman"/>
          <w:b/>
          <w:sz w:val="20"/>
          <w:szCs w:val="20"/>
          <w:lang w:val="en-CA"/>
        </w:rPr>
        <w:t>useful tool</w:t>
      </w:r>
      <w:r w:rsidRPr="00C62BC2">
        <w:rPr>
          <w:rFonts w:ascii="Times New Roman" w:hAnsi="Times New Roman" w:cs="Times New Roman"/>
          <w:sz w:val="20"/>
          <w:szCs w:val="20"/>
          <w:lang w:val="en-CA"/>
        </w:rPr>
        <w:t xml:space="preserve">; can’t replace </w:t>
      </w:r>
      <w:r w:rsidRPr="00C62BC2">
        <w:rPr>
          <w:rFonts w:ascii="Times New Roman" w:hAnsi="Times New Roman" w:cs="Times New Roman"/>
          <w:b/>
          <w:sz w:val="20"/>
          <w:szCs w:val="20"/>
          <w:lang w:val="en-CA"/>
        </w:rPr>
        <w:t xml:space="preserve">holistic substantial reproduction analysis – </w:t>
      </w:r>
      <w:r w:rsidRPr="00C62BC2">
        <w:rPr>
          <w:rFonts w:ascii="Times New Roman" w:hAnsi="Times New Roman" w:cs="Times New Roman"/>
          <w:sz w:val="20"/>
          <w:szCs w:val="20"/>
          <w:lang w:val="en-CA"/>
        </w:rPr>
        <w:t xml:space="preserve">Apply w/Caution </w:t>
      </w:r>
    </w:p>
    <w:p w14:paraId="48B0ED06" w14:textId="77777777" w:rsidR="00AC3F28" w:rsidRPr="00C62BC2" w:rsidRDefault="00AC3F28" w:rsidP="00AC3F28">
      <w:pPr>
        <w:pStyle w:val="NoteLevel3"/>
        <w:numPr>
          <w:ilvl w:val="0"/>
          <w:numId w:val="0"/>
        </w:numPr>
        <w:rPr>
          <w:rFonts w:ascii="Times New Roman" w:hAnsi="Times New Roman" w:cs="Times New Roman"/>
          <w:b/>
          <w:sz w:val="20"/>
          <w:szCs w:val="20"/>
          <w:lang w:val="en-CA"/>
        </w:rPr>
      </w:pPr>
    </w:p>
    <w:p w14:paraId="4681ED66"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b/>
          <w:sz w:val="20"/>
          <w:szCs w:val="20"/>
          <w:u w:val="single"/>
          <w:lang w:val="en-CA"/>
        </w:rPr>
        <w:t>Factors to Consider:</w:t>
      </w:r>
    </w:p>
    <w:p w14:paraId="017D4351" w14:textId="77777777" w:rsidR="00AC3F28" w:rsidRPr="00C62BC2" w:rsidRDefault="00AC3F28" w:rsidP="00AC3F28">
      <w:pPr>
        <w:pStyle w:val="NoteLevel3"/>
        <w:numPr>
          <w:ilvl w:val="0"/>
          <w:numId w:val="257"/>
        </w:numPr>
        <w:rPr>
          <w:rFonts w:ascii="Times New Roman" w:hAnsi="Times New Roman" w:cs="Times New Roman"/>
          <w:sz w:val="20"/>
          <w:szCs w:val="20"/>
          <w:lang w:val="en-CA"/>
        </w:rPr>
      </w:pPr>
      <w:r w:rsidRPr="00C62BC2">
        <w:rPr>
          <w:rFonts w:ascii="Times New Roman" w:hAnsi="Times New Roman" w:cs="Times New Roman"/>
          <w:sz w:val="20"/>
          <w:szCs w:val="20"/>
          <w:lang w:val="en-CA"/>
        </w:rPr>
        <w:t>Functional or external limitations on expression</w:t>
      </w:r>
    </w:p>
    <w:p w14:paraId="3D8C250F" w14:textId="77777777" w:rsidR="00AC3F28" w:rsidRPr="00C62BC2" w:rsidRDefault="00AC3F28" w:rsidP="00AC3F28">
      <w:pPr>
        <w:pStyle w:val="NoteLevel3"/>
        <w:numPr>
          <w:ilvl w:val="0"/>
          <w:numId w:val="257"/>
        </w:numPr>
        <w:rPr>
          <w:rFonts w:ascii="Times New Roman" w:hAnsi="Times New Roman" w:cs="Times New Roman"/>
          <w:sz w:val="20"/>
          <w:szCs w:val="20"/>
          <w:lang w:val="en-CA"/>
        </w:rPr>
      </w:pPr>
      <w:r w:rsidRPr="00C62BC2">
        <w:rPr>
          <w:rFonts w:ascii="Times New Roman" w:hAnsi="Times New Roman" w:cs="Times New Roman"/>
          <w:sz w:val="20"/>
          <w:szCs w:val="20"/>
          <w:lang w:val="en-CA"/>
        </w:rPr>
        <w:t>Public domain materials</w:t>
      </w:r>
    </w:p>
    <w:p w14:paraId="447697DA" w14:textId="77777777" w:rsidR="00AC3F28" w:rsidRPr="00C62BC2" w:rsidRDefault="00AC3F28" w:rsidP="00AC3F28">
      <w:pPr>
        <w:pStyle w:val="NoteLevel3"/>
        <w:numPr>
          <w:ilvl w:val="0"/>
          <w:numId w:val="257"/>
        </w:numPr>
        <w:rPr>
          <w:rFonts w:ascii="Times New Roman" w:hAnsi="Times New Roman" w:cs="Times New Roman"/>
          <w:sz w:val="20"/>
          <w:szCs w:val="20"/>
          <w:lang w:val="en-CA"/>
        </w:rPr>
      </w:pPr>
      <w:r w:rsidRPr="00C62BC2">
        <w:rPr>
          <w:rFonts w:ascii="Times New Roman" w:hAnsi="Times New Roman" w:cs="Times New Roman"/>
          <w:sz w:val="20"/>
          <w:szCs w:val="20"/>
          <w:lang w:val="en-CA"/>
        </w:rPr>
        <w:t>Programming conventions</w:t>
      </w:r>
    </w:p>
    <w:p w14:paraId="14AC5E9D"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33B66D66"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u w:val="single"/>
          <w:lang w:val="en-CA"/>
        </w:rPr>
        <w:t>Held:</w:t>
      </w:r>
      <w:r w:rsidRPr="00C62BC2">
        <w:rPr>
          <w:rFonts w:ascii="Times New Roman" w:hAnsi="Times New Roman" w:cs="Times New Roman"/>
          <w:sz w:val="20"/>
          <w:szCs w:val="20"/>
          <w:lang w:val="en-CA"/>
        </w:rPr>
        <w:t xml:space="preserve"> NOT INFRINGED b/c there were few similarities and those could be explained </w:t>
      </w:r>
    </w:p>
    <w:p w14:paraId="788FBD04"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3D532FED" w14:textId="77777777" w:rsidR="00AC3F28" w:rsidRPr="00C62BC2" w:rsidRDefault="00AC3F28" w:rsidP="00AC3F28">
      <w:pPr>
        <w:pStyle w:val="CAN-heading2"/>
      </w:pPr>
      <w:bookmarkStart w:id="198" w:name="_Toc279097084"/>
      <w:r w:rsidRPr="00C62BC2">
        <w:t>INFRINGEMENT: DRAMATIC WORKS</w:t>
      </w:r>
      <w:bookmarkEnd w:id="198"/>
    </w:p>
    <w:p w14:paraId="3B62591C"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lang w:val="en-CA"/>
        </w:rPr>
        <w:t>Dramatic works can be protected even if no literal copying of dialogue occurs</w:t>
      </w:r>
    </w:p>
    <w:p w14:paraId="470161FC" w14:textId="77777777" w:rsidR="00AC3F28" w:rsidRPr="00C62BC2" w:rsidRDefault="00AC3F28" w:rsidP="00AC3F28">
      <w:pPr>
        <w:pStyle w:val="NoteLevel3"/>
        <w:numPr>
          <w:ilvl w:val="0"/>
          <w:numId w:val="258"/>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AFC test originated w/analysis of non-literal copying of dramatic work </w:t>
      </w:r>
    </w:p>
    <w:p w14:paraId="1B18E015"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24594FCF" w14:textId="77777777" w:rsidR="00AC3F28" w:rsidRPr="00C62BC2" w:rsidRDefault="00AC3F28" w:rsidP="00AC3F28">
      <w:pPr>
        <w:pStyle w:val="CAN-heading3"/>
        <w:rPr>
          <w:color w:val="0000FF"/>
        </w:rPr>
      </w:pPr>
      <w:bookmarkStart w:id="199" w:name="_Toc279097085"/>
      <w:r w:rsidRPr="00C62BC2">
        <w:rPr>
          <w:i/>
          <w:color w:val="0000FF"/>
          <w:u w:val="single"/>
        </w:rPr>
        <w:t>Roy Export Co v. Gauthier</w:t>
      </w:r>
      <w:r w:rsidRPr="00C62BC2">
        <w:rPr>
          <w:color w:val="0000FF"/>
        </w:rPr>
        <w:t xml:space="preserve"> (1973 – Fed. Ct)</w:t>
      </w:r>
      <w:bookmarkEnd w:id="199"/>
    </w:p>
    <w:p w14:paraId="11578B4C" w14:textId="77777777" w:rsidR="00AC3F28" w:rsidRPr="00C62BC2" w:rsidRDefault="00AC3F28" w:rsidP="00AC3F28">
      <w:pPr>
        <w:pStyle w:val="NoteLevel3"/>
        <w:numPr>
          <w:ilvl w:val="0"/>
          <w:numId w:val="0"/>
        </w:numPr>
        <w:rPr>
          <w:rFonts w:ascii="Times New Roman" w:hAnsi="Times New Roman" w:cs="Times New Roman"/>
          <w:sz w:val="20"/>
          <w:szCs w:val="20"/>
        </w:rPr>
      </w:pPr>
      <w:r w:rsidRPr="00C62BC2">
        <w:rPr>
          <w:rFonts w:ascii="Times New Roman" w:hAnsi="Times New Roman" w:cs="Times New Roman"/>
          <w:sz w:val="20"/>
          <w:szCs w:val="20"/>
          <w:u w:val="single"/>
          <w:lang w:val="en-CA"/>
        </w:rPr>
        <w:t>Facts:</w:t>
      </w:r>
      <w:r w:rsidRPr="00C62BC2">
        <w:rPr>
          <w:rFonts w:ascii="Times New Roman" w:hAnsi="Times New Roman" w:cs="Times New Roman"/>
          <w:sz w:val="20"/>
          <w:szCs w:val="20"/>
          <w:lang w:val="en-CA"/>
        </w:rPr>
        <w:t xml:space="preserve"> Defendant</w:t>
      </w:r>
      <w:r w:rsidRPr="00C62BC2">
        <w:rPr>
          <w:rFonts w:ascii="Times New Roman" w:hAnsi="Times New Roman" w:cs="Times New Roman"/>
          <w:sz w:val="20"/>
          <w:szCs w:val="20"/>
        </w:rPr>
        <w:t>, w/o license or consent of plaintiff, offered Charlie Chaplin movies for rent &amp; rented them to customers</w:t>
      </w:r>
    </w:p>
    <w:p w14:paraId="6687A6F1" w14:textId="77777777" w:rsidR="00AC3F28" w:rsidRPr="00C62BC2" w:rsidRDefault="00AC3F28" w:rsidP="00AC3F28">
      <w:pPr>
        <w:pStyle w:val="NoteLevel3"/>
        <w:numPr>
          <w:ilvl w:val="0"/>
          <w:numId w:val="258"/>
        </w:numPr>
        <w:rPr>
          <w:rFonts w:ascii="Times New Roman" w:hAnsi="Times New Roman" w:cs="Times New Roman"/>
          <w:sz w:val="20"/>
          <w:szCs w:val="20"/>
        </w:rPr>
      </w:pPr>
      <w:r w:rsidRPr="00C62BC2">
        <w:rPr>
          <w:rFonts w:ascii="Times New Roman" w:hAnsi="Times New Roman" w:cs="Times New Roman"/>
          <w:sz w:val="20"/>
          <w:szCs w:val="20"/>
        </w:rPr>
        <w:t>In the beginning he had good faith basis for doing this, but plaintiff sent him a letter telling him he was infringing copyright and he kept renting the movies out (no longer acting in good faith – letter establishes knowledge of copyright)</w:t>
      </w:r>
    </w:p>
    <w:p w14:paraId="7D1C5E90" w14:textId="77777777" w:rsidR="00AC3F28" w:rsidRPr="00C62BC2" w:rsidRDefault="00AC3F28" w:rsidP="00AC3F28">
      <w:pPr>
        <w:pStyle w:val="NoteLevel3"/>
        <w:numPr>
          <w:ilvl w:val="0"/>
          <w:numId w:val="0"/>
        </w:numPr>
        <w:rPr>
          <w:rFonts w:ascii="Times New Roman" w:hAnsi="Times New Roman" w:cs="Times New Roman"/>
          <w:sz w:val="20"/>
          <w:szCs w:val="20"/>
        </w:rPr>
      </w:pPr>
      <w:r w:rsidRPr="00C62BC2">
        <w:rPr>
          <w:rFonts w:ascii="Times New Roman" w:hAnsi="Times New Roman" w:cs="Times New Roman"/>
          <w:sz w:val="20"/>
          <w:szCs w:val="20"/>
          <w:u w:val="single"/>
        </w:rPr>
        <w:t>Analysis:</w:t>
      </w:r>
    </w:p>
    <w:p w14:paraId="4464B38C" w14:textId="77777777" w:rsidR="00AC3F28" w:rsidRPr="00C62BC2" w:rsidRDefault="00AC3F28" w:rsidP="00AC3F28">
      <w:pPr>
        <w:pStyle w:val="NoteLevel3"/>
        <w:numPr>
          <w:ilvl w:val="0"/>
          <w:numId w:val="259"/>
        </w:numPr>
        <w:rPr>
          <w:rFonts w:ascii="Times New Roman" w:hAnsi="Times New Roman" w:cs="Times New Roman"/>
          <w:sz w:val="20"/>
          <w:szCs w:val="20"/>
          <w:lang w:val="en-CA"/>
        </w:rPr>
      </w:pPr>
      <w:r w:rsidRPr="00C62BC2">
        <w:rPr>
          <w:rFonts w:ascii="Times New Roman" w:hAnsi="Times New Roman" w:cs="Times New Roman"/>
          <w:sz w:val="20"/>
          <w:szCs w:val="20"/>
        </w:rPr>
        <w:t>Indirect or secondary infringement under s. 27(2) by renting out cinematographic works</w:t>
      </w:r>
    </w:p>
    <w:p w14:paraId="6648D7CD" w14:textId="77777777" w:rsidR="00AC3F28" w:rsidRPr="00C62BC2" w:rsidRDefault="00AC3F28" w:rsidP="00AC3F28">
      <w:pPr>
        <w:pStyle w:val="NoteLevel3"/>
        <w:numPr>
          <w:ilvl w:val="0"/>
          <w:numId w:val="259"/>
        </w:numPr>
        <w:rPr>
          <w:rFonts w:ascii="Times New Roman" w:hAnsi="Times New Roman" w:cs="Times New Roman"/>
          <w:sz w:val="20"/>
          <w:szCs w:val="20"/>
          <w:lang w:val="en-CA"/>
        </w:rPr>
      </w:pPr>
      <w:r w:rsidRPr="00C62BC2">
        <w:rPr>
          <w:rFonts w:ascii="Times New Roman" w:hAnsi="Times New Roman" w:cs="Times New Roman"/>
          <w:sz w:val="20"/>
          <w:szCs w:val="20"/>
        </w:rPr>
        <w:t>Work was in public domain in US</w:t>
      </w:r>
    </w:p>
    <w:p w14:paraId="138BBA6D" w14:textId="77777777" w:rsidR="00AC3F28" w:rsidRPr="00C62BC2" w:rsidRDefault="00AC3F28" w:rsidP="00AC3F28">
      <w:pPr>
        <w:pStyle w:val="NoteLevel3"/>
        <w:numPr>
          <w:ilvl w:val="0"/>
          <w:numId w:val="259"/>
        </w:numPr>
        <w:rPr>
          <w:rFonts w:ascii="Times New Roman" w:hAnsi="Times New Roman" w:cs="Times New Roman"/>
          <w:sz w:val="20"/>
          <w:szCs w:val="20"/>
          <w:lang w:val="en-CA"/>
        </w:rPr>
      </w:pPr>
      <w:r w:rsidRPr="00C62BC2">
        <w:rPr>
          <w:rFonts w:ascii="Times New Roman" w:hAnsi="Times New Roman" w:cs="Times New Roman"/>
          <w:sz w:val="20"/>
          <w:szCs w:val="20"/>
        </w:rPr>
        <w:t>Knowledge that works were infringing was given in this case by letter from plaintiff’s counsel</w:t>
      </w:r>
    </w:p>
    <w:p w14:paraId="727BB119" w14:textId="77777777" w:rsidR="00AC3F28" w:rsidRPr="00C62BC2" w:rsidRDefault="00AC3F28" w:rsidP="00AC3F28">
      <w:pPr>
        <w:pStyle w:val="NoteLevel3"/>
        <w:numPr>
          <w:ilvl w:val="0"/>
          <w:numId w:val="259"/>
        </w:numPr>
        <w:rPr>
          <w:rFonts w:ascii="Times New Roman" w:hAnsi="Times New Roman" w:cs="Times New Roman"/>
          <w:sz w:val="20"/>
          <w:szCs w:val="20"/>
          <w:lang w:val="en-CA"/>
        </w:rPr>
      </w:pPr>
      <w:r w:rsidRPr="00C62BC2">
        <w:rPr>
          <w:rFonts w:ascii="Times New Roman" w:hAnsi="Times New Roman" w:cs="Times New Roman"/>
          <w:sz w:val="20"/>
          <w:szCs w:val="20"/>
        </w:rPr>
        <w:t xml:space="preserve">After point that he knew he was infringing, can’t claim innocence </w:t>
      </w:r>
    </w:p>
    <w:p w14:paraId="0E46138E" w14:textId="77777777" w:rsidR="00AC3F28" w:rsidRPr="00C62BC2" w:rsidRDefault="00AC3F28" w:rsidP="00AC3F28">
      <w:pPr>
        <w:pStyle w:val="NoteLevel3"/>
        <w:numPr>
          <w:ilvl w:val="0"/>
          <w:numId w:val="0"/>
        </w:numPr>
        <w:rPr>
          <w:rFonts w:ascii="Times New Roman" w:hAnsi="Times New Roman" w:cs="Times New Roman"/>
          <w:sz w:val="20"/>
          <w:szCs w:val="20"/>
        </w:rPr>
      </w:pPr>
      <w:r w:rsidRPr="00C62BC2">
        <w:rPr>
          <w:rFonts w:ascii="Times New Roman" w:hAnsi="Times New Roman" w:cs="Times New Roman"/>
          <w:sz w:val="20"/>
          <w:szCs w:val="20"/>
          <w:u w:val="single"/>
        </w:rPr>
        <w:t>Held:</w:t>
      </w:r>
      <w:r w:rsidRPr="00C62BC2">
        <w:rPr>
          <w:rFonts w:ascii="Times New Roman" w:hAnsi="Times New Roman" w:cs="Times New Roman"/>
          <w:sz w:val="20"/>
          <w:szCs w:val="20"/>
        </w:rPr>
        <w:t xml:space="preserve"> </w:t>
      </w:r>
      <w:r w:rsidRPr="00C62BC2">
        <w:rPr>
          <w:rFonts w:ascii="Times New Roman" w:hAnsi="Times New Roman" w:cs="Times New Roman"/>
          <w:b/>
          <w:sz w:val="20"/>
          <w:szCs w:val="20"/>
        </w:rPr>
        <w:t>Once the defendant began to act in bad faith knowing the copies were infringing, he was guilty of secondary infringement</w:t>
      </w:r>
    </w:p>
    <w:p w14:paraId="3168F1A6"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220B3696" w14:textId="77777777" w:rsidR="00AC3F28" w:rsidRPr="00C62BC2" w:rsidRDefault="00AC3F28" w:rsidP="00AC3F28">
      <w:pPr>
        <w:pStyle w:val="CAN-heading2"/>
      </w:pPr>
      <w:bookmarkStart w:id="200" w:name="_Toc279097086"/>
      <w:r w:rsidRPr="00C62BC2">
        <w:t>INFRINGEMENT: MUSICAL WORKS</w:t>
      </w:r>
      <w:bookmarkEnd w:id="200"/>
    </w:p>
    <w:p w14:paraId="2339E4B2"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lang w:val="en-CA"/>
        </w:rPr>
        <w:lastRenderedPageBreak/>
        <w:t xml:space="preserve">Not determined by note-by-note comparison, </w:t>
      </w:r>
      <w:r w:rsidRPr="00C62BC2">
        <w:rPr>
          <w:rFonts w:ascii="Times New Roman" w:hAnsi="Times New Roman" w:cs="Times New Roman"/>
          <w:b/>
          <w:sz w:val="20"/>
          <w:szCs w:val="20"/>
          <w:lang w:val="en-CA"/>
        </w:rPr>
        <w:t>but is determined by the ear as well as the eye</w:t>
      </w:r>
    </w:p>
    <w:p w14:paraId="7F075016" w14:textId="77777777" w:rsidR="00AC3F28" w:rsidRPr="00C62BC2" w:rsidRDefault="00AC3F28" w:rsidP="00AC3F28">
      <w:pPr>
        <w:pStyle w:val="NoteLevel3"/>
        <w:numPr>
          <w:ilvl w:val="0"/>
          <w:numId w:val="260"/>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Time &amp; rhythm are as important as correspondence of notes </w:t>
      </w:r>
    </w:p>
    <w:p w14:paraId="56984A83" w14:textId="77777777" w:rsidR="00AC3F28" w:rsidRPr="00C62BC2" w:rsidRDefault="00AC3F28" w:rsidP="00AC3F28">
      <w:pPr>
        <w:pStyle w:val="NoteLevel3"/>
        <w:numPr>
          <w:ilvl w:val="0"/>
          <w:numId w:val="260"/>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Expert evidence of similarity often used </w:t>
      </w:r>
    </w:p>
    <w:p w14:paraId="2B6F5A6F"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Room for variation in popular music is </w:t>
      </w:r>
      <w:r w:rsidRPr="00C62BC2">
        <w:rPr>
          <w:rFonts w:ascii="Times New Roman" w:hAnsi="Times New Roman" w:cs="Times New Roman"/>
          <w:b/>
          <w:sz w:val="20"/>
          <w:szCs w:val="20"/>
          <w:lang w:val="en-CA"/>
        </w:rPr>
        <w:t>small</w:t>
      </w:r>
      <w:r w:rsidRPr="00C62BC2">
        <w:rPr>
          <w:rFonts w:ascii="Times New Roman" w:hAnsi="Times New Roman" w:cs="Times New Roman"/>
          <w:sz w:val="20"/>
          <w:szCs w:val="20"/>
          <w:lang w:val="en-CA"/>
        </w:rPr>
        <w:t>:</w:t>
      </w:r>
    </w:p>
    <w:p w14:paraId="69ED1BCE" w14:textId="77777777" w:rsidR="00AC3F28" w:rsidRPr="00C62BC2" w:rsidRDefault="00AC3F28" w:rsidP="00AC3F28">
      <w:pPr>
        <w:pStyle w:val="NoteLevel3"/>
        <w:numPr>
          <w:ilvl w:val="0"/>
          <w:numId w:val="261"/>
        </w:numPr>
        <w:rPr>
          <w:rFonts w:ascii="Times New Roman" w:hAnsi="Times New Roman" w:cs="Times New Roman"/>
          <w:sz w:val="20"/>
          <w:szCs w:val="20"/>
          <w:lang w:val="en-CA"/>
        </w:rPr>
      </w:pPr>
      <w:r w:rsidRPr="00C62BC2">
        <w:rPr>
          <w:rFonts w:ascii="Times New Roman" w:hAnsi="Times New Roman" w:cs="Times New Roman"/>
          <w:sz w:val="20"/>
          <w:szCs w:val="20"/>
          <w:lang w:val="en-CA"/>
        </w:rPr>
        <w:t>Small variations may be original (</w:t>
      </w:r>
      <w:r w:rsidRPr="00C62BC2">
        <w:rPr>
          <w:rFonts w:ascii="Times New Roman" w:hAnsi="Times New Roman" w:cs="Times New Roman"/>
          <w:b/>
          <w:i/>
          <w:color w:val="0000FF"/>
          <w:sz w:val="20"/>
          <w:szCs w:val="20"/>
          <w:lang w:val="en-CA"/>
        </w:rPr>
        <w:t>Grignon</w:t>
      </w:r>
      <w:r w:rsidRPr="00C62BC2">
        <w:rPr>
          <w:rFonts w:ascii="Times New Roman" w:hAnsi="Times New Roman" w:cs="Times New Roman"/>
          <w:sz w:val="20"/>
          <w:szCs w:val="20"/>
          <w:lang w:val="en-CA"/>
        </w:rPr>
        <w:t>)</w:t>
      </w:r>
    </w:p>
    <w:p w14:paraId="4850929D" w14:textId="77777777" w:rsidR="00AC3F28" w:rsidRPr="00C62BC2" w:rsidRDefault="00AC3F28" w:rsidP="00AC3F28">
      <w:pPr>
        <w:pStyle w:val="NoteLevel3"/>
        <w:numPr>
          <w:ilvl w:val="0"/>
          <w:numId w:val="261"/>
        </w:numPr>
        <w:rPr>
          <w:rFonts w:ascii="Times New Roman" w:hAnsi="Times New Roman" w:cs="Times New Roman"/>
          <w:sz w:val="20"/>
          <w:szCs w:val="20"/>
          <w:lang w:val="en-CA"/>
        </w:rPr>
      </w:pPr>
      <w:r w:rsidRPr="00C62BC2">
        <w:rPr>
          <w:rFonts w:ascii="Times New Roman" w:hAnsi="Times New Roman" w:cs="Times New Roman"/>
          <w:sz w:val="20"/>
          <w:szCs w:val="20"/>
          <w:lang w:val="en-CA"/>
        </w:rPr>
        <w:t>Similarities may be explained by use of common techniques of composition</w:t>
      </w:r>
    </w:p>
    <w:p w14:paraId="561576A3" w14:textId="77777777" w:rsidR="00AC3F28" w:rsidRPr="00C62BC2" w:rsidRDefault="00AC3F28" w:rsidP="00AC3F28">
      <w:pPr>
        <w:pStyle w:val="NoteLevel3"/>
        <w:numPr>
          <w:ilvl w:val="1"/>
          <w:numId w:val="261"/>
        </w:numPr>
        <w:rPr>
          <w:rFonts w:ascii="Times New Roman" w:hAnsi="Times New Roman" w:cs="Times New Roman"/>
          <w:sz w:val="20"/>
          <w:szCs w:val="20"/>
          <w:lang w:val="en-CA"/>
        </w:rPr>
      </w:pPr>
      <w:r w:rsidRPr="00C62BC2">
        <w:rPr>
          <w:rFonts w:ascii="Times New Roman" w:hAnsi="Times New Roman" w:cs="Times New Roman"/>
          <w:sz w:val="20"/>
          <w:szCs w:val="20"/>
          <w:lang w:val="en-CA"/>
        </w:rPr>
        <w:t>B/c small variations are typical in music, might argue you came to same variation independently b/c it’s so small</w:t>
      </w:r>
    </w:p>
    <w:p w14:paraId="107530BF" w14:textId="77777777" w:rsidR="00AC3F28" w:rsidRPr="00C62BC2" w:rsidRDefault="00AC3F28" w:rsidP="00AC3F28">
      <w:pPr>
        <w:pStyle w:val="NoteLevel3"/>
        <w:numPr>
          <w:ilvl w:val="1"/>
          <w:numId w:val="261"/>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Still need to show </w:t>
      </w:r>
      <w:r w:rsidRPr="00C62BC2">
        <w:rPr>
          <w:rFonts w:ascii="Times New Roman" w:hAnsi="Times New Roman" w:cs="Times New Roman"/>
          <w:sz w:val="20"/>
          <w:szCs w:val="20"/>
          <w:u w:val="single"/>
          <w:lang w:val="en-CA"/>
        </w:rPr>
        <w:t>actual copying</w:t>
      </w:r>
    </w:p>
    <w:p w14:paraId="7ADBC794"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5C8481CF" w14:textId="77777777" w:rsidR="00AC3F28" w:rsidRPr="00C62BC2" w:rsidRDefault="00AC3F28" w:rsidP="00AC3F28">
      <w:pPr>
        <w:pStyle w:val="NoteLevel3"/>
        <w:numPr>
          <w:ilvl w:val="0"/>
          <w:numId w:val="0"/>
        </w:numPr>
        <w:rPr>
          <w:rFonts w:ascii="Times New Roman" w:hAnsi="Times New Roman" w:cs="Times New Roman"/>
          <w:b/>
          <w:color w:val="FF0000"/>
          <w:sz w:val="20"/>
          <w:szCs w:val="20"/>
          <w:lang w:val="en-CA"/>
        </w:rPr>
      </w:pPr>
      <w:r w:rsidRPr="00C62BC2">
        <w:rPr>
          <w:rFonts w:ascii="Times New Roman" w:hAnsi="Times New Roman" w:cs="Times New Roman"/>
          <w:b/>
          <w:color w:val="FF0000"/>
          <w:sz w:val="20"/>
          <w:szCs w:val="20"/>
          <w:lang w:val="en-CA"/>
        </w:rPr>
        <w:t>ACCESS + SUBSTANTIAL SIMILARITY = INFRINGEMENT</w:t>
      </w:r>
    </w:p>
    <w:p w14:paraId="6274C494" w14:textId="77777777" w:rsidR="00AC3F28" w:rsidRPr="00C62BC2" w:rsidRDefault="00AC3F28" w:rsidP="00AC3F28">
      <w:pPr>
        <w:pStyle w:val="NoteLevel3"/>
        <w:numPr>
          <w:ilvl w:val="0"/>
          <w:numId w:val="262"/>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Hard to prove access w/musical works </w:t>
      </w:r>
      <w:r w:rsidRPr="00C62BC2">
        <w:rPr>
          <w:rFonts w:ascii="Times New Roman" w:hAnsi="Times New Roman" w:cs="Times New Roman"/>
          <w:sz w:val="20"/>
          <w:szCs w:val="20"/>
          <w:lang w:val="en-CA"/>
        </w:rPr>
        <w:sym w:font="Symbol" w:char="F0AE"/>
      </w:r>
      <w:r w:rsidRPr="00C62BC2">
        <w:rPr>
          <w:rFonts w:ascii="Times New Roman" w:hAnsi="Times New Roman" w:cs="Times New Roman"/>
          <w:sz w:val="20"/>
          <w:szCs w:val="20"/>
          <w:lang w:val="en-CA"/>
        </w:rPr>
        <w:t xml:space="preserve"> generally it’s the </w:t>
      </w:r>
      <w:r w:rsidRPr="00C62BC2">
        <w:rPr>
          <w:rFonts w:ascii="Times New Roman" w:hAnsi="Times New Roman" w:cs="Times New Roman"/>
          <w:b/>
          <w:sz w:val="20"/>
          <w:szCs w:val="20"/>
          <w:lang w:val="en-CA"/>
        </w:rPr>
        <w:t>plaintiff’s job to show access &amp; substantial similarity</w:t>
      </w:r>
    </w:p>
    <w:p w14:paraId="34A64E90" w14:textId="77777777" w:rsidR="00AC3F28" w:rsidRPr="00C62BC2" w:rsidRDefault="00AC3F28" w:rsidP="00AC3F28">
      <w:pPr>
        <w:pStyle w:val="NoteLevel3"/>
        <w:numPr>
          <w:ilvl w:val="0"/>
          <w:numId w:val="262"/>
        </w:numPr>
        <w:rPr>
          <w:rFonts w:ascii="Times New Roman" w:hAnsi="Times New Roman" w:cs="Times New Roman"/>
          <w:sz w:val="20"/>
          <w:szCs w:val="20"/>
          <w:lang w:val="en-CA"/>
        </w:rPr>
      </w:pPr>
      <w:r w:rsidRPr="00C62BC2">
        <w:rPr>
          <w:rFonts w:ascii="Times New Roman" w:hAnsi="Times New Roman" w:cs="Times New Roman"/>
          <w:b/>
          <w:sz w:val="20"/>
          <w:szCs w:val="20"/>
          <w:lang w:val="en-CA"/>
        </w:rPr>
        <w:t>Onus on defendant to rebut</w:t>
      </w:r>
    </w:p>
    <w:p w14:paraId="6B20BA42" w14:textId="77777777" w:rsidR="00AC3F28" w:rsidRPr="00C62BC2" w:rsidRDefault="00AC3F28" w:rsidP="00AC3F28">
      <w:pPr>
        <w:pStyle w:val="NoteLevel3"/>
        <w:numPr>
          <w:ilvl w:val="0"/>
          <w:numId w:val="262"/>
        </w:numPr>
        <w:rPr>
          <w:rFonts w:ascii="Times New Roman" w:hAnsi="Times New Roman" w:cs="Times New Roman"/>
          <w:sz w:val="20"/>
          <w:szCs w:val="20"/>
          <w:lang w:val="en-CA"/>
        </w:rPr>
      </w:pPr>
      <w:r w:rsidRPr="00C62BC2">
        <w:rPr>
          <w:rFonts w:ascii="Times New Roman" w:hAnsi="Times New Roman" w:cs="Times New Roman"/>
          <w:b/>
          <w:sz w:val="20"/>
          <w:szCs w:val="20"/>
          <w:lang w:val="en-CA"/>
        </w:rPr>
        <w:t xml:space="preserve">BOP </w:t>
      </w:r>
      <w:r w:rsidRPr="00C62BC2">
        <w:rPr>
          <w:rFonts w:ascii="Times New Roman" w:hAnsi="Times New Roman" w:cs="Times New Roman"/>
          <w:b/>
          <w:sz w:val="20"/>
          <w:szCs w:val="20"/>
          <w:lang w:val="en-CA"/>
        </w:rPr>
        <w:sym w:font="Symbol" w:char="F0AE"/>
      </w:r>
      <w:r w:rsidRPr="00C62BC2">
        <w:rPr>
          <w:rFonts w:ascii="Times New Roman" w:hAnsi="Times New Roman" w:cs="Times New Roman"/>
          <w:b/>
          <w:sz w:val="20"/>
          <w:szCs w:val="20"/>
          <w:lang w:val="en-CA"/>
        </w:rPr>
        <w:t xml:space="preserve"> </w:t>
      </w:r>
      <w:r w:rsidRPr="00C62BC2">
        <w:rPr>
          <w:rFonts w:ascii="Times New Roman" w:hAnsi="Times New Roman" w:cs="Times New Roman"/>
          <w:sz w:val="20"/>
          <w:szCs w:val="20"/>
          <w:lang w:val="en-CA"/>
        </w:rPr>
        <w:t xml:space="preserve">if it’s more likely than not, then it’ll be infringement </w:t>
      </w:r>
    </w:p>
    <w:p w14:paraId="61966EE9"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6329C113" w14:textId="77777777" w:rsidR="00AC3F28" w:rsidRPr="00C62BC2" w:rsidRDefault="00AC3F28" w:rsidP="00AC3F28">
      <w:pPr>
        <w:pStyle w:val="CAN-heading3"/>
        <w:rPr>
          <w:color w:val="0000FF"/>
        </w:rPr>
      </w:pPr>
      <w:bookmarkStart w:id="201" w:name="_Toc279097087"/>
      <w:r w:rsidRPr="00C62BC2">
        <w:rPr>
          <w:i/>
          <w:color w:val="0000FF"/>
          <w:u w:val="single"/>
        </w:rPr>
        <w:t>Grignon v. Roussel</w:t>
      </w:r>
      <w:r w:rsidRPr="00C62BC2">
        <w:rPr>
          <w:color w:val="0000FF"/>
        </w:rPr>
        <w:t xml:space="preserve"> (1991 – Fed. Ct) – Registration after Infringement</w:t>
      </w:r>
      <w:bookmarkEnd w:id="201"/>
    </w:p>
    <w:p w14:paraId="53E0ED56"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b/>
          <w:sz w:val="20"/>
          <w:szCs w:val="20"/>
          <w:lang w:val="en-CA"/>
        </w:rPr>
        <w:t>Evidentiary effect of registration after infringement</w:t>
      </w:r>
    </w:p>
    <w:p w14:paraId="76FDEA9C" w14:textId="77777777" w:rsidR="00AC3F28" w:rsidRPr="00C62BC2" w:rsidRDefault="00AC3F28" w:rsidP="00AC3F28">
      <w:pPr>
        <w:pStyle w:val="NoteLevel3"/>
        <w:numPr>
          <w:ilvl w:val="2"/>
          <w:numId w:val="263"/>
        </w:numPr>
        <w:ind w:left="709"/>
        <w:rPr>
          <w:rFonts w:ascii="Times New Roman" w:hAnsi="Times New Roman" w:cs="Times New Roman"/>
          <w:sz w:val="20"/>
          <w:szCs w:val="20"/>
          <w:lang w:val="en-CA"/>
        </w:rPr>
      </w:pPr>
      <w:r w:rsidRPr="00C62BC2">
        <w:rPr>
          <w:rFonts w:ascii="Times New Roman" w:hAnsi="Times New Roman" w:cs="Times New Roman"/>
          <w:sz w:val="20"/>
          <w:szCs w:val="20"/>
        </w:rPr>
        <w:t xml:space="preserve">Cannot benefit from presumption in s. 53(2) </w:t>
      </w:r>
      <w:r w:rsidRPr="00C62BC2">
        <w:rPr>
          <w:rFonts w:ascii="Times New Roman" w:hAnsi="Times New Roman" w:cs="Times New Roman"/>
          <w:b/>
          <w:sz w:val="20"/>
          <w:szCs w:val="20"/>
        </w:rPr>
        <w:t>if registered after infringement has already taken place</w:t>
      </w:r>
    </w:p>
    <w:p w14:paraId="061E51DF" w14:textId="77777777" w:rsidR="00AC3F28" w:rsidRPr="00C62BC2" w:rsidRDefault="00AC3F28" w:rsidP="00AC3F28">
      <w:pPr>
        <w:pStyle w:val="NoteLevel3"/>
        <w:numPr>
          <w:ilvl w:val="0"/>
          <w:numId w:val="265"/>
        </w:numPr>
        <w:rPr>
          <w:rFonts w:ascii="Times New Roman" w:hAnsi="Times New Roman" w:cs="Times New Roman"/>
          <w:sz w:val="20"/>
          <w:szCs w:val="20"/>
          <w:lang w:val="en-CA"/>
        </w:rPr>
      </w:pPr>
      <w:r w:rsidRPr="00C62BC2">
        <w:rPr>
          <w:rFonts w:ascii="Times New Roman" w:hAnsi="Times New Roman" w:cs="Times New Roman"/>
          <w:sz w:val="20"/>
          <w:szCs w:val="20"/>
        </w:rPr>
        <w:t>Get unregistered presumption of s. 34.1 regardless of registration</w:t>
      </w:r>
    </w:p>
    <w:p w14:paraId="54377A67" w14:textId="77777777" w:rsidR="00AC3F28" w:rsidRPr="00C62BC2" w:rsidRDefault="00AC3F28" w:rsidP="00AC3F28">
      <w:pPr>
        <w:pStyle w:val="NoteLevel3"/>
        <w:numPr>
          <w:ilvl w:val="1"/>
          <w:numId w:val="265"/>
        </w:numPr>
        <w:rPr>
          <w:rFonts w:ascii="Times New Roman" w:hAnsi="Times New Roman" w:cs="Times New Roman"/>
          <w:sz w:val="20"/>
          <w:szCs w:val="20"/>
          <w:lang w:val="en-CA"/>
        </w:rPr>
      </w:pPr>
      <w:r w:rsidRPr="00C62BC2">
        <w:rPr>
          <w:rFonts w:ascii="Times New Roman" w:hAnsi="Times New Roman" w:cs="Times New Roman"/>
          <w:sz w:val="20"/>
          <w:szCs w:val="20"/>
        </w:rPr>
        <w:t xml:space="preserve">Copyright presumed to subsist, author presumed to be owner </w:t>
      </w:r>
    </w:p>
    <w:p w14:paraId="6F5FA991" w14:textId="77777777" w:rsidR="00AC3F28" w:rsidRPr="00C62BC2" w:rsidRDefault="00AC3F28" w:rsidP="00AC3F28">
      <w:pPr>
        <w:pStyle w:val="NoteLevel3"/>
        <w:numPr>
          <w:ilvl w:val="2"/>
          <w:numId w:val="263"/>
        </w:numPr>
        <w:ind w:left="709"/>
        <w:rPr>
          <w:rFonts w:ascii="Times New Roman" w:hAnsi="Times New Roman" w:cs="Times New Roman"/>
          <w:sz w:val="20"/>
          <w:szCs w:val="20"/>
          <w:lang w:val="en-CA"/>
        </w:rPr>
      </w:pPr>
      <w:r w:rsidRPr="00C62BC2">
        <w:rPr>
          <w:rFonts w:ascii="Times New Roman" w:hAnsi="Times New Roman" w:cs="Times New Roman"/>
          <w:sz w:val="20"/>
          <w:szCs w:val="20"/>
        </w:rPr>
        <w:t xml:space="preserve">Originality is not presumed (but found to be present in this case) </w:t>
      </w:r>
    </w:p>
    <w:p w14:paraId="43F90BF2"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444C2EE3"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u w:val="single"/>
          <w:lang w:val="en-CA"/>
        </w:rPr>
        <w:t>Facts:</w:t>
      </w:r>
    </w:p>
    <w:p w14:paraId="39AF8A7D" w14:textId="77777777" w:rsidR="00AC3F28" w:rsidRPr="00C62BC2" w:rsidRDefault="00AC3F28" w:rsidP="00AC3F28">
      <w:pPr>
        <w:pStyle w:val="NoteLevel3"/>
        <w:numPr>
          <w:ilvl w:val="0"/>
          <w:numId w:val="264"/>
        </w:numPr>
        <w:rPr>
          <w:rFonts w:ascii="Times New Roman" w:hAnsi="Times New Roman" w:cs="Times New Roman"/>
          <w:sz w:val="20"/>
          <w:szCs w:val="20"/>
        </w:rPr>
      </w:pPr>
      <w:r w:rsidRPr="00C62BC2">
        <w:rPr>
          <w:rFonts w:ascii="Times New Roman" w:hAnsi="Times New Roman" w:cs="Times New Roman"/>
          <w:sz w:val="20"/>
          <w:szCs w:val="20"/>
        </w:rPr>
        <w:t>Wrote a tune, shopped it around, eventually got into defendant’s hands and a close copy was produced with words added but credited the song to someone else</w:t>
      </w:r>
    </w:p>
    <w:p w14:paraId="1E60B6F4" w14:textId="77777777" w:rsidR="00AC3F28" w:rsidRPr="00C62BC2" w:rsidRDefault="00AC3F28" w:rsidP="00AC3F28">
      <w:pPr>
        <w:pStyle w:val="NoteLevel3"/>
        <w:numPr>
          <w:ilvl w:val="0"/>
          <w:numId w:val="264"/>
        </w:numPr>
        <w:rPr>
          <w:rFonts w:ascii="Times New Roman" w:hAnsi="Times New Roman" w:cs="Times New Roman"/>
          <w:sz w:val="20"/>
          <w:szCs w:val="20"/>
        </w:rPr>
      </w:pPr>
      <w:r w:rsidRPr="00C62BC2">
        <w:rPr>
          <w:rFonts w:ascii="Times New Roman" w:hAnsi="Times New Roman" w:cs="Times New Roman"/>
          <w:b/>
          <w:sz w:val="20"/>
          <w:szCs w:val="20"/>
        </w:rPr>
        <w:t>Poor man’s copyright -</w:t>
      </w:r>
      <w:r w:rsidRPr="00C62BC2">
        <w:rPr>
          <w:rFonts w:ascii="Times New Roman" w:hAnsi="Times New Roman" w:cs="Times New Roman"/>
          <w:sz w:val="20"/>
          <w:szCs w:val="20"/>
        </w:rPr>
        <w:t xml:space="preserve"> mailed a copy to himself in a sealed envelope so he could open it on the stand to prove that he had composed it (“poor man’s copyright”)</w:t>
      </w:r>
    </w:p>
    <w:p w14:paraId="7F576470" w14:textId="77777777" w:rsidR="00AC3F28" w:rsidRPr="00C62BC2" w:rsidRDefault="00AC3F28" w:rsidP="00AC3F28">
      <w:pPr>
        <w:pStyle w:val="NoteLevel3"/>
        <w:numPr>
          <w:ilvl w:val="0"/>
          <w:numId w:val="264"/>
        </w:numPr>
        <w:rPr>
          <w:rFonts w:ascii="Times New Roman" w:hAnsi="Times New Roman" w:cs="Times New Roman"/>
          <w:sz w:val="20"/>
          <w:szCs w:val="20"/>
        </w:rPr>
      </w:pPr>
      <w:r w:rsidRPr="00C62BC2">
        <w:rPr>
          <w:rFonts w:ascii="Times New Roman" w:hAnsi="Times New Roman" w:cs="Times New Roman"/>
          <w:sz w:val="20"/>
          <w:szCs w:val="20"/>
        </w:rPr>
        <w:t xml:space="preserve">Defendant argues there is no originality of the plaintiff’s work, so can’t be infringed </w:t>
      </w:r>
    </w:p>
    <w:p w14:paraId="56B5068F" w14:textId="77777777" w:rsidR="00AC3F28" w:rsidRPr="00C62BC2" w:rsidRDefault="00AC3F28" w:rsidP="00AC3F28">
      <w:pPr>
        <w:pStyle w:val="NoteLevel3"/>
        <w:numPr>
          <w:ilvl w:val="0"/>
          <w:numId w:val="0"/>
        </w:numPr>
        <w:rPr>
          <w:rFonts w:ascii="Times New Roman" w:hAnsi="Times New Roman" w:cs="Times New Roman"/>
          <w:sz w:val="20"/>
          <w:szCs w:val="20"/>
        </w:rPr>
      </w:pPr>
    </w:p>
    <w:p w14:paraId="79C98F1C" w14:textId="77777777" w:rsidR="00AC3F28" w:rsidRPr="00C62BC2" w:rsidRDefault="00AC3F28" w:rsidP="00AC3F28">
      <w:pPr>
        <w:pStyle w:val="NoSpacing"/>
        <w:rPr>
          <w:rFonts w:cs="Times New Roman"/>
          <w:sz w:val="20"/>
          <w:szCs w:val="20"/>
        </w:rPr>
      </w:pPr>
      <w:r w:rsidRPr="00C62BC2">
        <w:rPr>
          <w:rFonts w:cs="Times New Roman"/>
          <w:b/>
          <w:sz w:val="20"/>
          <w:szCs w:val="20"/>
        </w:rPr>
        <w:t>Infringement analysis:</w:t>
      </w:r>
    </w:p>
    <w:p w14:paraId="44842C58" w14:textId="77777777" w:rsidR="00AC3F28" w:rsidRPr="00C62BC2" w:rsidRDefault="00AC3F28" w:rsidP="00AC3F28">
      <w:pPr>
        <w:pStyle w:val="NoSpacing"/>
        <w:rPr>
          <w:rFonts w:cs="Times New Roman"/>
          <w:sz w:val="20"/>
          <w:szCs w:val="20"/>
        </w:rPr>
      </w:pPr>
      <w:r w:rsidRPr="00C62BC2">
        <w:rPr>
          <w:rFonts w:cs="Times New Roman"/>
          <w:b/>
          <w:sz w:val="20"/>
          <w:szCs w:val="20"/>
        </w:rPr>
        <w:t xml:space="preserve">1) Does plaintiff own copyright? </w:t>
      </w:r>
    </w:p>
    <w:p w14:paraId="1DA5F986" w14:textId="77777777" w:rsidR="00AC3F28" w:rsidRPr="00C62BC2" w:rsidRDefault="00AC3F28" w:rsidP="00AC3F28">
      <w:pPr>
        <w:pStyle w:val="NoSpacing"/>
        <w:numPr>
          <w:ilvl w:val="3"/>
          <w:numId w:val="166"/>
        </w:numPr>
        <w:ind w:left="709"/>
        <w:rPr>
          <w:rFonts w:cs="Times New Roman"/>
          <w:sz w:val="20"/>
          <w:szCs w:val="20"/>
        </w:rPr>
      </w:pPr>
      <w:r w:rsidRPr="00C62BC2">
        <w:rPr>
          <w:rFonts w:cs="Times New Roman"/>
          <w:sz w:val="20"/>
          <w:szCs w:val="20"/>
        </w:rPr>
        <w:t>Yes – mailed himself the cassette to open on the stand</w:t>
      </w:r>
    </w:p>
    <w:p w14:paraId="03623D16" w14:textId="77777777" w:rsidR="00AC3F28" w:rsidRPr="00C62BC2" w:rsidRDefault="00AC3F28" w:rsidP="00AC3F28">
      <w:pPr>
        <w:pStyle w:val="NoSpacing"/>
        <w:rPr>
          <w:rFonts w:cs="Times New Roman"/>
          <w:sz w:val="20"/>
          <w:szCs w:val="20"/>
        </w:rPr>
      </w:pPr>
      <w:r w:rsidRPr="00C62BC2">
        <w:rPr>
          <w:rFonts w:cs="Times New Roman"/>
          <w:b/>
          <w:sz w:val="20"/>
          <w:szCs w:val="20"/>
        </w:rPr>
        <w:t>2) Is the work original?</w:t>
      </w:r>
    </w:p>
    <w:p w14:paraId="6ACE1955" w14:textId="77777777" w:rsidR="00AC3F28" w:rsidRPr="00C62BC2" w:rsidRDefault="00AC3F28" w:rsidP="00AC3F28">
      <w:pPr>
        <w:pStyle w:val="NoSpacing"/>
        <w:numPr>
          <w:ilvl w:val="0"/>
          <w:numId w:val="266"/>
        </w:numPr>
        <w:ind w:left="709"/>
        <w:rPr>
          <w:rFonts w:cs="Times New Roman"/>
          <w:sz w:val="20"/>
          <w:szCs w:val="20"/>
        </w:rPr>
      </w:pPr>
      <w:r w:rsidRPr="00C62BC2">
        <w:rPr>
          <w:rFonts w:cs="Times New Roman"/>
          <w:sz w:val="20"/>
          <w:szCs w:val="20"/>
        </w:rPr>
        <w:t>Yes – notwithstanding the defendant’s expert evidence about similarities to previous works – only small similarities required for popular musical works</w:t>
      </w:r>
    </w:p>
    <w:p w14:paraId="7FAEAF63" w14:textId="77777777" w:rsidR="00AC3F28" w:rsidRPr="00C62BC2" w:rsidRDefault="00AC3F28" w:rsidP="00AC3F28">
      <w:pPr>
        <w:pStyle w:val="NoSpacing"/>
        <w:rPr>
          <w:rFonts w:cs="Times New Roman"/>
          <w:sz w:val="20"/>
          <w:szCs w:val="20"/>
        </w:rPr>
      </w:pPr>
      <w:r w:rsidRPr="00C62BC2">
        <w:rPr>
          <w:rFonts w:cs="Times New Roman"/>
          <w:b/>
          <w:sz w:val="20"/>
          <w:szCs w:val="20"/>
        </w:rPr>
        <w:t>3) Substantial similarity?</w:t>
      </w:r>
    </w:p>
    <w:p w14:paraId="6B8B5D2D" w14:textId="77777777" w:rsidR="00AC3F28" w:rsidRPr="00C62BC2" w:rsidRDefault="00AC3F28" w:rsidP="00AC3F28">
      <w:pPr>
        <w:pStyle w:val="NoSpacing"/>
        <w:numPr>
          <w:ilvl w:val="3"/>
          <w:numId w:val="166"/>
        </w:numPr>
        <w:ind w:left="709"/>
        <w:rPr>
          <w:rFonts w:cs="Times New Roman"/>
          <w:sz w:val="20"/>
          <w:szCs w:val="20"/>
        </w:rPr>
      </w:pPr>
      <w:r w:rsidRPr="00C62BC2">
        <w:rPr>
          <w:rFonts w:cs="Times New Roman"/>
          <w:b/>
          <w:sz w:val="20"/>
          <w:szCs w:val="20"/>
        </w:rPr>
        <w:t>At issue was the first eight measures of the songs</w:t>
      </w:r>
    </w:p>
    <w:p w14:paraId="5C827D0F" w14:textId="77777777" w:rsidR="00AC3F28" w:rsidRPr="00C62BC2" w:rsidRDefault="00AC3F28" w:rsidP="00AC3F28">
      <w:pPr>
        <w:pStyle w:val="NoSpacing"/>
        <w:numPr>
          <w:ilvl w:val="3"/>
          <w:numId w:val="166"/>
        </w:numPr>
        <w:ind w:left="709"/>
        <w:rPr>
          <w:rFonts w:cs="Times New Roman"/>
          <w:sz w:val="20"/>
          <w:szCs w:val="20"/>
        </w:rPr>
      </w:pPr>
      <w:r w:rsidRPr="00C62BC2">
        <w:rPr>
          <w:rFonts w:cs="Times New Roman"/>
          <w:b/>
          <w:sz w:val="20"/>
          <w:szCs w:val="20"/>
        </w:rPr>
        <w:t>Matter</w:t>
      </w:r>
      <w:r w:rsidRPr="00C62BC2">
        <w:rPr>
          <w:rFonts w:cs="Times New Roman"/>
          <w:sz w:val="20"/>
          <w:szCs w:val="20"/>
        </w:rPr>
        <w:t xml:space="preserve"> of </w:t>
      </w:r>
      <w:r w:rsidRPr="00C62BC2">
        <w:rPr>
          <w:rFonts w:cs="Times New Roman"/>
          <w:b/>
          <w:sz w:val="20"/>
          <w:szCs w:val="20"/>
        </w:rPr>
        <w:t xml:space="preserve">quality not quantity – resemblance </w:t>
      </w:r>
      <w:r w:rsidRPr="00C62BC2">
        <w:rPr>
          <w:rFonts w:cs="Times New Roman"/>
          <w:sz w:val="20"/>
          <w:szCs w:val="20"/>
        </w:rPr>
        <w:t>applies “to a significant part of the work” in that it concerns the “hook”</w:t>
      </w:r>
    </w:p>
    <w:p w14:paraId="15049014" w14:textId="77777777" w:rsidR="00AC3F28" w:rsidRPr="00C62BC2" w:rsidRDefault="00AC3F28" w:rsidP="00AC3F28">
      <w:pPr>
        <w:pStyle w:val="NoSpacing"/>
        <w:numPr>
          <w:ilvl w:val="3"/>
          <w:numId w:val="166"/>
        </w:numPr>
        <w:ind w:left="709"/>
        <w:rPr>
          <w:rFonts w:cs="Times New Roman"/>
          <w:sz w:val="20"/>
          <w:szCs w:val="20"/>
        </w:rPr>
      </w:pPr>
      <w:r w:rsidRPr="00C62BC2">
        <w:rPr>
          <w:rFonts w:cs="Times New Roman"/>
          <w:sz w:val="20"/>
          <w:szCs w:val="20"/>
        </w:rPr>
        <w:t>YES, it bears a “striking resemblance” and can only be a copy</w:t>
      </w:r>
    </w:p>
    <w:p w14:paraId="6B180AC2" w14:textId="77777777" w:rsidR="00AC3F28" w:rsidRPr="00C62BC2" w:rsidRDefault="00AC3F28" w:rsidP="00AC3F28">
      <w:pPr>
        <w:pStyle w:val="NoSpacing"/>
        <w:rPr>
          <w:rFonts w:cs="Times New Roman"/>
          <w:sz w:val="20"/>
          <w:szCs w:val="20"/>
        </w:rPr>
      </w:pPr>
      <w:r w:rsidRPr="00C62BC2">
        <w:rPr>
          <w:rFonts w:cs="Times New Roman"/>
          <w:b/>
          <w:sz w:val="20"/>
          <w:szCs w:val="20"/>
        </w:rPr>
        <w:t>4) Access?</w:t>
      </w:r>
    </w:p>
    <w:p w14:paraId="146196DC" w14:textId="77777777" w:rsidR="00AC3F28" w:rsidRPr="00C62BC2" w:rsidRDefault="00AC3F28" w:rsidP="00AC3F28">
      <w:pPr>
        <w:pStyle w:val="NoSpacing"/>
        <w:numPr>
          <w:ilvl w:val="3"/>
          <w:numId w:val="166"/>
        </w:numPr>
        <w:ind w:left="709"/>
        <w:rPr>
          <w:rFonts w:cs="Times New Roman"/>
          <w:sz w:val="20"/>
          <w:szCs w:val="20"/>
        </w:rPr>
      </w:pPr>
      <w:r w:rsidRPr="00C62BC2">
        <w:rPr>
          <w:rFonts w:cs="Times New Roman"/>
          <w:b/>
          <w:sz w:val="20"/>
          <w:szCs w:val="20"/>
        </w:rPr>
        <w:t xml:space="preserve">Yes, the copier had access to the work </w:t>
      </w:r>
    </w:p>
    <w:p w14:paraId="7EE53C6D" w14:textId="77777777" w:rsidR="00AC3F28" w:rsidRPr="00C62BC2" w:rsidRDefault="00AC3F28" w:rsidP="00AC3F28">
      <w:pPr>
        <w:pStyle w:val="NoSpacing"/>
        <w:numPr>
          <w:ilvl w:val="3"/>
          <w:numId w:val="166"/>
        </w:numPr>
        <w:ind w:left="709"/>
        <w:rPr>
          <w:rFonts w:cs="Times New Roman"/>
          <w:sz w:val="20"/>
          <w:szCs w:val="20"/>
        </w:rPr>
      </w:pPr>
      <w:r w:rsidRPr="00C62BC2">
        <w:rPr>
          <w:rFonts w:cs="Times New Roman"/>
          <w:sz w:val="20"/>
          <w:szCs w:val="20"/>
        </w:rPr>
        <w:t xml:space="preserve">Cassette had been left with the defendant so the causal connection is established </w:t>
      </w:r>
    </w:p>
    <w:p w14:paraId="3B4C1EE1" w14:textId="77777777" w:rsidR="00AC3F28" w:rsidRPr="00C62BC2" w:rsidRDefault="00AC3F28" w:rsidP="00AC3F28">
      <w:pPr>
        <w:pStyle w:val="NoSpacing"/>
        <w:rPr>
          <w:rFonts w:cs="Times New Roman"/>
          <w:sz w:val="20"/>
          <w:szCs w:val="20"/>
        </w:rPr>
      </w:pPr>
      <w:r w:rsidRPr="00C62BC2">
        <w:rPr>
          <w:rFonts w:cs="Times New Roman"/>
          <w:b/>
          <w:sz w:val="20"/>
          <w:szCs w:val="20"/>
        </w:rPr>
        <w:t>5) Has a causal link been proven? (</w:t>
      </w:r>
      <w:r w:rsidRPr="00C62BC2">
        <w:rPr>
          <w:rFonts w:cs="Times New Roman"/>
          <w:sz w:val="20"/>
          <w:szCs w:val="20"/>
        </w:rPr>
        <w:t>to rebut possibility of independent creation?</w:t>
      </w:r>
    </w:p>
    <w:p w14:paraId="72496C2F" w14:textId="77777777" w:rsidR="00AC3F28" w:rsidRPr="00C62BC2" w:rsidRDefault="00AC3F28" w:rsidP="00AC3F28">
      <w:pPr>
        <w:pStyle w:val="NoSpacing"/>
        <w:numPr>
          <w:ilvl w:val="0"/>
          <w:numId w:val="267"/>
        </w:numPr>
        <w:rPr>
          <w:rFonts w:cs="Times New Roman"/>
          <w:sz w:val="20"/>
          <w:szCs w:val="20"/>
        </w:rPr>
      </w:pPr>
      <w:r w:rsidRPr="00C62BC2">
        <w:rPr>
          <w:rFonts w:cs="Times New Roman"/>
          <w:b/>
          <w:sz w:val="20"/>
          <w:szCs w:val="20"/>
        </w:rPr>
        <w:t xml:space="preserve">YES: access, plus the similarities and </w:t>
      </w:r>
      <w:r w:rsidRPr="00C62BC2">
        <w:rPr>
          <w:rFonts w:cs="Times New Roman"/>
          <w:sz w:val="20"/>
          <w:szCs w:val="20"/>
        </w:rPr>
        <w:t>evidence suggesting the plaintiff’s song was written first all suggest causality</w:t>
      </w:r>
    </w:p>
    <w:p w14:paraId="05C84E19" w14:textId="77777777" w:rsidR="00AC3F28" w:rsidRPr="00C62BC2" w:rsidRDefault="00AC3F28" w:rsidP="00AC3F28">
      <w:pPr>
        <w:pStyle w:val="NoteLevel3"/>
        <w:numPr>
          <w:ilvl w:val="0"/>
          <w:numId w:val="0"/>
        </w:numPr>
        <w:rPr>
          <w:rFonts w:ascii="Times New Roman" w:hAnsi="Times New Roman" w:cs="Times New Roman"/>
          <w:sz w:val="20"/>
          <w:szCs w:val="20"/>
        </w:rPr>
      </w:pPr>
    </w:p>
    <w:p w14:paraId="7068D4D8" w14:textId="77777777" w:rsidR="00AC3F28" w:rsidRPr="00C62BC2" w:rsidRDefault="00AC3F28" w:rsidP="00AC3F28">
      <w:pPr>
        <w:pStyle w:val="NoteLevel3"/>
        <w:numPr>
          <w:ilvl w:val="0"/>
          <w:numId w:val="0"/>
        </w:numPr>
        <w:rPr>
          <w:rFonts w:ascii="Times New Roman" w:hAnsi="Times New Roman" w:cs="Times New Roman"/>
          <w:b/>
          <w:color w:val="FF0000"/>
          <w:sz w:val="20"/>
          <w:szCs w:val="20"/>
          <w:lang w:val="en-CA"/>
        </w:rPr>
      </w:pPr>
      <w:r w:rsidRPr="00C62BC2">
        <w:rPr>
          <w:rFonts w:ascii="Times New Roman" w:hAnsi="Times New Roman" w:cs="Times New Roman"/>
          <w:b/>
          <w:color w:val="FF0000"/>
          <w:sz w:val="20"/>
          <w:szCs w:val="20"/>
          <w:lang w:val="en-CA"/>
        </w:rPr>
        <w:t>NOTE: the less popular the artist, the harder it is to prove access</w:t>
      </w:r>
    </w:p>
    <w:p w14:paraId="00BA526A" w14:textId="77777777" w:rsidR="00AC3F28" w:rsidRPr="00C62BC2" w:rsidRDefault="00AC3F28" w:rsidP="00AC3F28">
      <w:pPr>
        <w:pStyle w:val="NoteLevel3"/>
        <w:numPr>
          <w:ilvl w:val="0"/>
          <w:numId w:val="0"/>
        </w:numPr>
        <w:rPr>
          <w:rFonts w:ascii="Times New Roman" w:hAnsi="Times New Roman" w:cs="Times New Roman"/>
          <w:b/>
          <w:color w:val="FF0000"/>
          <w:sz w:val="20"/>
          <w:szCs w:val="20"/>
          <w:lang w:val="en-CA"/>
        </w:rPr>
      </w:pPr>
    </w:p>
    <w:p w14:paraId="06F86E60" w14:textId="77777777" w:rsidR="00AC3F28" w:rsidRPr="00C62BC2" w:rsidRDefault="00AC3F28" w:rsidP="00AC3F28">
      <w:pPr>
        <w:pStyle w:val="CAN-heading2"/>
      </w:pPr>
      <w:bookmarkStart w:id="202" w:name="_Toc279097088"/>
      <w:r w:rsidRPr="00C62BC2">
        <w:t>INFRINGEMENT: ARTISTIC WORKS</w:t>
      </w:r>
      <w:bookmarkEnd w:id="202"/>
    </w:p>
    <w:p w14:paraId="03AEFF65"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Similar principles apply </w:t>
      </w:r>
    </w:p>
    <w:p w14:paraId="6B886C3D" w14:textId="77777777" w:rsidR="00AC3F28" w:rsidRPr="00C62BC2" w:rsidRDefault="00AC3F28" w:rsidP="00AC3F28">
      <w:pPr>
        <w:pStyle w:val="NoteLevel3"/>
        <w:numPr>
          <w:ilvl w:val="0"/>
          <w:numId w:val="267"/>
        </w:numPr>
        <w:rPr>
          <w:rFonts w:ascii="Times New Roman" w:hAnsi="Times New Roman" w:cs="Times New Roman"/>
          <w:sz w:val="20"/>
          <w:szCs w:val="20"/>
          <w:lang w:val="en-CA"/>
        </w:rPr>
      </w:pPr>
      <w:r w:rsidRPr="00C62BC2">
        <w:rPr>
          <w:rFonts w:ascii="Times New Roman" w:hAnsi="Times New Roman" w:cs="Times New Roman"/>
          <w:sz w:val="20"/>
          <w:szCs w:val="20"/>
          <w:lang w:val="en-CA"/>
        </w:rPr>
        <w:t>Work in 3 dimensions can infringe copyright in a 2 dimensional work (</w:t>
      </w:r>
      <w:r w:rsidRPr="00C62BC2">
        <w:rPr>
          <w:rFonts w:ascii="Times New Roman" w:hAnsi="Times New Roman" w:cs="Times New Roman"/>
          <w:b/>
          <w:i/>
          <w:color w:val="0000FF"/>
          <w:sz w:val="20"/>
          <w:szCs w:val="20"/>
          <w:lang w:val="en-CA"/>
        </w:rPr>
        <w:t>Théberge</w:t>
      </w:r>
      <w:r w:rsidRPr="00C62BC2">
        <w:rPr>
          <w:rFonts w:ascii="Times New Roman" w:hAnsi="Times New Roman" w:cs="Times New Roman"/>
          <w:color w:val="0000FF"/>
          <w:sz w:val="20"/>
          <w:szCs w:val="20"/>
          <w:lang w:val="en-CA"/>
        </w:rPr>
        <w:t>)</w:t>
      </w:r>
    </w:p>
    <w:p w14:paraId="6BAD5E99" w14:textId="77777777" w:rsidR="00AC3F28" w:rsidRPr="00C62BC2" w:rsidRDefault="00AC3F28" w:rsidP="00AC3F28">
      <w:pPr>
        <w:pStyle w:val="NoteLevel3"/>
        <w:numPr>
          <w:ilvl w:val="0"/>
          <w:numId w:val="267"/>
        </w:numPr>
        <w:rPr>
          <w:rFonts w:ascii="Times New Roman" w:hAnsi="Times New Roman" w:cs="Times New Roman"/>
          <w:sz w:val="20"/>
          <w:szCs w:val="20"/>
          <w:lang w:val="en-CA"/>
        </w:rPr>
      </w:pPr>
      <w:r w:rsidRPr="00C62BC2">
        <w:rPr>
          <w:rFonts w:ascii="Times New Roman" w:hAnsi="Times New Roman" w:cs="Times New Roman"/>
          <w:sz w:val="20"/>
          <w:szCs w:val="20"/>
          <w:lang w:val="en-CA"/>
        </w:rPr>
        <w:t>Overlap w/industrial design protection</w:t>
      </w:r>
    </w:p>
    <w:p w14:paraId="75131488"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78079678" w14:textId="77777777" w:rsidR="00AC3F28" w:rsidRPr="00C62BC2" w:rsidRDefault="00AC3F28" w:rsidP="00AC3F28">
      <w:pPr>
        <w:pStyle w:val="NoteLevel3"/>
        <w:numPr>
          <w:ilvl w:val="0"/>
          <w:numId w:val="0"/>
        </w:numPr>
        <w:rPr>
          <w:rFonts w:ascii="Times New Roman" w:hAnsi="Times New Roman" w:cs="Times New Roman"/>
          <w:b/>
          <w:sz w:val="20"/>
          <w:szCs w:val="20"/>
          <w:lang w:val="en-CA"/>
        </w:rPr>
      </w:pPr>
      <w:r w:rsidRPr="00C62BC2">
        <w:rPr>
          <w:rFonts w:ascii="Times New Roman" w:hAnsi="Times New Roman" w:cs="Times New Roman"/>
          <w:b/>
          <w:sz w:val="20"/>
          <w:szCs w:val="20"/>
          <w:lang w:val="en-CA"/>
        </w:rPr>
        <w:t>REMEMBER:</w:t>
      </w:r>
      <w:r w:rsidRPr="00C62BC2">
        <w:rPr>
          <w:rFonts w:ascii="Times New Roman" w:hAnsi="Times New Roman" w:cs="Times New Roman"/>
          <w:sz w:val="20"/>
          <w:szCs w:val="20"/>
          <w:lang w:val="en-CA"/>
        </w:rPr>
        <w:t xml:space="preserve"> </w:t>
      </w:r>
      <w:r w:rsidRPr="00C62BC2">
        <w:rPr>
          <w:rFonts w:ascii="Times New Roman" w:hAnsi="Times New Roman" w:cs="Times New Roman"/>
          <w:b/>
          <w:sz w:val="20"/>
          <w:szCs w:val="20"/>
          <w:lang w:val="en-CA"/>
        </w:rPr>
        <w:t>useful items not protected (</w:t>
      </w:r>
      <w:r w:rsidRPr="00C62BC2">
        <w:rPr>
          <w:rFonts w:ascii="Times New Roman" w:hAnsi="Times New Roman" w:cs="Times New Roman"/>
          <w:b/>
          <w:color w:val="0000FF"/>
          <w:sz w:val="20"/>
          <w:szCs w:val="20"/>
          <w:lang w:val="en-CA"/>
        </w:rPr>
        <w:t>ss. 64, 64.1</w:t>
      </w:r>
      <w:r w:rsidRPr="00C62BC2">
        <w:rPr>
          <w:rFonts w:ascii="Times New Roman" w:hAnsi="Times New Roman" w:cs="Times New Roman"/>
          <w:b/>
          <w:sz w:val="20"/>
          <w:szCs w:val="20"/>
          <w:lang w:val="en-CA"/>
        </w:rPr>
        <w:t>)</w:t>
      </w:r>
    </w:p>
    <w:p w14:paraId="56247D8B" w14:textId="77777777" w:rsidR="00AC3F28" w:rsidRPr="00C62BC2" w:rsidRDefault="00AC3F28" w:rsidP="00AC3F28">
      <w:pPr>
        <w:pStyle w:val="NoteLevel3"/>
        <w:numPr>
          <w:ilvl w:val="0"/>
          <w:numId w:val="269"/>
        </w:numPr>
        <w:rPr>
          <w:rFonts w:ascii="Times New Roman" w:hAnsi="Times New Roman" w:cs="Times New Roman"/>
          <w:sz w:val="20"/>
          <w:szCs w:val="20"/>
          <w:lang w:val="en-CA"/>
        </w:rPr>
      </w:pPr>
      <w:r w:rsidRPr="00C62BC2">
        <w:rPr>
          <w:rFonts w:ascii="Times New Roman" w:hAnsi="Times New Roman" w:cs="Times New Roman"/>
          <w:sz w:val="20"/>
          <w:szCs w:val="20"/>
          <w:lang w:val="en-CA"/>
        </w:rPr>
        <w:t>May not be an infringement of copyright to reproduce a useful article</w:t>
      </w:r>
    </w:p>
    <w:p w14:paraId="50F11264" w14:textId="77777777" w:rsidR="00AC3F28" w:rsidRPr="00C62BC2" w:rsidRDefault="00AC3F28" w:rsidP="00AC3F28">
      <w:pPr>
        <w:pStyle w:val="NoteLevel3"/>
        <w:numPr>
          <w:ilvl w:val="0"/>
          <w:numId w:val="269"/>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Or to apply features that are dictated solely by a utilitarian function of that article </w:t>
      </w:r>
    </w:p>
    <w:p w14:paraId="4B5B5873"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0A5D109E" w14:textId="77777777" w:rsidR="00AC3F28" w:rsidRPr="00C62BC2" w:rsidRDefault="00AC3F28" w:rsidP="00AC3F28">
      <w:pPr>
        <w:pStyle w:val="CAN-heading3"/>
        <w:rPr>
          <w:b w:val="0"/>
          <w:color w:val="0000FF"/>
        </w:rPr>
      </w:pPr>
      <w:bookmarkStart w:id="203" w:name="_Toc279097089"/>
      <w:r w:rsidRPr="00C62BC2">
        <w:rPr>
          <w:i/>
          <w:color w:val="0000FF"/>
          <w:u w:val="single"/>
        </w:rPr>
        <w:t>Théberge v. Galerie d’Art du Petit Champlain</w:t>
      </w:r>
      <w:r w:rsidRPr="00C62BC2">
        <w:rPr>
          <w:i/>
          <w:color w:val="0000FF"/>
        </w:rPr>
        <w:t xml:space="preserve"> </w:t>
      </w:r>
      <w:r w:rsidRPr="00C62BC2">
        <w:rPr>
          <w:color w:val="0000FF"/>
        </w:rPr>
        <w:t>(2002 – SCC)</w:t>
      </w:r>
      <w:bookmarkEnd w:id="203"/>
    </w:p>
    <w:p w14:paraId="2F5332E6"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b/>
          <w:sz w:val="20"/>
          <w:szCs w:val="20"/>
          <w:lang w:val="en-CA"/>
        </w:rPr>
        <w:lastRenderedPageBreak/>
        <w:t>Violation of moral rights is not “infringement”</w:t>
      </w:r>
    </w:p>
    <w:p w14:paraId="25D46F8F" w14:textId="77777777" w:rsidR="00AC3F28" w:rsidRPr="00C62BC2" w:rsidRDefault="00AC3F28" w:rsidP="00AC3F28">
      <w:pPr>
        <w:pStyle w:val="NoteLevel3"/>
        <w:numPr>
          <w:ilvl w:val="0"/>
          <w:numId w:val="270"/>
        </w:numPr>
        <w:rPr>
          <w:rFonts w:ascii="Times New Roman" w:hAnsi="Times New Roman" w:cs="Times New Roman"/>
          <w:sz w:val="20"/>
          <w:szCs w:val="20"/>
          <w:lang w:val="en-CA"/>
        </w:rPr>
      </w:pPr>
      <w:r w:rsidRPr="00C62BC2">
        <w:rPr>
          <w:rFonts w:ascii="Times New Roman" w:hAnsi="Times New Roman" w:cs="Times New Roman"/>
          <w:b/>
          <w:color w:val="0000FF"/>
          <w:sz w:val="20"/>
          <w:szCs w:val="20"/>
          <w:lang w:val="en-CA"/>
        </w:rPr>
        <w:t>S. 38</w:t>
      </w:r>
      <w:r w:rsidRPr="00C62BC2">
        <w:rPr>
          <w:rFonts w:ascii="Times New Roman" w:hAnsi="Times New Roman" w:cs="Times New Roman"/>
          <w:sz w:val="20"/>
          <w:szCs w:val="20"/>
          <w:lang w:val="en-CA"/>
        </w:rPr>
        <w:t xml:space="preserve"> allows owner to recover possession of all “infringing copies” </w:t>
      </w:r>
      <w:r w:rsidRPr="00C62BC2">
        <w:rPr>
          <w:rFonts w:ascii="Times New Roman" w:hAnsi="Times New Roman" w:cs="Times New Roman"/>
          <w:sz w:val="20"/>
          <w:szCs w:val="20"/>
          <w:lang w:val="en-CA"/>
        </w:rPr>
        <w:sym w:font="Symbol" w:char="F0AE"/>
      </w:r>
      <w:r w:rsidRPr="00C62BC2">
        <w:rPr>
          <w:rFonts w:ascii="Times New Roman" w:hAnsi="Times New Roman" w:cs="Times New Roman"/>
          <w:sz w:val="20"/>
          <w:szCs w:val="20"/>
          <w:lang w:val="en-CA"/>
        </w:rPr>
        <w:t xml:space="preserve"> </w:t>
      </w:r>
      <w:r w:rsidRPr="00C62BC2">
        <w:rPr>
          <w:rFonts w:ascii="Times New Roman" w:hAnsi="Times New Roman" w:cs="Times New Roman"/>
          <w:b/>
          <w:sz w:val="20"/>
          <w:szCs w:val="20"/>
          <w:lang w:val="en-CA"/>
        </w:rPr>
        <w:t>limited to economic rights</w:t>
      </w:r>
    </w:p>
    <w:p w14:paraId="61C877CC" w14:textId="77777777" w:rsidR="00AC3F28" w:rsidRPr="00C62BC2" w:rsidRDefault="00AC3F28" w:rsidP="00AC3F28">
      <w:pPr>
        <w:pStyle w:val="NoteLevel3"/>
        <w:numPr>
          <w:ilvl w:val="0"/>
          <w:numId w:val="270"/>
        </w:numPr>
        <w:rPr>
          <w:rFonts w:ascii="Times New Roman" w:hAnsi="Times New Roman" w:cs="Times New Roman"/>
          <w:sz w:val="20"/>
          <w:szCs w:val="20"/>
          <w:lang w:val="en-CA"/>
        </w:rPr>
      </w:pPr>
      <w:r w:rsidRPr="00C62BC2">
        <w:rPr>
          <w:rFonts w:ascii="Times New Roman" w:hAnsi="Times New Roman" w:cs="Times New Roman"/>
          <w:sz w:val="20"/>
          <w:szCs w:val="20"/>
          <w:lang w:val="en-CA"/>
        </w:rPr>
        <w:t>Moral rights provisions were added in 1985 (s. 38 always present)</w:t>
      </w:r>
    </w:p>
    <w:p w14:paraId="62A8A573"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7AE00C88" w14:textId="77777777" w:rsidR="00AC3F28" w:rsidRPr="00C62BC2" w:rsidRDefault="00AC3F28" w:rsidP="00AC3F28">
      <w:pPr>
        <w:pStyle w:val="NoteLevel3"/>
        <w:numPr>
          <w:ilvl w:val="0"/>
          <w:numId w:val="0"/>
        </w:numPr>
        <w:rPr>
          <w:rFonts w:ascii="Times New Roman" w:hAnsi="Times New Roman" w:cs="Times New Roman"/>
          <w:b/>
          <w:sz w:val="20"/>
          <w:szCs w:val="20"/>
          <w:lang w:val="en-CA"/>
        </w:rPr>
      </w:pPr>
      <w:r w:rsidRPr="00C62BC2">
        <w:rPr>
          <w:rFonts w:ascii="Times New Roman" w:hAnsi="Times New Roman" w:cs="Times New Roman"/>
          <w:b/>
          <w:sz w:val="20"/>
          <w:szCs w:val="20"/>
          <w:lang w:val="en-CA"/>
        </w:rPr>
        <w:t>No reproduction w/o multiplication</w:t>
      </w:r>
    </w:p>
    <w:p w14:paraId="004DC2DC" w14:textId="77777777" w:rsidR="00AC3F28" w:rsidRPr="00C62BC2" w:rsidRDefault="00AC3F28" w:rsidP="00AC3F28">
      <w:pPr>
        <w:pStyle w:val="NoteLevel3"/>
        <w:numPr>
          <w:ilvl w:val="0"/>
          <w:numId w:val="271"/>
        </w:numPr>
        <w:rPr>
          <w:rFonts w:ascii="Times New Roman" w:hAnsi="Times New Roman" w:cs="Times New Roman"/>
          <w:sz w:val="20"/>
          <w:szCs w:val="20"/>
          <w:lang w:val="en-CA"/>
        </w:rPr>
      </w:pPr>
      <w:r w:rsidRPr="00C62BC2">
        <w:rPr>
          <w:rFonts w:ascii="Times New Roman" w:hAnsi="Times New Roman" w:cs="Times New Roman"/>
          <w:sz w:val="20"/>
          <w:szCs w:val="20"/>
          <w:lang w:val="en-CA"/>
        </w:rPr>
        <w:t>Dissent argues that change to medium can infringe s. 3(1) right of reproduction</w:t>
      </w:r>
    </w:p>
    <w:p w14:paraId="4239125E" w14:textId="77777777" w:rsidR="00AC3F28" w:rsidRPr="00C62BC2" w:rsidRDefault="00AC3F28" w:rsidP="00AC3F28">
      <w:pPr>
        <w:pStyle w:val="NoteLevel3"/>
        <w:numPr>
          <w:ilvl w:val="0"/>
          <w:numId w:val="271"/>
        </w:numPr>
        <w:rPr>
          <w:rFonts w:ascii="Times New Roman" w:hAnsi="Times New Roman" w:cs="Times New Roman"/>
          <w:sz w:val="20"/>
          <w:szCs w:val="20"/>
          <w:lang w:val="en-CA"/>
        </w:rPr>
      </w:pPr>
      <w:r w:rsidRPr="00C62BC2">
        <w:rPr>
          <w:rFonts w:ascii="Times New Roman" w:hAnsi="Times New Roman" w:cs="Times New Roman"/>
          <w:b/>
          <w:sz w:val="20"/>
          <w:szCs w:val="20"/>
          <w:lang w:val="en-CA"/>
        </w:rPr>
        <w:t xml:space="preserve">Modification w/o reproduction = moral rights issue </w:t>
      </w:r>
    </w:p>
    <w:p w14:paraId="22826C94" w14:textId="77777777" w:rsidR="00AC3F28" w:rsidRPr="00C62BC2" w:rsidRDefault="00AC3F28" w:rsidP="00AC3F28">
      <w:pPr>
        <w:pStyle w:val="NoteLevel3"/>
        <w:numPr>
          <w:ilvl w:val="1"/>
          <w:numId w:val="271"/>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W/o reproduction, doesn’t infringe economic rights </w:t>
      </w:r>
    </w:p>
    <w:p w14:paraId="008C361F" w14:textId="77777777" w:rsidR="00AC3F28" w:rsidRPr="00C62BC2" w:rsidRDefault="00AC3F28" w:rsidP="00AC3F28">
      <w:pPr>
        <w:pStyle w:val="NoteLevel3"/>
        <w:numPr>
          <w:ilvl w:val="0"/>
          <w:numId w:val="271"/>
        </w:numPr>
        <w:rPr>
          <w:rFonts w:ascii="Times New Roman" w:hAnsi="Times New Roman" w:cs="Times New Roman"/>
          <w:sz w:val="20"/>
          <w:szCs w:val="20"/>
          <w:lang w:val="en-CA"/>
        </w:rPr>
      </w:pPr>
      <w:r w:rsidRPr="00C62BC2">
        <w:rPr>
          <w:rFonts w:ascii="Times New Roman" w:hAnsi="Times New Roman" w:cs="Times New Roman"/>
          <w:sz w:val="20"/>
          <w:szCs w:val="20"/>
          <w:lang w:val="en-CA"/>
        </w:rPr>
        <w:t>Artist’s name removed = potential infringement</w:t>
      </w:r>
    </w:p>
    <w:p w14:paraId="1E04FA43"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40019C41" w14:textId="77777777" w:rsidR="00AC3F28" w:rsidRPr="00C62BC2" w:rsidRDefault="00AC3F28" w:rsidP="00AC3F28">
      <w:pPr>
        <w:pStyle w:val="CAN-heading2"/>
      </w:pPr>
      <w:bookmarkStart w:id="204" w:name="_Toc279097090"/>
      <w:r w:rsidRPr="00C62BC2">
        <w:t>INFRINGEMENT: SUBCONSCIOUS COPYING</w:t>
      </w:r>
      <w:bookmarkEnd w:id="204"/>
    </w:p>
    <w:p w14:paraId="18D44CA2"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b/>
          <w:sz w:val="20"/>
          <w:szCs w:val="20"/>
          <w:lang w:val="en-CA"/>
        </w:rPr>
        <w:t xml:space="preserve">No </w:t>
      </w:r>
      <w:r w:rsidRPr="00C62BC2">
        <w:rPr>
          <w:rFonts w:ascii="Times New Roman" w:hAnsi="Times New Roman" w:cs="Times New Roman"/>
          <w:b/>
          <w:i/>
          <w:sz w:val="20"/>
          <w:szCs w:val="20"/>
          <w:lang w:val="en-CA"/>
        </w:rPr>
        <w:t xml:space="preserve">mens rea </w:t>
      </w:r>
      <w:r w:rsidRPr="00C62BC2">
        <w:rPr>
          <w:rFonts w:ascii="Times New Roman" w:hAnsi="Times New Roman" w:cs="Times New Roman"/>
          <w:b/>
          <w:sz w:val="20"/>
          <w:szCs w:val="20"/>
          <w:lang w:val="en-CA"/>
        </w:rPr>
        <w:t>or intention requirement for infringement</w:t>
      </w:r>
    </w:p>
    <w:p w14:paraId="238CAAEF" w14:textId="77777777" w:rsidR="00AC3F28" w:rsidRPr="00C62BC2" w:rsidRDefault="00AC3F28" w:rsidP="00AC3F28">
      <w:pPr>
        <w:pStyle w:val="NoteLevel3"/>
        <w:numPr>
          <w:ilvl w:val="0"/>
          <w:numId w:val="272"/>
        </w:numPr>
        <w:rPr>
          <w:rFonts w:ascii="Times New Roman" w:hAnsi="Times New Roman" w:cs="Times New Roman"/>
          <w:sz w:val="20"/>
          <w:szCs w:val="20"/>
          <w:lang w:val="en-CA"/>
        </w:rPr>
      </w:pPr>
      <w:r w:rsidRPr="00C62BC2">
        <w:rPr>
          <w:rFonts w:ascii="Times New Roman" w:hAnsi="Times New Roman" w:cs="Times New Roman"/>
          <w:sz w:val="20"/>
          <w:szCs w:val="20"/>
          <w:lang w:val="en-CA"/>
        </w:rPr>
        <w:t>Subconscious copying is a possibility</w:t>
      </w:r>
    </w:p>
    <w:p w14:paraId="6686629F" w14:textId="77777777" w:rsidR="00AC3F28" w:rsidRPr="00C62BC2" w:rsidRDefault="00AC3F28" w:rsidP="00AC3F28">
      <w:pPr>
        <w:pStyle w:val="NoteLevel3"/>
        <w:numPr>
          <w:ilvl w:val="0"/>
          <w:numId w:val="272"/>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MUST SHOW PROOF (or at least strong inference) of </w:t>
      </w:r>
      <w:r w:rsidRPr="00C62BC2">
        <w:rPr>
          <w:rFonts w:ascii="Times New Roman" w:hAnsi="Times New Roman" w:cs="Times New Roman"/>
          <w:i/>
          <w:sz w:val="20"/>
          <w:szCs w:val="20"/>
          <w:lang w:val="en-CA"/>
        </w:rPr>
        <w:t>de facto</w:t>
      </w:r>
      <w:r w:rsidRPr="00C62BC2">
        <w:rPr>
          <w:rFonts w:ascii="Times New Roman" w:hAnsi="Times New Roman" w:cs="Times New Roman"/>
          <w:sz w:val="20"/>
          <w:szCs w:val="20"/>
          <w:lang w:val="en-CA"/>
        </w:rPr>
        <w:t xml:space="preserve"> familiarity w/the work alleged to be copied</w:t>
      </w:r>
    </w:p>
    <w:p w14:paraId="4C8258C2"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3F93F300" w14:textId="77777777" w:rsidR="00AC3F28" w:rsidRPr="00C62BC2" w:rsidRDefault="00AC3F28" w:rsidP="00AC3F28">
      <w:pPr>
        <w:pStyle w:val="CAN-heading3"/>
        <w:rPr>
          <w:b w:val="0"/>
          <w:color w:val="0000FF"/>
        </w:rPr>
      </w:pPr>
      <w:bookmarkStart w:id="205" w:name="_Toc279097091"/>
      <w:r w:rsidRPr="00C62BC2">
        <w:rPr>
          <w:i/>
          <w:color w:val="0000FF"/>
          <w:u w:val="single"/>
        </w:rPr>
        <w:t>Bright Tunes Music Corp v. Harrisongs Music</w:t>
      </w:r>
      <w:r w:rsidRPr="00C62BC2">
        <w:rPr>
          <w:i/>
          <w:color w:val="0000FF"/>
        </w:rPr>
        <w:t xml:space="preserve"> </w:t>
      </w:r>
      <w:r w:rsidRPr="00C62BC2">
        <w:rPr>
          <w:color w:val="0000FF"/>
        </w:rPr>
        <w:t>(1977 – SDNY)</w:t>
      </w:r>
      <w:bookmarkEnd w:id="205"/>
    </w:p>
    <w:p w14:paraId="29DE2FC0"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u w:val="single"/>
          <w:lang w:val="en-CA"/>
        </w:rPr>
        <w:t>Facts:</w:t>
      </w:r>
      <w:r w:rsidRPr="00C62BC2">
        <w:rPr>
          <w:rFonts w:ascii="Times New Roman" w:hAnsi="Times New Roman" w:cs="Times New Roman"/>
          <w:sz w:val="20"/>
          <w:szCs w:val="20"/>
          <w:lang w:val="en-CA"/>
        </w:rPr>
        <w:t xml:space="preserve"> 2 songs </w:t>
      </w:r>
      <w:r w:rsidRPr="00C62BC2">
        <w:rPr>
          <w:rFonts w:ascii="Times New Roman" w:hAnsi="Times New Roman" w:cs="Times New Roman"/>
          <w:sz w:val="20"/>
          <w:szCs w:val="20"/>
          <w:lang w:val="en-CA"/>
        </w:rPr>
        <w:sym w:font="Symbol" w:char="F0AE"/>
      </w:r>
      <w:r w:rsidRPr="00C62BC2">
        <w:rPr>
          <w:rFonts w:ascii="Times New Roman" w:hAnsi="Times New Roman" w:cs="Times New Roman"/>
          <w:sz w:val="20"/>
          <w:szCs w:val="20"/>
          <w:lang w:val="en-CA"/>
        </w:rPr>
        <w:t xml:space="preserve"> experts say there were significant similarities between the motifs; went to why the song was enjoyable </w:t>
      </w:r>
    </w:p>
    <w:p w14:paraId="4BDAB00B"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u w:val="single"/>
          <w:lang w:val="en-CA"/>
        </w:rPr>
        <w:t>Held:</w:t>
      </w:r>
    </w:p>
    <w:p w14:paraId="1FA060ED" w14:textId="77777777" w:rsidR="00AC3F28" w:rsidRPr="00C62BC2" w:rsidRDefault="00AC3F28" w:rsidP="00AC3F28">
      <w:pPr>
        <w:pStyle w:val="NoteLevel3"/>
        <w:numPr>
          <w:ilvl w:val="0"/>
          <w:numId w:val="273"/>
        </w:numPr>
        <w:rPr>
          <w:rFonts w:ascii="Times New Roman" w:hAnsi="Times New Roman" w:cs="Times New Roman"/>
          <w:sz w:val="20"/>
          <w:szCs w:val="20"/>
        </w:rPr>
      </w:pPr>
      <w:r w:rsidRPr="00C62BC2">
        <w:rPr>
          <w:rFonts w:ascii="Times New Roman" w:hAnsi="Times New Roman" w:cs="Times New Roman"/>
          <w:sz w:val="20"/>
          <w:szCs w:val="20"/>
        </w:rPr>
        <w:t xml:space="preserve">Harrison knew subconsciously that the hook had already worked in a hit song though his conscious mind did not bring it forward when he wrote </w:t>
      </w:r>
      <w:r w:rsidRPr="00C62BC2">
        <w:rPr>
          <w:rFonts w:ascii="Times New Roman" w:hAnsi="Times New Roman" w:cs="Times New Roman"/>
          <w:i/>
          <w:iCs/>
          <w:sz w:val="20"/>
          <w:szCs w:val="20"/>
        </w:rPr>
        <w:t>My Sweet Lord</w:t>
      </w:r>
    </w:p>
    <w:p w14:paraId="66B33026" w14:textId="77777777" w:rsidR="00AC3F28" w:rsidRPr="00C62BC2" w:rsidRDefault="00AC3F28" w:rsidP="00AC3F28">
      <w:pPr>
        <w:pStyle w:val="NoteLevel3"/>
        <w:numPr>
          <w:ilvl w:val="0"/>
          <w:numId w:val="273"/>
        </w:numPr>
        <w:rPr>
          <w:rFonts w:ascii="Times New Roman" w:hAnsi="Times New Roman" w:cs="Times New Roman"/>
          <w:sz w:val="20"/>
          <w:szCs w:val="20"/>
        </w:rPr>
      </w:pPr>
      <w:r w:rsidRPr="00C62BC2">
        <w:rPr>
          <w:rFonts w:ascii="Times New Roman" w:hAnsi="Times New Roman" w:cs="Times New Roman"/>
          <w:sz w:val="20"/>
          <w:szCs w:val="20"/>
        </w:rPr>
        <w:t>Innocent infringement (</w:t>
      </w:r>
      <w:r w:rsidRPr="00C62BC2">
        <w:rPr>
          <w:rFonts w:ascii="Times New Roman" w:hAnsi="Times New Roman" w:cs="Times New Roman"/>
          <w:i/>
          <w:iCs/>
          <w:sz w:val="20"/>
          <w:szCs w:val="20"/>
        </w:rPr>
        <w:t xml:space="preserve">i.e. </w:t>
      </w:r>
      <w:r w:rsidRPr="00C62BC2">
        <w:rPr>
          <w:rFonts w:ascii="Times New Roman" w:hAnsi="Times New Roman" w:cs="Times New Roman"/>
          <w:sz w:val="20"/>
          <w:szCs w:val="20"/>
        </w:rPr>
        <w:t>lack of intent) is not a defence</w:t>
      </w:r>
    </w:p>
    <w:p w14:paraId="034B09A9" w14:textId="77777777" w:rsidR="00AC3F28" w:rsidRPr="00C62BC2" w:rsidRDefault="00AC3F28" w:rsidP="00AC3F28">
      <w:pPr>
        <w:pStyle w:val="NoteLevel3"/>
        <w:numPr>
          <w:ilvl w:val="0"/>
          <w:numId w:val="0"/>
        </w:numPr>
        <w:rPr>
          <w:rFonts w:ascii="Times New Roman" w:hAnsi="Times New Roman" w:cs="Times New Roman"/>
          <w:sz w:val="20"/>
          <w:szCs w:val="20"/>
        </w:rPr>
      </w:pPr>
    </w:p>
    <w:p w14:paraId="70BE426D" w14:textId="77777777" w:rsidR="00AC3F28" w:rsidRPr="00C62BC2" w:rsidRDefault="00AC3F28" w:rsidP="00AC3F28">
      <w:pPr>
        <w:pStyle w:val="CAN-heading2"/>
      </w:pPr>
      <w:bookmarkStart w:id="206" w:name="_Toc279097092"/>
      <w:r w:rsidRPr="00C62BC2">
        <w:t>SECONDARY INFRINGEMENT</w:t>
      </w:r>
      <w:bookmarkEnd w:id="206"/>
    </w:p>
    <w:p w14:paraId="4E074BFB" w14:textId="77777777" w:rsidR="00AC3F28" w:rsidRPr="00C62BC2" w:rsidRDefault="00AC3F28" w:rsidP="00AC3F28">
      <w:pPr>
        <w:pStyle w:val="NoSpacing"/>
        <w:rPr>
          <w:rFonts w:cs="Times New Roman"/>
          <w:sz w:val="20"/>
          <w:szCs w:val="20"/>
        </w:rPr>
      </w:pPr>
      <w:r w:rsidRPr="00C62BC2">
        <w:rPr>
          <w:rFonts w:cs="Times New Roman"/>
          <w:b/>
          <w:sz w:val="20"/>
          <w:szCs w:val="20"/>
        </w:rPr>
        <w:t>Section 27(2):</w:t>
      </w:r>
      <w:r w:rsidRPr="00C62BC2">
        <w:rPr>
          <w:rFonts w:cs="Times New Roman"/>
          <w:color w:val="0070C0"/>
          <w:sz w:val="20"/>
          <w:szCs w:val="20"/>
        </w:rPr>
        <w:t xml:space="preserve"> </w:t>
      </w:r>
      <w:r w:rsidRPr="00C62BC2">
        <w:rPr>
          <w:rFonts w:cs="Times New Roman"/>
          <w:sz w:val="20"/>
          <w:szCs w:val="20"/>
        </w:rPr>
        <w:t xml:space="preserve">someone who </w:t>
      </w:r>
      <w:r w:rsidRPr="00C62BC2">
        <w:rPr>
          <w:rFonts w:cs="Times New Roman"/>
          <w:b/>
          <w:sz w:val="20"/>
          <w:szCs w:val="20"/>
        </w:rPr>
        <w:t xml:space="preserve">does not make a work but exploits it commercially </w:t>
      </w:r>
      <w:r w:rsidRPr="00C62BC2">
        <w:rPr>
          <w:rFonts w:cs="Times New Roman"/>
          <w:sz w:val="20"/>
          <w:szCs w:val="20"/>
        </w:rPr>
        <w:t xml:space="preserve">by sale, hire distribution, public exhibition, or importation for sale infringes copyright </w:t>
      </w:r>
      <w:r w:rsidRPr="00C62BC2">
        <w:rPr>
          <w:rFonts w:cs="Times New Roman"/>
          <w:b/>
          <w:sz w:val="20"/>
          <w:szCs w:val="20"/>
        </w:rPr>
        <w:t xml:space="preserve">if he or she knows, or should have known, that the work itself infringes copyright, or would infringe copyright if it had been made in Canada </w:t>
      </w:r>
      <w:r w:rsidRPr="00C62BC2">
        <w:rPr>
          <w:rFonts w:cs="Times New Roman"/>
          <w:sz w:val="20"/>
          <w:szCs w:val="20"/>
        </w:rPr>
        <w:t xml:space="preserve">by the person who made it </w:t>
      </w:r>
    </w:p>
    <w:p w14:paraId="08FABAD2" w14:textId="77777777" w:rsidR="00AC3F28" w:rsidRPr="00C62BC2" w:rsidRDefault="00AC3F28" w:rsidP="00AC3F28">
      <w:pPr>
        <w:pStyle w:val="NoSpacing"/>
        <w:numPr>
          <w:ilvl w:val="0"/>
          <w:numId w:val="274"/>
        </w:numPr>
        <w:rPr>
          <w:rFonts w:cs="Times New Roman"/>
          <w:sz w:val="20"/>
          <w:szCs w:val="20"/>
        </w:rPr>
      </w:pPr>
      <w:r w:rsidRPr="00C62BC2">
        <w:rPr>
          <w:rFonts w:cs="Times New Roman"/>
          <w:sz w:val="20"/>
          <w:szCs w:val="20"/>
        </w:rPr>
        <w:t xml:space="preserve">Note that knowledge is not required for basic copyright infringement but it </w:t>
      </w:r>
      <w:r w:rsidRPr="00C62BC2">
        <w:rPr>
          <w:rFonts w:cs="Times New Roman"/>
          <w:b/>
          <w:sz w:val="20"/>
          <w:szCs w:val="20"/>
        </w:rPr>
        <w:t xml:space="preserve">is required for secondary infringement </w:t>
      </w:r>
      <w:r w:rsidRPr="00C62BC2">
        <w:rPr>
          <w:rFonts w:cs="Times New Roman"/>
          <w:sz w:val="20"/>
          <w:szCs w:val="20"/>
        </w:rPr>
        <w:t>(at least “should have known”)</w:t>
      </w:r>
    </w:p>
    <w:p w14:paraId="15DDCD94" w14:textId="77777777" w:rsidR="00AC3F28" w:rsidRPr="00C62BC2" w:rsidRDefault="00AC3F28" w:rsidP="00AC3F28">
      <w:pPr>
        <w:pStyle w:val="NoSpacing"/>
        <w:rPr>
          <w:rFonts w:cs="Times New Roman"/>
          <w:sz w:val="20"/>
          <w:szCs w:val="20"/>
        </w:rPr>
      </w:pPr>
    </w:p>
    <w:p w14:paraId="79245E96" w14:textId="77777777" w:rsidR="00AC3F28" w:rsidRPr="00C62BC2" w:rsidRDefault="00AC3F28" w:rsidP="00AC3F28">
      <w:pPr>
        <w:pStyle w:val="NoSpacing"/>
        <w:rPr>
          <w:rFonts w:cs="Times New Roman"/>
          <w:b/>
          <w:sz w:val="20"/>
          <w:szCs w:val="20"/>
          <w:u w:val="single"/>
        </w:rPr>
      </w:pPr>
      <w:r w:rsidRPr="00C62BC2">
        <w:rPr>
          <w:rFonts w:cs="Times New Roman"/>
          <w:b/>
          <w:sz w:val="20"/>
          <w:szCs w:val="20"/>
          <w:u w:val="single"/>
        </w:rPr>
        <w:t>Requirements:</w:t>
      </w:r>
    </w:p>
    <w:p w14:paraId="034D86B3" w14:textId="77777777" w:rsidR="00AC3F28" w:rsidRPr="00C62BC2" w:rsidRDefault="00AC3F28" w:rsidP="00AC3F28">
      <w:pPr>
        <w:pStyle w:val="NoSpacing"/>
        <w:numPr>
          <w:ilvl w:val="0"/>
          <w:numId w:val="275"/>
        </w:numPr>
        <w:rPr>
          <w:rFonts w:cs="Times New Roman"/>
          <w:sz w:val="20"/>
          <w:szCs w:val="20"/>
        </w:rPr>
      </w:pPr>
      <w:r w:rsidRPr="00C62BC2">
        <w:rPr>
          <w:rFonts w:cs="Times New Roman"/>
          <w:b/>
          <w:sz w:val="20"/>
          <w:szCs w:val="20"/>
        </w:rPr>
        <w:t>There must be a primary infringement – needs to involve an infringing copy of the work</w:t>
      </w:r>
    </w:p>
    <w:p w14:paraId="50352B36" w14:textId="77777777" w:rsidR="00AC3F28" w:rsidRPr="00C62BC2" w:rsidRDefault="00AC3F28" w:rsidP="00AC3F28">
      <w:pPr>
        <w:pStyle w:val="NoSpacing"/>
        <w:numPr>
          <w:ilvl w:val="0"/>
          <w:numId w:val="275"/>
        </w:numPr>
        <w:rPr>
          <w:rFonts w:cs="Times New Roman"/>
          <w:sz w:val="20"/>
          <w:szCs w:val="20"/>
        </w:rPr>
      </w:pPr>
      <w:r w:rsidRPr="00C62BC2">
        <w:rPr>
          <w:rFonts w:cs="Times New Roman"/>
          <w:sz w:val="20"/>
          <w:szCs w:val="20"/>
        </w:rPr>
        <w:t>P</w:t>
      </w:r>
      <w:r w:rsidRPr="00C62BC2">
        <w:rPr>
          <w:rFonts w:cs="Times New Roman"/>
          <w:b/>
          <w:sz w:val="20"/>
          <w:szCs w:val="20"/>
        </w:rPr>
        <w:t>erson must know or should have known that the work is infringing</w:t>
      </w:r>
    </w:p>
    <w:p w14:paraId="22C79A93" w14:textId="77777777" w:rsidR="00AC3F28" w:rsidRPr="00C62BC2" w:rsidRDefault="00AC3F28" w:rsidP="00AC3F28">
      <w:pPr>
        <w:pStyle w:val="NoSpacing"/>
        <w:numPr>
          <w:ilvl w:val="1"/>
          <w:numId w:val="275"/>
        </w:numPr>
        <w:rPr>
          <w:rFonts w:cs="Times New Roman"/>
          <w:sz w:val="20"/>
          <w:szCs w:val="20"/>
        </w:rPr>
      </w:pPr>
      <w:r w:rsidRPr="00C62BC2">
        <w:rPr>
          <w:rFonts w:cs="Times New Roman"/>
          <w:b/>
          <w:sz w:val="20"/>
          <w:szCs w:val="20"/>
        </w:rPr>
        <w:t xml:space="preserve">Registration </w:t>
      </w:r>
      <w:r w:rsidRPr="00C62BC2">
        <w:rPr>
          <w:rFonts w:cs="Times New Roman"/>
          <w:sz w:val="20"/>
          <w:szCs w:val="20"/>
        </w:rPr>
        <w:t>can impute or create a presumption of knowledge (</w:t>
      </w:r>
      <w:r w:rsidRPr="00C62BC2">
        <w:rPr>
          <w:rFonts w:cs="Times New Roman"/>
          <w:b/>
          <w:color w:val="0000FF"/>
          <w:sz w:val="20"/>
          <w:szCs w:val="20"/>
        </w:rPr>
        <w:t>see s39(2))</w:t>
      </w:r>
    </w:p>
    <w:p w14:paraId="5E81CFB8" w14:textId="77777777" w:rsidR="00AC3F28" w:rsidRPr="00C62BC2" w:rsidRDefault="00AC3F28" w:rsidP="00AC3F28">
      <w:pPr>
        <w:pStyle w:val="NoSpacing"/>
        <w:numPr>
          <w:ilvl w:val="1"/>
          <w:numId w:val="275"/>
        </w:numPr>
        <w:rPr>
          <w:rFonts w:cs="Times New Roman"/>
          <w:sz w:val="20"/>
          <w:szCs w:val="20"/>
        </w:rPr>
      </w:pPr>
      <w:r w:rsidRPr="00C62BC2">
        <w:rPr>
          <w:rFonts w:cs="Times New Roman"/>
          <w:sz w:val="20"/>
          <w:szCs w:val="20"/>
        </w:rPr>
        <w:t>A copyright notice attached to the item establishes knowledge, unless they thought it was a legit copy</w:t>
      </w:r>
    </w:p>
    <w:p w14:paraId="350AA946" w14:textId="77777777" w:rsidR="00AC3F28" w:rsidRPr="00C62BC2" w:rsidRDefault="00AC3F28" w:rsidP="00AC3F28">
      <w:pPr>
        <w:pStyle w:val="NoSpacing"/>
        <w:numPr>
          <w:ilvl w:val="1"/>
          <w:numId w:val="275"/>
        </w:numPr>
        <w:rPr>
          <w:rFonts w:cs="Times New Roman"/>
          <w:sz w:val="20"/>
          <w:szCs w:val="20"/>
        </w:rPr>
      </w:pPr>
      <w:r w:rsidRPr="00C62BC2">
        <w:rPr>
          <w:rFonts w:cs="Times New Roman"/>
          <w:b/>
          <w:sz w:val="20"/>
          <w:szCs w:val="20"/>
        </w:rPr>
        <w:t xml:space="preserve">Send a letter to provide notice </w:t>
      </w:r>
      <w:r w:rsidRPr="00C62BC2">
        <w:rPr>
          <w:rFonts w:cs="Times New Roman"/>
          <w:sz w:val="20"/>
          <w:szCs w:val="20"/>
        </w:rPr>
        <w:t>– sue if they don’t stop</w:t>
      </w:r>
    </w:p>
    <w:p w14:paraId="750CBDB0" w14:textId="77777777" w:rsidR="00AC3F28" w:rsidRPr="00C62BC2" w:rsidRDefault="00AC3F28" w:rsidP="00AC3F28">
      <w:pPr>
        <w:pStyle w:val="NoSpacing"/>
        <w:numPr>
          <w:ilvl w:val="0"/>
          <w:numId w:val="275"/>
        </w:numPr>
        <w:rPr>
          <w:rFonts w:cs="Times New Roman"/>
          <w:b/>
          <w:color w:val="0000FF"/>
          <w:sz w:val="20"/>
          <w:szCs w:val="20"/>
        </w:rPr>
      </w:pPr>
      <w:r w:rsidRPr="00C62BC2">
        <w:rPr>
          <w:rFonts w:cs="Times New Roman"/>
          <w:sz w:val="20"/>
          <w:szCs w:val="20"/>
        </w:rPr>
        <w:t>M</w:t>
      </w:r>
      <w:r w:rsidRPr="00C62BC2">
        <w:rPr>
          <w:rFonts w:cs="Times New Roman"/>
          <w:b/>
          <w:sz w:val="20"/>
          <w:szCs w:val="20"/>
        </w:rPr>
        <w:t xml:space="preserve">ust show secondary dealing (i.e. one of the acts enumerated in </w:t>
      </w:r>
      <w:r w:rsidRPr="00C62BC2">
        <w:rPr>
          <w:rFonts w:cs="Times New Roman"/>
          <w:b/>
          <w:color w:val="0000FF"/>
          <w:sz w:val="20"/>
          <w:szCs w:val="20"/>
        </w:rPr>
        <w:t>s27(2))</w:t>
      </w:r>
    </w:p>
    <w:p w14:paraId="04D61249" w14:textId="77777777" w:rsidR="00AC3F28" w:rsidRPr="00C62BC2" w:rsidRDefault="00AC3F28" w:rsidP="00AC3F28">
      <w:pPr>
        <w:pStyle w:val="NoSpacing"/>
        <w:rPr>
          <w:rFonts w:cs="Times New Roman"/>
          <w:b/>
          <w:sz w:val="20"/>
          <w:szCs w:val="20"/>
          <w:u w:val="single"/>
        </w:rPr>
      </w:pPr>
      <w:r w:rsidRPr="00C62BC2">
        <w:rPr>
          <w:rFonts w:cs="Times New Roman"/>
          <w:b/>
          <w:sz w:val="20"/>
          <w:szCs w:val="20"/>
          <w:u w:val="single"/>
        </w:rPr>
        <w:t>Policy Reasons:</w:t>
      </w:r>
    </w:p>
    <w:p w14:paraId="23882C0D"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Sometimes hard to go after primary infringers</w:t>
      </w:r>
    </w:p>
    <w:p w14:paraId="3A0EA4AC" w14:textId="77777777" w:rsidR="00AC3F28" w:rsidRPr="00C62BC2" w:rsidRDefault="00AC3F28" w:rsidP="00AC3F28">
      <w:pPr>
        <w:pStyle w:val="NoSpacing"/>
        <w:numPr>
          <w:ilvl w:val="1"/>
          <w:numId w:val="166"/>
        </w:numPr>
        <w:rPr>
          <w:rFonts w:cs="Times New Roman"/>
          <w:b/>
          <w:sz w:val="20"/>
          <w:szCs w:val="20"/>
        </w:rPr>
      </w:pPr>
      <w:r w:rsidRPr="00C62BC2">
        <w:rPr>
          <w:rFonts w:cs="Times New Roman"/>
          <w:sz w:val="20"/>
          <w:szCs w:val="20"/>
        </w:rPr>
        <w:t xml:space="preserve">Use secondary infringement to pursue bigger fish; also people who do not make copies themselves but </w:t>
      </w:r>
      <w:r w:rsidRPr="00C62BC2">
        <w:rPr>
          <w:rFonts w:cs="Times New Roman"/>
          <w:b/>
          <w:sz w:val="20"/>
          <w:szCs w:val="20"/>
        </w:rPr>
        <w:t>sell or facilitate infringement by others</w:t>
      </w:r>
    </w:p>
    <w:p w14:paraId="5ED02BEE" w14:textId="77777777" w:rsidR="00AC3F28" w:rsidRPr="00C62BC2" w:rsidRDefault="00AC3F28" w:rsidP="00AC3F28">
      <w:pPr>
        <w:pStyle w:val="NoteLevel3"/>
        <w:numPr>
          <w:ilvl w:val="0"/>
          <w:numId w:val="0"/>
        </w:numPr>
        <w:rPr>
          <w:rFonts w:ascii="Times New Roman" w:hAnsi="Times New Roman" w:cs="Times New Roman"/>
          <w:sz w:val="20"/>
          <w:szCs w:val="20"/>
        </w:rPr>
      </w:pPr>
    </w:p>
    <w:p w14:paraId="7332344E" w14:textId="77777777" w:rsidR="00AC3F28" w:rsidRPr="00C62BC2" w:rsidRDefault="00AC3F28" w:rsidP="00AC3F28">
      <w:pPr>
        <w:pStyle w:val="NoteLevel3"/>
        <w:numPr>
          <w:ilvl w:val="0"/>
          <w:numId w:val="0"/>
        </w:numPr>
        <w:rPr>
          <w:rFonts w:ascii="Times New Roman" w:hAnsi="Times New Roman" w:cs="Times New Roman"/>
          <w:b/>
          <w:i/>
          <w:color w:val="0000FF"/>
          <w:sz w:val="20"/>
          <w:szCs w:val="20"/>
          <w:lang w:val="en-CA"/>
        </w:rPr>
      </w:pPr>
      <w:r w:rsidRPr="00C62BC2">
        <w:rPr>
          <w:rFonts w:ascii="Times New Roman" w:hAnsi="Times New Roman" w:cs="Times New Roman"/>
          <w:b/>
          <w:sz w:val="20"/>
          <w:szCs w:val="20"/>
          <w:lang w:val="en-CA"/>
        </w:rPr>
        <w:t xml:space="preserve">Ex. </w:t>
      </w:r>
      <w:r w:rsidRPr="00C62BC2">
        <w:rPr>
          <w:rFonts w:ascii="Times New Roman" w:hAnsi="Times New Roman" w:cs="Times New Roman"/>
          <w:b/>
          <w:i/>
          <w:color w:val="0000FF"/>
          <w:sz w:val="20"/>
          <w:szCs w:val="20"/>
          <w:lang w:val="en-CA"/>
        </w:rPr>
        <w:t>Roy v. Gauthier</w:t>
      </w:r>
    </w:p>
    <w:p w14:paraId="680D9549" w14:textId="77777777" w:rsidR="00AC3F28" w:rsidRPr="00C62BC2" w:rsidRDefault="00AC3F28" w:rsidP="00AC3F28">
      <w:pPr>
        <w:pStyle w:val="NoteLevel3"/>
        <w:numPr>
          <w:ilvl w:val="0"/>
          <w:numId w:val="0"/>
        </w:numPr>
        <w:rPr>
          <w:rFonts w:ascii="Times New Roman" w:hAnsi="Times New Roman" w:cs="Times New Roman"/>
          <w:b/>
          <w:i/>
          <w:color w:val="0000FF"/>
          <w:sz w:val="20"/>
          <w:szCs w:val="20"/>
          <w:lang w:val="en-CA"/>
        </w:rPr>
      </w:pPr>
    </w:p>
    <w:p w14:paraId="6C250295" w14:textId="77777777" w:rsidR="00AC3F28" w:rsidRPr="00C62BC2" w:rsidRDefault="00AC3F28" w:rsidP="00AC3F28">
      <w:pPr>
        <w:pStyle w:val="CAN-heading2"/>
      </w:pPr>
      <w:bookmarkStart w:id="207" w:name="_Toc279097093"/>
      <w:r w:rsidRPr="00C62BC2">
        <w:t>INFRINGEMENT BY IMPORTATION</w:t>
      </w:r>
      <w:bookmarkEnd w:id="207"/>
    </w:p>
    <w:p w14:paraId="62E11200" w14:textId="77777777" w:rsidR="00AC3F28" w:rsidRPr="00C62BC2" w:rsidRDefault="00AC3F28" w:rsidP="00AC3F28">
      <w:pPr>
        <w:pStyle w:val="NoteLevel3"/>
        <w:numPr>
          <w:ilvl w:val="0"/>
          <w:numId w:val="0"/>
        </w:numPr>
        <w:rPr>
          <w:rFonts w:ascii="Times New Roman" w:hAnsi="Times New Roman" w:cs="Times New Roman"/>
          <w:color w:val="0000FF"/>
          <w:sz w:val="20"/>
          <w:szCs w:val="20"/>
          <w:lang w:val="en-CA"/>
        </w:rPr>
      </w:pPr>
      <w:r w:rsidRPr="00C62BC2">
        <w:rPr>
          <w:rFonts w:ascii="Times New Roman" w:hAnsi="Times New Roman" w:cs="Times New Roman"/>
          <w:b/>
          <w:sz w:val="20"/>
          <w:szCs w:val="20"/>
          <w:lang w:val="en-CA"/>
        </w:rPr>
        <w:t xml:space="preserve">Secondary Infringement: </w:t>
      </w:r>
      <w:r w:rsidRPr="00C62BC2">
        <w:rPr>
          <w:rFonts w:ascii="Times New Roman" w:hAnsi="Times New Roman" w:cs="Times New Roman"/>
          <w:sz w:val="20"/>
          <w:szCs w:val="20"/>
          <w:lang w:val="en-CA"/>
        </w:rPr>
        <w:t>Even if a person doesn’t make copies of the work, can still be liable for secondary infringement (</w:t>
      </w:r>
      <w:r w:rsidRPr="00C62BC2">
        <w:rPr>
          <w:rFonts w:ascii="Times New Roman" w:hAnsi="Times New Roman" w:cs="Times New Roman"/>
          <w:b/>
          <w:color w:val="0000FF"/>
          <w:sz w:val="20"/>
          <w:szCs w:val="20"/>
          <w:lang w:val="en-CA"/>
        </w:rPr>
        <w:t>s. 27(2)</w:t>
      </w:r>
      <w:r w:rsidRPr="00C62BC2">
        <w:rPr>
          <w:rFonts w:ascii="Times New Roman" w:hAnsi="Times New Roman" w:cs="Times New Roman"/>
          <w:color w:val="0000FF"/>
          <w:sz w:val="20"/>
          <w:szCs w:val="20"/>
          <w:lang w:val="en-CA"/>
        </w:rPr>
        <w:t>)</w:t>
      </w:r>
    </w:p>
    <w:p w14:paraId="6F7C7E36" w14:textId="77777777" w:rsidR="00AC3F28" w:rsidRPr="00C62BC2" w:rsidRDefault="00AC3F28" w:rsidP="00AC3F28">
      <w:pPr>
        <w:pStyle w:val="NoteLevel3"/>
        <w:numPr>
          <w:ilvl w:val="0"/>
          <w:numId w:val="276"/>
        </w:numPr>
        <w:rPr>
          <w:rFonts w:ascii="Times New Roman" w:hAnsi="Times New Roman" w:cs="Times New Roman"/>
          <w:sz w:val="20"/>
          <w:szCs w:val="20"/>
          <w:lang w:val="en-CA"/>
        </w:rPr>
      </w:pPr>
      <w:r w:rsidRPr="00C62BC2">
        <w:rPr>
          <w:rFonts w:ascii="Times New Roman" w:hAnsi="Times New Roman" w:cs="Times New Roman"/>
          <w:sz w:val="20"/>
          <w:szCs w:val="20"/>
          <w:lang w:val="en-CA"/>
        </w:rPr>
        <w:t>Infringed by importing copies that would have been infringing, had they been made in Canada</w:t>
      </w:r>
    </w:p>
    <w:p w14:paraId="1602D342" w14:textId="77777777" w:rsidR="00AC3F28" w:rsidRPr="00C62BC2" w:rsidRDefault="00AC3F28" w:rsidP="00AC3F28">
      <w:pPr>
        <w:pStyle w:val="NoteLevel3"/>
        <w:numPr>
          <w:ilvl w:val="0"/>
          <w:numId w:val="0"/>
        </w:numPr>
        <w:rPr>
          <w:rFonts w:ascii="Times New Roman" w:hAnsi="Times New Roman" w:cs="Times New Roman"/>
          <w:b/>
          <w:i/>
          <w:color w:val="0000FF"/>
          <w:sz w:val="20"/>
          <w:szCs w:val="20"/>
          <w:lang w:val="en-CA"/>
        </w:rPr>
      </w:pPr>
    </w:p>
    <w:p w14:paraId="056F4559" w14:textId="77777777" w:rsidR="00AC3F28" w:rsidRPr="00C62BC2" w:rsidRDefault="00AC3F28" w:rsidP="00AC3F28">
      <w:pPr>
        <w:pStyle w:val="CAN-heading3"/>
        <w:rPr>
          <w:color w:val="0000FF"/>
        </w:rPr>
      </w:pPr>
      <w:bookmarkStart w:id="208" w:name="_Toc279097094"/>
      <w:r w:rsidRPr="00C62BC2">
        <w:rPr>
          <w:i/>
          <w:color w:val="0000FF"/>
          <w:u w:val="single"/>
        </w:rPr>
        <w:t>Kraft Canada v. Euro Excellence</w:t>
      </w:r>
      <w:r w:rsidRPr="00C62BC2">
        <w:rPr>
          <w:color w:val="0000FF"/>
        </w:rPr>
        <w:t xml:space="preserve"> – (2007 – SCC)</w:t>
      </w:r>
      <w:bookmarkEnd w:id="208"/>
      <w:r w:rsidRPr="00C62BC2">
        <w:rPr>
          <w:color w:val="0000FF"/>
        </w:rPr>
        <w:t xml:space="preserve"> </w:t>
      </w:r>
    </w:p>
    <w:p w14:paraId="18C42DEB"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u w:val="single"/>
          <w:lang w:val="en-CA"/>
        </w:rPr>
        <w:t>Facts:</w:t>
      </w:r>
      <w:r w:rsidRPr="00C62BC2">
        <w:rPr>
          <w:rFonts w:ascii="Times New Roman" w:hAnsi="Times New Roman" w:cs="Times New Roman"/>
          <w:sz w:val="20"/>
          <w:szCs w:val="20"/>
          <w:lang w:val="en-CA"/>
        </w:rPr>
        <w:t xml:space="preserve"> Kraft had license to exclusively sell Toblerone in Canada, sued a company getting legitimate bars from Europe, Euro-excellence, for importing same good based on the copyright in the logo/design.</w:t>
      </w:r>
    </w:p>
    <w:p w14:paraId="392247E5"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732CE684"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u w:val="single"/>
          <w:lang w:val="en-CA"/>
        </w:rPr>
        <w:t>Held:</w:t>
      </w:r>
      <w:r w:rsidRPr="00C62BC2">
        <w:rPr>
          <w:rFonts w:ascii="Times New Roman" w:hAnsi="Times New Roman" w:cs="Times New Roman"/>
          <w:sz w:val="20"/>
          <w:szCs w:val="20"/>
          <w:lang w:val="en-CA"/>
        </w:rPr>
        <w:t xml:space="preserve"> </w:t>
      </w:r>
      <w:r w:rsidRPr="00C62BC2">
        <w:rPr>
          <w:rFonts w:ascii="Times New Roman" w:hAnsi="Times New Roman" w:cs="Times New Roman"/>
          <w:b/>
          <w:sz w:val="20"/>
          <w:szCs w:val="20"/>
          <w:lang w:val="en-CA"/>
        </w:rPr>
        <w:t>Exclusive licensee can’t sue owner for infringement</w:t>
      </w:r>
    </w:p>
    <w:p w14:paraId="1C945D5A" w14:textId="77777777" w:rsidR="00AC3F28" w:rsidRPr="00C62BC2" w:rsidRDefault="00AC3F28" w:rsidP="00AC3F28">
      <w:pPr>
        <w:pStyle w:val="NoSpacing"/>
        <w:numPr>
          <w:ilvl w:val="0"/>
          <w:numId w:val="276"/>
        </w:numPr>
        <w:rPr>
          <w:rFonts w:cs="Times New Roman"/>
          <w:sz w:val="20"/>
          <w:szCs w:val="20"/>
        </w:rPr>
      </w:pPr>
      <w:r w:rsidRPr="00C62BC2">
        <w:rPr>
          <w:rFonts w:cs="Times New Roman"/>
          <w:b/>
          <w:sz w:val="20"/>
          <w:szCs w:val="20"/>
        </w:rPr>
        <w:t>Only an owner or assignee of copyright can invoke 27(2)(e), since exclusive licensee cannot sue licensor for infringement of own copyright</w:t>
      </w:r>
    </w:p>
    <w:p w14:paraId="02CE01DE" w14:textId="77777777" w:rsidR="00AC3F28" w:rsidRPr="00C62BC2" w:rsidRDefault="00AC3F28" w:rsidP="00AC3F28">
      <w:pPr>
        <w:pStyle w:val="NoSpacing"/>
        <w:numPr>
          <w:ilvl w:val="0"/>
          <w:numId w:val="276"/>
        </w:numPr>
        <w:rPr>
          <w:rFonts w:cs="Times New Roman"/>
          <w:sz w:val="20"/>
          <w:szCs w:val="20"/>
        </w:rPr>
      </w:pPr>
      <w:r w:rsidRPr="00C62BC2">
        <w:rPr>
          <w:rFonts w:cs="Times New Roman"/>
          <w:b/>
          <w:sz w:val="20"/>
          <w:szCs w:val="20"/>
        </w:rPr>
        <w:t>Does not infringe because they were made by the copyright owner elsewhere (Europe)</w:t>
      </w:r>
    </w:p>
    <w:p w14:paraId="342A4FA8" w14:textId="77777777" w:rsidR="00AC3F28" w:rsidRPr="00C62BC2" w:rsidRDefault="00AC3F28" w:rsidP="00AC3F28">
      <w:pPr>
        <w:pStyle w:val="NoSpacing"/>
        <w:numPr>
          <w:ilvl w:val="0"/>
          <w:numId w:val="276"/>
        </w:numPr>
        <w:rPr>
          <w:rFonts w:cs="Times New Roman"/>
          <w:sz w:val="20"/>
          <w:szCs w:val="20"/>
        </w:rPr>
      </w:pPr>
      <w:r w:rsidRPr="00C62BC2">
        <w:rPr>
          <w:rFonts w:cs="Times New Roman"/>
          <w:b/>
          <w:sz w:val="20"/>
          <w:szCs w:val="20"/>
        </w:rPr>
        <w:t>Kraft may have breach of contract claim</w:t>
      </w:r>
    </w:p>
    <w:p w14:paraId="563EA7BD" w14:textId="77777777" w:rsidR="00AC3F28" w:rsidRPr="00C62BC2" w:rsidRDefault="00AC3F28" w:rsidP="00AC3F28">
      <w:pPr>
        <w:pStyle w:val="NoSpacing"/>
        <w:numPr>
          <w:ilvl w:val="0"/>
          <w:numId w:val="276"/>
        </w:numPr>
        <w:rPr>
          <w:rFonts w:cs="Times New Roman"/>
          <w:sz w:val="20"/>
          <w:szCs w:val="20"/>
        </w:rPr>
      </w:pPr>
      <w:r w:rsidRPr="00C62BC2">
        <w:rPr>
          <w:rFonts w:cs="Times New Roman"/>
          <w:sz w:val="20"/>
          <w:szCs w:val="20"/>
        </w:rPr>
        <w:t>Fractured judgment</w:t>
      </w:r>
    </w:p>
    <w:p w14:paraId="3CB5E7FC" w14:textId="77777777" w:rsidR="00AC3F28" w:rsidRPr="00C62BC2" w:rsidRDefault="00AC3F28" w:rsidP="00AC3F28">
      <w:pPr>
        <w:pStyle w:val="NoSpacing"/>
        <w:numPr>
          <w:ilvl w:val="1"/>
          <w:numId w:val="276"/>
        </w:numPr>
        <w:rPr>
          <w:rFonts w:cs="Times New Roman"/>
          <w:sz w:val="20"/>
          <w:szCs w:val="20"/>
        </w:rPr>
      </w:pPr>
      <w:r w:rsidRPr="00C62BC2">
        <w:rPr>
          <w:rFonts w:cs="Times New Roman"/>
          <w:sz w:val="20"/>
          <w:szCs w:val="20"/>
        </w:rPr>
        <w:t xml:space="preserve">Some focused on fact that you can’t use copyright in an image on a product to prevent parallel importation  </w:t>
      </w:r>
    </w:p>
    <w:p w14:paraId="29917EB9" w14:textId="77777777" w:rsidR="00AC3F28" w:rsidRPr="00C62BC2" w:rsidRDefault="00AC3F28" w:rsidP="00AC3F28">
      <w:pPr>
        <w:pStyle w:val="NoSpacing"/>
        <w:numPr>
          <w:ilvl w:val="2"/>
          <w:numId w:val="276"/>
        </w:numPr>
        <w:rPr>
          <w:rFonts w:cs="Times New Roman"/>
          <w:sz w:val="20"/>
          <w:szCs w:val="20"/>
        </w:rPr>
      </w:pPr>
      <w:r w:rsidRPr="00C62BC2">
        <w:rPr>
          <w:rFonts w:cs="Times New Roman"/>
          <w:sz w:val="20"/>
          <w:szCs w:val="20"/>
        </w:rPr>
        <w:t xml:space="preserve">But left open possibility that if there were two different copyright owners (rather than licensees) then might have been able to sue </w:t>
      </w:r>
    </w:p>
    <w:p w14:paraId="4DB74052" w14:textId="77777777" w:rsidR="00AC3F28" w:rsidRPr="00C62BC2" w:rsidRDefault="00AC3F28" w:rsidP="00AC3F28">
      <w:pPr>
        <w:pStyle w:val="NoteLevel3"/>
        <w:numPr>
          <w:ilvl w:val="0"/>
          <w:numId w:val="0"/>
        </w:numPr>
        <w:rPr>
          <w:rFonts w:ascii="Times New Roman" w:hAnsi="Times New Roman" w:cs="Times New Roman"/>
          <w:b/>
          <w:sz w:val="20"/>
          <w:szCs w:val="20"/>
          <w:lang w:val="en-CA"/>
        </w:rPr>
      </w:pPr>
    </w:p>
    <w:p w14:paraId="0A2B5DB6" w14:textId="77777777" w:rsidR="00AC3F28" w:rsidRPr="00C62BC2" w:rsidRDefault="00AC3F28" w:rsidP="00AC3F28">
      <w:pPr>
        <w:pStyle w:val="NoteLevel3"/>
        <w:numPr>
          <w:ilvl w:val="0"/>
          <w:numId w:val="0"/>
        </w:numPr>
        <w:rPr>
          <w:rFonts w:ascii="Times New Roman" w:hAnsi="Times New Roman" w:cs="Times New Roman"/>
          <w:b/>
          <w:sz w:val="20"/>
          <w:szCs w:val="20"/>
          <w:lang w:val="en-CA"/>
        </w:rPr>
      </w:pPr>
      <w:r w:rsidRPr="00C62BC2">
        <w:rPr>
          <w:rFonts w:ascii="Times New Roman" w:hAnsi="Times New Roman" w:cs="Times New Roman"/>
          <w:b/>
          <w:sz w:val="20"/>
          <w:szCs w:val="20"/>
          <w:lang w:val="en-CA"/>
        </w:rPr>
        <w:t>NOTE: First Sale Right (s. 3(1)(j))</w:t>
      </w:r>
    </w:p>
    <w:p w14:paraId="3CB6D361" w14:textId="77777777" w:rsidR="00AC3F28" w:rsidRPr="00C62BC2" w:rsidRDefault="00AC3F28" w:rsidP="00AC3F28">
      <w:pPr>
        <w:pStyle w:val="NoteLevel3"/>
        <w:numPr>
          <w:ilvl w:val="0"/>
          <w:numId w:val="277"/>
        </w:numPr>
        <w:rPr>
          <w:rFonts w:ascii="Times New Roman" w:hAnsi="Times New Roman" w:cs="Times New Roman"/>
          <w:sz w:val="20"/>
          <w:szCs w:val="20"/>
          <w:lang w:val="en-CA"/>
        </w:rPr>
      </w:pPr>
      <w:r w:rsidRPr="00C62BC2">
        <w:rPr>
          <w:rFonts w:ascii="Times New Roman" w:hAnsi="Times New Roman" w:cs="Times New Roman"/>
          <w:sz w:val="20"/>
          <w:szCs w:val="20"/>
          <w:lang w:val="en-CA"/>
        </w:rPr>
        <w:t>If you’re selling a copyrighted work in Canada, and it hasn’t previously been sold/authorized by copyright owner = infringement</w:t>
      </w:r>
    </w:p>
    <w:p w14:paraId="4CD7F5EC" w14:textId="77777777" w:rsidR="00AC3F28" w:rsidRPr="00C62BC2" w:rsidRDefault="00AC3F28" w:rsidP="00AC3F28">
      <w:pPr>
        <w:pStyle w:val="NoteLevel3"/>
        <w:numPr>
          <w:ilvl w:val="0"/>
          <w:numId w:val="277"/>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Copyright owner should have first sale right </w:t>
      </w:r>
    </w:p>
    <w:p w14:paraId="140235BB"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33D3F5FD" w14:textId="77777777" w:rsidR="00AC3F28" w:rsidRPr="00C62BC2" w:rsidRDefault="00AC3F28" w:rsidP="00AC3F28">
      <w:pPr>
        <w:pStyle w:val="CAN-heading2"/>
      </w:pPr>
      <w:bookmarkStart w:id="209" w:name="_Toc279097095"/>
      <w:r w:rsidRPr="00C62BC2">
        <w:t>AUTHORIZING INFRINGEMENT</w:t>
      </w:r>
      <w:bookmarkEnd w:id="209"/>
    </w:p>
    <w:p w14:paraId="6590C772"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b/>
          <w:color w:val="0000FF"/>
          <w:sz w:val="20"/>
          <w:szCs w:val="20"/>
          <w:lang w:val="en-CA"/>
        </w:rPr>
        <w:t xml:space="preserve">Section 3: </w:t>
      </w:r>
      <w:r w:rsidRPr="00C62BC2">
        <w:rPr>
          <w:rFonts w:ascii="Times New Roman" w:hAnsi="Times New Roman" w:cs="Times New Roman"/>
          <w:sz w:val="20"/>
          <w:szCs w:val="20"/>
          <w:lang w:val="en-CA"/>
        </w:rPr>
        <w:t xml:space="preserve">gives right to “authorize” the listed acts </w:t>
      </w:r>
    </w:p>
    <w:p w14:paraId="7E4046C3" w14:textId="77777777" w:rsidR="00AC3F28" w:rsidRPr="00C62BC2" w:rsidRDefault="00AC3F28" w:rsidP="00AC3F28">
      <w:pPr>
        <w:pStyle w:val="NoteLevel3"/>
        <w:numPr>
          <w:ilvl w:val="0"/>
          <w:numId w:val="278"/>
        </w:numPr>
        <w:rPr>
          <w:rFonts w:ascii="Times New Roman" w:hAnsi="Times New Roman" w:cs="Times New Roman"/>
          <w:sz w:val="20"/>
          <w:szCs w:val="20"/>
          <w:lang w:val="en-CA"/>
        </w:rPr>
      </w:pPr>
      <w:r w:rsidRPr="00C62BC2">
        <w:rPr>
          <w:rFonts w:ascii="Times New Roman" w:hAnsi="Times New Roman" w:cs="Times New Roman"/>
          <w:sz w:val="20"/>
          <w:szCs w:val="20"/>
          <w:lang w:val="en-CA"/>
        </w:rPr>
        <w:t>UK Approach: Authorize means “sanction, approve, countenance”</w:t>
      </w:r>
    </w:p>
    <w:p w14:paraId="02E7ABB1" w14:textId="77777777" w:rsidR="00AC3F28" w:rsidRPr="00C62BC2" w:rsidRDefault="00AC3F28" w:rsidP="00AC3F28">
      <w:pPr>
        <w:pStyle w:val="NoteLevel3"/>
        <w:numPr>
          <w:ilvl w:val="1"/>
          <w:numId w:val="278"/>
        </w:numPr>
        <w:rPr>
          <w:rFonts w:ascii="Times New Roman" w:hAnsi="Times New Roman" w:cs="Times New Roman"/>
          <w:sz w:val="20"/>
          <w:szCs w:val="20"/>
          <w:lang w:val="en-CA"/>
        </w:rPr>
      </w:pPr>
      <w:r w:rsidRPr="00C62BC2">
        <w:rPr>
          <w:rFonts w:ascii="Times New Roman" w:hAnsi="Times New Roman" w:cs="Times New Roman"/>
          <w:sz w:val="20"/>
          <w:szCs w:val="20"/>
        </w:rPr>
        <w:t>To grant to a third person, or purport to grant, the right to do the act complained of</w:t>
      </w:r>
    </w:p>
    <w:p w14:paraId="0CB25ABA" w14:textId="77777777" w:rsidR="00AC3F28" w:rsidRPr="00C62BC2" w:rsidRDefault="00AC3F28" w:rsidP="00AC3F28">
      <w:pPr>
        <w:pStyle w:val="NoteLevel3"/>
        <w:numPr>
          <w:ilvl w:val="1"/>
          <w:numId w:val="278"/>
        </w:numPr>
        <w:rPr>
          <w:rFonts w:ascii="Times New Roman" w:hAnsi="Times New Roman" w:cs="Times New Roman"/>
          <w:sz w:val="20"/>
          <w:szCs w:val="20"/>
          <w:lang w:val="en-CA"/>
        </w:rPr>
      </w:pPr>
      <w:r w:rsidRPr="00C62BC2">
        <w:rPr>
          <w:rFonts w:ascii="Times New Roman" w:hAnsi="Times New Roman" w:cs="Times New Roman"/>
          <w:sz w:val="20"/>
          <w:szCs w:val="20"/>
        </w:rPr>
        <w:t>Merely supplying the means which make infringement possible not enough if no control over the means</w:t>
      </w:r>
    </w:p>
    <w:p w14:paraId="314F589B" w14:textId="77777777" w:rsidR="00AC3F28" w:rsidRPr="00C62BC2" w:rsidRDefault="00AC3F28" w:rsidP="00AC3F28">
      <w:pPr>
        <w:pStyle w:val="NoteLevel3"/>
        <w:numPr>
          <w:ilvl w:val="1"/>
          <w:numId w:val="278"/>
        </w:numPr>
        <w:rPr>
          <w:rFonts w:ascii="Times New Roman" w:hAnsi="Times New Roman" w:cs="Times New Roman"/>
          <w:sz w:val="20"/>
          <w:szCs w:val="20"/>
          <w:lang w:val="en-CA"/>
        </w:rPr>
      </w:pPr>
      <w:r w:rsidRPr="00C62BC2">
        <w:rPr>
          <w:rFonts w:ascii="Times New Roman" w:hAnsi="Times New Roman" w:cs="Times New Roman"/>
          <w:sz w:val="20"/>
          <w:szCs w:val="20"/>
        </w:rPr>
        <w:t>E.g. sale of dual cassette recorders including hi-speed dubbing feature not an infringement</w:t>
      </w:r>
    </w:p>
    <w:p w14:paraId="4C070445" w14:textId="77777777" w:rsidR="00AC3F28" w:rsidRPr="00C62BC2" w:rsidRDefault="00AC3F28" w:rsidP="00AC3F28">
      <w:pPr>
        <w:pStyle w:val="NoteLevel3"/>
        <w:numPr>
          <w:ilvl w:val="0"/>
          <w:numId w:val="278"/>
        </w:numPr>
        <w:rPr>
          <w:rFonts w:ascii="Times New Roman" w:hAnsi="Times New Roman" w:cs="Times New Roman"/>
          <w:sz w:val="20"/>
          <w:szCs w:val="20"/>
          <w:lang w:val="en-CA"/>
        </w:rPr>
      </w:pPr>
      <w:r w:rsidRPr="00C62BC2">
        <w:rPr>
          <w:rFonts w:ascii="Times New Roman" w:hAnsi="Times New Roman" w:cs="Times New Roman"/>
          <w:sz w:val="20"/>
          <w:szCs w:val="20"/>
          <w:lang w:val="en-CA"/>
        </w:rPr>
        <w:t>Different from Australian law (</w:t>
      </w:r>
      <w:r w:rsidRPr="00C62BC2">
        <w:rPr>
          <w:rFonts w:ascii="Times New Roman" w:hAnsi="Times New Roman" w:cs="Times New Roman"/>
          <w:i/>
          <w:sz w:val="20"/>
          <w:szCs w:val="20"/>
          <w:lang w:val="en-CA"/>
        </w:rPr>
        <w:t>Moorehouse</w:t>
      </w:r>
      <w:r w:rsidRPr="00C62BC2">
        <w:rPr>
          <w:rFonts w:ascii="Times New Roman" w:hAnsi="Times New Roman" w:cs="Times New Roman"/>
          <w:sz w:val="20"/>
          <w:szCs w:val="20"/>
          <w:lang w:val="en-CA"/>
        </w:rPr>
        <w:t xml:space="preserve">) which requires that you take steps to prevent infringement </w:t>
      </w:r>
    </w:p>
    <w:p w14:paraId="443BB115" w14:textId="77777777" w:rsidR="00AC3F28" w:rsidRPr="00C62BC2" w:rsidRDefault="00AC3F28" w:rsidP="00AC3F28">
      <w:pPr>
        <w:pStyle w:val="NoteLevel3"/>
        <w:numPr>
          <w:ilvl w:val="1"/>
          <w:numId w:val="278"/>
        </w:numPr>
        <w:rPr>
          <w:rFonts w:ascii="Times New Roman" w:hAnsi="Times New Roman" w:cs="Times New Roman"/>
          <w:sz w:val="20"/>
          <w:szCs w:val="20"/>
          <w:lang w:val="en-CA"/>
        </w:rPr>
      </w:pPr>
      <w:r w:rsidRPr="00C62BC2">
        <w:rPr>
          <w:rFonts w:ascii="Times New Roman" w:hAnsi="Times New Roman" w:cs="Times New Roman"/>
          <w:sz w:val="20"/>
          <w:szCs w:val="20"/>
          <w:lang w:val="en-CA"/>
        </w:rPr>
        <w:t>Canadian courts see this as too protective of copyright holders at expense of public interest in dissemination of info</w:t>
      </w:r>
    </w:p>
    <w:p w14:paraId="410544E7"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02311655" w14:textId="77777777" w:rsidR="00AC3F28" w:rsidRPr="00C62BC2" w:rsidRDefault="00AC3F28" w:rsidP="00AC3F28">
      <w:pPr>
        <w:pStyle w:val="NoteLevel3"/>
        <w:numPr>
          <w:ilvl w:val="0"/>
          <w:numId w:val="0"/>
        </w:numPr>
        <w:rPr>
          <w:rFonts w:ascii="Times New Roman" w:hAnsi="Times New Roman" w:cs="Times New Roman"/>
          <w:b/>
          <w:sz w:val="20"/>
          <w:szCs w:val="20"/>
          <w:lang w:val="en-CA"/>
        </w:rPr>
      </w:pPr>
      <w:r w:rsidRPr="00C62BC2">
        <w:rPr>
          <w:rFonts w:ascii="Times New Roman" w:hAnsi="Times New Roman" w:cs="Times New Roman"/>
          <w:b/>
          <w:sz w:val="20"/>
          <w:szCs w:val="20"/>
          <w:lang w:val="en-CA"/>
        </w:rPr>
        <w:t xml:space="preserve">To constitute authorization, must have either </w:t>
      </w:r>
      <w:r w:rsidRPr="00C62BC2">
        <w:rPr>
          <w:rFonts w:ascii="Times New Roman" w:hAnsi="Times New Roman" w:cs="Times New Roman"/>
          <w:b/>
          <w:sz w:val="20"/>
          <w:szCs w:val="20"/>
          <w:u w:val="single"/>
          <w:lang w:val="en-CA"/>
        </w:rPr>
        <w:t>positive act or positive knowledge</w:t>
      </w:r>
      <w:r w:rsidRPr="00C62BC2">
        <w:rPr>
          <w:rFonts w:ascii="Times New Roman" w:hAnsi="Times New Roman" w:cs="Times New Roman"/>
          <w:b/>
          <w:sz w:val="20"/>
          <w:szCs w:val="20"/>
          <w:lang w:val="en-CA"/>
        </w:rPr>
        <w:t xml:space="preserve"> that infringement would occur (</w:t>
      </w:r>
      <w:r w:rsidRPr="00C62BC2">
        <w:rPr>
          <w:rFonts w:ascii="Times New Roman" w:hAnsi="Times New Roman" w:cs="Times New Roman"/>
          <w:b/>
          <w:i/>
          <w:color w:val="0000FF"/>
          <w:sz w:val="20"/>
          <w:szCs w:val="20"/>
          <w:lang w:val="en-CA"/>
        </w:rPr>
        <w:t>CCH</w:t>
      </w:r>
      <w:r w:rsidRPr="00C62BC2">
        <w:rPr>
          <w:rFonts w:ascii="Times New Roman" w:hAnsi="Times New Roman" w:cs="Times New Roman"/>
          <w:b/>
          <w:sz w:val="20"/>
          <w:szCs w:val="20"/>
          <w:lang w:val="en-CA"/>
        </w:rPr>
        <w:t>)</w:t>
      </w:r>
    </w:p>
    <w:p w14:paraId="30326823" w14:textId="77777777" w:rsidR="00AC3F28" w:rsidRPr="00C62BC2" w:rsidRDefault="00AC3F28" w:rsidP="00AC3F28">
      <w:pPr>
        <w:pStyle w:val="NoteLevel3"/>
        <w:numPr>
          <w:ilvl w:val="0"/>
          <w:numId w:val="279"/>
        </w:numPr>
        <w:rPr>
          <w:rFonts w:ascii="Times New Roman" w:hAnsi="Times New Roman" w:cs="Times New Roman"/>
          <w:b/>
          <w:sz w:val="20"/>
          <w:szCs w:val="20"/>
          <w:lang w:val="en-CA"/>
        </w:rPr>
      </w:pPr>
      <w:r w:rsidRPr="00C62BC2">
        <w:rPr>
          <w:rFonts w:ascii="Times New Roman" w:hAnsi="Times New Roman" w:cs="Times New Roman"/>
          <w:sz w:val="20"/>
          <w:szCs w:val="20"/>
          <w:lang w:val="en-CA"/>
        </w:rPr>
        <w:t xml:space="preserve">Not infringement to authorize an act that is not an infringement </w:t>
      </w:r>
    </w:p>
    <w:p w14:paraId="18D1D578" w14:textId="77777777" w:rsidR="00AC3F28" w:rsidRPr="00C62BC2" w:rsidRDefault="00AC3F28" w:rsidP="00AC3F28">
      <w:pPr>
        <w:pStyle w:val="NoteLevel3"/>
        <w:numPr>
          <w:ilvl w:val="0"/>
          <w:numId w:val="279"/>
        </w:numPr>
        <w:rPr>
          <w:rFonts w:ascii="Times New Roman" w:hAnsi="Times New Roman" w:cs="Times New Roman"/>
          <w:b/>
          <w:sz w:val="20"/>
          <w:szCs w:val="20"/>
          <w:lang w:val="en-CA"/>
        </w:rPr>
      </w:pPr>
      <w:r w:rsidRPr="00C62BC2">
        <w:rPr>
          <w:rFonts w:ascii="Times New Roman" w:hAnsi="Times New Roman" w:cs="Times New Roman"/>
          <w:sz w:val="20"/>
          <w:szCs w:val="20"/>
          <w:lang w:val="en-CA"/>
        </w:rPr>
        <w:t xml:space="preserve">Presumption that a person who authorizes does so only as far as is in accordance w/the law </w:t>
      </w:r>
    </w:p>
    <w:p w14:paraId="44F72367" w14:textId="77777777" w:rsidR="00AC3F28" w:rsidRPr="00C62BC2" w:rsidRDefault="00AC3F28" w:rsidP="00AC3F28">
      <w:pPr>
        <w:pStyle w:val="NoteLevel3"/>
        <w:numPr>
          <w:ilvl w:val="0"/>
          <w:numId w:val="279"/>
        </w:numPr>
        <w:rPr>
          <w:rFonts w:ascii="Times New Roman" w:hAnsi="Times New Roman" w:cs="Times New Roman"/>
          <w:b/>
          <w:sz w:val="20"/>
          <w:szCs w:val="20"/>
          <w:lang w:val="en-CA"/>
        </w:rPr>
      </w:pPr>
      <w:r w:rsidRPr="00C62BC2">
        <w:rPr>
          <w:rFonts w:ascii="Times New Roman" w:hAnsi="Times New Roman" w:cs="Times New Roman"/>
          <w:sz w:val="20"/>
          <w:szCs w:val="20"/>
          <w:lang w:val="en-CA"/>
        </w:rPr>
        <w:t>Could be liable if they had sufficient knowledge of acts of infringement and do nothing (</w:t>
      </w:r>
      <w:r w:rsidRPr="00C62BC2">
        <w:rPr>
          <w:rFonts w:ascii="Times New Roman" w:hAnsi="Times New Roman" w:cs="Times New Roman"/>
          <w:b/>
          <w:i/>
          <w:color w:val="0000FF"/>
          <w:sz w:val="20"/>
          <w:szCs w:val="20"/>
          <w:lang w:val="en-CA"/>
        </w:rPr>
        <w:t>Tariff 22</w:t>
      </w:r>
      <w:r w:rsidRPr="00C62BC2">
        <w:rPr>
          <w:rFonts w:ascii="Times New Roman" w:hAnsi="Times New Roman" w:cs="Times New Roman"/>
          <w:sz w:val="20"/>
          <w:szCs w:val="20"/>
          <w:lang w:val="en-CA"/>
        </w:rPr>
        <w:t>)</w:t>
      </w:r>
    </w:p>
    <w:p w14:paraId="5815F2D8" w14:textId="77777777" w:rsidR="00AC3F28" w:rsidRPr="00C62BC2" w:rsidRDefault="00AC3F28" w:rsidP="00AC3F28">
      <w:pPr>
        <w:pStyle w:val="NoteLevel3"/>
        <w:numPr>
          <w:ilvl w:val="0"/>
          <w:numId w:val="0"/>
        </w:numPr>
        <w:rPr>
          <w:rFonts w:ascii="Times New Roman" w:hAnsi="Times New Roman" w:cs="Times New Roman"/>
          <w:b/>
          <w:i/>
          <w:color w:val="0000FF"/>
          <w:sz w:val="20"/>
          <w:szCs w:val="20"/>
          <w:lang w:val="en-CA"/>
        </w:rPr>
      </w:pPr>
    </w:p>
    <w:p w14:paraId="5D122CCC" w14:textId="77777777" w:rsidR="00AC3F28" w:rsidRPr="00C62BC2" w:rsidRDefault="00AC3F28" w:rsidP="00AC3F28">
      <w:pPr>
        <w:pStyle w:val="CAN-heading3"/>
        <w:rPr>
          <w:color w:val="0000FF"/>
        </w:rPr>
      </w:pPr>
      <w:bookmarkStart w:id="210" w:name="_Toc279097096"/>
      <w:r w:rsidRPr="00C62BC2">
        <w:rPr>
          <w:i/>
          <w:color w:val="0000FF"/>
          <w:u w:val="single"/>
        </w:rPr>
        <w:t>CCH</w:t>
      </w:r>
      <w:bookmarkEnd w:id="210"/>
      <w:r w:rsidRPr="00C62BC2">
        <w:rPr>
          <w:color w:val="0000FF"/>
        </w:rPr>
        <w:t xml:space="preserve"> </w:t>
      </w:r>
    </w:p>
    <w:p w14:paraId="1D4D7045"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u w:val="single"/>
          <w:lang w:val="en-CA"/>
        </w:rPr>
        <w:t>Held:</w:t>
      </w:r>
    </w:p>
    <w:p w14:paraId="3ED8B898" w14:textId="77777777" w:rsidR="00AC3F28" w:rsidRPr="00C62BC2" w:rsidRDefault="00AC3F28" w:rsidP="00AC3F28">
      <w:pPr>
        <w:pStyle w:val="ListParagraph"/>
        <w:numPr>
          <w:ilvl w:val="0"/>
          <w:numId w:val="166"/>
        </w:numPr>
        <w:spacing w:line="256" w:lineRule="auto"/>
        <w:rPr>
          <w:sz w:val="20"/>
          <w:szCs w:val="20"/>
        </w:rPr>
      </w:pPr>
      <w:r w:rsidRPr="00C62BC2">
        <w:rPr>
          <w:b/>
          <w:sz w:val="20"/>
          <w:szCs w:val="20"/>
        </w:rPr>
        <w:t>Providing access to photocopiers</w:t>
      </w:r>
      <w:r w:rsidRPr="00C62BC2">
        <w:rPr>
          <w:sz w:val="20"/>
          <w:szCs w:val="20"/>
        </w:rPr>
        <w:t xml:space="preserve"> (authorizing the “mere use” of equipment) that could be used to infringe does </w:t>
      </w:r>
      <w:r w:rsidRPr="00C62BC2">
        <w:rPr>
          <w:b/>
          <w:sz w:val="20"/>
          <w:szCs w:val="20"/>
        </w:rPr>
        <w:t>not infringe copyright</w:t>
      </w:r>
    </w:p>
    <w:p w14:paraId="1B2E7B88" w14:textId="77777777" w:rsidR="00AC3F28" w:rsidRPr="00C62BC2" w:rsidRDefault="00AC3F28" w:rsidP="00AC3F28">
      <w:pPr>
        <w:pStyle w:val="ListParagraph"/>
        <w:numPr>
          <w:ilvl w:val="1"/>
          <w:numId w:val="166"/>
        </w:numPr>
        <w:spacing w:line="256" w:lineRule="auto"/>
        <w:rPr>
          <w:sz w:val="20"/>
          <w:szCs w:val="20"/>
        </w:rPr>
      </w:pPr>
      <w:r w:rsidRPr="00C62BC2">
        <w:rPr>
          <w:sz w:val="20"/>
          <w:szCs w:val="20"/>
        </w:rPr>
        <w:t>Court assumes that a person who authorizes such activity “does so only so far as it is in accordance with the law”</w:t>
      </w:r>
    </w:p>
    <w:p w14:paraId="6145E1DA" w14:textId="77777777" w:rsidR="00AC3F28" w:rsidRPr="00C62BC2" w:rsidRDefault="00AC3F28" w:rsidP="00AC3F28">
      <w:pPr>
        <w:pStyle w:val="ListParagraph"/>
        <w:numPr>
          <w:ilvl w:val="0"/>
          <w:numId w:val="166"/>
        </w:numPr>
        <w:spacing w:line="256" w:lineRule="auto"/>
        <w:rPr>
          <w:sz w:val="20"/>
          <w:szCs w:val="20"/>
        </w:rPr>
      </w:pPr>
      <w:r w:rsidRPr="00C62BC2">
        <w:rPr>
          <w:b/>
          <w:sz w:val="20"/>
          <w:szCs w:val="20"/>
        </w:rPr>
        <w:t>Notice posted about infringement</w:t>
      </w:r>
      <w:r w:rsidRPr="00C62BC2">
        <w:rPr>
          <w:sz w:val="20"/>
          <w:szCs w:val="20"/>
        </w:rPr>
        <w:t xml:space="preserve"> does not constitute an “express acknowledgement” that the photocopiers will be used illegally; rather it is to remind patrons not to copy</w:t>
      </w:r>
    </w:p>
    <w:p w14:paraId="50F6530B" w14:textId="77777777" w:rsidR="00AC3F28" w:rsidRPr="00C62BC2" w:rsidRDefault="00AC3F28" w:rsidP="00AC3F28">
      <w:pPr>
        <w:pStyle w:val="ListParagraph"/>
        <w:numPr>
          <w:ilvl w:val="0"/>
          <w:numId w:val="166"/>
        </w:numPr>
        <w:spacing w:line="256" w:lineRule="auto"/>
        <w:rPr>
          <w:sz w:val="20"/>
          <w:szCs w:val="20"/>
        </w:rPr>
      </w:pPr>
      <w:r w:rsidRPr="00C62BC2">
        <w:rPr>
          <w:b/>
          <w:sz w:val="20"/>
          <w:szCs w:val="20"/>
        </w:rPr>
        <w:t xml:space="preserve">Control: </w:t>
      </w:r>
      <w:r w:rsidRPr="00C62BC2">
        <w:rPr>
          <w:sz w:val="20"/>
          <w:szCs w:val="20"/>
        </w:rPr>
        <w:t xml:space="preserve">even if there were evidence of infringement, </w:t>
      </w:r>
      <w:r w:rsidRPr="00C62BC2">
        <w:rPr>
          <w:b/>
          <w:sz w:val="20"/>
          <w:szCs w:val="20"/>
        </w:rPr>
        <w:t xml:space="preserve">law society lacks sufficient control over the patrons for it to be considered sanctioning </w:t>
      </w:r>
    </w:p>
    <w:p w14:paraId="14DCA796"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7015F01E" w14:textId="77777777" w:rsidR="00AC3F28" w:rsidRPr="00C62BC2" w:rsidRDefault="00AC3F28" w:rsidP="00AC3F28">
      <w:pPr>
        <w:pStyle w:val="CAN-heading3"/>
        <w:rPr>
          <w:color w:val="0000FF"/>
        </w:rPr>
      </w:pPr>
      <w:bookmarkStart w:id="211" w:name="_Toc279097097"/>
      <w:r w:rsidRPr="00C62BC2">
        <w:rPr>
          <w:i/>
          <w:color w:val="0000FF"/>
          <w:u w:val="single"/>
        </w:rPr>
        <w:t>Tariff 22 – SOCAN v. CAIP</w:t>
      </w:r>
      <w:r w:rsidRPr="00C62BC2">
        <w:rPr>
          <w:color w:val="0000FF"/>
        </w:rPr>
        <w:t xml:space="preserve"> (2004 – SCC)</w:t>
      </w:r>
      <w:bookmarkEnd w:id="211"/>
    </w:p>
    <w:p w14:paraId="14A9ABCF"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u w:val="single"/>
          <w:lang w:val="en-CA"/>
        </w:rPr>
        <w:t>Held:</w:t>
      </w:r>
    </w:p>
    <w:p w14:paraId="4C30CFE2"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Host websites are not aware of the content stored on them – innocent disseminators protected by 2.4(1)(b)</w:t>
      </w:r>
    </w:p>
    <w:p w14:paraId="07A3E6F9"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Caches are automatically created, not under control of owner</w:t>
      </w:r>
    </w:p>
    <w:p w14:paraId="35E09814"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Can infer authorization from acts amounting to a sufficient degree of indifference</w:t>
      </w:r>
    </w:p>
    <w:p w14:paraId="043704E5" w14:textId="77777777" w:rsidR="00AC3F28" w:rsidRPr="00C62BC2" w:rsidRDefault="00AC3F28" w:rsidP="00AC3F28">
      <w:pPr>
        <w:pStyle w:val="NoSpacing"/>
        <w:numPr>
          <w:ilvl w:val="1"/>
          <w:numId w:val="166"/>
        </w:numPr>
        <w:rPr>
          <w:rFonts w:cs="Times New Roman"/>
          <w:sz w:val="20"/>
          <w:szCs w:val="20"/>
        </w:rPr>
      </w:pPr>
      <w:r w:rsidRPr="00C62BC2">
        <w:rPr>
          <w:rFonts w:cs="Times New Roman"/>
          <w:sz w:val="20"/>
          <w:szCs w:val="20"/>
        </w:rPr>
        <w:t>If ISP has notice it is hosting infringing content, it might be responsible</w:t>
      </w:r>
    </w:p>
    <w:p w14:paraId="4DC37F8F" w14:textId="77777777" w:rsidR="00AC3F28" w:rsidRPr="00C62BC2" w:rsidRDefault="00AC3F28" w:rsidP="00AC3F28">
      <w:pPr>
        <w:pStyle w:val="NoSpacing"/>
        <w:numPr>
          <w:ilvl w:val="1"/>
          <w:numId w:val="166"/>
        </w:numPr>
        <w:rPr>
          <w:rFonts w:cs="Times New Roman"/>
          <w:sz w:val="20"/>
          <w:szCs w:val="20"/>
        </w:rPr>
      </w:pPr>
      <w:r w:rsidRPr="00C62BC2">
        <w:rPr>
          <w:rFonts w:cs="Times New Roman"/>
          <w:sz w:val="20"/>
          <w:szCs w:val="20"/>
        </w:rPr>
        <w:t>Now we have notice-and-notice regime (NOT YET IN FORCE)</w:t>
      </w:r>
    </w:p>
    <w:p w14:paraId="60017DE5" w14:textId="77777777" w:rsidR="00AC3F28" w:rsidRDefault="00AC3F28" w:rsidP="00AC3F28">
      <w:pPr>
        <w:pStyle w:val="NoSpacing"/>
        <w:rPr>
          <w:rFonts w:cs="Times New Roman"/>
          <w:sz w:val="20"/>
          <w:szCs w:val="20"/>
        </w:rPr>
      </w:pPr>
    </w:p>
    <w:p w14:paraId="34479814" w14:textId="77777777" w:rsidR="00AC3F28" w:rsidRPr="00C62BC2" w:rsidRDefault="00AC3F28" w:rsidP="00AC3F28">
      <w:pPr>
        <w:pStyle w:val="CAN-heading1"/>
      </w:pPr>
      <w:bookmarkStart w:id="212" w:name="_Toc279097098"/>
      <w:r>
        <w:t>Internet &amp; Copyright</w:t>
      </w:r>
      <w:bookmarkEnd w:id="212"/>
    </w:p>
    <w:p w14:paraId="39A20198" w14:textId="77777777" w:rsidR="00AC3F28" w:rsidRDefault="00AC3F28" w:rsidP="00AC3F28">
      <w:pPr>
        <w:pStyle w:val="NoSpacing"/>
        <w:rPr>
          <w:rFonts w:cs="Times New Roman"/>
          <w:sz w:val="20"/>
          <w:szCs w:val="20"/>
        </w:rPr>
      </w:pPr>
    </w:p>
    <w:p w14:paraId="17240541" w14:textId="77777777" w:rsidR="00AC3F28" w:rsidRPr="00633DDE" w:rsidRDefault="00AC3F28" w:rsidP="00AC3F28">
      <w:pPr>
        <w:pStyle w:val="CAN-heading3"/>
      </w:pPr>
      <w:bookmarkStart w:id="213" w:name="_Toc279097099"/>
      <w:r>
        <w:t>Providers of Info Location Tools – s. 41.27</w:t>
      </w:r>
      <w:bookmarkEnd w:id="213"/>
    </w:p>
    <w:p w14:paraId="5BEA4AB4" w14:textId="77777777" w:rsidR="00AC3F28" w:rsidRDefault="00AC3F28" w:rsidP="00AC3F28">
      <w:pPr>
        <w:pStyle w:val="NoSpacing"/>
        <w:rPr>
          <w:rFonts w:cs="Times New Roman"/>
          <w:sz w:val="20"/>
          <w:szCs w:val="20"/>
        </w:rPr>
      </w:pPr>
      <w:r>
        <w:rPr>
          <w:rFonts w:cs="Times New Roman"/>
          <w:sz w:val="20"/>
          <w:szCs w:val="20"/>
        </w:rPr>
        <w:t>- Can’t pursue entities as copyright infringers</w:t>
      </w:r>
    </w:p>
    <w:p w14:paraId="4640CF28" w14:textId="77777777" w:rsidR="00AC3F28" w:rsidRDefault="00AC3F28" w:rsidP="00AC3F28">
      <w:pPr>
        <w:pStyle w:val="NoSpacing"/>
        <w:rPr>
          <w:rFonts w:cs="Times New Roman"/>
          <w:sz w:val="20"/>
          <w:szCs w:val="20"/>
        </w:rPr>
      </w:pPr>
      <w:r>
        <w:rPr>
          <w:rFonts w:cs="Times New Roman"/>
          <w:sz w:val="20"/>
          <w:szCs w:val="20"/>
        </w:rPr>
        <w:t>- Only exception would be if they have notice of infringement &amp; continue to make copies 30 days after notice (NOT YET IN FORCE)</w:t>
      </w:r>
    </w:p>
    <w:p w14:paraId="3F57FD5C" w14:textId="77777777" w:rsidR="00AC3F28" w:rsidRPr="00252026" w:rsidRDefault="00AC3F28" w:rsidP="00AC3F28">
      <w:pPr>
        <w:pStyle w:val="NoSpacing"/>
        <w:rPr>
          <w:rFonts w:cs="Times New Roman"/>
          <w:b/>
          <w:sz w:val="20"/>
          <w:szCs w:val="20"/>
        </w:rPr>
      </w:pPr>
      <w:r>
        <w:rPr>
          <w:rFonts w:cs="Times New Roman"/>
          <w:sz w:val="20"/>
          <w:szCs w:val="20"/>
        </w:rPr>
        <w:t xml:space="preserve">- </w:t>
      </w:r>
      <w:r w:rsidRPr="00252026">
        <w:rPr>
          <w:rFonts w:cs="Times New Roman"/>
          <w:b/>
          <w:color w:val="0000FF"/>
          <w:sz w:val="20"/>
          <w:szCs w:val="20"/>
        </w:rPr>
        <w:t>s. 41.27</w:t>
      </w:r>
    </w:p>
    <w:p w14:paraId="2D9F855E" w14:textId="77777777" w:rsidR="00AC3F28" w:rsidRPr="00C62BC2" w:rsidRDefault="00AC3F28" w:rsidP="00AC3F28">
      <w:pPr>
        <w:pStyle w:val="NoSpacing"/>
        <w:rPr>
          <w:rFonts w:cs="Times New Roman"/>
          <w:sz w:val="20"/>
          <w:szCs w:val="20"/>
        </w:rPr>
      </w:pPr>
    </w:p>
    <w:p w14:paraId="5BCC43E9" w14:textId="77777777" w:rsidR="00AC3F28" w:rsidRPr="00C62BC2" w:rsidRDefault="00AC3F28" w:rsidP="00AC3F28">
      <w:pPr>
        <w:pStyle w:val="CAN-heading2"/>
      </w:pPr>
      <w:bookmarkStart w:id="214" w:name="_Toc279097100"/>
      <w:r w:rsidRPr="00C62BC2">
        <w:t>INFRINGEMENT ON THE INTERNET</w:t>
      </w:r>
      <w:bookmarkEnd w:id="214"/>
    </w:p>
    <w:p w14:paraId="4656168A" w14:textId="77777777" w:rsidR="00AC3F28" w:rsidRPr="00C62BC2" w:rsidRDefault="00AC3F28" w:rsidP="00AC3F28">
      <w:pPr>
        <w:pStyle w:val="NoSpacing"/>
        <w:rPr>
          <w:rFonts w:cs="Times New Roman"/>
          <w:b/>
          <w:color w:val="0000FF"/>
          <w:sz w:val="20"/>
          <w:szCs w:val="20"/>
        </w:rPr>
      </w:pPr>
      <w:r w:rsidRPr="00C62BC2">
        <w:rPr>
          <w:rFonts w:cs="Times New Roman"/>
          <w:b/>
          <w:sz w:val="20"/>
          <w:szCs w:val="20"/>
        </w:rPr>
        <w:t xml:space="preserve">Providing internet access used for infringement is not </w:t>
      </w:r>
      <w:r w:rsidRPr="00C62BC2">
        <w:rPr>
          <w:rFonts w:cs="Times New Roman"/>
          <w:b/>
          <w:i/>
          <w:sz w:val="20"/>
          <w:szCs w:val="20"/>
        </w:rPr>
        <w:t xml:space="preserve">per se </w:t>
      </w:r>
      <w:r w:rsidRPr="00C62BC2">
        <w:rPr>
          <w:rFonts w:cs="Times New Roman"/>
          <w:b/>
          <w:sz w:val="20"/>
          <w:szCs w:val="20"/>
        </w:rPr>
        <w:t>infringement</w:t>
      </w:r>
      <w:r w:rsidRPr="00C62BC2">
        <w:rPr>
          <w:rFonts w:cs="Times New Roman"/>
          <w:b/>
          <w:color w:val="0070C0"/>
          <w:sz w:val="20"/>
          <w:szCs w:val="20"/>
        </w:rPr>
        <w:t xml:space="preserve"> </w:t>
      </w:r>
      <w:r w:rsidRPr="00C62BC2">
        <w:rPr>
          <w:rFonts w:cs="Times New Roman"/>
          <w:b/>
          <w:color w:val="0000FF"/>
          <w:sz w:val="20"/>
          <w:szCs w:val="20"/>
        </w:rPr>
        <w:t>s31.1(1)</w:t>
      </w:r>
    </w:p>
    <w:p w14:paraId="6FAB7E40" w14:textId="77777777" w:rsidR="00AC3F28" w:rsidRPr="00C62BC2" w:rsidRDefault="00AC3F28" w:rsidP="00AC3F28">
      <w:pPr>
        <w:pStyle w:val="NoSpacing"/>
        <w:rPr>
          <w:rFonts w:cs="Times New Roman"/>
          <w:b/>
          <w:color w:val="0000FF"/>
          <w:sz w:val="20"/>
          <w:szCs w:val="20"/>
        </w:rPr>
      </w:pPr>
    </w:p>
    <w:p w14:paraId="21176074" w14:textId="77777777" w:rsidR="00AC3F28" w:rsidRPr="00C62BC2" w:rsidRDefault="00AC3F28" w:rsidP="00AC3F28">
      <w:pPr>
        <w:pStyle w:val="NoSpacing"/>
        <w:rPr>
          <w:rFonts w:cs="Times New Roman"/>
          <w:b/>
          <w:sz w:val="20"/>
          <w:szCs w:val="20"/>
        </w:rPr>
      </w:pPr>
      <w:r w:rsidRPr="00C62BC2">
        <w:rPr>
          <w:rFonts w:cs="Times New Roman"/>
          <w:b/>
          <w:sz w:val="20"/>
          <w:szCs w:val="20"/>
        </w:rPr>
        <w:t xml:space="preserve">Caching excepted: </w:t>
      </w:r>
      <w:r w:rsidRPr="00C62BC2">
        <w:rPr>
          <w:rFonts w:cs="Times New Roman"/>
          <w:b/>
          <w:color w:val="0000FF"/>
          <w:sz w:val="20"/>
          <w:szCs w:val="20"/>
        </w:rPr>
        <w:t>s31.1(2)</w:t>
      </w:r>
    </w:p>
    <w:p w14:paraId="18DBF7B8" w14:textId="77777777" w:rsidR="00AC3F28" w:rsidRPr="00C62BC2" w:rsidRDefault="00AC3F28" w:rsidP="00AC3F28">
      <w:pPr>
        <w:pStyle w:val="NoSpacing"/>
        <w:rPr>
          <w:rFonts w:cs="Times New Roman"/>
          <w:sz w:val="20"/>
          <w:szCs w:val="20"/>
        </w:rPr>
      </w:pPr>
    </w:p>
    <w:p w14:paraId="49BAFC73" w14:textId="77777777" w:rsidR="00AC3F28" w:rsidRPr="00C62BC2" w:rsidRDefault="00AC3F28" w:rsidP="00AC3F28">
      <w:pPr>
        <w:pStyle w:val="NoSpacing"/>
        <w:rPr>
          <w:rFonts w:cs="Times New Roman"/>
          <w:b/>
          <w:sz w:val="20"/>
          <w:szCs w:val="20"/>
        </w:rPr>
      </w:pPr>
      <w:r w:rsidRPr="00C62BC2">
        <w:rPr>
          <w:rFonts w:cs="Times New Roman"/>
          <w:b/>
          <w:sz w:val="20"/>
          <w:szCs w:val="20"/>
        </w:rPr>
        <w:t xml:space="preserve">Hosting excepted: </w:t>
      </w:r>
      <w:r w:rsidRPr="00C62BC2">
        <w:rPr>
          <w:rFonts w:cs="Times New Roman"/>
          <w:b/>
          <w:color w:val="0000FF"/>
          <w:sz w:val="20"/>
          <w:szCs w:val="20"/>
        </w:rPr>
        <w:t>s31.1(4)</w:t>
      </w:r>
    </w:p>
    <w:p w14:paraId="2573A0DE" w14:textId="77777777" w:rsidR="00AC3F28" w:rsidRPr="00C62BC2" w:rsidRDefault="00AC3F28" w:rsidP="00AC3F28">
      <w:pPr>
        <w:pStyle w:val="NoSpacing"/>
        <w:numPr>
          <w:ilvl w:val="0"/>
          <w:numId w:val="166"/>
        </w:numPr>
        <w:rPr>
          <w:rFonts w:cs="Times New Roman"/>
          <w:b/>
          <w:color w:val="7030A0"/>
          <w:sz w:val="20"/>
          <w:szCs w:val="20"/>
        </w:rPr>
      </w:pPr>
      <w:r w:rsidRPr="00C62BC2">
        <w:rPr>
          <w:rFonts w:cs="Times New Roman"/>
          <w:b/>
          <w:color w:val="7030A0"/>
          <w:sz w:val="20"/>
          <w:szCs w:val="20"/>
        </w:rPr>
        <w:t xml:space="preserve">Except where person providing digital memory knows of a decision of a court of competent jurisdiction </w:t>
      </w:r>
      <w:r w:rsidRPr="00C62BC2">
        <w:rPr>
          <w:rFonts w:cs="Times New Roman"/>
          <w:b/>
          <w:color w:val="0000FF"/>
          <w:sz w:val="20"/>
          <w:szCs w:val="20"/>
        </w:rPr>
        <w:t>(s31.1(5))</w:t>
      </w:r>
    </w:p>
    <w:p w14:paraId="5FEF3D5D" w14:textId="77777777" w:rsidR="00AC3F28" w:rsidRPr="00C62BC2" w:rsidRDefault="00AC3F28" w:rsidP="00AC3F28">
      <w:pPr>
        <w:pStyle w:val="NoSpacing"/>
        <w:numPr>
          <w:ilvl w:val="1"/>
          <w:numId w:val="166"/>
        </w:numPr>
        <w:rPr>
          <w:rFonts w:cs="Times New Roman"/>
          <w:sz w:val="20"/>
          <w:szCs w:val="20"/>
        </w:rPr>
      </w:pPr>
      <w:r w:rsidRPr="00C62BC2">
        <w:rPr>
          <w:rFonts w:cs="Times New Roman"/>
          <w:sz w:val="20"/>
          <w:szCs w:val="20"/>
        </w:rPr>
        <w:t>For takedown by host, must be notice from an actual host that there is infringement</w:t>
      </w:r>
    </w:p>
    <w:p w14:paraId="7811F505"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63F1B1A8" w14:textId="77777777" w:rsidR="00AC3F28" w:rsidRPr="00C62BC2" w:rsidRDefault="00AC3F28" w:rsidP="00AC3F28">
      <w:pPr>
        <w:pStyle w:val="CAN-heading3"/>
        <w:rPr>
          <w:color w:val="0000FF"/>
        </w:rPr>
      </w:pPr>
      <w:bookmarkStart w:id="215" w:name="_Toc279097101"/>
      <w:r w:rsidRPr="00C62BC2">
        <w:rPr>
          <w:i/>
          <w:color w:val="0000FF"/>
          <w:u w:val="single"/>
        </w:rPr>
        <w:t>Tariff 22 – SOCAN v. CAIP</w:t>
      </w:r>
      <w:bookmarkEnd w:id="215"/>
      <w:r w:rsidRPr="00C62BC2">
        <w:rPr>
          <w:color w:val="0000FF"/>
        </w:rPr>
        <w:t xml:space="preserve"> </w:t>
      </w:r>
    </w:p>
    <w:p w14:paraId="4A396926"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u w:val="single"/>
          <w:lang w:val="en-CA"/>
        </w:rPr>
        <w:lastRenderedPageBreak/>
        <w:t>Facts:</w:t>
      </w:r>
      <w:r w:rsidRPr="00C62BC2">
        <w:rPr>
          <w:rFonts w:ascii="Times New Roman" w:hAnsi="Times New Roman" w:cs="Times New Roman"/>
          <w:sz w:val="20"/>
          <w:szCs w:val="20"/>
          <w:lang w:val="en-CA"/>
        </w:rPr>
        <w:t xml:space="preserve"> SOCAN sought to impose liability for royalties on ISPs in Canada, irrespective of where the transmission originates </w:t>
      </w:r>
    </w:p>
    <w:p w14:paraId="1783BEF5" w14:textId="77777777" w:rsidR="00AC3F28" w:rsidRPr="00C62BC2" w:rsidRDefault="00AC3F28" w:rsidP="00AC3F28">
      <w:pPr>
        <w:pStyle w:val="NoteLevel2"/>
        <w:rPr>
          <w:rFonts w:ascii="Times New Roman" w:hAnsi="Times New Roman" w:cs="Times New Roman"/>
          <w:sz w:val="20"/>
          <w:szCs w:val="20"/>
          <w:lang w:val="en-CA"/>
        </w:rPr>
      </w:pPr>
      <w:r w:rsidRPr="00C62BC2">
        <w:rPr>
          <w:rFonts w:ascii="Times New Roman" w:hAnsi="Times New Roman" w:cs="Times New Roman"/>
          <w:sz w:val="20"/>
          <w:szCs w:val="20"/>
        </w:rPr>
        <w:t>Various activities at issue:</w:t>
      </w:r>
    </w:p>
    <w:p w14:paraId="344182EA" w14:textId="77777777" w:rsidR="00AC3F28" w:rsidRPr="00C62BC2" w:rsidRDefault="00AC3F28" w:rsidP="00AC3F28">
      <w:pPr>
        <w:pStyle w:val="NoteLevel3"/>
        <w:rPr>
          <w:rFonts w:ascii="Times New Roman" w:hAnsi="Times New Roman" w:cs="Times New Roman"/>
          <w:sz w:val="20"/>
          <w:szCs w:val="20"/>
          <w:lang w:val="en-CA"/>
        </w:rPr>
      </w:pPr>
      <w:r w:rsidRPr="00C62BC2">
        <w:rPr>
          <w:rFonts w:ascii="Times New Roman" w:hAnsi="Times New Roman" w:cs="Times New Roman"/>
          <w:sz w:val="20"/>
          <w:szCs w:val="20"/>
        </w:rPr>
        <w:t>Communication of work</w:t>
      </w:r>
    </w:p>
    <w:p w14:paraId="5048108A" w14:textId="77777777" w:rsidR="00AC3F28" w:rsidRPr="00C62BC2" w:rsidRDefault="00AC3F28" w:rsidP="00AC3F28">
      <w:pPr>
        <w:pStyle w:val="NoteLevel3"/>
        <w:rPr>
          <w:rFonts w:ascii="Times New Roman" w:hAnsi="Times New Roman" w:cs="Times New Roman"/>
          <w:sz w:val="20"/>
          <w:szCs w:val="20"/>
          <w:lang w:val="en-CA"/>
        </w:rPr>
      </w:pPr>
      <w:r w:rsidRPr="00C62BC2">
        <w:rPr>
          <w:rFonts w:ascii="Times New Roman" w:hAnsi="Times New Roman" w:cs="Times New Roman"/>
          <w:sz w:val="20"/>
          <w:szCs w:val="20"/>
        </w:rPr>
        <w:t>Host server role of ISPs</w:t>
      </w:r>
    </w:p>
    <w:p w14:paraId="77AF6D8C" w14:textId="77777777" w:rsidR="00AC3F28" w:rsidRPr="00C62BC2" w:rsidRDefault="00AC3F28" w:rsidP="00AC3F28">
      <w:pPr>
        <w:pStyle w:val="NoteLevel3"/>
        <w:rPr>
          <w:rFonts w:ascii="Times New Roman" w:hAnsi="Times New Roman" w:cs="Times New Roman"/>
          <w:sz w:val="20"/>
          <w:szCs w:val="20"/>
          <w:lang w:val="en-CA"/>
        </w:rPr>
      </w:pPr>
      <w:r w:rsidRPr="00C62BC2">
        <w:rPr>
          <w:rFonts w:ascii="Times New Roman" w:hAnsi="Times New Roman" w:cs="Times New Roman"/>
          <w:sz w:val="20"/>
          <w:szCs w:val="20"/>
        </w:rPr>
        <w:t xml:space="preserve">Caching </w:t>
      </w:r>
    </w:p>
    <w:p w14:paraId="200A97E3" w14:textId="77777777" w:rsidR="00AC3F28" w:rsidRPr="00C62BC2" w:rsidRDefault="00AC3F28" w:rsidP="00AC3F28">
      <w:pPr>
        <w:pStyle w:val="NoteLevel3"/>
        <w:rPr>
          <w:rFonts w:ascii="Times New Roman" w:hAnsi="Times New Roman" w:cs="Times New Roman"/>
          <w:sz w:val="20"/>
          <w:szCs w:val="20"/>
          <w:lang w:val="en-CA"/>
        </w:rPr>
      </w:pPr>
      <w:r w:rsidRPr="00C62BC2">
        <w:rPr>
          <w:rFonts w:ascii="Times New Roman" w:hAnsi="Times New Roman" w:cs="Times New Roman"/>
          <w:sz w:val="20"/>
          <w:szCs w:val="20"/>
        </w:rPr>
        <w:t>Hyperlinks (and automatic hyperlinks)</w:t>
      </w:r>
    </w:p>
    <w:p w14:paraId="5171950A" w14:textId="77777777" w:rsidR="00AC3F28" w:rsidRPr="00C62BC2" w:rsidRDefault="00AC3F28" w:rsidP="00AC3F28">
      <w:pPr>
        <w:pStyle w:val="NoteLevel2"/>
        <w:rPr>
          <w:rFonts w:ascii="Times New Roman" w:hAnsi="Times New Roman" w:cs="Times New Roman"/>
          <w:sz w:val="20"/>
          <w:szCs w:val="20"/>
        </w:rPr>
      </w:pPr>
      <w:r w:rsidRPr="00C62BC2">
        <w:rPr>
          <w:rFonts w:ascii="Times New Roman" w:hAnsi="Times New Roman" w:cs="Times New Roman"/>
          <w:sz w:val="20"/>
          <w:szCs w:val="20"/>
        </w:rPr>
        <w:t>Downloading a durable copy of the work does not implicate performance right or s. 3(1)(f)</w:t>
      </w:r>
    </w:p>
    <w:p w14:paraId="0D6F759B" w14:textId="77777777" w:rsidR="00AC3F28" w:rsidRPr="00C62BC2" w:rsidRDefault="00AC3F28" w:rsidP="00AC3F28">
      <w:pPr>
        <w:pStyle w:val="NoteLevel3"/>
        <w:rPr>
          <w:rFonts w:ascii="Times New Roman" w:hAnsi="Times New Roman" w:cs="Times New Roman"/>
          <w:sz w:val="20"/>
          <w:szCs w:val="20"/>
        </w:rPr>
      </w:pPr>
      <w:r w:rsidRPr="00C62BC2">
        <w:rPr>
          <w:rFonts w:ascii="Times New Roman" w:hAnsi="Times New Roman" w:cs="Times New Roman"/>
          <w:sz w:val="20"/>
          <w:szCs w:val="20"/>
        </w:rPr>
        <w:t xml:space="preserve">Performer’s rights analyzed separately from copyright owner’s rights </w:t>
      </w:r>
    </w:p>
    <w:p w14:paraId="07FF6E0A" w14:textId="77777777" w:rsidR="00AC3F28" w:rsidRDefault="00AC3F28" w:rsidP="00AC3F28">
      <w:pPr>
        <w:pStyle w:val="NoteLevel3"/>
        <w:rPr>
          <w:rFonts w:ascii="Times New Roman" w:hAnsi="Times New Roman" w:cs="Times New Roman"/>
          <w:sz w:val="20"/>
          <w:szCs w:val="20"/>
        </w:rPr>
      </w:pPr>
      <w:r w:rsidRPr="00C62BC2">
        <w:rPr>
          <w:rFonts w:ascii="Times New Roman" w:hAnsi="Times New Roman" w:cs="Times New Roman"/>
          <w:sz w:val="20"/>
          <w:szCs w:val="20"/>
        </w:rPr>
        <w:t xml:space="preserve">Here SOCAN just deals w/performing rights for musical works – representing the author, not the performer </w:t>
      </w:r>
    </w:p>
    <w:p w14:paraId="6D2D27FB"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sz w:val="20"/>
          <w:szCs w:val="20"/>
          <w:u w:val="single"/>
          <w:lang w:val="en-CA"/>
        </w:rPr>
        <w:t>Held:</w:t>
      </w:r>
    </w:p>
    <w:p w14:paraId="7863CAC8"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Host websites are not aware of the content stored on them – innocent disseminators protected by 2.4(1)(b)</w:t>
      </w:r>
    </w:p>
    <w:p w14:paraId="27674B93"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Caches are automatically created, not under control of owner</w:t>
      </w:r>
    </w:p>
    <w:p w14:paraId="40CB160D"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Can infer authorization from acts amounting to a sufficient degree of indifference</w:t>
      </w:r>
    </w:p>
    <w:p w14:paraId="4A19CDC9" w14:textId="77777777" w:rsidR="00AC3F28" w:rsidRPr="00C62BC2" w:rsidRDefault="00AC3F28" w:rsidP="00AC3F28">
      <w:pPr>
        <w:pStyle w:val="NoSpacing"/>
        <w:numPr>
          <w:ilvl w:val="1"/>
          <w:numId w:val="166"/>
        </w:numPr>
        <w:rPr>
          <w:rFonts w:cs="Times New Roman"/>
          <w:sz w:val="20"/>
          <w:szCs w:val="20"/>
        </w:rPr>
      </w:pPr>
      <w:r w:rsidRPr="00C62BC2">
        <w:rPr>
          <w:rFonts w:cs="Times New Roman"/>
          <w:sz w:val="20"/>
          <w:szCs w:val="20"/>
        </w:rPr>
        <w:t>If ISP has notice it is hosting infringing content, it might be responsible</w:t>
      </w:r>
    </w:p>
    <w:p w14:paraId="5AF8626C" w14:textId="77777777" w:rsidR="00AC3F28" w:rsidRPr="007855F4" w:rsidRDefault="00AC3F28" w:rsidP="00AC3F28">
      <w:pPr>
        <w:pStyle w:val="NoSpacing"/>
        <w:numPr>
          <w:ilvl w:val="1"/>
          <w:numId w:val="166"/>
        </w:numPr>
        <w:rPr>
          <w:rFonts w:cs="Times New Roman"/>
          <w:sz w:val="20"/>
          <w:szCs w:val="20"/>
        </w:rPr>
      </w:pPr>
      <w:r w:rsidRPr="00C62BC2">
        <w:rPr>
          <w:rFonts w:cs="Times New Roman"/>
          <w:sz w:val="20"/>
          <w:szCs w:val="20"/>
        </w:rPr>
        <w:t>Now we have notice-and-notice regime (NOT YET IN FORCE)</w:t>
      </w:r>
    </w:p>
    <w:p w14:paraId="05E4B13D"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31702922" w14:textId="77777777" w:rsidR="00AC3F28" w:rsidRPr="00C62BC2" w:rsidRDefault="00AC3F28" w:rsidP="00AC3F28">
      <w:pPr>
        <w:pStyle w:val="CAN-heading2"/>
      </w:pPr>
      <w:bookmarkStart w:id="216" w:name="_Toc279097102"/>
      <w:r w:rsidRPr="00C62BC2">
        <w:t>COMMUNICATION ON THE INTERNET</w:t>
      </w:r>
      <w:bookmarkEnd w:id="216"/>
    </w:p>
    <w:p w14:paraId="36E6CB21" w14:textId="77777777" w:rsidR="00AC3F28" w:rsidRPr="00C62BC2" w:rsidRDefault="00AC3F28" w:rsidP="00AC3F28">
      <w:pPr>
        <w:pStyle w:val="NoteLevel1"/>
        <w:rPr>
          <w:rFonts w:ascii="Times New Roman" w:hAnsi="Times New Roman" w:cs="Times New Roman"/>
          <w:sz w:val="20"/>
          <w:szCs w:val="20"/>
          <w:lang w:val="en-CA"/>
        </w:rPr>
      </w:pPr>
      <w:r w:rsidRPr="00C62BC2">
        <w:rPr>
          <w:rFonts w:ascii="Times New Roman" w:hAnsi="Times New Roman" w:cs="Times New Roman"/>
          <w:sz w:val="20"/>
          <w:szCs w:val="20"/>
        </w:rPr>
        <w:t>The statutory framework:</w:t>
      </w:r>
    </w:p>
    <w:p w14:paraId="4F0B794B" w14:textId="77777777" w:rsidR="00AC3F28" w:rsidRPr="00C62BC2" w:rsidRDefault="00AC3F28" w:rsidP="00AC3F28">
      <w:pPr>
        <w:pStyle w:val="NoteLevel2"/>
        <w:rPr>
          <w:rFonts w:ascii="Times New Roman" w:hAnsi="Times New Roman" w:cs="Times New Roman"/>
          <w:sz w:val="20"/>
          <w:szCs w:val="20"/>
          <w:lang w:val="en-CA"/>
        </w:rPr>
      </w:pPr>
      <w:r w:rsidRPr="00C62BC2">
        <w:rPr>
          <w:rFonts w:ascii="Times New Roman" w:hAnsi="Times New Roman" w:cs="Times New Roman"/>
          <w:sz w:val="20"/>
          <w:szCs w:val="20"/>
        </w:rPr>
        <w:t>s. 2 “telecommunication”</w:t>
      </w:r>
    </w:p>
    <w:p w14:paraId="063916F4" w14:textId="77777777" w:rsidR="00AC3F28" w:rsidRPr="00C62BC2" w:rsidRDefault="00AC3F28" w:rsidP="00AC3F28">
      <w:pPr>
        <w:pStyle w:val="NoteLevel2"/>
        <w:rPr>
          <w:rFonts w:ascii="Times New Roman" w:hAnsi="Times New Roman" w:cs="Times New Roman"/>
          <w:sz w:val="20"/>
          <w:szCs w:val="20"/>
          <w:lang w:val="en-CA"/>
        </w:rPr>
      </w:pPr>
      <w:r w:rsidRPr="00C62BC2">
        <w:rPr>
          <w:rFonts w:ascii="Times New Roman" w:hAnsi="Times New Roman" w:cs="Times New Roman"/>
          <w:sz w:val="20"/>
          <w:szCs w:val="20"/>
        </w:rPr>
        <w:t>s. 3(1)(f) – telecommunication to the public</w:t>
      </w:r>
    </w:p>
    <w:p w14:paraId="573246E9" w14:textId="77777777" w:rsidR="00AC3F28" w:rsidRPr="00C62BC2" w:rsidRDefault="00AC3F28" w:rsidP="00AC3F28">
      <w:pPr>
        <w:pStyle w:val="NoteLevel2"/>
        <w:rPr>
          <w:rFonts w:ascii="Times New Roman" w:hAnsi="Times New Roman" w:cs="Times New Roman"/>
          <w:sz w:val="20"/>
          <w:szCs w:val="20"/>
          <w:lang w:val="en-CA"/>
        </w:rPr>
      </w:pPr>
      <w:r w:rsidRPr="00C62BC2">
        <w:rPr>
          <w:rFonts w:ascii="Times New Roman" w:hAnsi="Times New Roman" w:cs="Times New Roman"/>
          <w:sz w:val="20"/>
          <w:szCs w:val="20"/>
        </w:rPr>
        <w:t>Internet communication is made “to the public” because files made available openly and without concealment, to be conveyed to all who might access</w:t>
      </w:r>
    </w:p>
    <w:p w14:paraId="3ED7424B" w14:textId="77777777" w:rsidR="00AC3F28" w:rsidRPr="00C62BC2" w:rsidRDefault="00AC3F28" w:rsidP="00AC3F28">
      <w:pPr>
        <w:pStyle w:val="NoteLevel2"/>
        <w:rPr>
          <w:rFonts w:ascii="Times New Roman" w:hAnsi="Times New Roman" w:cs="Times New Roman"/>
          <w:sz w:val="20"/>
          <w:szCs w:val="20"/>
          <w:lang w:val="en-CA"/>
        </w:rPr>
      </w:pPr>
      <w:r w:rsidRPr="00C62BC2">
        <w:rPr>
          <w:rFonts w:ascii="Times New Roman" w:hAnsi="Times New Roman" w:cs="Times New Roman"/>
          <w:sz w:val="20"/>
          <w:szCs w:val="20"/>
        </w:rPr>
        <w:t xml:space="preserve">s. 2.4(1)(b) – person does not communicate the work or other subject matter to the public if only act consist of providing the means of telecommunication </w:t>
      </w:r>
      <w:r w:rsidRPr="00C62BC2">
        <w:rPr>
          <w:rFonts w:ascii="Times New Roman" w:hAnsi="Times New Roman" w:cs="Times New Roman"/>
          <w:sz w:val="20"/>
          <w:szCs w:val="20"/>
          <w:u w:val="single"/>
        </w:rPr>
        <w:t>necessary</w:t>
      </w:r>
      <w:r w:rsidRPr="00C62BC2">
        <w:rPr>
          <w:rFonts w:ascii="Times New Roman" w:hAnsi="Times New Roman" w:cs="Times New Roman"/>
          <w:sz w:val="20"/>
          <w:szCs w:val="20"/>
        </w:rPr>
        <w:t xml:space="preserve"> for another person to so communicate the work</w:t>
      </w:r>
    </w:p>
    <w:p w14:paraId="6317156E" w14:textId="77777777" w:rsidR="00AC3F28" w:rsidRPr="00C62BC2" w:rsidRDefault="00AC3F28" w:rsidP="00AC3F28">
      <w:pPr>
        <w:pStyle w:val="NoteLevel2"/>
        <w:rPr>
          <w:rFonts w:ascii="Times New Roman" w:hAnsi="Times New Roman" w:cs="Times New Roman"/>
          <w:sz w:val="20"/>
          <w:szCs w:val="20"/>
          <w:lang w:val="en-CA"/>
        </w:rPr>
      </w:pPr>
      <w:r w:rsidRPr="00C62BC2">
        <w:rPr>
          <w:rFonts w:ascii="Times New Roman" w:hAnsi="Times New Roman" w:cs="Times New Roman"/>
          <w:sz w:val="20"/>
          <w:szCs w:val="20"/>
        </w:rPr>
        <w:t>S. 2.4(1.1) – communication to public by telecommunication includes making available for access at a time and place chosen by a member of the public</w:t>
      </w:r>
    </w:p>
    <w:p w14:paraId="079E032B" w14:textId="77777777" w:rsidR="00AC3F28" w:rsidRPr="00C62BC2" w:rsidRDefault="00AC3F28" w:rsidP="00AC3F28">
      <w:pPr>
        <w:pStyle w:val="NoteLevel2"/>
        <w:numPr>
          <w:ilvl w:val="0"/>
          <w:numId w:val="0"/>
        </w:numPr>
        <w:ind w:left="1080"/>
        <w:rPr>
          <w:rFonts w:ascii="Times New Roman" w:hAnsi="Times New Roman" w:cs="Times New Roman"/>
          <w:sz w:val="20"/>
          <w:szCs w:val="20"/>
          <w:lang w:val="en-CA"/>
        </w:rPr>
      </w:pPr>
    </w:p>
    <w:p w14:paraId="53EC32CE" w14:textId="77777777" w:rsidR="00AC3F28" w:rsidRPr="00C62BC2" w:rsidRDefault="00AC3F28" w:rsidP="00AC3F28">
      <w:pPr>
        <w:pStyle w:val="CAN-heading3"/>
      </w:pPr>
      <w:bookmarkStart w:id="217" w:name="_Toc279097103"/>
      <w:r w:rsidRPr="00C62BC2">
        <w:t>What Does It Mean to Communicate?</w:t>
      </w:r>
      <w:bookmarkEnd w:id="217"/>
    </w:p>
    <w:p w14:paraId="2765ECCB" w14:textId="77777777" w:rsidR="00AC3F28" w:rsidRPr="00C62BC2" w:rsidRDefault="00AC3F28" w:rsidP="00AC3F28">
      <w:pPr>
        <w:pStyle w:val="NoteLevel3"/>
        <w:numPr>
          <w:ilvl w:val="0"/>
          <w:numId w:val="280"/>
        </w:numPr>
        <w:rPr>
          <w:rFonts w:ascii="Times New Roman" w:hAnsi="Times New Roman" w:cs="Times New Roman"/>
          <w:sz w:val="20"/>
          <w:szCs w:val="20"/>
        </w:rPr>
      </w:pPr>
      <w:r w:rsidRPr="00C62BC2">
        <w:rPr>
          <w:rFonts w:ascii="Times New Roman" w:hAnsi="Times New Roman" w:cs="Times New Roman"/>
          <w:sz w:val="20"/>
          <w:szCs w:val="20"/>
        </w:rPr>
        <w:t>Internet transmission implicates many actors</w:t>
      </w:r>
    </w:p>
    <w:p w14:paraId="0C39E710" w14:textId="77777777" w:rsidR="00AC3F28" w:rsidRPr="00C62BC2" w:rsidRDefault="00AC3F28" w:rsidP="00AC3F28">
      <w:pPr>
        <w:pStyle w:val="NoteLevel3"/>
        <w:numPr>
          <w:ilvl w:val="0"/>
          <w:numId w:val="280"/>
        </w:numPr>
        <w:rPr>
          <w:rFonts w:ascii="Times New Roman" w:hAnsi="Times New Roman" w:cs="Times New Roman"/>
          <w:sz w:val="20"/>
          <w:szCs w:val="20"/>
        </w:rPr>
      </w:pPr>
      <w:r w:rsidRPr="00C62BC2">
        <w:rPr>
          <w:rFonts w:ascii="Times New Roman" w:hAnsi="Times New Roman" w:cs="Times New Roman"/>
          <w:sz w:val="20"/>
          <w:szCs w:val="20"/>
        </w:rPr>
        <w:t>“Communicate” means to impart or transmit</w:t>
      </w:r>
    </w:p>
    <w:p w14:paraId="246216F3" w14:textId="77777777" w:rsidR="00AC3F28" w:rsidRPr="00C62BC2" w:rsidRDefault="00AC3F28" w:rsidP="00AC3F28">
      <w:pPr>
        <w:pStyle w:val="NoteLevel3"/>
        <w:numPr>
          <w:ilvl w:val="0"/>
          <w:numId w:val="280"/>
        </w:numPr>
        <w:rPr>
          <w:rFonts w:ascii="Times New Roman" w:hAnsi="Times New Roman" w:cs="Times New Roman"/>
          <w:sz w:val="20"/>
          <w:szCs w:val="20"/>
        </w:rPr>
      </w:pPr>
      <w:r w:rsidRPr="00C62BC2">
        <w:rPr>
          <w:rFonts w:ascii="Times New Roman" w:hAnsi="Times New Roman" w:cs="Times New Roman"/>
          <w:sz w:val="20"/>
          <w:szCs w:val="20"/>
        </w:rPr>
        <w:t>Generally only the person who posts a work communicates it</w:t>
      </w:r>
    </w:p>
    <w:p w14:paraId="62171C5A" w14:textId="77777777" w:rsidR="00AC3F28" w:rsidRPr="00C62BC2" w:rsidRDefault="00AC3F28" w:rsidP="00AC3F28">
      <w:pPr>
        <w:pStyle w:val="NoteLevel3"/>
        <w:numPr>
          <w:ilvl w:val="0"/>
          <w:numId w:val="280"/>
        </w:numPr>
        <w:rPr>
          <w:rFonts w:ascii="Times New Roman" w:hAnsi="Times New Roman" w:cs="Times New Roman"/>
          <w:sz w:val="20"/>
          <w:szCs w:val="20"/>
        </w:rPr>
      </w:pPr>
      <w:r w:rsidRPr="00C62BC2">
        <w:rPr>
          <w:rFonts w:ascii="Times New Roman" w:hAnsi="Times New Roman" w:cs="Times New Roman"/>
          <w:sz w:val="20"/>
          <w:szCs w:val="20"/>
        </w:rPr>
        <w:t>Telecommunication occurs when music is transmitted from host server to end user</w:t>
      </w:r>
    </w:p>
    <w:p w14:paraId="2BA78BC1" w14:textId="77777777" w:rsidR="00AC3F28" w:rsidRPr="00C62BC2" w:rsidRDefault="00AC3F28" w:rsidP="00AC3F28">
      <w:pPr>
        <w:pStyle w:val="NoteLevel3"/>
        <w:numPr>
          <w:ilvl w:val="0"/>
          <w:numId w:val="280"/>
        </w:numPr>
        <w:rPr>
          <w:rFonts w:ascii="Times New Roman" w:hAnsi="Times New Roman" w:cs="Times New Roman"/>
          <w:sz w:val="20"/>
          <w:szCs w:val="20"/>
        </w:rPr>
      </w:pPr>
      <w:r w:rsidRPr="00C62BC2">
        <w:rPr>
          <w:rFonts w:ascii="Times New Roman" w:hAnsi="Times New Roman" w:cs="Times New Roman"/>
          <w:sz w:val="20"/>
          <w:szCs w:val="20"/>
        </w:rPr>
        <w:t xml:space="preserve">It is the person who hosts the work that is the communicator </w:t>
      </w:r>
    </w:p>
    <w:p w14:paraId="55A92389" w14:textId="77777777" w:rsidR="00AC3F28" w:rsidRPr="00C62BC2" w:rsidRDefault="00AC3F28" w:rsidP="00AC3F28">
      <w:pPr>
        <w:pStyle w:val="NoteLevel3"/>
        <w:numPr>
          <w:ilvl w:val="0"/>
          <w:numId w:val="280"/>
        </w:numPr>
        <w:rPr>
          <w:rFonts w:ascii="Times New Roman" w:hAnsi="Times New Roman" w:cs="Times New Roman"/>
          <w:sz w:val="20"/>
          <w:szCs w:val="20"/>
        </w:rPr>
      </w:pPr>
      <w:r w:rsidRPr="00C62BC2">
        <w:rPr>
          <w:rFonts w:ascii="Times New Roman" w:hAnsi="Times New Roman" w:cs="Times New Roman"/>
          <w:sz w:val="20"/>
          <w:szCs w:val="20"/>
        </w:rPr>
        <w:t xml:space="preserve">[Gloss:  only where user does not receive a durable copy of the work – </w:t>
      </w:r>
      <w:r w:rsidRPr="00C62BC2">
        <w:rPr>
          <w:rFonts w:ascii="Times New Roman" w:hAnsi="Times New Roman" w:cs="Times New Roman"/>
          <w:b/>
          <w:i/>
          <w:iCs/>
          <w:color w:val="0000FF"/>
          <w:sz w:val="20"/>
          <w:szCs w:val="20"/>
        </w:rPr>
        <w:t>ESA v. SOCAN</w:t>
      </w:r>
      <w:r w:rsidRPr="00C62BC2">
        <w:rPr>
          <w:rFonts w:ascii="Times New Roman" w:hAnsi="Times New Roman" w:cs="Times New Roman"/>
          <w:sz w:val="20"/>
          <w:szCs w:val="20"/>
        </w:rPr>
        <w:t>]</w:t>
      </w:r>
    </w:p>
    <w:p w14:paraId="54C50FFE" w14:textId="77777777" w:rsidR="00AC3F28" w:rsidRPr="00C62BC2" w:rsidRDefault="00AC3F28" w:rsidP="00AC3F28">
      <w:pPr>
        <w:pStyle w:val="NoteLevel3"/>
        <w:numPr>
          <w:ilvl w:val="0"/>
          <w:numId w:val="0"/>
        </w:numPr>
        <w:rPr>
          <w:rFonts w:ascii="Times New Roman" w:hAnsi="Times New Roman" w:cs="Times New Roman"/>
          <w:color w:val="0000FF"/>
          <w:sz w:val="20"/>
          <w:szCs w:val="20"/>
          <w:lang w:val="en-CA"/>
        </w:rPr>
      </w:pPr>
    </w:p>
    <w:p w14:paraId="27035938" w14:textId="77777777" w:rsidR="00AC3F28" w:rsidRPr="00C62BC2" w:rsidRDefault="00AC3F28" w:rsidP="00AC3F28">
      <w:pPr>
        <w:pStyle w:val="NoteLevel3"/>
        <w:numPr>
          <w:ilvl w:val="0"/>
          <w:numId w:val="0"/>
        </w:numPr>
        <w:rPr>
          <w:rFonts w:ascii="Times New Roman" w:hAnsi="Times New Roman" w:cs="Times New Roman"/>
          <w:b/>
          <w:color w:val="FF0000"/>
          <w:sz w:val="20"/>
          <w:szCs w:val="20"/>
          <w:lang w:val="en-CA"/>
        </w:rPr>
      </w:pPr>
      <w:r w:rsidRPr="00C62BC2">
        <w:rPr>
          <w:rFonts w:ascii="Times New Roman" w:hAnsi="Times New Roman" w:cs="Times New Roman"/>
          <w:b/>
          <w:color w:val="FF0000"/>
          <w:sz w:val="20"/>
          <w:szCs w:val="20"/>
          <w:lang w:val="en-CA"/>
        </w:rPr>
        <w:t>TEST – “Real &amp; Substantial Connection Test”:</w:t>
      </w:r>
    </w:p>
    <w:p w14:paraId="468279EF" w14:textId="77777777" w:rsidR="00AC3F28" w:rsidRPr="00C62BC2" w:rsidRDefault="00AC3F28" w:rsidP="00AC3F28">
      <w:pPr>
        <w:pStyle w:val="NoteLevel2"/>
        <w:rPr>
          <w:rFonts w:ascii="Times New Roman" w:hAnsi="Times New Roman" w:cs="Times New Roman"/>
          <w:sz w:val="20"/>
          <w:szCs w:val="20"/>
          <w:lang w:val="en-CA"/>
        </w:rPr>
      </w:pPr>
      <w:r w:rsidRPr="00C62BC2">
        <w:rPr>
          <w:rFonts w:ascii="Times New Roman" w:hAnsi="Times New Roman" w:cs="Times New Roman"/>
          <w:sz w:val="20"/>
          <w:szCs w:val="20"/>
        </w:rPr>
        <w:t>For communications on the Internet, consider:</w:t>
      </w:r>
    </w:p>
    <w:p w14:paraId="168C8F55" w14:textId="77777777" w:rsidR="00AC3F28" w:rsidRPr="00C62BC2" w:rsidRDefault="00AC3F28" w:rsidP="00AC3F28">
      <w:pPr>
        <w:pStyle w:val="NoteLevel3"/>
        <w:rPr>
          <w:rFonts w:ascii="Times New Roman" w:hAnsi="Times New Roman" w:cs="Times New Roman"/>
          <w:sz w:val="20"/>
          <w:szCs w:val="20"/>
          <w:lang w:val="en-CA"/>
        </w:rPr>
      </w:pPr>
      <w:r w:rsidRPr="00C62BC2">
        <w:rPr>
          <w:rFonts w:ascii="Times New Roman" w:hAnsi="Times New Roman" w:cs="Times New Roman"/>
          <w:sz w:val="20"/>
          <w:szCs w:val="20"/>
        </w:rPr>
        <w:t>situs of content provider</w:t>
      </w:r>
    </w:p>
    <w:p w14:paraId="29636AA0" w14:textId="77777777" w:rsidR="00AC3F28" w:rsidRPr="00C62BC2" w:rsidRDefault="00AC3F28" w:rsidP="00AC3F28">
      <w:pPr>
        <w:pStyle w:val="NoteLevel3"/>
        <w:rPr>
          <w:rFonts w:ascii="Times New Roman" w:hAnsi="Times New Roman" w:cs="Times New Roman"/>
          <w:sz w:val="20"/>
          <w:szCs w:val="20"/>
          <w:lang w:val="en-CA"/>
        </w:rPr>
      </w:pPr>
      <w:r w:rsidRPr="00C62BC2">
        <w:rPr>
          <w:rFonts w:ascii="Times New Roman" w:hAnsi="Times New Roman" w:cs="Times New Roman"/>
          <w:sz w:val="20"/>
          <w:szCs w:val="20"/>
        </w:rPr>
        <w:t>situs of host server</w:t>
      </w:r>
    </w:p>
    <w:p w14:paraId="65FE3F2F" w14:textId="77777777" w:rsidR="00AC3F28" w:rsidRPr="00C62BC2" w:rsidRDefault="00AC3F28" w:rsidP="00AC3F28">
      <w:pPr>
        <w:pStyle w:val="NoteLevel3"/>
        <w:rPr>
          <w:rFonts w:ascii="Times New Roman" w:hAnsi="Times New Roman" w:cs="Times New Roman"/>
          <w:sz w:val="20"/>
          <w:szCs w:val="20"/>
          <w:lang w:val="en-CA"/>
        </w:rPr>
      </w:pPr>
      <w:r w:rsidRPr="00C62BC2">
        <w:rPr>
          <w:rFonts w:ascii="Times New Roman" w:hAnsi="Times New Roman" w:cs="Times New Roman"/>
          <w:sz w:val="20"/>
          <w:szCs w:val="20"/>
        </w:rPr>
        <w:t>situs of intermediaries</w:t>
      </w:r>
    </w:p>
    <w:p w14:paraId="65CADDB7" w14:textId="77777777" w:rsidR="00AC3F28" w:rsidRPr="00C62BC2" w:rsidRDefault="00AC3F28" w:rsidP="00AC3F28">
      <w:pPr>
        <w:pStyle w:val="NoteLevel3"/>
        <w:rPr>
          <w:rFonts w:ascii="Times New Roman" w:hAnsi="Times New Roman" w:cs="Times New Roman"/>
          <w:sz w:val="20"/>
          <w:szCs w:val="20"/>
          <w:lang w:val="en-CA"/>
        </w:rPr>
      </w:pPr>
      <w:r w:rsidRPr="00C62BC2">
        <w:rPr>
          <w:rFonts w:ascii="Times New Roman" w:hAnsi="Times New Roman" w:cs="Times New Roman"/>
          <w:sz w:val="20"/>
          <w:szCs w:val="20"/>
        </w:rPr>
        <w:t>situs of end user</w:t>
      </w:r>
    </w:p>
    <w:p w14:paraId="32A8A80C" w14:textId="77777777" w:rsidR="00AC3F28" w:rsidRPr="00C62BC2" w:rsidRDefault="00AC3F28" w:rsidP="00AC3F28">
      <w:pPr>
        <w:pStyle w:val="NoteLevel2"/>
        <w:rPr>
          <w:rFonts w:ascii="Times New Roman" w:hAnsi="Times New Roman" w:cs="Times New Roman"/>
          <w:sz w:val="20"/>
          <w:szCs w:val="20"/>
          <w:lang w:val="en-CA"/>
        </w:rPr>
      </w:pPr>
      <w:r w:rsidRPr="00C62BC2">
        <w:rPr>
          <w:rFonts w:ascii="Times New Roman" w:hAnsi="Times New Roman" w:cs="Times New Roman"/>
          <w:sz w:val="20"/>
          <w:szCs w:val="20"/>
        </w:rPr>
        <w:t>Recognize that this results in overlapping jurisdiction</w:t>
      </w:r>
    </w:p>
    <w:p w14:paraId="0B43A3C9" w14:textId="77777777" w:rsidR="00AC3F28" w:rsidRPr="00C62BC2" w:rsidRDefault="00AC3F28" w:rsidP="00AC3F28">
      <w:pPr>
        <w:pStyle w:val="NoteLevel3"/>
        <w:rPr>
          <w:rFonts w:ascii="Times New Roman" w:hAnsi="Times New Roman" w:cs="Times New Roman"/>
          <w:sz w:val="20"/>
          <w:szCs w:val="20"/>
          <w:lang w:val="en-CA"/>
        </w:rPr>
      </w:pPr>
      <w:r w:rsidRPr="00C62BC2">
        <w:rPr>
          <w:rFonts w:ascii="Times New Roman" w:hAnsi="Times New Roman" w:cs="Times New Roman"/>
          <w:sz w:val="20"/>
          <w:szCs w:val="20"/>
        </w:rPr>
        <w:t>“Making available” right could potentially avoid such overlap</w:t>
      </w:r>
    </w:p>
    <w:p w14:paraId="3CEF1E2D" w14:textId="77777777" w:rsidR="00AC3F28" w:rsidRPr="00C62BC2" w:rsidRDefault="00AC3F28" w:rsidP="00AC3F28">
      <w:pPr>
        <w:pStyle w:val="NoteLevel3"/>
        <w:numPr>
          <w:ilvl w:val="0"/>
          <w:numId w:val="0"/>
        </w:numPr>
        <w:rPr>
          <w:rFonts w:ascii="Times New Roman" w:hAnsi="Times New Roman" w:cs="Times New Roman"/>
          <w:b/>
          <w:color w:val="FF0000"/>
          <w:sz w:val="20"/>
          <w:szCs w:val="20"/>
          <w:lang w:val="en-CA"/>
        </w:rPr>
      </w:pPr>
    </w:p>
    <w:p w14:paraId="3C657B1D" w14:textId="77777777" w:rsidR="00AC3F28" w:rsidRPr="00C62BC2" w:rsidRDefault="00AC3F28" w:rsidP="00AC3F28">
      <w:pPr>
        <w:pStyle w:val="CAN-heading3"/>
      </w:pPr>
      <w:bookmarkStart w:id="218" w:name="_Toc279097104"/>
      <w:r w:rsidRPr="00C62BC2">
        <w:t>ISPs</w:t>
      </w:r>
      <w:bookmarkEnd w:id="218"/>
    </w:p>
    <w:p w14:paraId="1C30EE6A" w14:textId="77777777" w:rsidR="00AC3F28" w:rsidRPr="00C62BC2" w:rsidRDefault="00AC3F28" w:rsidP="00AC3F28">
      <w:pPr>
        <w:pStyle w:val="ListParagraph"/>
        <w:numPr>
          <w:ilvl w:val="0"/>
          <w:numId w:val="282"/>
        </w:numPr>
        <w:rPr>
          <w:sz w:val="20"/>
          <w:szCs w:val="20"/>
        </w:rPr>
      </w:pPr>
      <w:r w:rsidRPr="00C62BC2">
        <w:rPr>
          <w:sz w:val="20"/>
          <w:szCs w:val="20"/>
        </w:rPr>
        <w:t>Consider liability of ISPs for copyright infringement:</w:t>
      </w:r>
    </w:p>
    <w:p w14:paraId="1C371B0C" w14:textId="77777777" w:rsidR="00AC3F28" w:rsidRPr="00C62BC2" w:rsidRDefault="00AC3F28" w:rsidP="00AC3F28">
      <w:pPr>
        <w:pStyle w:val="ListParagraph"/>
        <w:numPr>
          <w:ilvl w:val="1"/>
          <w:numId w:val="282"/>
        </w:numPr>
        <w:rPr>
          <w:sz w:val="20"/>
          <w:szCs w:val="20"/>
        </w:rPr>
      </w:pPr>
      <w:r w:rsidRPr="00C62BC2">
        <w:rPr>
          <w:sz w:val="20"/>
          <w:szCs w:val="20"/>
        </w:rPr>
        <w:t>s. 2.4(1)(b) protects those who serve as intermediaries</w:t>
      </w:r>
    </w:p>
    <w:p w14:paraId="09155A3A" w14:textId="77777777" w:rsidR="00AC3F28" w:rsidRPr="00C62BC2" w:rsidRDefault="00AC3F28" w:rsidP="00AC3F28">
      <w:pPr>
        <w:pStyle w:val="ListParagraph"/>
        <w:numPr>
          <w:ilvl w:val="1"/>
          <w:numId w:val="282"/>
        </w:numPr>
        <w:rPr>
          <w:sz w:val="20"/>
          <w:szCs w:val="20"/>
        </w:rPr>
      </w:pPr>
      <w:r w:rsidRPr="00C62BC2">
        <w:rPr>
          <w:sz w:val="20"/>
          <w:szCs w:val="20"/>
        </w:rPr>
        <w:t>“Necessary” means reasonably useful and proper to achieve the benefits of enhanced economy and efficiency</w:t>
      </w:r>
    </w:p>
    <w:p w14:paraId="133325C2" w14:textId="77777777" w:rsidR="00AC3F28" w:rsidRPr="00C62BC2" w:rsidRDefault="00AC3F28" w:rsidP="00AC3F28">
      <w:pPr>
        <w:pStyle w:val="ListParagraph"/>
        <w:numPr>
          <w:ilvl w:val="1"/>
          <w:numId w:val="283"/>
        </w:numPr>
        <w:tabs>
          <w:tab w:val="num" w:pos="720"/>
        </w:tabs>
        <w:ind w:left="709"/>
        <w:rPr>
          <w:sz w:val="20"/>
          <w:szCs w:val="20"/>
        </w:rPr>
      </w:pPr>
      <w:r w:rsidRPr="00C62BC2">
        <w:rPr>
          <w:sz w:val="20"/>
          <w:szCs w:val="20"/>
        </w:rPr>
        <w:t>ISP protected so long as it does not engage in acts that relate to content</w:t>
      </w:r>
    </w:p>
    <w:p w14:paraId="2C3C5048" w14:textId="77777777" w:rsidR="00AC3F28" w:rsidRPr="00C62BC2" w:rsidRDefault="00AC3F28" w:rsidP="00AC3F28">
      <w:pPr>
        <w:pStyle w:val="ListParagraph"/>
        <w:numPr>
          <w:ilvl w:val="0"/>
          <w:numId w:val="284"/>
        </w:numPr>
        <w:rPr>
          <w:sz w:val="20"/>
          <w:szCs w:val="20"/>
        </w:rPr>
      </w:pPr>
      <w:r w:rsidRPr="00C62BC2">
        <w:rPr>
          <w:sz w:val="20"/>
          <w:szCs w:val="20"/>
        </w:rPr>
        <w:t>E.g. acting as host server, use of caching, etc., are content neutral</w:t>
      </w:r>
    </w:p>
    <w:p w14:paraId="20E0949A" w14:textId="77777777" w:rsidR="00AC3F28" w:rsidRPr="00C62BC2" w:rsidRDefault="00AC3F28" w:rsidP="00AC3F28">
      <w:pPr>
        <w:pStyle w:val="ListParagraph"/>
        <w:numPr>
          <w:ilvl w:val="0"/>
          <w:numId w:val="284"/>
        </w:numPr>
        <w:rPr>
          <w:sz w:val="20"/>
          <w:szCs w:val="20"/>
        </w:rPr>
      </w:pPr>
      <w:r w:rsidRPr="00C62BC2">
        <w:rPr>
          <w:sz w:val="20"/>
          <w:szCs w:val="20"/>
        </w:rPr>
        <w:t>But embedding hyperlinks that automatically lead to a work may infringe</w:t>
      </w:r>
    </w:p>
    <w:p w14:paraId="62B1A57F" w14:textId="77777777" w:rsidR="00AC3F28" w:rsidRPr="00C62BC2" w:rsidRDefault="00AC3F28" w:rsidP="00AC3F28">
      <w:pPr>
        <w:pStyle w:val="ListParagraph"/>
        <w:numPr>
          <w:ilvl w:val="0"/>
          <w:numId w:val="281"/>
        </w:numPr>
        <w:tabs>
          <w:tab w:val="num" w:pos="720"/>
        </w:tabs>
        <w:rPr>
          <w:sz w:val="20"/>
          <w:szCs w:val="20"/>
        </w:rPr>
      </w:pPr>
      <w:r w:rsidRPr="00C62BC2">
        <w:rPr>
          <w:sz w:val="20"/>
          <w:szCs w:val="20"/>
        </w:rPr>
        <w:t>Knowledge of infringing nature of content is a factor to consider</w:t>
      </w:r>
    </w:p>
    <w:p w14:paraId="5426D2E6" w14:textId="77777777" w:rsidR="00AC3F28" w:rsidRPr="00C62BC2" w:rsidRDefault="00AC3F28" w:rsidP="00AC3F28">
      <w:pPr>
        <w:pStyle w:val="ListParagraph"/>
        <w:numPr>
          <w:ilvl w:val="0"/>
          <w:numId w:val="281"/>
        </w:numPr>
        <w:tabs>
          <w:tab w:val="num" w:pos="720"/>
        </w:tabs>
        <w:rPr>
          <w:sz w:val="20"/>
          <w:szCs w:val="20"/>
        </w:rPr>
      </w:pPr>
      <w:r w:rsidRPr="00C62BC2">
        <w:rPr>
          <w:sz w:val="20"/>
          <w:szCs w:val="20"/>
        </w:rPr>
        <w:t>Consider also the impracticality (technical and economic) of monitoring</w:t>
      </w:r>
    </w:p>
    <w:p w14:paraId="7075B29E" w14:textId="77777777" w:rsidR="00AC3F28" w:rsidRPr="00C62BC2" w:rsidRDefault="00AC3F28" w:rsidP="00AC3F28">
      <w:pPr>
        <w:pStyle w:val="ListParagraph"/>
        <w:numPr>
          <w:ilvl w:val="0"/>
          <w:numId w:val="281"/>
        </w:numPr>
        <w:tabs>
          <w:tab w:val="num" w:pos="720"/>
        </w:tabs>
        <w:rPr>
          <w:sz w:val="20"/>
          <w:szCs w:val="20"/>
        </w:rPr>
      </w:pPr>
      <w:r w:rsidRPr="00C62BC2">
        <w:rPr>
          <w:sz w:val="20"/>
          <w:szCs w:val="20"/>
        </w:rPr>
        <w:t>Potential liability for other functions of ISP</w:t>
      </w:r>
    </w:p>
    <w:p w14:paraId="6E525B45" w14:textId="77777777" w:rsidR="00AC3F28" w:rsidRPr="00C62BC2" w:rsidRDefault="00AC3F28" w:rsidP="00AC3F28">
      <w:pPr>
        <w:pStyle w:val="ListParagraph"/>
        <w:numPr>
          <w:ilvl w:val="1"/>
          <w:numId w:val="281"/>
        </w:numPr>
        <w:rPr>
          <w:sz w:val="20"/>
          <w:szCs w:val="20"/>
        </w:rPr>
      </w:pPr>
      <w:r w:rsidRPr="00C62BC2">
        <w:rPr>
          <w:sz w:val="20"/>
          <w:szCs w:val="20"/>
        </w:rPr>
        <w:t>Acting as host server</w:t>
      </w:r>
    </w:p>
    <w:p w14:paraId="68845A47" w14:textId="77777777" w:rsidR="00AC3F28" w:rsidRPr="00C62BC2" w:rsidRDefault="00AC3F28" w:rsidP="00AC3F28">
      <w:pPr>
        <w:pStyle w:val="ListParagraph"/>
        <w:numPr>
          <w:ilvl w:val="2"/>
          <w:numId w:val="281"/>
        </w:numPr>
        <w:rPr>
          <w:sz w:val="20"/>
          <w:szCs w:val="20"/>
        </w:rPr>
      </w:pPr>
      <w:r w:rsidRPr="00C62BC2">
        <w:rPr>
          <w:sz w:val="20"/>
          <w:szCs w:val="20"/>
        </w:rPr>
        <w:t>Not liable where no knowledge of content</w:t>
      </w:r>
    </w:p>
    <w:p w14:paraId="38884B82" w14:textId="77777777" w:rsidR="00AC3F28" w:rsidRPr="00C62BC2" w:rsidRDefault="00AC3F28" w:rsidP="00AC3F28">
      <w:pPr>
        <w:pStyle w:val="ListParagraph"/>
        <w:numPr>
          <w:ilvl w:val="2"/>
          <w:numId w:val="281"/>
        </w:numPr>
        <w:rPr>
          <w:sz w:val="20"/>
          <w:szCs w:val="20"/>
        </w:rPr>
      </w:pPr>
      <w:r w:rsidRPr="00C62BC2">
        <w:rPr>
          <w:sz w:val="20"/>
          <w:szCs w:val="20"/>
        </w:rPr>
        <w:t>But potentially liable for authorizing infringement to the extent ISP has notice of allegedly infringing content</w:t>
      </w:r>
    </w:p>
    <w:p w14:paraId="5FC57B6A" w14:textId="77777777" w:rsidR="00AC3F28" w:rsidRPr="00C62BC2" w:rsidRDefault="00AC3F28" w:rsidP="00AC3F28">
      <w:pPr>
        <w:pStyle w:val="ListParagraph"/>
        <w:numPr>
          <w:ilvl w:val="0"/>
          <w:numId w:val="281"/>
        </w:numPr>
        <w:tabs>
          <w:tab w:val="num" w:pos="1440"/>
        </w:tabs>
        <w:rPr>
          <w:sz w:val="20"/>
          <w:szCs w:val="20"/>
        </w:rPr>
      </w:pPr>
      <w:r w:rsidRPr="00C62BC2">
        <w:rPr>
          <w:sz w:val="20"/>
          <w:szCs w:val="20"/>
        </w:rPr>
        <w:t xml:space="preserve">Caching </w:t>
      </w:r>
    </w:p>
    <w:p w14:paraId="361C6C66" w14:textId="77777777" w:rsidR="00AC3F28" w:rsidRPr="00C62BC2" w:rsidRDefault="00AC3F28" w:rsidP="00AC3F28">
      <w:pPr>
        <w:pStyle w:val="ListParagraph"/>
        <w:numPr>
          <w:ilvl w:val="1"/>
          <w:numId w:val="281"/>
        </w:numPr>
        <w:rPr>
          <w:sz w:val="20"/>
          <w:szCs w:val="20"/>
        </w:rPr>
      </w:pPr>
      <w:r w:rsidRPr="00C62BC2">
        <w:rPr>
          <w:sz w:val="20"/>
          <w:szCs w:val="20"/>
        </w:rPr>
        <w:t>Content neutral</w:t>
      </w:r>
    </w:p>
    <w:p w14:paraId="7B774531" w14:textId="77777777" w:rsidR="00AC3F28" w:rsidRPr="00C62BC2" w:rsidRDefault="00AC3F28" w:rsidP="00AC3F28">
      <w:pPr>
        <w:pStyle w:val="ListParagraph"/>
        <w:numPr>
          <w:ilvl w:val="1"/>
          <w:numId w:val="281"/>
        </w:numPr>
        <w:rPr>
          <w:sz w:val="20"/>
          <w:szCs w:val="20"/>
        </w:rPr>
      </w:pPr>
      <w:r w:rsidRPr="00C62BC2">
        <w:rPr>
          <w:sz w:val="20"/>
          <w:szCs w:val="20"/>
        </w:rPr>
        <w:t>Dictated by need to deliver faster and more economic service</w:t>
      </w:r>
    </w:p>
    <w:p w14:paraId="29A65539" w14:textId="77777777" w:rsidR="00AC3F28" w:rsidRPr="00C62BC2" w:rsidRDefault="00AC3F28" w:rsidP="00AC3F28">
      <w:pPr>
        <w:pStyle w:val="ListParagraph"/>
        <w:numPr>
          <w:ilvl w:val="1"/>
          <w:numId w:val="281"/>
        </w:numPr>
        <w:rPr>
          <w:sz w:val="20"/>
          <w:szCs w:val="20"/>
        </w:rPr>
      </w:pPr>
      <w:r w:rsidRPr="00C62BC2">
        <w:rPr>
          <w:sz w:val="20"/>
          <w:szCs w:val="20"/>
        </w:rPr>
        <w:lastRenderedPageBreak/>
        <w:t>Therefore is “necessary” and falls within s. 2.4(1)(b)</w:t>
      </w:r>
    </w:p>
    <w:p w14:paraId="6D203F40" w14:textId="77777777" w:rsidR="00AC3F28" w:rsidRPr="00C62BC2" w:rsidRDefault="00AC3F28" w:rsidP="00AC3F28">
      <w:pPr>
        <w:pStyle w:val="NoteLevel3"/>
        <w:numPr>
          <w:ilvl w:val="0"/>
          <w:numId w:val="0"/>
        </w:numPr>
        <w:rPr>
          <w:rFonts w:ascii="Times New Roman" w:hAnsi="Times New Roman" w:cs="Times New Roman"/>
          <w:b/>
          <w:color w:val="FF0000"/>
          <w:sz w:val="20"/>
          <w:szCs w:val="20"/>
          <w:lang w:val="en-CA"/>
        </w:rPr>
      </w:pPr>
    </w:p>
    <w:p w14:paraId="09276866" w14:textId="77777777" w:rsidR="00AC3F28" w:rsidRPr="00C62BC2" w:rsidRDefault="00AC3F28" w:rsidP="00AC3F28">
      <w:pPr>
        <w:pStyle w:val="CAN-heading3"/>
      </w:pPr>
      <w:bookmarkStart w:id="219" w:name="_Toc279097105"/>
      <w:r w:rsidRPr="00C62BC2">
        <w:t>Norwich Orders</w:t>
      </w:r>
      <w:bookmarkEnd w:id="219"/>
      <w:r w:rsidRPr="00C62BC2">
        <w:t xml:space="preserve"> </w:t>
      </w:r>
    </w:p>
    <w:p w14:paraId="47DCC521"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r w:rsidRPr="00C62BC2">
        <w:rPr>
          <w:rFonts w:ascii="Times New Roman" w:hAnsi="Times New Roman" w:cs="Times New Roman"/>
          <w:b/>
          <w:sz w:val="20"/>
          <w:szCs w:val="20"/>
          <w:lang w:val="en-CA"/>
        </w:rPr>
        <w:t>Downloads are not anonymous</w:t>
      </w:r>
      <w:r w:rsidRPr="00C62BC2">
        <w:rPr>
          <w:rFonts w:ascii="Times New Roman" w:hAnsi="Times New Roman" w:cs="Times New Roman"/>
          <w:sz w:val="20"/>
          <w:szCs w:val="20"/>
          <w:lang w:val="en-CA"/>
        </w:rPr>
        <w:t xml:space="preserve"> </w:t>
      </w:r>
      <w:r w:rsidRPr="00C62BC2">
        <w:rPr>
          <w:rFonts w:ascii="Times New Roman" w:hAnsi="Times New Roman" w:cs="Times New Roman"/>
          <w:sz w:val="20"/>
          <w:szCs w:val="20"/>
          <w:lang w:val="en-CA"/>
        </w:rPr>
        <w:sym w:font="Symbol" w:char="F0AE"/>
      </w:r>
      <w:r w:rsidRPr="00C62BC2">
        <w:rPr>
          <w:rFonts w:ascii="Times New Roman" w:hAnsi="Times New Roman" w:cs="Times New Roman"/>
          <w:sz w:val="20"/>
          <w:szCs w:val="20"/>
          <w:lang w:val="en-CA"/>
        </w:rPr>
        <w:t xml:space="preserve"> copyright owners can seek an order requiring an ISP to disclose the identity of customers who are potentially infringing </w:t>
      </w:r>
    </w:p>
    <w:p w14:paraId="7B83660A"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7AEE92C7" w14:textId="77777777" w:rsidR="00AC3F28" w:rsidRPr="00C62BC2" w:rsidRDefault="00AC3F28" w:rsidP="00AC3F28">
      <w:pPr>
        <w:pStyle w:val="NoteLevel3"/>
        <w:numPr>
          <w:ilvl w:val="0"/>
          <w:numId w:val="0"/>
        </w:numPr>
        <w:rPr>
          <w:rFonts w:ascii="Times New Roman" w:hAnsi="Times New Roman" w:cs="Times New Roman"/>
          <w:color w:val="0000FF"/>
          <w:sz w:val="20"/>
          <w:szCs w:val="20"/>
          <w:lang w:val="en-CA"/>
        </w:rPr>
      </w:pPr>
      <w:r w:rsidRPr="00C62BC2">
        <w:rPr>
          <w:rFonts w:ascii="Times New Roman" w:hAnsi="Times New Roman" w:cs="Times New Roman"/>
          <w:b/>
          <w:i/>
          <w:color w:val="0000FF"/>
          <w:sz w:val="20"/>
          <w:szCs w:val="20"/>
          <w:u w:val="single"/>
          <w:lang w:val="en-CA"/>
        </w:rPr>
        <w:t>Voltage Pictures v. Doe</w:t>
      </w:r>
    </w:p>
    <w:p w14:paraId="2D81D3F4" w14:textId="77777777" w:rsidR="00AC3F28" w:rsidRPr="00C62BC2" w:rsidRDefault="00AC3F28" w:rsidP="00AC3F28">
      <w:pPr>
        <w:pStyle w:val="NoteLevel3"/>
        <w:numPr>
          <w:ilvl w:val="0"/>
          <w:numId w:val="285"/>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Norwich Order allows copyright owner to proceed w/an action against an infringer </w:t>
      </w:r>
    </w:p>
    <w:p w14:paraId="68AD14A0" w14:textId="77777777" w:rsidR="00AC3F28" w:rsidRPr="00C62BC2" w:rsidRDefault="00AC3F28" w:rsidP="00AC3F28">
      <w:pPr>
        <w:pStyle w:val="NoteLevel3"/>
        <w:numPr>
          <w:ilvl w:val="0"/>
          <w:numId w:val="285"/>
        </w:numPr>
        <w:rPr>
          <w:rFonts w:ascii="Times New Roman" w:hAnsi="Times New Roman" w:cs="Times New Roman"/>
          <w:sz w:val="20"/>
          <w:szCs w:val="20"/>
          <w:lang w:val="en-CA"/>
        </w:rPr>
      </w:pPr>
      <w:r w:rsidRPr="00C62BC2">
        <w:rPr>
          <w:rFonts w:ascii="Times New Roman" w:hAnsi="Times New Roman" w:cs="Times New Roman"/>
          <w:sz w:val="20"/>
          <w:szCs w:val="20"/>
          <w:lang w:val="en-CA"/>
        </w:rPr>
        <w:t xml:space="preserve">Court was careful to ensure that certain safeguards are in place to avoid abusive settlements </w:t>
      </w:r>
    </w:p>
    <w:p w14:paraId="52FD27EC"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54F174DB" w14:textId="77777777" w:rsidR="00AC3F28" w:rsidRPr="00C62BC2" w:rsidRDefault="00AC3F28" w:rsidP="00AC3F28">
      <w:pPr>
        <w:pStyle w:val="NoSpacing"/>
        <w:rPr>
          <w:rFonts w:cs="Times New Roman"/>
          <w:sz w:val="20"/>
          <w:szCs w:val="20"/>
        </w:rPr>
      </w:pPr>
      <w:r w:rsidRPr="00C62BC2">
        <w:rPr>
          <w:rFonts w:cs="Times New Roman"/>
          <w:b/>
          <w:sz w:val="20"/>
          <w:szCs w:val="20"/>
        </w:rPr>
        <w:t>Order requires:</w:t>
      </w:r>
    </w:p>
    <w:p w14:paraId="4E1CD385" w14:textId="77777777" w:rsidR="00AC3F28" w:rsidRPr="00C62BC2" w:rsidRDefault="00AC3F28" w:rsidP="00AC3F28">
      <w:pPr>
        <w:pStyle w:val="NoSpacing"/>
        <w:numPr>
          <w:ilvl w:val="1"/>
          <w:numId w:val="286"/>
        </w:numPr>
        <w:ind w:left="709"/>
        <w:rPr>
          <w:rFonts w:cs="Times New Roman"/>
          <w:b/>
          <w:sz w:val="20"/>
          <w:szCs w:val="20"/>
        </w:rPr>
      </w:pPr>
      <w:r w:rsidRPr="00C62BC2">
        <w:rPr>
          <w:rFonts w:cs="Times New Roman"/>
          <w:b/>
          <w:sz w:val="20"/>
          <w:szCs w:val="20"/>
        </w:rPr>
        <w:t>Bona fide claim: actually has intent to go after the infringer and pursue claim</w:t>
      </w:r>
    </w:p>
    <w:p w14:paraId="42EB669D" w14:textId="77777777" w:rsidR="00AC3F28" w:rsidRPr="00C62BC2" w:rsidRDefault="00AC3F28" w:rsidP="00AC3F28">
      <w:pPr>
        <w:pStyle w:val="NoSpacing"/>
        <w:numPr>
          <w:ilvl w:val="2"/>
          <w:numId w:val="286"/>
        </w:numPr>
        <w:ind w:left="1134" w:hanging="327"/>
        <w:rPr>
          <w:rFonts w:cs="Times New Roman"/>
          <w:b/>
          <w:sz w:val="20"/>
          <w:szCs w:val="20"/>
        </w:rPr>
      </w:pPr>
      <w:r w:rsidRPr="00C62BC2">
        <w:rPr>
          <w:rFonts w:cs="Times New Roman"/>
          <w:sz w:val="20"/>
          <w:szCs w:val="20"/>
        </w:rPr>
        <w:t>This is intended to prevent copyright trolling – sending out notices and scaring people into claims w/ no intent to really sue</w:t>
      </w:r>
    </w:p>
    <w:p w14:paraId="5BCC71F2" w14:textId="77777777" w:rsidR="00AC3F28" w:rsidRPr="00C62BC2" w:rsidRDefault="00AC3F28" w:rsidP="00AC3F28">
      <w:pPr>
        <w:pStyle w:val="NoSpacing"/>
        <w:numPr>
          <w:ilvl w:val="1"/>
          <w:numId w:val="286"/>
        </w:numPr>
        <w:ind w:left="709"/>
        <w:rPr>
          <w:rFonts w:cs="Times New Roman"/>
          <w:b/>
          <w:sz w:val="20"/>
          <w:szCs w:val="20"/>
        </w:rPr>
      </w:pPr>
      <w:r w:rsidRPr="00C62BC2">
        <w:rPr>
          <w:rFonts w:cs="Times New Roman"/>
          <w:b/>
          <w:sz w:val="20"/>
          <w:szCs w:val="20"/>
        </w:rPr>
        <w:t xml:space="preserve">Non-party has information on an issue – ISP has the information they want </w:t>
      </w:r>
    </w:p>
    <w:p w14:paraId="4D3C33BE" w14:textId="77777777" w:rsidR="00AC3F28" w:rsidRPr="00C62BC2" w:rsidRDefault="00AC3F28" w:rsidP="00AC3F28">
      <w:pPr>
        <w:pStyle w:val="NoSpacing"/>
        <w:numPr>
          <w:ilvl w:val="1"/>
          <w:numId w:val="286"/>
        </w:numPr>
        <w:ind w:left="709"/>
        <w:rPr>
          <w:rFonts w:cs="Times New Roman"/>
          <w:b/>
          <w:sz w:val="20"/>
          <w:szCs w:val="20"/>
        </w:rPr>
      </w:pPr>
      <w:r w:rsidRPr="00C62BC2">
        <w:rPr>
          <w:rFonts w:cs="Times New Roman"/>
          <w:b/>
          <w:sz w:val="20"/>
          <w:szCs w:val="20"/>
        </w:rPr>
        <w:t>Order is the only reasonable means to obtain – can’t get identity of individual any other way</w:t>
      </w:r>
    </w:p>
    <w:p w14:paraId="1999F045" w14:textId="77777777" w:rsidR="00AC3F28" w:rsidRPr="00C62BC2" w:rsidRDefault="00AC3F28" w:rsidP="00AC3F28">
      <w:pPr>
        <w:pStyle w:val="NoSpacing"/>
        <w:numPr>
          <w:ilvl w:val="1"/>
          <w:numId w:val="286"/>
        </w:numPr>
        <w:ind w:left="709"/>
        <w:rPr>
          <w:rFonts w:cs="Times New Roman"/>
          <w:b/>
          <w:sz w:val="20"/>
          <w:szCs w:val="20"/>
        </w:rPr>
      </w:pPr>
      <w:r w:rsidRPr="00C62BC2">
        <w:rPr>
          <w:rFonts w:cs="Times New Roman"/>
          <w:b/>
          <w:sz w:val="20"/>
          <w:szCs w:val="20"/>
        </w:rPr>
        <w:t>Fairness requires information be provided prior to trial</w:t>
      </w:r>
    </w:p>
    <w:p w14:paraId="41A33E4A" w14:textId="77777777" w:rsidR="00AC3F28" w:rsidRPr="00C62BC2" w:rsidRDefault="00AC3F28" w:rsidP="00AC3F28">
      <w:pPr>
        <w:pStyle w:val="NoSpacing"/>
        <w:numPr>
          <w:ilvl w:val="1"/>
          <w:numId w:val="286"/>
        </w:numPr>
        <w:ind w:left="709"/>
        <w:rPr>
          <w:rFonts w:cs="Times New Roman"/>
          <w:b/>
          <w:sz w:val="20"/>
          <w:szCs w:val="20"/>
        </w:rPr>
      </w:pPr>
      <w:r w:rsidRPr="00C62BC2">
        <w:rPr>
          <w:rFonts w:cs="Times New Roman"/>
          <w:b/>
          <w:sz w:val="20"/>
          <w:szCs w:val="20"/>
        </w:rPr>
        <w:t xml:space="preserve">Order will not cause undue delay, inconvenience, or expense to third party </w:t>
      </w:r>
    </w:p>
    <w:p w14:paraId="2E9971B4" w14:textId="77777777" w:rsidR="00AC3F28" w:rsidRPr="00C62BC2" w:rsidRDefault="00AC3F28" w:rsidP="00AC3F28">
      <w:pPr>
        <w:pStyle w:val="NoSpacing"/>
        <w:rPr>
          <w:rFonts w:cs="Times New Roman"/>
          <w:b/>
          <w:sz w:val="20"/>
          <w:szCs w:val="20"/>
        </w:rPr>
      </w:pPr>
    </w:p>
    <w:p w14:paraId="4FABD18B" w14:textId="77777777" w:rsidR="00AC3F28" w:rsidRPr="00C62BC2" w:rsidRDefault="00AC3F28" w:rsidP="00AC3F28">
      <w:pPr>
        <w:pStyle w:val="CAN-heading2"/>
      </w:pPr>
      <w:bookmarkStart w:id="220" w:name="_Toc279097106"/>
      <w:r w:rsidRPr="00C62BC2">
        <w:t>STATUTORY PROVISIONS FOR THE INTERNET</w:t>
      </w:r>
      <w:bookmarkEnd w:id="220"/>
    </w:p>
    <w:p w14:paraId="0D92A275" w14:textId="77777777" w:rsidR="00AC3F28" w:rsidRPr="00C62BC2" w:rsidRDefault="00AC3F28" w:rsidP="00AC3F28">
      <w:pPr>
        <w:pStyle w:val="NoSpacing"/>
        <w:rPr>
          <w:rFonts w:cs="Times New Roman"/>
          <w:b/>
          <w:sz w:val="20"/>
          <w:szCs w:val="20"/>
        </w:rPr>
      </w:pPr>
    </w:p>
    <w:p w14:paraId="4D6F17A1" w14:textId="77777777" w:rsidR="00AC3F28" w:rsidRPr="00C62BC2" w:rsidRDefault="00AC3F28" w:rsidP="00AC3F28">
      <w:pPr>
        <w:pStyle w:val="NoSpacing"/>
        <w:rPr>
          <w:rFonts w:cs="Times New Roman"/>
          <w:b/>
          <w:sz w:val="20"/>
          <w:szCs w:val="20"/>
        </w:rPr>
      </w:pPr>
      <w:r w:rsidRPr="00C62BC2">
        <w:rPr>
          <w:rFonts w:cs="Times New Roman"/>
          <w:b/>
          <w:sz w:val="20"/>
          <w:szCs w:val="20"/>
          <w:u w:val="single"/>
        </w:rPr>
        <w:t>Providing a Service to Enable Copyright Infringement</w:t>
      </w:r>
    </w:p>
    <w:p w14:paraId="39EA4D03" w14:textId="77777777" w:rsidR="00AC3F28" w:rsidRPr="00C62BC2" w:rsidRDefault="00AC3F28" w:rsidP="00AC3F28">
      <w:pPr>
        <w:pStyle w:val="NoSpacing"/>
        <w:numPr>
          <w:ilvl w:val="0"/>
          <w:numId w:val="287"/>
        </w:numPr>
        <w:rPr>
          <w:rFonts w:cs="Times New Roman"/>
          <w:sz w:val="20"/>
          <w:szCs w:val="20"/>
          <w:lang w:val="en-CA"/>
        </w:rPr>
      </w:pPr>
      <w:r w:rsidRPr="00C62BC2">
        <w:rPr>
          <w:rFonts w:cs="Times New Roman"/>
          <w:sz w:val="20"/>
          <w:szCs w:val="20"/>
        </w:rPr>
        <w:t>Is an infringement to provide an Internet service primarily for the purpose of enabling copyright infringement:  s. 27(2.3)</w:t>
      </w:r>
    </w:p>
    <w:p w14:paraId="6C99378A" w14:textId="77777777" w:rsidR="00AC3F28" w:rsidRPr="00C62BC2" w:rsidRDefault="00AC3F28" w:rsidP="00AC3F28">
      <w:pPr>
        <w:pStyle w:val="NoSpacing"/>
        <w:numPr>
          <w:ilvl w:val="0"/>
          <w:numId w:val="287"/>
        </w:numPr>
        <w:rPr>
          <w:rFonts w:cs="Times New Roman"/>
          <w:sz w:val="20"/>
          <w:szCs w:val="20"/>
          <w:lang w:val="en-CA"/>
        </w:rPr>
      </w:pPr>
      <w:r w:rsidRPr="00C62BC2">
        <w:rPr>
          <w:rFonts w:cs="Times New Roman"/>
          <w:sz w:val="20"/>
          <w:szCs w:val="20"/>
        </w:rPr>
        <w:t>Statutory factors to be considered (s. 27(2.4))</w:t>
      </w:r>
    </w:p>
    <w:p w14:paraId="4CF4A5F7" w14:textId="77777777" w:rsidR="00AC3F28" w:rsidRPr="00C62BC2" w:rsidRDefault="00AC3F28" w:rsidP="00AC3F28">
      <w:pPr>
        <w:pStyle w:val="NoSpacing"/>
        <w:numPr>
          <w:ilvl w:val="0"/>
          <w:numId w:val="287"/>
        </w:numPr>
        <w:rPr>
          <w:rFonts w:cs="Times New Roman"/>
          <w:sz w:val="20"/>
          <w:szCs w:val="20"/>
          <w:lang w:val="en-CA"/>
        </w:rPr>
      </w:pPr>
      <w:r w:rsidRPr="00C62BC2">
        <w:rPr>
          <w:rFonts w:cs="Times New Roman"/>
          <w:sz w:val="20"/>
          <w:szCs w:val="20"/>
        </w:rPr>
        <w:t>Promotion for purpose</w:t>
      </w:r>
    </w:p>
    <w:p w14:paraId="608FBFE2" w14:textId="77777777" w:rsidR="00AC3F28" w:rsidRPr="00C62BC2" w:rsidRDefault="00AC3F28" w:rsidP="00AC3F28">
      <w:pPr>
        <w:pStyle w:val="NoSpacing"/>
        <w:numPr>
          <w:ilvl w:val="0"/>
          <w:numId w:val="287"/>
        </w:numPr>
        <w:rPr>
          <w:rFonts w:cs="Times New Roman"/>
          <w:sz w:val="20"/>
          <w:szCs w:val="20"/>
          <w:lang w:val="en-CA"/>
        </w:rPr>
      </w:pPr>
      <w:r w:rsidRPr="00C62BC2">
        <w:rPr>
          <w:rFonts w:cs="Times New Roman"/>
          <w:sz w:val="20"/>
          <w:szCs w:val="20"/>
        </w:rPr>
        <w:t>Knowledge of infringing acts</w:t>
      </w:r>
    </w:p>
    <w:p w14:paraId="05C12210" w14:textId="77777777" w:rsidR="00AC3F28" w:rsidRPr="00C62BC2" w:rsidRDefault="00AC3F28" w:rsidP="00AC3F28">
      <w:pPr>
        <w:pStyle w:val="NoSpacing"/>
        <w:numPr>
          <w:ilvl w:val="0"/>
          <w:numId w:val="287"/>
        </w:numPr>
        <w:rPr>
          <w:rFonts w:cs="Times New Roman"/>
          <w:sz w:val="20"/>
          <w:szCs w:val="20"/>
          <w:lang w:val="en-CA"/>
        </w:rPr>
      </w:pPr>
      <w:r w:rsidRPr="00C62BC2">
        <w:rPr>
          <w:rFonts w:cs="Times New Roman"/>
          <w:sz w:val="20"/>
          <w:szCs w:val="20"/>
        </w:rPr>
        <w:t>Significant non-infringing uses</w:t>
      </w:r>
    </w:p>
    <w:p w14:paraId="5D4474EF" w14:textId="77777777" w:rsidR="00AC3F28" w:rsidRPr="00C62BC2" w:rsidRDefault="00AC3F28" w:rsidP="00AC3F28">
      <w:pPr>
        <w:pStyle w:val="NoSpacing"/>
        <w:numPr>
          <w:ilvl w:val="0"/>
          <w:numId w:val="287"/>
        </w:numPr>
        <w:rPr>
          <w:rFonts w:cs="Times New Roman"/>
          <w:sz w:val="20"/>
          <w:szCs w:val="20"/>
          <w:lang w:val="en-CA"/>
        </w:rPr>
      </w:pPr>
      <w:r w:rsidRPr="00C62BC2">
        <w:rPr>
          <w:rFonts w:cs="Times New Roman"/>
          <w:sz w:val="20"/>
          <w:szCs w:val="20"/>
        </w:rPr>
        <w:t>Ability to limit infringing acts</w:t>
      </w:r>
    </w:p>
    <w:p w14:paraId="2646ECB6" w14:textId="77777777" w:rsidR="00AC3F28" w:rsidRPr="00C62BC2" w:rsidRDefault="00AC3F28" w:rsidP="00AC3F28">
      <w:pPr>
        <w:pStyle w:val="NoSpacing"/>
        <w:numPr>
          <w:ilvl w:val="0"/>
          <w:numId w:val="287"/>
        </w:numPr>
        <w:rPr>
          <w:rFonts w:cs="Times New Roman"/>
          <w:sz w:val="20"/>
          <w:szCs w:val="20"/>
          <w:lang w:val="en-CA"/>
        </w:rPr>
      </w:pPr>
      <w:r w:rsidRPr="00C62BC2">
        <w:rPr>
          <w:rFonts w:cs="Times New Roman"/>
          <w:sz w:val="20"/>
          <w:szCs w:val="20"/>
        </w:rPr>
        <w:t>Benefits received</w:t>
      </w:r>
    </w:p>
    <w:p w14:paraId="09F3CD93" w14:textId="77777777" w:rsidR="00AC3F28" w:rsidRPr="00C62BC2" w:rsidRDefault="00AC3F28" w:rsidP="00AC3F28">
      <w:pPr>
        <w:pStyle w:val="NoSpacing"/>
        <w:numPr>
          <w:ilvl w:val="0"/>
          <w:numId w:val="287"/>
        </w:numPr>
        <w:rPr>
          <w:rFonts w:cs="Times New Roman"/>
          <w:sz w:val="20"/>
          <w:szCs w:val="20"/>
          <w:lang w:val="en-CA"/>
        </w:rPr>
      </w:pPr>
      <w:r w:rsidRPr="00C62BC2">
        <w:rPr>
          <w:rFonts w:cs="Times New Roman"/>
          <w:sz w:val="20"/>
          <w:szCs w:val="20"/>
        </w:rPr>
        <w:t>Economic viability for non-infringing purposes</w:t>
      </w:r>
    </w:p>
    <w:p w14:paraId="69223081" w14:textId="77777777" w:rsidR="00AC3F28" w:rsidRPr="00C62BC2" w:rsidRDefault="00AC3F28" w:rsidP="00AC3F28">
      <w:pPr>
        <w:pStyle w:val="NoSpacing"/>
        <w:rPr>
          <w:rFonts w:cs="Times New Roman"/>
          <w:b/>
          <w:sz w:val="20"/>
          <w:szCs w:val="20"/>
          <w:lang w:val="en-CA"/>
        </w:rPr>
      </w:pPr>
    </w:p>
    <w:p w14:paraId="5FABB63A" w14:textId="77777777" w:rsidR="00AC3F28" w:rsidRPr="00C62BC2" w:rsidRDefault="00AC3F28" w:rsidP="00AC3F28">
      <w:pPr>
        <w:pStyle w:val="NoSpacing"/>
        <w:rPr>
          <w:rFonts w:cs="Times New Roman"/>
          <w:b/>
          <w:sz w:val="20"/>
          <w:szCs w:val="20"/>
          <w:lang w:val="en-CA"/>
        </w:rPr>
      </w:pPr>
      <w:r w:rsidRPr="00C62BC2">
        <w:rPr>
          <w:rFonts w:cs="Times New Roman"/>
          <w:b/>
          <w:sz w:val="20"/>
          <w:szCs w:val="20"/>
          <w:u w:val="single"/>
          <w:lang w:val="en-CA"/>
        </w:rPr>
        <w:t>Infringement-Internet Services</w:t>
      </w:r>
    </w:p>
    <w:p w14:paraId="597AC874" w14:textId="77777777" w:rsidR="00AC3F28" w:rsidRPr="00C62BC2" w:rsidRDefault="00AC3F28" w:rsidP="00AC3F28">
      <w:pPr>
        <w:pStyle w:val="NoSpacing"/>
        <w:numPr>
          <w:ilvl w:val="0"/>
          <w:numId w:val="288"/>
        </w:numPr>
        <w:rPr>
          <w:rFonts w:cs="Times New Roman"/>
          <w:sz w:val="20"/>
          <w:szCs w:val="20"/>
          <w:lang w:val="en-CA"/>
        </w:rPr>
      </w:pPr>
      <w:r w:rsidRPr="00C62BC2">
        <w:rPr>
          <w:rFonts w:cs="Times New Roman"/>
          <w:sz w:val="20"/>
          <w:szCs w:val="20"/>
        </w:rPr>
        <w:t>Person who provides in relation to the Internet or another digital network the means for telecommunication/reproduction does not, by that act alone, infringe:  s. 31.1(1)</w:t>
      </w:r>
    </w:p>
    <w:p w14:paraId="5668EDDE" w14:textId="77777777" w:rsidR="00AC3F28" w:rsidRPr="00C62BC2" w:rsidRDefault="00AC3F28" w:rsidP="00AC3F28">
      <w:pPr>
        <w:pStyle w:val="NoSpacing"/>
        <w:numPr>
          <w:ilvl w:val="0"/>
          <w:numId w:val="288"/>
        </w:numPr>
        <w:rPr>
          <w:rFonts w:cs="Times New Roman"/>
          <w:sz w:val="20"/>
          <w:szCs w:val="20"/>
          <w:lang w:val="en-CA"/>
        </w:rPr>
      </w:pPr>
      <w:r w:rsidRPr="00C62BC2">
        <w:rPr>
          <w:rFonts w:cs="Times New Roman"/>
          <w:sz w:val="20"/>
          <w:szCs w:val="20"/>
        </w:rPr>
        <w:t>Caching excepted:  s. 31.1(2)</w:t>
      </w:r>
    </w:p>
    <w:p w14:paraId="127A54CA" w14:textId="77777777" w:rsidR="00AC3F28" w:rsidRPr="00C62BC2" w:rsidRDefault="00AC3F28" w:rsidP="00AC3F28">
      <w:pPr>
        <w:pStyle w:val="NoSpacing"/>
        <w:numPr>
          <w:ilvl w:val="0"/>
          <w:numId w:val="288"/>
        </w:numPr>
        <w:rPr>
          <w:rFonts w:cs="Times New Roman"/>
          <w:sz w:val="20"/>
          <w:szCs w:val="20"/>
          <w:lang w:val="en-CA"/>
        </w:rPr>
      </w:pPr>
      <w:r w:rsidRPr="00C62BC2">
        <w:rPr>
          <w:rFonts w:cs="Times New Roman"/>
          <w:sz w:val="20"/>
          <w:szCs w:val="20"/>
        </w:rPr>
        <w:t>Hosting excepted:  s. 31.1(4), except where the person providing digital memory knows of a decision of a court of competent jurisdiction (s. 31.1(5))</w:t>
      </w:r>
    </w:p>
    <w:p w14:paraId="7A137583" w14:textId="77777777" w:rsidR="00AC3F28" w:rsidRPr="00C62BC2" w:rsidRDefault="00AC3F28" w:rsidP="00AC3F28">
      <w:pPr>
        <w:pStyle w:val="NoSpacing"/>
        <w:rPr>
          <w:rFonts w:cs="Times New Roman"/>
          <w:b/>
          <w:sz w:val="20"/>
          <w:szCs w:val="20"/>
        </w:rPr>
      </w:pPr>
    </w:p>
    <w:p w14:paraId="57902244" w14:textId="77777777" w:rsidR="00AC3F28" w:rsidRPr="00C62BC2" w:rsidRDefault="00AC3F28" w:rsidP="00AC3F28">
      <w:pPr>
        <w:pStyle w:val="NoSpacing"/>
        <w:rPr>
          <w:rFonts w:cs="Times New Roman"/>
          <w:b/>
          <w:sz w:val="20"/>
          <w:szCs w:val="20"/>
        </w:rPr>
      </w:pPr>
      <w:r w:rsidRPr="00C62BC2">
        <w:rPr>
          <w:rFonts w:cs="Times New Roman"/>
          <w:b/>
          <w:sz w:val="20"/>
          <w:szCs w:val="20"/>
          <w:u w:val="single"/>
        </w:rPr>
        <w:t>Information Location Tools</w:t>
      </w:r>
    </w:p>
    <w:p w14:paraId="4F7F7853" w14:textId="77777777" w:rsidR="00AC3F28" w:rsidRPr="00C62BC2" w:rsidRDefault="00AC3F28" w:rsidP="00AC3F28">
      <w:pPr>
        <w:pStyle w:val="NoSpacing"/>
        <w:numPr>
          <w:ilvl w:val="0"/>
          <w:numId w:val="289"/>
        </w:numPr>
        <w:rPr>
          <w:rFonts w:cs="Times New Roman"/>
          <w:sz w:val="20"/>
          <w:szCs w:val="20"/>
          <w:lang w:val="en-CA"/>
        </w:rPr>
      </w:pPr>
      <w:r w:rsidRPr="00C62BC2">
        <w:rPr>
          <w:rFonts w:cs="Times New Roman"/>
          <w:sz w:val="20"/>
          <w:szCs w:val="20"/>
        </w:rPr>
        <w:t>Limited to injunctive relief against network search tools that reproduce copyright material in a content-neutral manner to search and display information:  s. 41.27</w:t>
      </w:r>
    </w:p>
    <w:p w14:paraId="6837D806" w14:textId="77777777" w:rsidR="00AC3F28" w:rsidRPr="00C62BC2" w:rsidRDefault="00AC3F28" w:rsidP="00AC3F28">
      <w:pPr>
        <w:pStyle w:val="NoSpacing"/>
        <w:numPr>
          <w:ilvl w:val="0"/>
          <w:numId w:val="289"/>
        </w:numPr>
        <w:rPr>
          <w:rFonts w:cs="Times New Roman"/>
          <w:sz w:val="20"/>
          <w:szCs w:val="20"/>
          <w:lang w:val="en-CA"/>
        </w:rPr>
      </w:pPr>
      <w:r w:rsidRPr="00C62BC2">
        <w:rPr>
          <w:rFonts w:cs="Times New Roman"/>
          <w:sz w:val="20"/>
          <w:szCs w:val="20"/>
        </w:rPr>
        <w:t>Exception:  if content had been removed by the time provider receives notice, limitation not applicable 30 days after notice received</w:t>
      </w:r>
    </w:p>
    <w:p w14:paraId="41675025" w14:textId="77777777" w:rsidR="00AC3F28" w:rsidRPr="00C62BC2" w:rsidRDefault="00AC3F28" w:rsidP="00AC3F28">
      <w:pPr>
        <w:pStyle w:val="NoSpacing"/>
        <w:rPr>
          <w:rFonts w:cs="Times New Roman"/>
          <w:b/>
          <w:sz w:val="20"/>
          <w:szCs w:val="20"/>
        </w:rPr>
      </w:pPr>
    </w:p>
    <w:p w14:paraId="337A7FD9" w14:textId="77777777" w:rsidR="00AC3F28" w:rsidRPr="00C62BC2" w:rsidRDefault="00AC3F28" w:rsidP="00AC3F28">
      <w:pPr>
        <w:pStyle w:val="NoSpacing"/>
        <w:rPr>
          <w:rFonts w:cs="Times New Roman"/>
          <w:b/>
          <w:sz w:val="20"/>
          <w:szCs w:val="20"/>
        </w:rPr>
      </w:pPr>
      <w:r w:rsidRPr="00C62BC2">
        <w:rPr>
          <w:rFonts w:cs="Times New Roman"/>
          <w:b/>
          <w:sz w:val="20"/>
          <w:szCs w:val="20"/>
          <w:u w:val="single"/>
        </w:rPr>
        <w:t>Infringement – Notice &amp; Notice Regime</w:t>
      </w:r>
    </w:p>
    <w:p w14:paraId="7D876A97" w14:textId="77777777" w:rsidR="00AC3F28" w:rsidRPr="00C62BC2" w:rsidRDefault="00AC3F28" w:rsidP="00AC3F28">
      <w:pPr>
        <w:pStyle w:val="NoSpacing"/>
        <w:numPr>
          <w:ilvl w:val="0"/>
          <w:numId w:val="290"/>
        </w:numPr>
        <w:rPr>
          <w:rFonts w:cs="Times New Roman"/>
          <w:sz w:val="20"/>
          <w:szCs w:val="20"/>
          <w:lang w:val="en-CA"/>
        </w:rPr>
      </w:pPr>
      <w:r w:rsidRPr="00C62BC2">
        <w:rPr>
          <w:rFonts w:cs="Times New Roman"/>
          <w:sz w:val="20"/>
          <w:szCs w:val="20"/>
        </w:rPr>
        <w:t>SS. 41.25 and 41.26 not yet in force</w:t>
      </w:r>
    </w:p>
    <w:p w14:paraId="4F111CFD" w14:textId="77777777" w:rsidR="00AC3F28" w:rsidRPr="00C62BC2" w:rsidRDefault="00AC3F28" w:rsidP="00AC3F28">
      <w:pPr>
        <w:pStyle w:val="NoSpacing"/>
        <w:numPr>
          <w:ilvl w:val="0"/>
          <w:numId w:val="290"/>
        </w:numPr>
        <w:rPr>
          <w:rFonts w:cs="Times New Roman"/>
          <w:sz w:val="20"/>
          <w:szCs w:val="20"/>
          <w:lang w:val="en-CA"/>
        </w:rPr>
      </w:pPr>
      <w:r w:rsidRPr="00C62BC2">
        <w:rPr>
          <w:rFonts w:cs="Times New Roman"/>
          <w:sz w:val="20"/>
          <w:szCs w:val="20"/>
        </w:rPr>
        <w:t>Protects those who provide network services, hosting services, or Internet search tools</w:t>
      </w:r>
    </w:p>
    <w:p w14:paraId="5E91F2BF" w14:textId="77777777" w:rsidR="00AC3F28" w:rsidRPr="00C62BC2" w:rsidRDefault="00AC3F28" w:rsidP="00AC3F28">
      <w:pPr>
        <w:pStyle w:val="NoSpacing"/>
        <w:numPr>
          <w:ilvl w:val="0"/>
          <w:numId w:val="290"/>
        </w:numPr>
        <w:rPr>
          <w:rFonts w:cs="Times New Roman"/>
          <w:sz w:val="20"/>
          <w:szCs w:val="20"/>
          <w:lang w:val="en-CA"/>
        </w:rPr>
      </w:pPr>
      <w:r w:rsidRPr="00C62BC2">
        <w:rPr>
          <w:rFonts w:cs="Times New Roman"/>
          <w:sz w:val="20"/>
          <w:szCs w:val="20"/>
        </w:rPr>
        <w:t>Provider must forward the notice and retain records to allow identity to be determined</w:t>
      </w:r>
    </w:p>
    <w:p w14:paraId="201A6540" w14:textId="77777777" w:rsidR="00AC3F28" w:rsidRPr="00C62BC2" w:rsidRDefault="00AC3F28" w:rsidP="00AC3F28">
      <w:pPr>
        <w:pStyle w:val="NoSpacing"/>
        <w:numPr>
          <w:ilvl w:val="0"/>
          <w:numId w:val="290"/>
        </w:numPr>
        <w:rPr>
          <w:rFonts w:cs="Times New Roman"/>
          <w:sz w:val="20"/>
          <w:szCs w:val="20"/>
          <w:lang w:val="en-CA"/>
        </w:rPr>
      </w:pPr>
      <w:r w:rsidRPr="00C62BC2">
        <w:rPr>
          <w:rFonts w:cs="Times New Roman"/>
          <w:sz w:val="20"/>
          <w:szCs w:val="20"/>
        </w:rPr>
        <w:t>Can charge a fee for doing so (if prescribed)</w:t>
      </w:r>
    </w:p>
    <w:p w14:paraId="2FAB1640" w14:textId="77777777" w:rsidR="00AC3F28" w:rsidRPr="00C62BC2" w:rsidRDefault="00AC3F28" w:rsidP="00AC3F28">
      <w:pPr>
        <w:pStyle w:val="NoSpacing"/>
        <w:numPr>
          <w:ilvl w:val="0"/>
          <w:numId w:val="290"/>
        </w:numPr>
        <w:rPr>
          <w:rFonts w:cs="Times New Roman"/>
          <w:sz w:val="20"/>
          <w:szCs w:val="20"/>
          <w:lang w:val="en-CA"/>
        </w:rPr>
      </w:pPr>
      <w:r w:rsidRPr="00C62BC2">
        <w:rPr>
          <w:rFonts w:cs="Times New Roman"/>
          <w:sz w:val="20"/>
          <w:szCs w:val="20"/>
        </w:rPr>
        <w:t>$5,000-$10,000 statutory damages available if provider fails to act</w:t>
      </w:r>
    </w:p>
    <w:p w14:paraId="51817276" w14:textId="77777777" w:rsidR="00AC3F28" w:rsidRPr="00C62BC2" w:rsidRDefault="00AC3F28" w:rsidP="00AC3F28">
      <w:pPr>
        <w:pStyle w:val="NoSpacing"/>
        <w:numPr>
          <w:ilvl w:val="0"/>
          <w:numId w:val="290"/>
        </w:numPr>
        <w:rPr>
          <w:rFonts w:cs="Times New Roman"/>
          <w:sz w:val="20"/>
          <w:szCs w:val="20"/>
          <w:lang w:val="en-CA"/>
        </w:rPr>
      </w:pPr>
      <w:r w:rsidRPr="00C62BC2">
        <w:rPr>
          <w:rFonts w:cs="Times New Roman"/>
          <w:sz w:val="20"/>
          <w:szCs w:val="20"/>
        </w:rPr>
        <w:t>No other remedy available</w:t>
      </w:r>
    </w:p>
    <w:p w14:paraId="6E10F135" w14:textId="77777777" w:rsidR="00AC3F28" w:rsidRPr="00C62BC2" w:rsidRDefault="00AC3F28" w:rsidP="00AC3F28">
      <w:pPr>
        <w:pStyle w:val="NoSpacing"/>
        <w:rPr>
          <w:rFonts w:cs="Times New Roman"/>
          <w:b/>
          <w:sz w:val="20"/>
          <w:szCs w:val="20"/>
        </w:rPr>
      </w:pPr>
    </w:p>
    <w:p w14:paraId="1B025E04" w14:textId="77777777" w:rsidR="00AC3F28" w:rsidRDefault="00AC3F28" w:rsidP="00AC3F28">
      <w:pPr>
        <w:pStyle w:val="NoteLevel3"/>
        <w:numPr>
          <w:ilvl w:val="0"/>
          <w:numId w:val="0"/>
        </w:numPr>
        <w:rPr>
          <w:rFonts w:ascii="Times New Roman" w:hAnsi="Times New Roman" w:cs="Times New Roman"/>
          <w:sz w:val="20"/>
          <w:szCs w:val="20"/>
          <w:lang w:val="en-CA"/>
        </w:rPr>
      </w:pPr>
    </w:p>
    <w:p w14:paraId="44DD7853" w14:textId="77777777" w:rsidR="00AC3F28" w:rsidRDefault="00AC3F28" w:rsidP="00AC3F28">
      <w:pPr>
        <w:pStyle w:val="NoteLevel3"/>
        <w:numPr>
          <w:ilvl w:val="0"/>
          <w:numId w:val="0"/>
        </w:numPr>
        <w:rPr>
          <w:rFonts w:ascii="Times New Roman" w:hAnsi="Times New Roman" w:cs="Times New Roman"/>
          <w:sz w:val="20"/>
          <w:szCs w:val="20"/>
          <w:lang w:val="en-CA"/>
        </w:rPr>
      </w:pPr>
    </w:p>
    <w:p w14:paraId="7F5DDCD1"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4EED47DE" w14:textId="77777777" w:rsidR="00AC3F28" w:rsidRPr="00C62BC2" w:rsidRDefault="00AC3F28" w:rsidP="00AC3F28">
      <w:pPr>
        <w:pStyle w:val="CAN-heading1"/>
      </w:pPr>
      <w:bookmarkStart w:id="221" w:name="_Toc279097107"/>
      <w:r w:rsidRPr="00C62BC2">
        <w:t>Exceptions to Infringement</w:t>
      </w:r>
      <w:bookmarkEnd w:id="221"/>
    </w:p>
    <w:p w14:paraId="7FEAF8EB" w14:textId="77777777" w:rsidR="00AC3F28" w:rsidRPr="00C62BC2" w:rsidRDefault="00AC3F28" w:rsidP="00AC3F28">
      <w:pPr>
        <w:pStyle w:val="NoteLevel3"/>
        <w:numPr>
          <w:ilvl w:val="0"/>
          <w:numId w:val="0"/>
        </w:numPr>
        <w:rPr>
          <w:rFonts w:ascii="Times New Roman" w:hAnsi="Times New Roman" w:cs="Times New Roman"/>
          <w:sz w:val="20"/>
          <w:szCs w:val="20"/>
        </w:rPr>
      </w:pPr>
      <w:r w:rsidRPr="00C62BC2">
        <w:rPr>
          <w:rFonts w:ascii="Times New Roman" w:hAnsi="Times New Roman" w:cs="Times New Roman"/>
          <w:i/>
          <w:sz w:val="20"/>
          <w:szCs w:val="20"/>
        </w:rPr>
        <w:lastRenderedPageBreak/>
        <w:t xml:space="preserve">CMA </w:t>
      </w:r>
      <w:r w:rsidRPr="00C62BC2">
        <w:rPr>
          <w:rFonts w:ascii="Times New Roman" w:hAnsi="Times New Roman" w:cs="Times New Roman"/>
          <w:sz w:val="20"/>
          <w:szCs w:val="20"/>
        </w:rPr>
        <w:t>added numerous new exceptions to infringement</w:t>
      </w:r>
    </w:p>
    <w:p w14:paraId="745C5770" w14:textId="77777777" w:rsidR="00AC3F28" w:rsidRPr="00C62BC2" w:rsidRDefault="00AC3F28" w:rsidP="00AC3F28">
      <w:pPr>
        <w:pStyle w:val="NoteLevel3"/>
        <w:numPr>
          <w:ilvl w:val="0"/>
          <w:numId w:val="166"/>
        </w:numPr>
        <w:rPr>
          <w:rFonts w:ascii="Times New Roman" w:hAnsi="Times New Roman" w:cs="Times New Roman"/>
          <w:sz w:val="20"/>
          <w:szCs w:val="20"/>
        </w:rPr>
      </w:pPr>
      <w:r w:rsidRPr="00C62BC2">
        <w:rPr>
          <w:rFonts w:ascii="Times New Roman" w:hAnsi="Times New Roman" w:cs="Times New Roman"/>
          <w:sz w:val="20"/>
          <w:szCs w:val="20"/>
        </w:rPr>
        <w:t xml:space="preserve">Broadening in user’s rights both a result of SCC’s more expansive interpretation as well as legislature updating the legislation </w:t>
      </w:r>
    </w:p>
    <w:p w14:paraId="15935E7F" w14:textId="77777777" w:rsidR="00AC3F28" w:rsidRDefault="00AC3F28" w:rsidP="00AC3F28">
      <w:pPr>
        <w:pStyle w:val="NoteLevel3"/>
        <w:numPr>
          <w:ilvl w:val="1"/>
          <w:numId w:val="166"/>
        </w:numPr>
        <w:rPr>
          <w:rFonts w:ascii="Times New Roman" w:hAnsi="Times New Roman" w:cs="Times New Roman"/>
          <w:sz w:val="20"/>
          <w:szCs w:val="20"/>
        </w:rPr>
      </w:pPr>
      <w:r w:rsidRPr="00C62BC2">
        <w:rPr>
          <w:rFonts w:ascii="Times New Roman" w:hAnsi="Times New Roman" w:cs="Times New Roman"/>
          <w:sz w:val="20"/>
          <w:szCs w:val="20"/>
        </w:rPr>
        <w:t>These exceptions were in part a way to pacify critics of the DRMs and tech protection measure provisions that were included in the bill</w:t>
      </w:r>
    </w:p>
    <w:p w14:paraId="519CFCE3" w14:textId="77777777" w:rsidR="00AC3F28" w:rsidRPr="00C62BC2" w:rsidRDefault="00AC3F28" w:rsidP="00AC3F28">
      <w:pPr>
        <w:pStyle w:val="NoteLevel3"/>
        <w:numPr>
          <w:ilvl w:val="0"/>
          <w:numId w:val="0"/>
        </w:numPr>
        <w:rPr>
          <w:rFonts w:ascii="Times New Roman" w:hAnsi="Times New Roman" w:cs="Times New Roman"/>
          <w:sz w:val="20"/>
          <w:szCs w:val="20"/>
        </w:rPr>
      </w:pPr>
    </w:p>
    <w:p w14:paraId="0E9E66A3" w14:textId="77777777" w:rsidR="00AC3F28" w:rsidRPr="00C62BC2" w:rsidRDefault="00AC3F28" w:rsidP="00AC3F28">
      <w:pPr>
        <w:pStyle w:val="CAN-heading2"/>
      </w:pPr>
      <w:bookmarkStart w:id="222" w:name="_Toc279097108"/>
      <w:r>
        <w:t>LIST OF EXCEPTIONS</w:t>
      </w:r>
      <w:bookmarkEnd w:id="222"/>
    </w:p>
    <w:p w14:paraId="6DD42A58" w14:textId="77777777" w:rsidR="00AC3F28" w:rsidRPr="00C3500D" w:rsidRDefault="00AC3F28" w:rsidP="00AC3F28">
      <w:pPr>
        <w:rPr>
          <w:sz w:val="20"/>
          <w:szCs w:val="20"/>
        </w:rPr>
      </w:pPr>
      <w:r w:rsidRPr="00C3500D">
        <w:rPr>
          <w:b/>
          <w:sz w:val="20"/>
          <w:szCs w:val="20"/>
        </w:rPr>
        <w:t>Fair Dealing:</w:t>
      </w:r>
    </w:p>
    <w:p w14:paraId="7F695578" w14:textId="77777777" w:rsidR="00AC3F28" w:rsidRPr="00C3500D" w:rsidRDefault="00AC3F28" w:rsidP="00AC3F28">
      <w:pPr>
        <w:ind w:firstLine="720"/>
        <w:rPr>
          <w:sz w:val="20"/>
          <w:szCs w:val="20"/>
        </w:rPr>
      </w:pPr>
      <w:r w:rsidRPr="00C3500D">
        <w:rPr>
          <w:sz w:val="20"/>
          <w:szCs w:val="20"/>
        </w:rPr>
        <w:t>Purpose of research, private study, education, parody or satire (s. 29)</w:t>
      </w:r>
    </w:p>
    <w:p w14:paraId="0700E531" w14:textId="77777777" w:rsidR="00AC3F28" w:rsidRPr="00C3500D" w:rsidRDefault="00AC3F28" w:rsidP="00AC3F28">
      <w:pPr>
        <w:ind w:firstLine="720"/>
        <w:rPr>
          <w:sz w:val="20"/>
          <w:szCs w:val="20"/>
        </w:rPr>
      </w:pPr>
      <w:r w:rsidRPr="00C3500D">
        <w:rPr>
          <w:sz w:val="20"/>
          <w:szCs w:val="20"/>
        </w:rPr>
        <w:t>Purpose of criticism or review (s. 29.1)</w:t>
      </w:r>
    </w:p>
    <w:p w14:paraId="4865415F" w14:textId="77777777" w:rsidR="00AC3F28" w:rsidRPr="00C3500D" w:rsidRDefault="00AC3F28" w:rsidP="00AC3F28">
      <w:pPr>
        <w:ind w:firstLine="720"/>
        <w:rPr>
          <w:sz w:val="20"/>
          <w:szCs w:val="20"/>
        </w:rPr>
      </w:pPr>
      <w:r w:rsidRPr="00C3500D">
        <w:rPr>
          <w:sz w:val="20"/>
          <w:szCs w:val="20"/>
        </w:rPr>
        <w:t>Purpose of news reporting or news summary (s. 29.2)</w:t>
      </w:r>
    </w:p>
    <w:p w14:paraId="6F89B8AB" w14:textId="77777777" w:rsidR="00AC3F28" w:rsidRPr="00C3500D" w:rsidRDefault="00AC3F28" w:rsidP="00AC3F28">
      <w:pPr>
        <w:rPr>
          <w:b/>
          <w:sz w:val="20"/>
          <w:szCs w:val="20"/>
        </w:rPr>
      </w:pPr>
    </w:p>
    <w:p w14:paraId="117E6C30" w14:textId="77777777" w:rsidR="00AC3F28" w:rsidRPr="00C3500D" w:rsidRDefault="00AC3F28" w:rsidP="00AC3F28">
      <w:pPr>
        <w:rPr>
          <w:sz w:val="20"/>
          <w:szCs w:val="20"/>
        </w:rPr>
      </w:pPr>
      <w:r w:rsidRPr="00C3500D">
        <w:rPr>
          <w:b/>
          <w:sz w:val="20"/>
          <w:szCs w:val="20"/>
        </w:rPr>
        <w:t>Non-commercial user-generated content</w:t>
      </w:r>
      <w:r w:rsidRPr="00C3500D">
        <w:rPr>
          <w:sz w:val="20"/>
          <w:szCs w:val="20"/>
        </w:rPr>
        <w:t xml:space="preserve"> (the “mash-up” exception) (s. 29.21)</w:t>
      </w:r>
    </w:p>
    <w:p w14:paraId="3A092EDA" w14:textId="77777777" w:rsidR="00AC3F28" w:rsidRPr="00C3500D" w:rsidRDefault="00AC3F28" w:rsidP="00AC3F28">
      <w:pPr>
        <w:rPr>
          <w:b/>
          <w:sz w:val="20"/>
          <w:szCs w:val="20"/>
        </w:rPr>
      </w:pPr>
    </w:p>
    <w:p w14:paraId="0D572AA1" w14:textId="77777777" w:rsidR="00AC3F28" w:rsidRPr="00C3500D" w:rsidRDefault="00AC3F28" w:rsidP="00AC3F28">
      <w:pPr>
        <w:rPr>
          <w:b/>
          <w:sz w:val="20"/>
          <w:szCs w:val="20"/>
        </w:rPr>
      </w:pPr>
      <w:r w:rsidRPr="00C3500D">
        <w:rPr>
          <w:b/>
          <w:sz w:val="20"/>
          <w:szCs w:val="20"/>
        </w:rPr>
        <w:t>Reproduction for personal use</w:t>
      </w:r>
    </w:p>
    <w:p w14:paraId="640B1643" w14:textId="77777777" w:rsidR="00AC3F28" w:rsidRPr="00C3500D" w:rsidRDefault="00AC3F28" w:rsidP="00AC3F28">
      <w:pPr>
        <w:ind w:firstLine="720"/>
        <w:rPr>
          <w:sz w:val="20"/>
          <w:szCs w:val="20"/>
        </w:rPr>
      </w:pPr>
      <w:r w:rsidRPr="00C3500D">
        <w:rPr>
          <w:sz w:val="20"/>
          <w:szCs w:val="20"/>
        </w:rPr>
        <w:t>Reproduction for private purposes (s. 29.22)</w:t>
      </w:r>
    </w:p>
    <w:p w14:paraId="1861F5E3" w14:textId="77777777" w:rsidR="00AC3F28" w:rsidRPr="00C3500D" w:rsidRDefault="00AC3F28" w:rsidP="00AC3F28">
      <w:pPr>
        <w:ind w:firstLine="720"/>
        <w:rPr>
          <w:sz w:val="20"/>
          <w:szCs w:val="20"/>
        </w:rPr>
      </w:pPr>
      <w:r w:rsidRPr="00C3500D">
        <w:rPr>
          <w:sz w:val="20"/>
          <w:szCs w:val="20"/>
        </w:rPr>
        <w:t>Recording programs for later listening/viewing (the “time-shifting” exception) (s. 29.23)</w:t>
      </w:r>
    </w:p>
    <w:p w14:paraId="0122CE60" w14:textId="77777777" w:rsidR="00AC3F28" w:rsidRPr="00C3500D" w:rsidRDefault="00AC3F28" w:rsidP="00AC3F28">
      <w:pPr>
        <w:ind w:firstLine="720"/>
        <w:rPr>
          <w:sz w:val="20"/>
          <w:szCs w:val="20"/>
        </w:rPr>
      </w:pPr>
      <w:r w:rsidRPr="00C3500D">
        <w:rPr>
          <w:sz w:val="20"/>
          <w:szCs w:val="20"/>
        </w:rPr>
        <w:t>Making backup copies (s. 29.24)</w:t>
      </w:r>
    </w:p>
    <w:p w14:paraId="2F53E23D" w14:textId="77777777" w:rsidR="00AC3F28" w:rsidRPr="00C3500D" w:rsidRDefault="00AC3F28" w:rsidP="00AC3F28">
      <w:pPr>
        <w:ind w:firstLine="720"/>
        <w:rPr>
          <w:sz w:val="20"/>
          <w:szCs w:val="20"/>
        </w:rPr>
      </w:pPr>
    </w:p>
    <w:p w14:paraId="401AFBD4" w14:textId="77777777" w:rsidR="00AC3F28" w:rsidRPr="00C3500D" w:rsidRDefault="00AC3F28" w:rsidP="00AC3F28">
      <w:pPr>
        <w:rPr>
          <w:sz w:val="20"/>
          <w:szCs w:val="20"/>
        </w:rPr>
      </w:pPr>
      <w:r w:rsidRPr="00C3500D">
        <w:rPr>
          <w:b/>
          <w:sz w:val="20"/>
          <w:szCs w:val="20"/>
        </w:rPr>
        <w:t>Education</w:t>
      </w:r>
    </w:p>
    <w:p w14:paraId="663BC5CC" w14:textId="77777777" w:rsidR="00AC3F28" w:rsidRPr="00C3500D" w:rsidRDefault="00AC3F28" w:rsidP="00AC3F28">
      <w:pPr>
        <w:ind w:firstLine="720"/>
        <w:rPr>
          <w:sz w:val="20"/>
          <w:szCs w:val="20"/>
        </w:rPr>
      </w:pPr>
      <w:r w:rsidRPr="00C3500D">
        <w:rPr>
          <w:sz w:val="20"/>
          <w:szCs w:val="20"/>
        </w:rPr>
        <w:t>Educational institutions’ copying for classroom display (s. 29.4(1)) or examination (s. 29.4(2))</w:t>
      </w:r>
    </w:p>
    <w:p w14:paraId="1E201A19" w14:textId="77777777" w:rsidR="00AC3F28" w:rsidRPr="00C3500D" w:rsidRDefault="00AC3F28" w:rsidP="00AC3F28">
      <w:pPr>
        <w:ind w:firstLine="720"/>
        <w:rPr>
          <w:sz w:val="20"/>
          <w:szCs w:val="20"/>
        </w:rPr>
      </w:pPr>
      <w:r w:rsidRPr="00C3500D">
        <w:rPr>
          <w:sz w:val="20"/>
          <w:szCs w:val="20"/>
        </w:rPr>
        <w:t>Educational institutions’ giving student performances of works (s. 29.5)</w:t>
      </w:r>
    </w:p>
    <w:p w14:paraId="5095F5A4" w14:textId="77777777" w:rsidR="00AC3F28" w:rsidRPr="00C3500D" w:rsidRDefault="00AC3F28" w:rsidP="00AC3F28">
      <w:pPr>
        <w:ind w:left="990" w:hanging="270"/>
        <w:rPr>
          <w:sz w:val="20"/>
          <w:szCs w:val="20"/>
        </w:rPr>
      </w:pPr>
      <w:r w:rsidRPr="00C3500D">
        <w:rPr>
          <w:sz w:val="20"/>
          <w:szCs w:val="20"/>
        </w:rPr>
        <w:t>Educational institutions’ making temporary copies of news programming for instruction (s. 29.6) or other programming for consideration as instructional aid (s. 29.7)</w:t>
      </w:r>
    </w:p>
    <w:p w14:paraId="23FD7623" w14:textId="77777777" w:rsidR="00AC3F28" w:rsidRPr="00C3500D" w:rsidRDefault="00AC3F28" w:rsidP="00AC3F28">
      <w:pPr>
        <w:ind w:firstLine="720"/>
        <w:rPr>
          <w:sz w:val="20"/>
          <w:szCs w:val="20"/>
        </w:rPr>
      </w:pPr>
      <w:r w:rsidRPr="00C3500D">
        <w:rPr>
          <w:sz w:val="20"/>
          <w:szCs w:val="20"/>
        </w:rPr>
        <w:t>Educational anthologies including some copyright works among mainly non-copyright matter (s. 30)</w:t>
      </w:r>
    </w:p>
    <w:p w14:paraId="4DA9E339" w14:textId="77777777" w:rsidR="00AC3F28" w:rsidRPr="00C3500D" w:rsidRDefault="00AC3F28" w:rsidP="00AC3F28">
      <w:pPr>
        <w:ind w:firstLine="720"/>
        <w:rPr>
          <w:sz w:val="20"/>
          <w:szCs w:val="20"/>
        </w:rPr>
      </w:pPr>
      <w:r w:rsidRPr="00C3500D">
        <w:rPr>
          <w:sz w:val="20"/>
          <w:szCs w:val="20"/>
        </w:rPr>
        <w:t>Libraries, archives and museums’ making a copy to preserve the original (s. 30.1)</w:t>
      </w:r>
    </w:p>
    <w:p w14:paraId="097ED8A1" w14:textId="77777777" w:rsidR="00AC3F28" w:rsidRPr="00C3500D" w:rsidRDefault="00AC3F28" w:rsidP="00AC3F28">
      <w:pPr>
        <w:ind w:left="990" w:hanging="270"/>
        <w:rPr>
          <w:sz w:val="20"/>
          <w:szCs w:val="20"/>
        </w:rPr>
      </w:pPr>
      <w:r w:rsidRPr="00C3500D">
        <w:rPr>
          <w:sz w:val="20"/>
          <w:szCs w:val="20"/>
        </w:rPr>
        <w:t>Educational institutions, libraries, archives and museums having a photocopier available on their premises, provided warning of copyright infringement is given to the users (s. 30.3)</w:t>
      </w:r>
    </w:p>
    <w:p w14:paraId="62494093" w14:textId="77777777" w:rsidR="00AC3F28" w:rsidRPr="00C3500D" w:rsidRDefault="00AC3F28" w:rsidP="00AC3F28">
      <w:pPr>
        <w:rPr>
          <w:sz w:val="20"/>
          <w:szCs w:val="20"/>
        </w:rPr>
      </w:pPr>
    </w:p>
    <w:p w14:paraId="2F3F2810" w14:textId="77777777" w:rsidR="00AC3F28" w:rsidRPr="00C3500D" w:rsidRDefault="00AC3F28" w:rsidP="00AC3F28">
      <w:pPr>
        <w:rPr>
          <w:sz w:val="20"/>
          <w:szCs w:val="20"/>
        </w:rPr>
      </w:pPr>
      <w:r w:rsidRPr="00C3500D">
        <w:rPr>
          <w:b/>
          <w:sz w:val="20"/>
          <w:szCs w:val="20"/>
        </w:rPr>
        <w:t>Computer Programs</w:t>
      </w:r>
    </w:p>
    <w:p w14:paraId="24F0AD6E" w14:textId="77777777" w:rsidR="00AC3F28" w:rsidRPr="00C3500D" w:rsidRDefault="00AC3F28" w:rsidP="00AC3F28">
      <w:pPr>
        <w:ind w:firstLine="720"/>
        <w:rPr>
          <w:sz w:val="20"/>
          <w:szCs w:val="20"/>
        </w:rPr>
      </w:pPr>
      <w:r w:rsidRPr="00C3500D">
        <w:rPr>
          <w:sz w:val="20"/>
          <w:szCs w:val="20"/>
        </w:rPr>
        <w:t>Copies of computer programs to adopt the program to the computer, or to back up the program (s. 30.6)</w:t>
      </w:r>
    </w:p>
    <w:p w14:paraId="403A109B" w14:textId="77777777" w:rsidR="00AC3F28" w:rsidRPr="00C3500D" w:rsidRDefault="00AC3F28" w:rsidP="00AC3F28">
      <w:pPr>
        <w:ind w:firstLine="720"/>
        <w:rPr>
          <w:sz w:val="20"/>
          <w:szCs w:val="20"/>
        </w:rPr>
      </w:pPr>
      <w:r w:rsidRPr="00C3500D">
        <w:rPr>
          <w:sz w:val="20"/>
          <w:szCs w:val="20"/>
        </w:rPr>
        <w:t>Interoperability of computer programs (s. 30.61)</w:t>
      </w:r>
    </w:p>
    <w:p w14:paraId="0E9BD444" w14:textId="77777777" w:rsidR="00AC3F28" w:rsidRPr="00C3500D" w:rsidRDefault="00AC3F28" w:rsidP="00AC3F28">
      <w:pPr>
        <w:ind w:firstLine="720"/>
        <w:rPr>
          <w:sz w:val="20"/>
          <w:szCs w:val="20"/>
        </w:rPr>
      </w:pPr>
      <w:r w:rsidRPr="00C3500D">
        <w:rPr>
          <w:sz w:val="20"/>
          <w:szCs w:val="20"/>
        </w:rPr>
        <w:t>Encryption research (s. 30.62)</w:t>
      </w:r>
    </w:p>
    <w:p w14:paraId="0B2AF2E6" w14:textId="77777777" w:rsidR="00AC3F28" w:rsidRPr="00C3500D" w:rsidRDefault="00AC3F28" w:rsidP="00AC3F28">
      <w:pPr>
        <w:ind w:firstLine="720"/>
        <w:rPr>
          <w:sz w:val="20"/>
          <w:szCs w:val="20"/>
        </w:rPr>
      </w:pPr>
      <w:r w:rsidRPr="00C3500D">
        <w:rPr>
          <w:sz w:val="20"/>
          <w:szCs w:val="20"/>
        </w:rPr>
        <w:t>Computer and network security (s. 30.63)</w:t>
      </w:r>
    </w:p>
    <w:p w14:paraId="09B50BE5" w14:textId="77777777" w:rsidR="00AC3F28" w:rsidRPr="00C3500D" w:rsidRDefault="00AC3F28" w:rsidP="00AC3F28">
      <w:pPr>
        <w:rPr>
          <w:sz w:val="20"/>
          <w:szCs w:val="20"/>
        </w:rPr>
      </w:pPr>
    </w:p>
    <w:p w14:paraId="0195F55C" w14:textId="77777777" w:rsidR="00AC3F28" w:rsidRPr="00C3500D" w:rsidRDefault="00AC3F28" w:rsidP="00AC3F28">
      <w:pPr>
        <w:rPr>
          <w:sz w:val="20"/>
          <w:szCs w:val="20"/>
        </w:rPr>
      </w:pPr>
      <w:r w:rsidRPr="00C3500D">
        <w:rPr>
          <w:b/>
          <w:sz w:val="20"/>
          <w:szCs w:val="20"/>
        </w:rPr>
        <w:t>Incidental and non-deliberate inclusion</w:t>
      </w:r>
      <w:r w:rsidRPr="00C3500D">
        <w:rPr>
          <w:sz w:val="20"/>
          <w:szCs w:val="20"/>
        </w:rPr>
        <w:t xml:space="preserve"> of a work or other subject-matter in another work or other subject-matter (s. 30.7)</w:t>
      </w:r>
    </w:p>
    <w:p w14:paraId="70F2817E" w14:textId="77777777" w:rsidR="00AC3F28" w:rsidRPr="00C3500D" w:rsidRDefault="00AC3F28" w:rsidP="00AC3F28">
      <w:pPr>
        <w:rPr>
          <w:sz w:val="20"/>
          <w:szCs w:val="20"/>
        </w:rPr>
      </w:pPr>
    </w:p>
    <w:p w14:paraId="225EAC06" w14:textId="77777777" w:rsidR="00AC3F28" w:rsidRPr="00C3500D" w:rsidRDefault="00AC3F28" w:rsidP="00AC3F28">
      <w:pPr>
        <w:rPr>
          <w:sz w:val="20"/>
          <w:szCs w:val="20"/>
        </w:rPr>
      </w:pPr>
      <w:r w:rsidRPr="00C3500D">
        <w:rPr>
          <w:b/>
          <w:sz w:val="20"/>
          <w:szCs w:val="20"/>
        </w:rPr>
        <w:t>Making a copy</w:t>
      </w:r>
      <w:r w:rsidRPr="00C3500D">
        <w:rPr>
          <w:sz w:val="20"/>
          <w:szCs w:val="20"/>
        </w:rPr>
        <w:t xml:space="preserve"> of a work to meet the needs of a person with a </w:t>
      </w:r>
      <w:r w:rsidRPr="00C3500D">
        <w:rPr>
          <w:b/>
          <w:sz w:val="20"/>
          <w:szCs w:val="20"/>
        </w:rPr>
        <w:t>perceptual disability</w:t>
      </w:r>
      <w:r w:rsidRPr="00C3500D">
        <w:rPr>
          <w:sz w:val="20"/>
          <w:szCs w:val="20"/>
        </w:rPr>
        <w:t xml:space="preserve"> (s. 32)</w:t>
      </w:r>
    </w:p>
    <w:p w14:paraId="24FA1AC1" w14:textId="77777777" w:rsidR="00AC3F28" w:rsidRPr="00C3500D" w:rsidRDefault="00AC3F28" w:rsidP="00AC3F28">
      <w:pPr>
        <w:rPr>
          <w:sz w:val="20"/>
          <w:szCs w:val="20"/>
        </w:rPr>
      </w:pPr>
    </w:p>
    <w:p w14:paraId="29E116E9" w14:textId="77777777" w:rsidR="00AC3F28" w:rsidRPr="00C3500D" w:rsidRDefault="00AC3F28" w:rsidP="00AC3F28">
      <w:pPr>
        <w:rPr>
          <w:sz w:val="20"/>
          <w:szCs w:val="20"/>
        </w:rPr>
      </w:pPr>
      <w:r w:rsidRPr="00C3500D">
        <w:rPr>
          <w:b/>
          <w:sz w:val="20"/>
          <w:szCs w:val="20"/>
        </w:rPr>
        <w:t>Making a copy to fulfill statutory obligations</w:t>
      </w:r>
      <w:r w:rsidRPr="00C3500D">
        <w:rPr>
          <w:sz w:val="20"/>
          <w:szCs w:val="20"/>
        </w:rPr>
        <w:t xml:space="preserve"> relating to freedom of information, privacy legislation, other legislation (s. 32.1)</w:t>
      </w:r>
    </w:p>
    <w:p w14:paraId="3B38B659" w14:textId="77777777" w:rsidR="00AC3F28" w:rsidRPr="00C3500D" w:rsidRDefault="00AC3F28" w:rsidP="00AC3F28">
      <w:pPr>
        <w:rPr>
          <w:sz w:val="20"/>
          <w:szCs w:val="20"/>
        </w:rPr>
      </w:pPr>
    </w:p>
    <w:p w14:paraId="09B835AC" w14:textId="77777777" w:rsidR="00AC3F28" w:rsidRPr="00C3500D" w:rsidRDefault="00AC3F28" w:rsidP="00AC3F28">
      <w:pPr>
        <w:rPr>
          <w:sz w:val="20"/>
          <w:szCs w:val="20"/>
        </w:rPr>
      </w:pPr>
      <w:r w:rsidRPr="00C3500D">
        <w:rPr>
          <w:b/>
          <w:sz w:val="20"/>
          <w:szCs w:val="20"/>
        </w:rPr>
        <w:t>Making a picture of an architectural work,</w:t>
      </w:r>
      <w:r w:rsidRPr="00C3500D">
        <w:rPr>
          <w:sz w:val="20"/>
          <w:szCs w:val="20"/>
        </w:rPr>
        <w:t xml:space="preserve"> or a sculpture or work of artistic craftsmanship permanently situated in a </w:t>
      </w:r>
      <w:r w:rsidRPr="00C3500D">
        <w:rPr>
          <w:b/>
          <w:sz w:val="20"/>
          <w:szCs w:val="20"/>
        </w:rPr>
        <w:t xml:space="preserve">public place </w:t>
      </w:r>
      <w:r w:rsidRPr="00C3500D">
        <w:rPr>
          <w:sz w:val="20"/>
          <w:szCs w:val="20"/>
        </w:rPr>
        <w:t>or building (s. 32.2(1)(b))</w:t>
      </w:r>
    </w:p>
    <w:p w14:paraId="7AEFC9F1" w14:textId="77777777" w:rsidR="00AC3F28" w:rsidRPr="00C3500D" w:rsidRDefault="00AC3F28" w:rsidP="00AC3F28">
      <w:pPr>
        <w:rPr>
          <w:sz w:val="20"/>
          <w:szCs w:val="20"/>
        </w:rPr>
      </w:pPr>
    </w:p>
    <w:p w14:paraId="5C23272C" w14:textId="77777777" w:rsidR="00AC3F28" w:rsidRPr="00C3500D" w:rsidRDefault="00AC3F28" w:rsidP="00AC3F28">
      <w:pPr>
        <w:rPr>
          <w:sz w:val="20"/>
          <w:szCs w:val="20"/>
        </w:rPr>
      </w:pPr>
      <w:r w:rsidRPr="00C3500D">
        <w:rPr>
          <w:b/>
          <w:sz w:val="20"/>
          <w:szCs w:val="20"/>
        </w:rPr>
        <w:t xml:space="preserve">News Reporting </w:t>
      </w:r>
    </w:p>
    <w:p w14:paraId="4BA2B04E" w14:textId="77777777" w:rsidR="00AC3F28" w:rsidRPr="00C3500D" w:rsidRDefault="00AC3F28" w:rsidP="00AC3F28">
      <w:pPr>
        <w:ind w:firstLine="720"/>
        <w:rPr>
          <w:sz w:val="20"/>
          <w:szCs w:val="20"/>
        </w:rPr>
      </w:pPr>
      <w:r w:rsidRPr="00C3500D">
        <w:rPr>
          <w:sz w:val="20"/>
          <w:szCs w:val="20"/>
        </w:rPr>
        <w:t>Publishing by way of news reporting a report of a public lecture (s. 32.2(1)(c))</w:t>
      </w:r>
    </w:p>
    <w:p w14:paraId="3B527AB3" w14:textId="77777777" w:rsidR="00AC3F28" w:rsidRPr="00C3500D" w:rsidRDefault="00AC3F28" w:rsidP="00AC3F28">
      <w:pPr>
        <w:ind w:firstLine="720"/>
        <w:rPr>
          <w:sz w:val="20"/>
          <w:szCs w:val="20"/>
        </w:rPr>
      </w:pPr>
      <w:r w:rsidRPr="00C3500D">
        <w:rPr>
          <w:sz w:val="20"/>
          <w:szCs w:val="20"/>
        </w:rPr>
        <w:t>News reporting of political addresses (s. 32.2(1)(e))</w:t>
      </w:r>
    </w:p>
    <w:p w14:paraId="663A011D" w14:textId="77777777" w:rsidR="00AC3F28" w:rsidRPr="00C3500D" w:rsidRDefault="00AC3F28" w:rsidP="00AC3F28">
      <w:pPr>
        <w:ind w:firstLine="720"/>
        <w:rPr>
          <w:sz w:val="20"/>
          <w:szCs w:val="20"/>
        </w:rPr>
      </w:pPr>
    </w:p>
    <w:p w14:paraId="5A499870" w14:textId="77777777" w:rsidR="00AC3F28" w:rsidRPr="00C3500D" w:rsidRDefault="00AC3F28" w:rsidP="00AC3F28">
      <w:pPr>
        <w:rPr>
          <w:sz w:val="20"/>
          <w:szCs w:val="20"/>
        </w:rPr>
      </w:pPr>
      <w:r w:rsidRPr="00C3500D">
        <w:rPr>
          <w:b/>
          <w:sz w:val="20"/>
          <w:szCs w:val="20"/>
        </w:rPr>
        <w:t>Public readings</w:t>
      </w:r>
      <w:r w:rsidRPr="00C3500D">
        <w:rPr>
          <w:sz w:val="20"/>
          <w:szCs w:val="20"/>
        </w:rPr>
        <w:t xml:space="preserve"> of reasonable extracts from published works (s. 32.2(1)(d))</w:t>
      </w:r>
    </w:p>
    <w:p w14:paraId="5469F7E6" w14:textId="77777777" w:rsidR="00AC3F28" w:rsidRPr="00C3500D" w:rsidRDefault="00AC3F28" w:rsidP="00AC3F28">
      <w:pPr>
        <w:rPr>
          <w:sz w:val="20"/>
          <w:szCs w:val="20"/>
        </w:rPr>
      </w:pPr>
    </w:p>
    <w:p w14:paraId="00580C06" w14:textId="77777777" w:rsidR="00AC3F28" w:rsidRPr="00C3500D" w:rsidRDefault="00AC3F28" w:rsidP="00AC3F28">
      <w:pPr>
        <w:rPr>
          <w:sz w:val="20"/>
          <w:szCs w:val="20"/>
        </w:rPr>
      </w:pPr>
      <w:r w:rsidRPr="00C3500D">
        <w:rPr>
          <w:b/>
          <w:sz w:val="20"/>
          <w:szCs w:val="20"/>
        </w:rPr>
        <w:t>Charity</w:t>
      </w:r>
    </w:p>
    <w:p w14:paraId="4CD1F102" w14:textId="77777777" w:rsidR="00AC3F28" w:rsidRPr="00C3500D" w:rsidRDefault="00AC3F28" w:rsidP="00AC3F28">
      <w:pPr>
        <w:ind w:firstLine="720"/>
        <w:rPr>
          <w:sz w:val="20"/>
          <w:szCs w:val="20"/>
        </w:rPr>
      </w:pPr>
      <w:r w:rsidRPr="00C3500D">
        <w:rPr>
          <w:sz w:val="20"/>
          <w:szCs w:val="20"/>
        </w:rPr>
        <w:t>Non-profit performances of musical works, etc., at agricultural fairs (s. 32.2(2))</w:t>
      </w:r>
    </w:p>
    <w:p w14:paraId="2D17C7B9" w14:textId="77777777" w:rsidR="00AC3F28" w:rsidRPr="00C3500D" w:rsidRDefault="00AC3F28" w:rsidP="00AC3F28">
      <w:pPr>
        <w:ind w:left="720"/>
        <w:rPr>
          <w:sz w:val="20"/>
          <w:szCs w:val="20"/>
        </w:rPr>
      </w:pPr>
      <w:r w:rsidRPr="00C3500D">
        <w:rPr>
          <w:sz w:val="20"/>
          <w:szCs w:val="20"/>
        </w:rPr>
        <w:t>Live or recorded performances of musical works for religious, educational or charitable purposes (is infringement, but no liability to pay compensation) (s. 32.2(3))</w:t>
      </w:r>
    </w:p>
    <w:p w14:paraId="0455DEF3" w14:textId="77777777" w:rsidR="00AC3F28" w:rsidRDefault="00AC3F28" w:rsidP="00AC3F28">
      <w:pPr>
        <w:pStyle w:val="NoteLevel3"/>
        <w:numPr>
          <w:ilvl w:val="0"/>
          <w:numId w:val="0"/>
        </w:numPr>
        <w:rPr>
          <w:rFonts w:ascii="Times New Roman" w:hAnsi="Times New Roman" w:cs="Times New Roman"/>
          <w:sz w:val="20"/>
          <w:szCs w:val="20"/>
          <w:lang w:val="en-CA"/>
        </w:rPr>
      </w:pPr>
    </w:p>
    <w:p w14:paraId="6D56C27A" w14:textId="77777777" w:rsidR="00AC3F28" w:rsidRPr="00C3500D" w:rsidRDefault="00AC3F28" w:rsidP="00AC3F28">
      <w:pPr>
        <w:pStyle w:val="CAN-heading3"/>
      </w:pPr>
      <w:bookmarkStart w:id="223" w:name="_Toc279097109"/>
      <w:r>
        <w:t>“Mash-up Exception” – s. 29.21 (non-commercial, user-generated content)</w:t>
      </w:r>
      <w:bookmarkEnd w:id="223"/>
    </w:p>
    <w:p w14:paraId="346FB6FC" w14:textId="77777777" w:rsidR="00AC3F28" w:rsidRPr="00C3500D" w:rsidRDefault="00AC3F28" w:rsidP="00AC3F28">
      <w:pPr>
        <w:pStyle w:val="NoSpacing"/>
        <w:rPr>
          <w:sz w:val="20"/>
          <w:szCs w:val="20"/>
        </w:rPr>
      </w:pPr>
      <w:r w:rsidRPr="00C3500D">
        <w:rPr>
          <w:sz w:val="20"/>
          <w:szCs w:val="20"/>
        </w:rPr>
        <w:t>Allows creation of new work from previously existing work, personal use, and authorization of an intermediary to disseminate it</w:t>
      </w:r>
    </w:p>
    <w:p w14:paraId="3CCBB458" w14:textId="77777777" w:rsidR="00AC3F28" w:rsidRPr="00C3500D" w:rsidRDefault="00AC3F28" w:rsidP="00AC3F28">
      <w:pPr>
        <w:pStyle w:val="NoSpacing"/>
        <w:rPr>
          <w:sz w:val="20"/>
          <w:szCs w:val="20"/>
        </w:rPr>
      </w:pPr>
    </w:p>
    <w:p w14:paraId="6DD262CA" w14:textId="77777777" w:rsidR="00AC3F28" w:rsidRPr="00C3500D" w:rsidRDefault="00AC3F28" w:rsidP="00AC3F28">
      <w:pPr>
        <w:pStyle w:val="NoSpacing"/>
        <w:rPr>
          <w:b/>
          <w:color w:val="0000FF"/>
          <w:sz w:val="20"/>
          <w:szCs w:val="20"/>
        </w:rPr>
      </w:pPr>
      <w:r w:rsidRPr="00C3500D">
        <w:rPr>
          <w:b/>
          <w:color w:val="0000FF"/>
          <w:sz w:val="20"/>
          <w:szCs w:val="20"/>
        </w:rPr>
        <w:t>Requires: 29.21</w:t>
      </w:r>
    </w:p>
    <w:p w14:paraId="3B24E2E2" w14:textId="77777777" w:rsidR="00AC3F28" w:rsidRPr="00C3500D" w:rsidRDefault="00AC3F28" w:rsidP="00AC3F28">
      <w:pPr>
        <w:pStyle w:val="NoSpacing"/>
        <w:ind w:left="720"/>
        <w:rPr>
          <w:sz w:val="20"/>
          <w:szCs w:val="20"/>
        </w:rPr>
      </w:pPr>
      <w:r w:rsidRPr="00C3500D">
        <w:rPr>
          <w:sz w:val="20"/>
          <w:szCs w:val="20"/>
        </w:rPr>
        <w:t>(a)Non-commercial, user-generated content (s29.21)</w:t>
      </w:r>
    </w:p>
    <w:p w14:paraId="1120C98D" w14:textId="77777777" w:rsidR="00AC3F28" w:rsidRPr="00C3500D" w:rsidRDefault="00AC3F28" w:rsidP="00AC3F28">
      <w:pPr>
        <w:pStyle w:val="NoSpacing"/>
        <w:numPr>
          <w:ilvl w:val="1"/>
          <w:numId w:val="166"/>
        </w:numPr>
        <w:rPr>
          <w:sz w:val="20"/>
          <w:szCs w:val="20"/>
        </w:rPr>
      </w:pPr>
      <w:r w:rsidRPr="00C3500D">
        <w:rPr>
          <w:sz w:val="20"/>
          <w:szCs w:val="20"/>
        </w:rPr>
        <w:t>Non-commercial uses only, but issues with online advertising – is that a commercial use or not?</w:t>
      </w:r>
    </w:p>
    <w:p w14:paraId="31E0EAB5" w14:textId="77777777" w:rsidR="00AC3F28" w:rsidRPr="00C3500D" w:rsidRDefault="00AC3F28" w:rsidP="00AC3F28">
      <w:pPr>
        <w:pStyle w:val="NoSpacing"/>
        <w:ind w:left="720"/>
        <w:rPr>
          <w:sz w:val="20"/>
          <w:szCs w:val="20"/>
        </w:rPr>
      </w:pPr>
      <w:r w:rsidRPr="00C3500D">
        <w:rPr>
          <w:sz w:val="20"/>
          <w:szCs w:val="20"/>
        </w:rPr>
        <w:t>(b) Source must be mentioned if reasonable in circumstances to do so</w:t>
      </w:r>
    </w:p>
    <w:p w14:paraId="1C98FC58" w14:textId="77777777" w:rsidR="00AC3F28" w:rsidRPr="00C3500D" w:rsidRDefault="00AC3F28" w:rsidP="00AC3F28">
      <w:pPr>
        <w:pStyle w:val="NoSpacing"/>
        <w:ind w:left="720"/>
        <w:rPr>
          <w:sz w:val="20"/>
          <w:szCs w:val="20"/>
        </w:rPr>
      </w:pPr>
      <w:r w:rsidRPr="00C3500D">
        <w:rPr>
          <w:sz w:val="20"/>
          <w:szCs w:val="20"/>
        </w:rPr>
        <w:t>(c) Reasonable grounds to believe the existing work non-infringing</w:t>
      </w:r>
    </w:p>
    <w:p w14:paraId="34158699" w14:textId="77777777" w:rsidR="00AC3F28" w:rsidRPr="00C3500D" w:rsidRDefault="00AC3F28" w:rsidP="00AC3F28">
      <w:pPr>
        <w:pStyle w:val="NoSpacing"/>
        <w:ind w:left="720"/>
        <w:rPr>
          <w:sz w:val="20"/>
          <w:szCs w:val="20"/>
        </w:rPr>
      </w:pPr>
      <w:r w:rsidRPr="00C3500D">
        <w:rPr>
          <w:sz w:val="20"/>
          <w:szCs w:val="20"/>
        </w:rPr>
        <w:lastRenderedPageBreak/>
        <w:t xml:space="preserve">(d) No substantial adverse effect with original work </w:t>
      </w:r>
    </w:p>
    <w:p w14:paraId="38D97220" w14:textId="77777777" w:rsidR="00AC3F28" w:rsidRPr="00C3500D" w:rsidRDefault="00AC3F28" w:rsidP="00AC3F28">
      <w:pPr>
        <w:pStyle w:val="NoSpacing"/>
        <w:rPr>
          <w:sz w:val="20"/>
          <w:szCs w:val="20"/>
        </w:rPr>
      </w:pPr>
    </w:p>
    <w:p w14:paraId="08FC079A" w14:textId="77777777" w:rsidR="00AC3F28" w:rsidRPr="00C3500D" w:rsidRDefault="00AC3F28" w:rsidP="00AC3F28">
      <w:pPr>
        <w:pStyle w:val="NoSpacing"/>
        <w:numPr>
          <w:ilvl w:val="0"/>
          <w:numId w:val="274"/>
        </w:numPr>
        <w:rPr>
          <w:sz w:val="20"/>
          <w:szCs w:val="20"/>
        </w:rPr>
      </w:pPr>
      <w:r w:rsidRPr="00C3500D">
        <w:rPr>
          <w:sz w:val="20"/>
          <w:szCs w:val="20"/>
        </w:rPr>
        <w:t xml:space="preserve">Allows things like self-made music videos and fan fiction novels </w:t>
      </w:r>
    </w:p>
    <w:p w14:paraId="47BC477B" w14:textId="77777777" w:rsidR="00AC3F28" w:rsidRPr="00C3500D" w:rsidRDefault="00AC3F28" w:rsidP="00AC3F28">
      <w:pPr>
        <w:pStyle w:val="NoSpacing"/>
        <w:numPr>
          <w:ilvl w:val="1"/>
          <w:numId w:val="166"/>
        </w:numPr>
        <w:rPr>
          <w:sz w:val="20"/>
          <w:szCs w:val="20"/>
        </w:rPr>
      </w:pPr>
      <w:r w:rsidRPr="00C3500D">
        <w:rPr>
          <w:sz w:val="20"/>
          <w:szCs w:val="20"/>
        </w:rPr>
        <w:t xml:space="preserve">You can copy it, members of your household can copy it, but you </w:t>
      </w:r>
      <w:r w:rsidRPr="00C3500D">
        <w:rPr>
          <w:b/>
          <w:sz w:val="20"/>
          <w:szCs w:val="20"/>
        </w:rPr>
        <w:t xml:space="preserve">cannot authorize another party to copy it </w:t>
      </w:r>
    </w:p>
    <w:p w14:paraId="1D0F1DCA" w14:textId="77777777" w:rsidR="00AC3F28" w:rsidRDefault="00AC3F28" w:rsidP="00AC3F28">
      <w:pPr>
        <w:pStyle w:val="NoteLevel3"/>
        <w:numPr>
          <w:ilvl w:val="0"/>
          <w:numId w:val="0"/>
        </w:numPr>
        <w:rPr>
          <w:rFonts w:ascii="Times New Roman" w:hAnsi="Times New Roman" w:cs="Times New Roman"/>
          <w:sz w:val="20"/>
          <w:szCs w:val="20"/>
          <w:lang w:val="en-CA"/>
        </w:rPr>
      </w:pPr>
    </w:p>
    <w:p w14:paraId="67F69BA2" w14:textId="77777777" w:rsidR="00AC3F28" w:rsidRPr="00C3500D" w:rsidRDefault="00AC3F28" w:rsidP="00AC3F28">
      <w:pPr>
        <w:pStyle w:val="CAN-heading3"/>
      </w:pPr>
      <w:bookmarkStart w:id="224" w:name="_Toc279097110"/>
      <w:r>
        <w:t>Reproduction for Private Purposes – s. 29.22</w:t>
      </w:r>
      <w:bookmarkEnd w:id="224"/>
    </w:p>
    <w:p w14:paraId="7ABD7A1A" w14:textId="77777777" w:rsidR="00AC3F28" w:rsidRPr="00C3500D" w:rsidRDefault="00AC3F28" w:rsidP="00AC3F28">
      <w:pPr>
        <w:pStyle w:val="Heading4"/>
        <w:rPr>
          <w:sz w:val="20"/>
          <w:szCs w:val="20"/>
          <w:u w:val="single"/>
        </w:rPr>
      </w:pPr>
      <w:bookmarkStart w:id="225" w:name="_Toc385360036"/>
      <w:bookmarkStart w:id="226" w:name="_Toc385321407"/>
      <w:bookmarkStart w:id="227" w:name="_Toc279097111"/>
      <w:r w:rsidRPr="00C3500D">
        <w:rPr>
          <w:sz w:val="20"/>
          <w:szCs w:val="20"/>
          <w:u w:val="single"/>
        </w:rPr>
        <w:t>Onto an Audio Recording Medium (blank CD)</w:t>
      </w:r>
      <w:bookmarkEnd w:id="225"/>
      <w:bookmarkEnd w:id="226"/>
      <w:bookmarkEnd w:id="227"/>
    </w:p>
    <w:p w14:paraId="520238FF" w14:textId="77777777" w:rsidR="00AC3F28" w:rsidRPr="00C3500D" w:rsidRDefault="00AC3F28" w:rsidP="00AC3F28">
      <w:pPr>
        <w:pStyle w:val="NoSpacing"/>
        <w:rPr>
          <w:color w:val="0070C0"/>
          <w:sz w:val="20"/>
          <w:szCs w:val="20"/>
        </w:rPr>
      </w:pPr>
      <w:r w:rsidRPr="00C3500D">
        <w:rPr>
          <w:color w:val="0070C0"/>
          <w:sz w:val="20"/>
          <w:szCs w:val="20"/>
        </w:rPr>
        <w:t xml:space="preserve">S80(1) : it is not an infringement of copyright to copy a musical work or a performer’s performance of a musical work </w:t>
      </w:r>
      <w:r w:rsidRPr="00C3500D">
        <w:rPr>
          <w:b/>
          <w:color w:val="0070C0"/>
          <w:sz w:val="20"/>
          <w:szCs w:val="20"/>
        </w:rPr>
        <w:t xml:space="preserve">embodied on a sound recording, </w:t>
      </w:r>
      <w:r w:rsidRPr="00C3500D">
        <w:rPr>
          <w:color w:val="0070C0"/>
          <w:sz w:val="20"/>
          <w:szCs w:val="20"/>
        </w:rPr>
        <w:t>or the sound recording as such, “</w:t>
      </w:r>
      <w:r w:rsidRPr="00C3500D">
        <w:rPr>
          <w:b/>
          <w:color w:val="0070C0"/>
          <w:sz w:val="20"/>
          <w:szCs w:val="20"/>
        </w:rPr>
        <w:t>onto an audio recording medium [defined in s79] for the private use of the person who makes the copy”</w:t>
      </w:r>
    </w:p>
    <w:p w14:paraId="3A516AB9" w14:textId="77777777" w:rsidR="00AC3F28" w:rsidRPr="00C3500D" w:rsidRDefault="00AC3F28" w:rsidP="00AC3F28">
      <w:pPr>
        <w:pStyle w:val="NoSpacing"/>
        <w:numPr>
          <w:ilvl w:val="0"/>
          <w:numId w:val="166"/>
        </w:numPr>
        <w:rPr>
          <w:sz w:val="20"/>
          <w:szCs w:val="20"/>
        </w:rPr>
      </w:pPr>
      <w:r w:rsidRPr="00C3500D">
        <w:rPr>
          <w:sz w:val="20"/>
          <w:szCs w:val="20"/>
        </w:rPr>
        <w:t>This provision is basically out of date but left in so you can still copy blank CDs</w:t>
      </w:r>
    </w:p>
    <w:p w14:paraId="60781E1C" w14:textId="77777777" w:rsidR="00AC3F28" w:rsidRPr="00C3500D" w:rsidRDefault="00AC3F28" w:rsidP="00AC3F28">
      <w:pPr>
        <w:pStyle w:val="NoSpacing"/>
        <w:numPr>
          <w:ilvl w:val="0"/>
          <w:numId w:val="166"/>
        </w:numPr>
        <w:rPr>
          <w:color w:val="0070C0"/>
          <w:sz w:val="20"/>
          <w:szCs w:val="20"/>
        </w:rPr>
      </w:pPr>
      <w:r w:rsidRPr="00C3500D">
        <w:rPr>
          <w:sz w:val="20"/>
          <w:szCs w:val="20"/>
        </w:rPr>
        <w:t xml:space="preserve">Part of the regime for imposing a levy on manufacturers and importers of blank audio recording media </w:t>
      </w:r>
      <w:r w:rsidRPr="00C3500D">
        <w:rPr>
          <w:color w:val="0070C0"/>
          <w:sz w:val="20"/>
          <w:szCs w:val="20"/>
        </w:rPr>
        <w:t>(s81-82)</w:t>
      </w:r>
    </w:p>
    <w:p w14:paraId="7B280F61" w14:textId="77777777" w:rsidR="00AC3F28" w:rsidRPr="00C3500D" w:rsidRDefault="00AC3F28" w:rsidP="00AC3F28">
      <w:pPr>
        <w:pStyle w:val="Heading4"/>
        <w:rPr>
          <w:sz w:val="20"/>
          <w:szCs w:val="20"/>
          <w:u w:val="single"/>
        </w:rPr>
      </w:pPr>
      <w:bookmarkStart w:id="228" w:name="_Toc385360037"/>
      <w:bookmarkStart w:id="229" w:name="_Toc385321408"/>
      <w:bookmarkStart w:id="230" w:name="_Toc279097112"/>
      <w:r w:rsidRPr="00C3500D">
        <w:rPr>
          <w:sz w:val="20"/>
          <w:szCs w:val="20"/>
          <w:u w:val="single"/>
        </w:rPr>
        <w:t>General Exception for Private Copies (added with CMA 2012)</w:t>
      </w:r>
      <w:bookmarkEnd w:id="228"/>
      <w:bookmarkEnd w:id="229"/>
      <w:bookmarkEnd w:id="230"/>
    </w:p>
    <w:p w14:paraId="4AE2FC11" w14:textId="77777777" w:rsidR="00AC3F28" w:rsidRPr="00C3500D" w:rsidRDefault="00AC3F28" w:rsidP="00AC3F28">
      <w:pPr>
        <w:pStyle w:val="NoSpacing"/>
        <w:rPr>
          <w:color w:val="0070C0"/>
          <w:sz w:val="20"/>
          <w:szCs w:val="20"/>
        </w:rPr>
      </w:pPr>
      <w:r w:rsidRPr="00C3500D">
        <w:rPr>
          <w:color w:val="0070C0"/>
          <w:sz w:val="20"/>
          <w:szCs w:val="20"/>
        </w:rPr>
        <w:t>S29.22(1) It is not an infringement of copyright for an individual to reproduce a work or other subject-matter or any substantial part of a work or other subject-matter if…</w:t>
      </w:r>
    </w:p>
    <w:p w14:paraId="00ECED86" w14:textId="77777777" w:rsidR="00AC3F28" w:rsidRPr="00C3500D" w:rsidRDefault="00AC3F28" w:rsidP="00AC3F28">
      <w:pPr>
        <w:pStyle w:val="NoSpacing"/>
        <w:numPr>
          <w:ilvl w:val="0"/>
          <w:numId w:val="291"/>
        </w:numPr>
        <w:rPr>
          <w:sz w:val="20"/>
          <w:szCs w:val="20"/>
        </w:rPr>
      </w:pPr>
      <w:r w:rsidRPr="00C3500D">
        <w:rPr>
          <w:sz w:val="20"/>
          <w:szCs w:val="20"/>
        </w:rPr>
        <w:t>Original copy not infringing</w:t>
      </w:r>
    </w:p>
    <w:p w14:paraId="1C60DCE3" w14:textId="77777777" w:rsidR="00AC3F28" w:rsidRPr="00C3500D" w:rsidRDefault="00AC3F28" w:rsidP="00AC3F28">
      <w:pPr>
        <w:pStyle w:val="NoSpacing"/>
        <w:numPr>
          <w:ilvl w:val="0"/>
          <w:numId w:val="291"/>
        </w:numPr>
        <w:rPr>
          <w:sz w:val="20"/>
          <w:szCs w:val="20"/>
        </w:rPr>
      </w:pPr>
      <w:r w:rsidRPr="00C3500D">
        <w:rPr>
          <w:sz w:val="20"/>
          <w:szCs w:val="20"/>
        </w:rPr>
        <w:t xml:space="preserve">The individual legally obtained the copy of the work from which the reproduction is made; </w:t>
      </w:r>
      <w:r w:rsidRPr="00C3500D">
        <w:rPr>
          <w:b/>
          <w:sz w:val="20"/>
          <w:szCs w:val="20"/>
        </w:rPr>
        <w:t>other than by borrowing it or renting it</w:t>
      </w:r>
      <w:r w:rsidRPr="00C3500D">
        <w:rPr>
          <w:sz w:val="20"/>
          <w:szCs w:val="20"/>
        </w:rPr>
        <w:t xml:space="preserve">, and </w:t>
      </w:r>
      <w:r w:rsidRPr="00C3500D">
        <w:rPr>
          <w:b/>
          <w:sz w:val="20"/>
          <w:szCs w:val="20"/>
        </w:rPr>
        <w:t>owns or is authorized to use the medium or device on which it is reproduced</w:t>
      </w:r>
      <w:r w:rsidRPr="00C3500D">
        <w:rPr>
          <w:sz w:val="20"/>
          <w:szCs w:val="20"/>
        </w:rPr>
        <w:t xml:space="preserve"> [29.22(2) medium or device – includes digital memory]</w:t>
      </w:r>
    </w:p>
    <w:p w14:paraId="4B06B493" w14:textId="77777777" w:rsidR="00AC3F28" w:rsidRPr="00C3500D" w:rsidRDefault="00AC3F28" w:rsidP="00AC3F28">
      <w:pPr>
        <w:pStyle w:val="NoSpacing"/>
        <w:numPr>
          <w:ilvl w:val="0"/>
          <w:numId w:val="291"/>
        </w:numPr>
        <w:rPr>
          <w:sz w:val="20"/>
          <w:szCs w:val="20"/>
        </w:rPr>
      </w:pPr>
      <w:r w:rsidRPr="00C3500D">
        <w:rPr>
          <w:sz w:val="20"/>
          <w:szCs w:val="20"/>
        </w:rPr>
        <w:t>Did not circumvent TPMs (as per s41) or “cause one to be circumvented”</w:t>
      </w:r>
    </w:p>
    <w:p w14:paraId="5B4A5503" w14:textId="77777777" w:rsidR="00AC3F28" w:rsidRPr="00C3500D" w:rsidRDefault="00AC3F28" w:rsidP="00AC3F28">
      <w:pPr>
        <w:pStyle w:val="NoSpacing"/>
        <w:numPr>
          <w:ilvl w:val="0"/>
          <w:numId w:val="291"/>
        </w:numPr>
        <w:rPr>
          <w:sz w:val="20"/>
          <w:szCs w:val="20"/>
        </w:rPr>
      </w:pPr>
      <w:r w:rsidRPr="00C3500D">
        <w:rPr>
          <w:sz w:val="20"/>
          <w:szCs w:val="20"/>
        </w:rPr>
        <w:t>Do not give the reproduction away</w:t>
      </w:r>
    </w:p>
    <w:p w14:paraId="4DAC41EF" w14:textId="77777777" w:rsidR="00AC3F28" w:rsidRPr="00C3500D" w:rsidRDefault="00AC3F28" w:rsidP="00AC3F28">
      <w:pPr>
        <w:pStyle w:val="NoSpacing"/>
        <w:numPr>
          <w:ilvl w:val="0"/>
          <w:numId w:val="291"/>
        </w:numPr>
        <w:rPr>
          <w:sz w:val="20"/>
          <w:szCs w:val="20"/>
        </w:rPr>
      </w:pPr>
      <w:r w:rsidRPr="00C3500D">
        <w:rPr>
          <w:sz w:val="20"/>
          <w:szCs w:val="20"/>
        </w:rPr>
        <w:t>Used only for private purposes</w:t>
      </w:r>
    </w:p>
    <w:p w14:paraId="646A529A" w14:textId="77777777" w:rsidR="00AC3F28" w:rsidRPr="00C3500D" w:rsidRDefault="00AC3F28" w:rsidP="00AC3F28">
      <w:pPr>
        <w:pStyle w:val="NoSpacing"/>
        <w:numPr>
          <w:ilvl w:val="0"/>
          <w:numId w:val="274"/>
        </w:numPr>
        <w:rPr>
          <w:sz w:val="20"/>
          <w:szCs w:val="20"/>
        </w:rPr>
      </w:pPr>
      <w:r w:rsidRPr="00C3500D">
        <w:rPr>
          <w:sz w:val="20"/>
          <w:szCs w:val="20"/>
        </w:rPr>
        <w:t>Does not apply to CDs (audio recording medium) in the case of musical work embodied in sound recording, performer’s performance in sound recording</w:t>
      </w:r>
    </w:p>
    <w:p w14:paraId="5DEFC38C" w14:textId="77777777" w:rsidR="00AC3F28" w:rsidRPr="00C3500D" w:rsidRDefault="00AC3F28" w:rsidP="00AC3F28">
      <w:pPr>
        <w:pStyle w:val="NoSpacing"/>
        <w:numPr>
          <w:ilvl w:val="0"/>
          <w:numId w:val="274"/>
        </w:numPr>
        <w:rPr>
          <w:sz w:val="20"/>
          <w:szCs w:val="20"/>
        </w:rPr>
      </w:pPr>
      <w:r w:rsidRPr="00C3500D">
        <w:rPr>
          <w:b/>
          <w:sz w:val="20"/>
          <w:szCs w:val="20"/>
        </w:rPr>
        <w:t xml:space="preserve">Must destroy the copy if the original is sold, rented, or given away </w:t>
      </w:r>
    </w:p>
    <w:p w14:paraId="522DB763" w14:textId="77777777" w:rsidR="00AC3F28" w:rsidRPr="00C3500D" w:rsidRDefault="00AC3F28" w:rsidP="00AC3F28">
      <w:pPr>
        <w:pStyle w:val="NoSpacing"/>
        <w:rPr>
          <w:sz w:val="20"/>
          <w:szCs w:val="20"/>
        </w:rPr>
      </w:pPr>
      <w:r w:rsidRPr="00C3500D">
        <w:rPr>
          <w:sz w:val="20"/>
          <w:szCs w:val="20"/>
        </w:rPr>
        <w:t>Example: Can take a song off of a CD you legally bought and put it on your iPod</w:t>
      </w:r>
    </w:p>
    <w:p w14:paraId="3EE12F86" w14:textId="77777777" w:rsidR="00AC3F28" w:rsidRPr="00C3500D" w:rsidRDefault="00AC3F28" w:rsidP="00AC3F28">
      <w:pPr>
        <w:pStyle w:val="NoSpacing"/>
        <w:rPr>
          <w:sz w:val="20"/>
          <w:szCs w:val="20"/>
        </w:rPr>
      </w:pPr>
    </w:p>
    <w:p w14:paraId="5FE90A5C" w14:textId="77777777" w:rsidR="00AC3F28" w:rsidRPr="00C3500D" w:rsidRDefault="00AC3F28" w:rsidP="00AC3F28">
      <w:pPr>
        <w:pStyle w:val="NoSpacing"/>
        <w:rPr>
          <w:b/>
          <w:color w:val="FF0000"/>
          <w:sz w:val="20"/>
          <w:szCs w:val="20"/>
        </w:rPr>
      </w:pPr>
      <w:r w:rsidRPr="00C3500D">
        <w:rPr>
          <w:b/>
          <w:color w:val="FF0000"/>
          <w:sz w:val="20"/>
          <w:szCs w:val="20"/>
        </w:rPr>
        <w:t>Goals: Trying to make the legislation more tech-neutral and to capture new types of technology</w:t>
      </w:r>
    </w:p>
    <w:p w14:paraId="0A3F4DBB" w14:textId="77777777" w:rsidR="00AC3F28" w:rsidRDefault="00AC3F28" w:rsidP="00AC3F28">
      <w:pPr>
        <w:pStyle w:val="NoteLevel3"/>
        <w:numPr>
          <w:ilvl w:val="0"/>
          <w:numId w:val="0"/>
        </w:numPr>
        <w:rPr>
          <w:rFonts w:ascii="Times New Roman" w:hAnsi="Times New Roman" w:cs="Times New Roman"/>
          <w:sz w:val="20"/>
          <w:szCs w:val="20"/>
          <w:lang w:val="en-CA"/>
        </w:rPr>
      </w:pPr>
    </w:p>
    <w:p w14:paraId="3995BE66" w14:textId="77777777" w:rsidR="00AC3F28" w:rsidRDefault="00AC3F28" w:rsidP="00AC3F28">
      <w:pPr>
        <w:pStyle w:val="NoteLevel3"/>
        <w:numPr>
          <w:ilvl w:val="0"/>
          <w:numId w:val="0"/>
        </w:numPr>
        <w:rPr>
          <w:rFonts w:ascii="Times New Roman" w:hAnsi="Times New Roman" w:cs="Times New Roman"/>
          <w:color w:val="0000FF"/>
          <w:sz w:val="20"/>
          <w:szCs w:val="20"/>
          <w:lang w:val="en-CA"/>
        </w:rPr>
      </w:pPr>
      <w:r>
        <w:rPr>
          <w:rFonts w:ascii="Times New Roman" w:hAnsi="Times New Roman" w:cs="Times New Roman"/>
          <w:b/>
          <w:i/>
          <w:color w:val="0000FF"/>
          <w:sz w:val="20"/>
          <w:szCs w:val="20"/>
          <w:u w:val="single"/>
          <w:lang w:val="en-CA"/>
        </w:rPr>
        <w:t>Apple Canada v. Canadian Private Copying Collective</w:t>
      </w:r>
    </w:p>
    <w:p w14:paraId="40B62320" w14:textId="77777777" w:rsidR="00AC3F28" w:rsidRPr="00C3500D" w:rsidRDefault="00AC3F28" w:rsidP="00AC3F28">
      <w:pPr>
        <w:spacing w:line="256" w:lineRule="auto"/>
        <w:rPr>
          <w:sz w:val="20"/>
          <w:szCs w:val="20"/>
        </w:rPr>
      </w:pPr>
      <w:r>
        <w:rPr>
          <w:sz w:val="20"/>
          <w:szCs w:val="20"/>
          <w:u w:val="single"/>
        </w:rPr>
        <w:t>Held:</w:t>
      </w:r>
      <w:r>
        <w:rPr>
          <w:sz w:val="20"/>
          <w:szCs w:val="20"/>
        </w:rPr>
        <w:t xml:space="preserve"> </w:t>
      </w:r>
      <w:r w:rsidRPr="00C3500D">
        <w:rPr>
          <w:sz w:val="20"/>
          <w:szCs w:val="20"/>
        </w:rPr>
        <w:t>IPod held to be a digital recording medium, and thus cannot put an “audio recording medium” tariff onto it</w:t>
      </w:r>
    </w:p>
    <w:p w14:paraId="266E54D3" w14:textId="77777777" w:rsidR="00AC3F28" w:rsidRPr="00C3500D" w:rsidRDefault="00AC3F28" w:rsidP="00AC3F28">
      <w:pPr>
        <w:pStyle w:val="NoSpacing"/>
        <w:numPr>
          <w:ilvl w:val="0"/>
          <w:numId w:val="165"/>
        </w:numPr>
        <w:rPr>
          <w:sz w:val="20"/>
          <w:szCs w:val="20"/>
        </w:rPr>
      </w:pPr>
      <w:r w:rsidRPr="00C3500D">
        <w:rPr>
          <w:sz w:val="20"/>
          <w:szCs w:val="20"/>
        </w:rPr>
        <w:t>Looked at issue of whether an iPod is a digital recording medium; problem is that it is not just the media itself, but the recording thing as well (like putting tariff on a tape player)</w:t>
      </w:r>
    </w:p>
    <w:p w14:paraId="71B8E017" w14:textId="77777777" w:rsidR="00AC3F28" w:rsidRPr="00C3500D" w:rsidRDefault="00AC3F28" w:rsidP="00AC3F28">
      <w:pPr>
        <w:pStyle w:val="NoSpacing"/>
        <w:numPr>
          <w:ilvl w:val="0"/>
          <w:numId w:val="165"/>
        </w:numPr>
        <w:rPr>
          <w:sz w:val="20"/>
          <w:szCs w:val="20"/>
        </w:rPr>
      </w:pPr>
      <w:r w:rsidRPr="00C3500D">
        <w:rPr>
          <w:sz w:val="20"/>
          <w:szCs w:val="20"/>
        </w:rPr>
        <w:t xml:space="preserve">Held that they cannot certify a tariff on digital audio recorders or the memory permanently embedded within </w:t>
      </w:r>
    </w:p>
    <w:p w14:paraId="5C79D075" w14:textId="77777777" w:rsidR="00AC3F28" w:rsidRPr="00C3500D" w:rsidRDefault="00AC3F28" w:rsidP="00AC3F28">
      <w:pPr>
        <w:pStyle w:val="NoSpacing"/>
        <w:numPr>
          <w:ilvl w:val="0"/>
          <w:numId w:val="165"/>
        </w:numPr>
        <w:rPr>
          <w:sz w:val="20"/>
          <w:szCs w:val="20"/>
        </w:rPr>
      </w:pPr>
      <w:r w:rsidRPr="00C3500D">
        <w:rPr>
          <w:sz w:val="20"/>
          <w:szCs w:val="20"/>
        </w:rPr>
        <w:t>This result means that it became unclear whether putting copyrighted audio onto an MP3 player is copyright infringement or not – this is solved by the general exception above</w:t>
      </w:r>
    </w:p>
    <w:p w14:paraId="483F0D51" w14:textId="77777777" w:rsidR="00AC3F28" w:rsidRDefault="00AC3F28" w:rsidP="00AC3F28">
      <w:pPr>
        <w:pStyle w:val="NoteLevel3"/>
        <w:numPr>
          <w:ilvl w:val="0"/>
          <w:numId w:val="0"/>
        </w:numPr>
        <w:rPr>
          <w:rFonts w:ascii="Times New Roman" w:hAnsi="Times New Roman" w:cs="Times New Roman"/>
          <w:color w:val="0000FF"/>
          <w:sz w:val="20"/>
          <w:szCs w:val="20"/>
          <w:lang w:val="en-CA"/>
        </w:rPr>
      </w:pPr>
    </w:p>
    <w:p w14:paraId="35EEBD16" w14:textId="77777777" w:rsidR="00AC3F28" w:rsidRPr="00C3500D" w:rsidRDefault="00AC3F28" w:rsidP="00AC3F28">
      <w:pPr>
        <w:pStyle w:val="CAN-heading3"/>
      </w:pPr>
      <w:bookmarkStart w:id="231" w:name="_Toc279097113"/>
      <w:r>
        <w:t>Time Shifting – s. 29.23</w:t>
      </w:r>
      <w:bookmarkEnd w:id="231"/>
    </w:p>
    <w:p w14:paraId="22D8B49C" w14:textId="77777777" w:rsidR="00AC3F28" w:rsidRPr="00C3500D" w:rsidRDefault="00AC3F28" w:rsidP="00AC3F28">
      <w:pPr>
        <w:pStyle w:val="NoSpacing"/>
        <w:rPr>
          <w:sz w:val="20"/>
          <w:szCs w:val="20"/>
        </w:rPr>
      </w:pPr>
      <w:r w:rsidRPr="00C3500D">
        <w:rPr>
          <w:sz w:val="20"/>
          <w:szCs w:val="20"/>
        </w:rPr>
        <w:t>Allowed to record for subsequent viewing; not to keep in personal collection forever</w:t>
      </w:r>
    </w:p>
    <w:p w14:paraId="6E958050" w14:textId="77777777" w:rsidR="00AC3F28" w:rsidRPr="00C3500D" w:rsidRDefault="00AC3F28" w:rsidP="00AC3F28">
      <w:pPr>
        <w:pStyle w:val="NoSpacing"/>
        <w:rPr>
          <w:sz w:val="20"/>
          <w:szCs w:val="20"/>
        </w:rPr>
      </w:pPr>
    </w:p>
    <w:p w14:paraId="78686D60" w14:textId="77777777" w:rsidR="00AC3F28" w:rsidRPr="00C3500D" w:rsidRDefault="00AC3F28" w:rsidP="00AC3F28">
      <w:pPr>
        <w:pStyle w:val="NoSpacing"/>
        <w:rPr>
          <w:b/>
          <w:sz w:val="20"/>
          <w:szCs w:val="20"/>
        </w:rPr>
      </w:pPr>
      <w:r>
        <w:rPr>
          <w:b/>
          <w:sz w:val="20"/>
          <w:szCs w:val="20"/>
          <w:u w:val="single"/>
        </w:rPr>
        <w:t>Requires s. 29.23:</w:t>
      </w:r>
    </w:p>
    <w:p w14:paraId="593906DE" w14:textId="77777777" w:rsidR="00AC3F28" w:rsidRPr="00C3500D" w:rsidRDefault="00AC3F28" w:rsidP="00AC3F28">
      <w:pPr>
        <w:pStyle w:val="NoSpacing"/>
        <w:ind w:left="720"/>
        <w:rPr>
          <w:sz w:val="20"/>
          <w:szCs w:val="20"/>
        </w:rPr>
      </w:pPr>
      <w:r w:rsidRPr="00C3500D">
        <w:rPr>
          <w:sz w:val="20"/>
          <w:szCs w:val="20"/>
        </w:rPr>
        <w:t>(a) Communication signal obtained legally</w:t>
      </w:r>
    </w:p>
    <w:p w14:paraId="7BC94A63" w14:textId="77777777" w:rsidR="00AC3F28" w:rsidRPr="00C3500D" w:rsidRDefault="00AC3F28" w:rsidP="00AC3F28">
      <w:pPr>
        <w:pStyle w:val="NoSpacing"/>
        <w:ind w:left="720"/>
        <w:rPr>
          <w:sz w:val="20"/>
          <w:szCs w:val="20"/>
        </w:rPr>
      </w:pPr>
      <w:r w:rsidRPr="00C3500D">
        <w:rPr>
          <w:sz w:val="20"/>
          <w:szCs w:val="20"/>
        </w:rPr>
        <w:t>(b) Did not circumvent TPM</w:t>
      </w:r>
    </w:p>
    <w:p w14:paraId="7437ACB3" w14:textId="77777777" w:rsidR="00AC3F28" w:rsidRPr="00C3500D" w:rsidRDefault="00AC3F28" w:rsidP="00AC3F28">
      <w:pPr>
        <w:pStyle w:val="NoSpacing"/>
        <w:ind w:left="720"/>
        <w:rPr>
          <w:sz w:val="20"/>
          <w:szCs w:val="20"/>
        </w:rPr>
      </w:pPr>
      <w:r w:rsidRPr="00C3500D">
        <w:rPr>
          <w:sz w:val="20"/>
          <w:szCs w:val="20"/>
        </w:rPr>
        <w:t>(c) Does not apply to content received through on-demand services</w:t>
      </w:r>
    </w:p>
    <w:p w14:paraId="16E94F3C" w14:textId="77777777" w:rsidR="00AC3F28" w:rsidRPr="00C3500D" w:rsidRDefault="00AC3F28" w:rsidP="00AC3F28">
      <w:pPr>
        <w:pStyle w:val="NoSpacing"/>
        <w:ind w:left="720"/>
        <w:rPr>
          <w:sz w:val="20"/>
          <w:szCs w:val="20"/>
        </w:rPr>
      </w:pPr>
      <w:r w:rsidRPr="00C3500D">
        <w:rPr>
          <w:sz w:val="20"/>
          <w:szCs w:val="20"/>
        </w:rPr>
        <w:t>(d) Make only one recording</w:t>
      </w:r>
    </w:p>
    <w:p w14:paraId="0F915C2F" w14:textId="77777777" w:rsidR="00AC3F28" w:rsidRPr="00C3500D" w:rsidRDefault="00AC3F28" w:rsidP="00AC3F28">
      <w:pPr>
        <w:pStyle w:val="NoSpacing"/>
        <w:ind w:left="720"/>
        <w:rPr>
          <w:sz w:val="20"/>
          <w:szCs w:val="20"/>
        </w:rPr>
      </w:pPr>
      <w:r w:rsidRPr="00C3500D">
        <w:rPr>
          <w:sz w:val="20"/>
          <w:szCs w:val="20"/>
        </w:rPr>
        <w:t>(e) Keep recording only a long as reasonably necessary to view at more convenient time</w:t>
      </w:r>
    </w:p>
    <w:p w14:paraId="568A3111" w14:textId="77777777" w:rsidR="00AC3F28" w:rsidRPr="00C3500D" w:rsidRDefault="00AC3F28" w:rsidP="00AC3F28">
      <w:pPr>
        <w:pStyle w:val="NoSpacing"/>
        <w:ind w:left="720"/>
        <w:rPr>
          <w:sz w:val="20"/>
          <w:szCs w:val="20"/>
        </w:rPr>
      </w:pPr>
      <w:r w:rsidRPr="00C3500D">
        <w:rPr>
          <w:sz w:val="20"/>
          <w:szCs w:val="20"/>
        </w:rPr>
        <w:t>(f) Not give recording away</w:t>
      </w:r>
    </w:p>
    <w:p w14:paraId="0E8949A6" w14:textId="77777777" w:rsidR="00AC3F28" w:rsidRPr="00C3500D" w:rsidRDefault="00AC3F28" w:rsidP="00AC3F28">
      <w:pPr>
        <w:pStyle w:val="NoSpacing"/>
        <w:ind w:left="720"/>
        <w:rPr>
          <w:sz w:val="20"/>
          <w:szCs w:val="20"/>
        </w:rPr>
      </w:pPr>
      <w:r w:rsidRPr="00C3500D">
        <w:rPr>
          <w:sz w:val="20"/>
          <w:szCs w:val="20"/>
        </w:rPr>
        <w:t>(g) Used only for individual’s private purposes</w:t>
      </w:r>
    </w:p>
    <w:p w14:paraId="43DB0B12" w14:textId="77777777" w:rsidR="00AC3F28" w:rsidRDefault="00AC3F28" w:rsidP="00AC3F28">
      <w:pPr>
        <w:pStyle w:val="NoteLevel3"/>
        <w:numPr>
          <w:ilvl w:val="0"/>
          <w:numId w:val="0"/>
        </w:numPr>
        <w:rPr>
          <w:rFonts w:ascii="Times New Roman" w:hAnsi="Times New Roman" w:cs="Times New Roman"/>
          <w:color w:val="0000FF"/>
          <w:sz w:val="20"/>
          <w:szCs w:val="20"/>
          <w:lang w:val="en-CA"/>
        </w:rPr>
      </w:pPr>
    </w:p>
    <w:p w14:paraId="454479FF" w14:textId="77777777" w:rsidR="00AC3F28" w:rsidRPr="00C3500D" w:rsidRDefault="00AC3F28" w:rsidP="00AC3F28">
      <w:pPr>
        <w:pStyle w:val="CAN-heading3"/>
      </w:pPr>
      <w:bookmarkStart w:id="232" w:name="_Toc279097114"/>
      <w:r>
        <w:t>Backup Copies – s. 29.24</w:t>
      </w:r>
      <w:bookmarkEnd w:id="232"/>
    </w:p>
    <w:p w14:paraId="6F08F7E9" w14:textId="77777777" w:rsidR="00AC3F28" w:rsidRPr="00C3500D" w:rsidRDefault="00AC3F28" w:rsidP="00AC3F28">
      <w:pPr>
        <w:pStyle w:val="NoSpacing"/>
        <w:rPr>
          <w:b/>
          <w:sz w:val="20"/>
          <w:szCs w:val="20"/>
          <w:u w:val="single"/>
        </w:rPr>
      </w:pPr>
      <w:r w:rsidRPr="00C3500D">
        <w:rPr>
          <w:b/>
          <w:sz w:val="20"/>
          <w:szCs w:val="20"/>
          <w:u w:val="single"/>
        </w:rPr>
        <w:t>Requires 29.24</w:t>
      </w:r>
      <w:r>
        <w:rPr>
          <w:b/>
          <w:sz w:val="20"/>
          <w:szCs w:val="20"/>
          <w:u w:val="single"/>
        </w:rPr>
        <w:t>:</w:t>
      </w:r>
    </w:p>
    <w:p w14:paraId="461BA266" w14:textId="77777777" w:rsidR="00AC3F28" w:rsidRPr="00C3500D" w:rsidRDefault="00AC3F28" w:rsidP="00AC3F28">
      <w:pPr>
        <w:pStyle w:val="NoSpacing"/>
        <w:ind w:left="720"/>
        <w:rPr>
          <w:sz w:val="20"/>
          <w:szCs w:val="20"/>
        </w:rPr>
      </w:pPr>
      <w:r w:rsidRPr="00C3500D">
        <w:rPr>
          <w:sz w:val="20"/>
          <w:szCs w:val="20"/>
        </w:rPr>
        <w:t>(a) Person who owns or has license to use can make copy solely for backup purposes</w:t>
      </w:r>
    </w:p>
    <w:p w14:paraId="2D320D87" w14:textId="77777777" w:rsidR="00AC3F28" w:rsidRPr="00C3500D" w:rsidRDefault="00AC3F28" w:rsidP="00AC3F28">
      <w:pPr>
        <w:pStyle w:val="NoSpacing"/>
        <w:ind w:left="720"/>
        <w:rPr>
          <w:sz w:val="20"/>
          <w:szCs w:val="20"/>
        </w:rPr>
      </w:pPr>
      <w:r w:rsidRPr="00C3500D">
        <w:rPr>
          <w:sz w:val="20"/>
          <w:szCs w:val="20"/>
        </w:rPr>
        <w:t>(b) Source copy not infringing</w:t>
      </w:r>
    </w:p>
    <w:p w14:paraId="743DD226" w14:textId="77777777" w:rsidR="00AC3F28" w:rsidRPr="00C3500D" w:rsidRDefault="00AC3F28" w:rsidP="00AC3F28">
      <w:pPr>
        <w:pStyle w:val="NoSpacing"/>
        <w:ind w:left="720"/>
        <w:rPr>
          <w:sz w:val="20"/>
          <w:szCs w:val="20"/>
        </w:rPr>
      </w:pPr>
      <w:r w:rsidRPr="00C3500D">
        <w:rPr>
          <w:sz w:val="20"/>
          <w:szCs w:val="20"/>
        </w:rPr>
        <w:t>(c) Did not circumvent TPM</w:t>
      </w:r>
    </w:p>
    <w:p w14:paraId="02B40168" w14:textId="77777777" w:rsidR="00AC3F28" w:rsidRPr="00C3500D" w:rsidRDefault="00AC3F28" w:rsidP="00AC3F28">
      <w:pPr>
        <w:pStyle w:val="NoSpacing"/>
        <w:ind w:left="720"/>
        <w:rPr>
          <w:sz w:val="20"/>
          <w:szCs w:val="20"/>
        </w:rPr>
      </w:pPr>
      <w:r w:rsidRPr="00C3500D">
        <w:rPr>
          <w:sz w:val="20"/>
          <w:szCs w:val="20"/>
        </w:rPr>
        <w:t>(d) Cannot give reproduction away</w:t>
      </w:r>
    </w:p>
    <w:p w14:paraId="4EA6A129" w14:textId="77777777" w:rsidR="00AC3F28" w:rsidRPr="00C3500D" w:rsidRDefault="00AC3F28" w:rsidP="00AC3F28">
      <w:pPr>
        <w:pStyle w:val="NoSpacing"/>
        <w:ind w:left="720"/>
        <w:rPr>
          <w:sz w:val="20"/>
          <w:szCs w:val="20"/>
        </w:rPr>
      </w:pPr>
      <w:r w:rsidRPr="00C3500D">
        <w:rPr>
          <w:sz w:val="20"/>
          <w:szCs w:val="20"/>
        </w:rPr>
        <w:t>(e) Destroy all reproductions if person ceases to own or have license to use source copy</w:t>
      </w:r>
    </w:p>
    <w:p w14:paraId="69818C71" w14:textId="77777777" w:rsidR="00AC3F28" w:rsidRDefault="00AC3F28" w:rsidP="00AC3F28">
      <w:pPr>
        <w:pStyle w:val="NoSpacing"/>
        <w:numPr>
          <w:ilvl w:val="1"/>
          <w:numId w:val="166"/>
        </w:numPr>
        <w:rPr>
          <w:sz w:val="20"/>
          <w:szCs w:val="20"/>
        </w:rPr>
      </w:pPr>
      <w:r w:rsidRPr="00C3500D">
        <w:rPr>
          <w:sz w:val="20"/>
          <w:szCs w:val="20"/>
        </w:rPr>
        <w:t xml:space="preserve">But backup can become source copy if source is destroyed </w:t>
      </w:r>
    </w:p>
    <w:p w14:paraId="29F5C722" w14:textId="77777777" w:rsidR="00AC3F28" w:rsidRDefault="00AC3F28" w:rsidP="00AC3F28">
      <w:pPr>
        <w:pStyle w:val="NoSpacing"/>
        <w:rPr>
          <w:sz w:val="20"/>
          <w:szCs w:val="20"/>
        </w:rPr>
      </w:pPr>
    </w:p>
    <w:p w14:paraId="54E53566" w14:textId="77777777" w:rsidR="00AC3F28" w:rsidRPr="00C3500D" w:rsidRDefault="00AC3F28" w:rsidP="00AC3F28">
      <w:pPr>
        <w:pStyle w:val="CAN-heading3"/>
      </w:pPr>
      <w:bookmarkStart w:id="233" w:name="_Toc279097115"/>
      <w:r>
        <w:t>Private Copying – s. 80</w:t>
      </w:r>
      <w:bookmarkEnd w:id="233"/>
    </w:p>
    <w:p w14:paraId="783E5FEB" w14:textId="77777777" w:rsidR="00AC3F28" w:rsidRPr="00633DDE" w:rsidRDefault="00AC3F28" w:rsidP="00AC3F28">
      <w:pPr>
        <w:pStyle w:val="NoSpacing"/>
        <w:rPr>
          <w:sz w:val="20"/>
          <w:szCs w:val="20"/>
          <w:lang w:val="en-CA"/>
        </w:rPr>
      </w:pPr>
      <w:r>
        <w:rPr>
          <w:b/>
          <w:color w:val="0000FF"/>
          <w:sz w:val="20"/>
          <w:szCs w:val="20"/>
        </w:rPr>
        <w:lastRenderedPageBreak/>
        <w:t xml:space="preserve">s. </w:t>
      </w:r>
      <w:r w:rsidRPr="00633DDE">
        <w:rPr>
          <w:b/>
          <w:color w:val="0000FF"/>
          <w:sz w:val="20"/>
          <w:szCs w:val="20"/>
        </w:rPr>
        <w:t>80. (1)</w:t>
      </w:r>
      <w:r w:rsidRPr="00633DDE">
        <w:rPr>
          <w:sz w:val="20"/>
          <w:szCs w:val="20"/>
        </w:rPr>
        <w:t xml:space="preserve"> Subject to subsection (2), the act of reproducing all or any substantial part of</w:t>
      </w:r>
    </w:p>
    <w:p w14:paraId="0BF2C0B9" w14:textId="77777777" w:rsidR="00AC3F28" w:rsidRPr="00633DDE" w:rsidRDefault="00AC3F28" w:rsidP="00AC3F28">
      <w:pPr>
        <w:pStyle w:val="NoSpacing"/>
        <w:rPr>
          <w:sz w:val="20"/>
          <w:szCs w:val="20"/>
          <w:lang w:val="en-CA"/>
        </w:rPr>
      </w:pPr>
      <w:r w:rsidRPr="00633DDE">
        <w:rPr>
          <w:sz w:val="20"/>
          <w:szCs w:val="20"/>
        </w:rPr>
        <w:tab/>
        <w:t>(a) a musical work embodied in a sound recording,</w:t>
      </w:r>
    </w:p>
    <w:p w14:paraId="7AD8208B" w14:textId="77777777" w:rsidR="00AC3F28" w:rsidRPr="00633DDE" w:rsidRDefault="00AC3F28" w:rsidP="00AC3F28">
      <w:pPr>
        <w:pStyle w:val="NoSpacing"/>
        <w:rPr>
          <w:sz w:val="20"/>
          <w:szCs w:val="20"/>
          <w:lang w:val="en-CA"/>
        </w:rPr>
      </w:pPr>
      <w:r w:rsidRPr="00633DDE">
        <w:rPr>
          <w:sz w:val="20"/>
          <w:szCs w:val="20"/>
        </w:rPr>
        <w:tab/>
        <w:t>(b) a performer's performance of a musical work embodied in a sound recording, or</w:t>
      </w:r>
    </w:p>
    <w:p w14:paraId="50655C32" w14:textId="77777777" w:rsidR="00AC3F28" w:rsidRDefault="00AC3F28" w:rsidP="00AC3F28">
      <w:pPr>
        <w:pStyle w:val="NoSpacing"/>
        <w:ind w:left="720"/>
        <w:rPr>
          <w:sz w:val="20"/>
          <w:szCs w:val="20"/>
        </w:rPr>
      </w:pPr>
      <w:r w:rsidRPr="00633DDE">
        <w:rPr>
          <w:sz w:val="20"/>
          <w:szCs w:val="20"/>
        </w:rPr>
        <w:t>(c) a sound recording in which a musical work, or a performer's performance of a musical work, is embodied</w:t>
      </w:r>
      <w:r>
        <w:rPr>
          <w:sz w:val="20"/>
          <w:szCs w:val="20"/>
          <w:lang w:val="en-CA"/>
        </w:rPr>
        <w:t xml:space="preserve"> </w:t>
      </w:r>
      <w:r w:rsidRPr="00633DDE">
        <w:rPr>
          <w:sz w:val="20"/>
          <w:szCs w:val="20"/>
          <w:u w:val="single"/>
        </w:rPr>
        <w:t>onto an audio recording medium</w:t>
      </w:r>
      <w:r w:rsidRPr="00633DDE">
        <w:rPr>
          <w:sz w:val="20"/>
          <w:szCs w:val="20"/>
        </w:rPr>
        <w:t xml:space="preserve"> for the private use of the person who makes the copy does not constitute an infringement of the copyright in the musical work, the performer's performance or the sound recording.</w:t>
      </w:r>
    </w:p>
    <w:p w14:paraId="5B8ED2FD" w14:textId="77777777" w:rsidR="00AC3F28" w:rsidRDefault="00AC3F28" w:rsidP="00AC3F28">
      <w:pPr>
        <w:pStyle w:val="NoSpacing"/>
        <w:ind w:left="720"/>
        <w:rPr>
          <w:sz w:val="20"/>
          <w:szCs w:val="20"/>
        </w:rPr>
      </w:pPr>
    </w:p>
    <w:p w14:paraId="1141122C" w14:textId="77777777" w:rsidR="00AC3F28" w:rsidRPr="00633DDE" w:rsidRDefault="00AC3F28" w:rsidP="00AC3F28">
      <w:pPr>
        <w:pStyle w:val="NoSpacing"/>
        <w:rPr>
          <w:sz w:val="20"/>
          <w:szCs w:val="20"/>
          <w:lang w:val="en-CA"/>
        </w:rPr>
      </w:pPr>
      <w:r w:rsidRPr="00633DDE">
        <w:rPr>
          <w:b/>
          <w:color w:val="0000FF"/>
          <w:sz w:val="20"/>
          <w:szCs w:val="20"/>
        </w:rPr>
        <w:t>s. 79</w:t>
      </w:r>
      <w:r>
        <w:rPr>
          <w:b/>
          <w:sz w:val="20"/>
          <w:szCs w:val="20"/>
        </w:rPr>
        <w:t xml:space="preserve">: </w:t>
      </w:r>
      <w:r w:rsidRPr="00633DDE">
        <w:rPr>
          <w:sz w:val="20"/>
          <w:szCs w:val="20"/>
        </w:rPr>
        <w:t>"audio recording medium" means a recording medium, regardless of its material form, onto which a sound recording may be reproduced and that is of a kind ordinarily used by individual consumers for that purpose, excluding any pres</w:t>
      </w:r>
      <w:r>
        <w:rPr>
          <w:sz w:val="20"/>
          <w:szCs w:val="20"/>
        </w:rPr>
        <w:t>cribed kind of recording medium</w:t>
      </w:r>
    </w:p>
    <w:p w14:paraId="0862E8CC" w14:textId="77777777" w:rsidR="00AC3F28" w:rsidRPr="00633DDE" w:rsidRDefault="00AC3F28" w:rsidP="00AC3F28">
      <w:pPr>
        <w:pStyle w:val="NoSpacing"/>
        <w:rPr>
          <w:sz w:val="20"/>
          <w:szCs w:val="20"/>
          <w:lang w:val="en-CA"/>
        </w:rPr>
      </w:pPr>
    </w:p>
    <w:p w14:paraId="5589802C" w14:textId="77777777" w:rsidR="00AC3F28" w:rsidRDefault="00AC3F28" w:rsidP="00AC3F28">
      <w:pPr>
        <w:pStyle w:val="NoSpacing"/>
        <w:rPr>
          <w:b/>
          <w:i/>
          <w:color w:val="0000FF"/>
          <w:sz w:val="20"/>
          <w:szCs w:val="20"/>
        </w:rPr>
      </w:pPr>
      <w:r w:rsidRPr="00633DDE">
        <w:rPr>
          <w:b/>
          <w:color w:val="0000FF"/>
          <w:sz w:val="20"/>
          <w:szCs w:val="20"/>
        </w:rPr>
        <w:t xml:space="preserve">SEE </w:t>
      </w:r>
      <w:r w:rsidRPr="00633DDE">
        <w:rPr>
          <w:b/>
          <w:i/>
          <w:color w:val="0000FF"/>
          <w:sz w:val="20"/>
          <w:szCs w:val="20"/>
        </w:rPr>
        <w:t>Apple Canada v. Canadian Private Copying Collective</w:t>
      </w:r>
    </w:p>
    <w:p w14:paraId="1706FC51" w14:textId="77777777" w:rsidR="00AC3F28" w:rsidRPr="00633DDE" w:rsidRDefault="00AC3F28" w:rsidP="00AC3F28">
      <w:pPr>
        <w:pStyle w:val="NoSpacing"/>
        <w:numPr>
          <w:ilvl w:val="0"/>
          <w:numId w:val="300"/>
        </w:numPr>
        <w:rPr>
          <w:sz w:val="20"/>
          <w:szCs w:val="20"/>
          <w:lang w:val="en-CA"/>
        </w:rPr>
      </w:pPr>
      <w:r w:rsidRPr="00633DDE">
        <w:rPr>
          <w:sz w:val="20"/>
          <w:szCs w:val="20"/>
        </w:rPr>
        <w:t>Confirmed previous decision that Copyright Board does not have jurisdiction to certify a tariff on digital audio recorders or the memory permanently embedded therein</w:t>
      </w:r>
    </w:p>
    <w:p w14:paraId="020A6B39" w14:textId="77777777" w:rsidR="00AC3F28" w:rsidRPr="00633DDE" w:rsidRDefault="00AC3F28" w:rsidP="00AC3F28">
      <w:pPr>
        <w:pStyle w:val="NoSpacing"/>
        <w:numPr>
          <w:ilvl w:val="0"/>
          <w:numId w:val="300"/>
        </w:numPr>
        <w:rPr>
          <w:sz w:val="20"/>
          <w:szCs w:val="20"/>
          <w:lang w:val="en-CA"/>
        </w:rPr>
      </w:pPr>
      <w:r w:rsidRPr="00633DDE">
        <w:rPr>
          <w:sz w:val="20"/>
          <w:szCs w:val="20"/>
        </w:rPr>
        <w:t>A digital audio recorder is not an audio recording medium</w:t>
      </w:r>
    </w:p>
    <w:p w14:paraId="64C01B3C" w14:textId="77777777" w:rsidR="00AC3F28" w:rsidRPr="00633DDE" w:rsidRDefault="00AC3F28" w:rsidP="00AC3F28">
      <w:pPr>
        <w:pStyle w:val="NoSpacing"/>
        <w:numPr>
          <w:ilvl w:val="0"/>
          <w:numId w:val="300"/>
        </w:numPr>
        <w:rPr>
          <w:sz w:val="20"/>
          <w:szCs w:val="20"/>
          <w:lang w:val="en-CA"/>
        </w:rPr>
      </w:pPr>
      <w:r w:rsidRPr="00633DDE">
        <w:rPr>
          <w:sz w:val="20"/>
          <w:szCs w:val="20"/>
        </w:rPr>
        <w:t>E.g. could not certify a tariff on tape recorders, just the tape cassettes</w:t>
      </w:r>
    </w:p>
    <w:p w14:paraId="38E1A91D" w14:textId="77777777" w:rsidR="00AC3F28" w:rsidRPr="00633DDE" w:rsidRDefault="00AC3F28" w:rsidP="00AC3F28">
      <w:pPr>
        <w:pStyle w:val="NoSpacing"/>
        <w:rPr>
          <w:b/>
          <w:sz w:val="20"/>
          <w:szCs w:val="20"/>
          <w:lang w:val="en-CA"/>
        </w:rPr>
      </w:pPr>
      <w:r>
        <w:rPr>
          <w:b/>
          <w:sz w:val="20"/>
          <w:szCs w:val="20"/>
        </w:rPr>
        <w:t xml:space="preserve">Rationale: </w:t>
      </w:r>
      <w:r w:rsidRPr="00633DDE">
        <w:rPr>
          <w:b/>
          <w:sz w:val="20"/>
          <w:szCs w:val="20"/>
        </w:rPr>
        <w:t>is that memory only becomes an “audio recording medium” if it is embedded into a digital audio recorder</w:t>
      </w:r>
    </w:p>
    <w:p w14:paraId="44217F9F" w14:textId="77777777" w:rsidR="00AC3F28" w:rsidRPr="00633DDE" w:rsidRDefault="00AC3F28" w:rsidP="00AC3F28">
      <w:pPr>
        <w:pStyle w:val="NoSpacing"/>
        <w:numPr>
          <w:ilvl w:val="1"/>
          <w:numId w:val="301"/>
        </w:numPr>
        <w:rPr>
          <w:sz w:val="20"/>
          <w:szCs w:val="20"/>
          <w:lang w:val="en-CA"/>
        </w:rPr>
      </w:pPr>
      <w:r w:rsidRPr="00633DDE">
        <w:rPr>
          <w:sz w:val="20"/>
          <w:szCs w:val="20"/>
        </w:rPr>
        <w:t>But digital audio recorder is not a “medium”</w:t>
      </w:r>
    </w:p>
    <w:p w14:paraId="5429D88B" w14:textId="77777777" w:rsidR="00AC3F28" w:rsidRPr="00633DDE" w:rsidRDefault="00AC3F28" w:rsidP="00AC3F28">
      <w:pPr>
        <w:pStyle w:val="NoSpacing"/>
        <w:numPr>
          <w:ilvl w:val="0"/>
          <w:numId w:val="302"/>
        </w:numPr>
        <w:rPr>
          <w:sz w:val="20"/>
          <w:szCs w:val="20"/>
          <w:lang w:val="en-CA"/>
        </w:rPr>
      </w:pPr>
      <w:r w:rsidRPr="00633DDE">
        <w:rPr>
          <w:sz w:val="20"/>
          <w:szCs w:val="20"/>
        </w:rPr>
        <w:t>Left open the question of whether the private copying exception applies to MP3 players?</w:t>
      </w:r>
    </w:p>
    <w:p w14:paraId="646527E8" w14:textId="77777777" w:rsidR="00AC3F28" w:rsidRPr="00633DDE" w:rsidRDefault="00AC3F28" w:rsidP="00AC3F28">
      <w:pPr>
        <w:pStyle w:val="NoSpacing"/>
        <w:numPr>
          <w:ilvl w:val="1"/>
          <w:numId w:val="302"/>
        </w:numPr>
        <w:rPr>
          <w:sz w:val="20"/>
          <w:szCs w:val="20"/>
          <w:lang w:val="en-CA"/>
        </w:rPr>
      </w:pPr>
      <w:r w:rsidRPr="00633DDE">
        <w:rPr>
          <w:sz w:val="20"/>
          <w:szCs w:val="20"/>
        </w:rPr>
        <w:t>If the memory of the MP3 player is not “audio recording medium”, then does s. 80 apply?</w:t>
      </w:r>
    </w:p>
    <w:p w14:paraId="17B8E033" w14:textId="77777777" w:rsidR="00AC3F28" w:rsidRPr="00633DDE" w:rsidRDefault="00AC3F28" w:rsidP="00AC3F28">
      <w:pPr>
        <w:pStyle w:val="NoSpacing"/>
        <w:rPr>
          <w:b/>
          <w:sz w:val="20"/>
          <w:szCs w:val="20"/>
        </w:rPr>
      </w:pPr>
    </w:p>
    <w:p w14:paraId="2A7DD41A" w14:textId="77777777" w:rsidR="00AC3F28" w:rsidRPr="00C62BC2" w:rsidRDefault="00AC3F28" w:rsidP="00AC3F28">
      <w:pPr>
        <w:pStyle w:val="CAN-heading2"/>
      </w:pPr>
      <w:bookmarkStart w:id="234" w:name="_Toc279097116"/>
      <w:r>
        <w:t>FAIR DEALING – s. 29, 29.1, 29.2</w:t>
      </w:r>
      <w:bookmarkEnd w:id="234"/>
    </w:p>
    <w:p w14:paraId="383EBF8A" w14:textId="77777777" w:rsidR="00AC3F28" w:rsidRDefault="00AC3F28" w:rsidP="00AC3F28">
      <w:pPr>
        <w:pStyle w:val="NoteLevel3"/>
        <w:numPr>
          <w:ilvl w:val="0"/>
          <w:numId w:val="292"/>
        </w:numPr>
        <w:rPr>
          <w:rFonts w:ascii="Times New Roman" w:hAnsi="Times New Roman" w:cs="Times New Roman"/>
          <w:b/>
          <w:sz w:val="20"/>
          <w:szCs w:val="20"/>
          <w:lang w:val="en-CA"/>
        </w:rPr>
      </w:pPr>
      <w:r>
        <w:rPr>
          <w:rFonts w:ascii="Times New Roman" w:hAnsi="Times New Roman" w:cs="Times New Roman"/>
          <w:b/>
          <w:sz w:val="20"/>
          <w:szCs w:val="20"/>
          <w:lang w:val="en-CA"/>
        </w:rPr>
        <w:t>Copyright subsists in the work</w:t>
      </w:r>
    </w:p>
    <w:p w14:paraId="5A46DFA8" w14:textId="77777777" w:rsidR="00AC3F28" w:rsidRDefault="00AC3F28" w:rsidP="00AC3F28">
      <w:pPr>
        <w:pStyle w:val="NoteLevel3"/>
        <w:numPr>
          <w:ilvl w:val="0"/>
          <w:numId w:val="292"/>
        </w:numPr>
        <w:rPr>
          <w:rFonts w:ascii="Times New Roman" w:hAnsi="Times New Roman" w:cs="Times New Roman"/>
          <w:b/>
          <w:sz w:val="20"/>
          <w:szCs w:val="20"/>
          <w:lang w:val="en-CA"/>
        </w:rPr>
      </w:pPr>
      <w:r>
        <w:rPr>
          <w:rFonts w:ascii="Times New Roman" w:hAnsi="Times New Roman" w:cs="Times New Roman"/>
          <w:b/>
          <w:sz w:val="20"/>
          <w:szCs w:val="20"/>
          <w:lang w:val="en-CA"/>
        </w:rPr>
        <w:t>Substantial reproduction has occurred (infringement)</w:t>
      </w:r>
    </w:p>
    <w:p w14:paraId="6BFF17A8" w14:textId="77777777" w:rsidR="00AC3F28" w:rsidRDefault="00AC3F28" w:rsidP="00AC3F28">
      <w:pPr>
        <w:pStyle w:val="NoteLevel3"/>
        <w:numPr>
          <w:ilvl w:val="0"/>
          <w:numId w:val="292"/>
        </w:numPr>
        <w:rPr>
          <w:rFonts w:ascii="Times New Roman" w:hAnsi="Times New Roman" w:cs="Times New Roman"/>
          <w:b/>
          <w:sz w:val="20"/>
          <w:szCs w:val="20"/>
          <w:lang w:val="en-CA"/>
        </w:rPr>
      </w:pPr>
      <w:r>
        <w:rPr>
          <w:rFonts w:ascii="Times New Roman" w:hAnsi="Times New Roman" w:cs="Times New Roman"/>
          <w:b/>
          <w:sz w:val="20"/>
          <w:szCs w:val="20"/>
          <w:lang w:val="en-CA"/>
        </w:rPr>
        <w:t>Must fall into one of the statutory fair dealing exceptions</w:t>
      </w:r>
    </w:p>
    <w:p w14:paraId="343B69E3" w14:textId="77777777" w:rsidR="00AC3F28" w:rsidRPr="00D056A3" w:rsidRDefault="00AC3F28" w:rsidP="00AC3F28">
      <w:pPr>
        <w:pStyle w:val="NoteLevel3"/>
        <w:numPr>
          <w:ilvl w:val="1"/>
          <w:numId w:val="292"/>
        </w:numPr>
        <w:rPr>
          <w:rFonts w:ascii="Times New Roman" w:hAnsi="Times New Roman" w:cs="Times New Roman"/>
          <w:b/>
          <w:sz w:val="20"/>
          <w:szCs w:val="20"/>
          <w:lang w:val="en-CA"/>
        </w:rPr>
      </w:pPr>
      <w:r>
        <w:rPr>
          <w:rFonts w:ascii="Times New Roman" w:hAnsi="Times New Roman" w:cs="Times New Roman"/>
          <w:sz w:val="20"/>
          <w:szCs w:val="20"/>
          <w:lang w:val="en-CA"/>
        </w:rPr>
        <w:t xml:space="preserve">In Canada (unlike in US) </w:t>
      </w:r>
      <w:r>
        <w:rPr>
          <w:rFonts w:ascii="Times New Roman" w:hAnsi="Times New Roman" w:cs="Times New Roman"/>
          <w:sz w:val="20"/>
          <w:szCs w:val="20"/>
          <w:u w:val="single"/>
          <w:lang w:val="en-CA"/>
        </w:rPr>
        <w:t xml:space="preserve">if not expressly listed in the act, </w:t>
      </w:r>
      <w:r>
        <w:rPr>
          <w:rFonts w:ascii="Times New Roman" w:hAnsi="Times New Roman" w:cs="Times New Roman"/>
          <w:b/>
          <w:sz w:val="20"/>
          <w:szCs w:val="20"/>
          <w:u w:val="single"/>
          <w:lang w:val="en-CA"/>
        </w:rPr>
        <w:t>does not qualify as fair</w:t>
      </w:r>
    </w:p>
    <w:p w14:paraId="665A0BFE" w14:textId="77777777" w:rsidR="00AC3F28" w:rsidRPr="00D056A3" w:rsidRDefault="00AC3F28" w:rsidP="00AC3F28">
      <w:pPr>
        <w:pStyle w:val="NoteLevel3"/>
        <w:numPr>
          <w:ilvl w:val="0"/>
          <w:numId w:val="292"/>
        </w:numPr>
        <w:rPr>
          <w:rFonts w:ascii="Times New Roman" w:hAnsi="Times New Roman" w:cs="Times New Roman"/>
          <w:b/>
          <w:sz w:val="20"/>
          <w:szCs w:val="20"/>
          <w:lang w:val="en-CA"/>
        </w:rPr>
      </w:pPr>
      <w:r>
        <w:rPr>
          <w:rFonts w:ascii="Times New Roman" w:hAnsi="Times New Roman" w:cs="Times New Roman"/>
          <w:b/>
          <w:sz w:val="20"/>
          <w:szCs w:val="20"/>
          <w:lang w:val="en-CA"/>
        </w:rPr>
        <w:t xml:space="preserve">Must be </w:t>
      </w:r>
      <w:r>
        <w:rPr>
          <w:rFonts w:ascii="Times New Roman" w:hAnsi="Times New Roman" w:cs="Times New Roman"/>
          <w:b/>
          <w:sz w:val="20"/>
          <w:szCs w:val="20"/>
          <w:u w:val="single"/>
          <w:lang w:val="en-CA"/>
        </w:rPr>
        <w:t>fair</w:t>
      </w:r>
    </w:p>
    <w:p w14:paraId="278B0A02" w14:textId="77777777" w:rsidR="00AC3F28" w:rsidRDefault="00AC3F28" w:rsidP="00AC3F28">
      <w:pPr>
        <w:pStyle w:val="NoteLevel3"/>
        <w:numPr>
          <w:ilvl w:val="0"/>
          <w:numId w:val="0"/>
        </w:numPr>
        <w:rPr>
          <w:rFonts w:ascii="Times New Roman" w:hAnsi="Times New Roman" w:cs="Times New Roman"/>
          <w:sz w:val="20"/>
          <w:szCs w:val="20"/>
          <w:lang w:val="en-CA"/>
        </w:rPr>
      </w:pPr>
    </w:p>
    <w:p w14:paraId="1C0BB66F" w14:textId="77777777" w:rsidR="00AC3F28" w:rsidRDefault="00AC3F28" w:rsidP="00AC3F28">
      <w:pPr>
        <w:pStyle w:val="NoteLevel3"/>
        <w:numPr>
          <w:ilvl w:val="0"/>
          <w:numId w:val="0"/>
        </w:numPr>
        <w:rPr>
          <w:rFonts w:ascii="Times New Roman" w:hAnsi="Times New Roman" w:cs="Times New Roman"/>
          <w:sz w:val="20"/>
          <w:szCs w:val="20"/>
          <w:lang w:val="en-CA"/>
        </w:rPr>
      </w:pPr>
      <w:r>
        <w:rPr>
          <w:rFonts w:ascii="Times New Roman" w:hAnsi="Times New Roman" w:cs="Times New Roman"/>
          <w:b/>
          <w:sz w:val="20"/>
          <w:szCs w:val="20"/>
          <w:u w:val="single"/>
          <w:lang w:val="en-CA"/>
        </w:rPr>
        <w:t>Statutory Provisions:</w:t>
      </w:r>
    </w:p>
    <w:p w14:paraId="086293A6" w14:textId="77777777" w:rsidR="00AC3F28" w:rsidRPr="00D056A3" w:rsidRDefault="00AC3F28" w:rsidP="00AC3F28">
      <w:pPr>
        <w:pStyle w:val="NoSpacing"/>
        <w:numPr>
          <w:ilvl w:val="0"/>
          <w:numId w:val="293"/>
        </w:numPr>
        <w:rPr>
          <w:sz w:val="20"/>
          <w:szCs w:val="20"/>
        </w:rPr>
      </w:pPr>
      <w:r w:rsidRPr="00D056A3">
        <w:rPr>
          <w:b/>
          <w:color w:val="0000FF"/>
          <w:sz w:val="20"/>
          <w:szCs w:val="20"/>
        </w:rPr>
        <w:t>S29:</w:t>
      </w:r>
      <w:r w:rsidRPr="00D056A3">
        <w:rPr>
          <w:sz w:val="20"/>
          <w:szCs w:val="20"/>
        </w:rPr>
        <w:t xml:space="preserve"> research, private study, education, parody, satire </w:t>
      </w:r>
    </w:p>
    <w:p w14:paraId="48C6FA2E" w14:textId="77777777" w:rsidR="00AC3F28" w:rsidRPr="00D056A3" w:rsidRDefault="00AC3F28" w:rsidP="00AC3F28">
      <w:pPr>
        <w:pStyle w:val="NoSpacing"/>
        <w:numPr>
          <w:ilvl w:val="0"/>
          <w:numId w:val="293"/>
        </w:numPr>
        <w:rPr>
          <w:sz w:val="20"/>
          <w:szCs w:val="20"/>
        </w:rPr>
      </w:pPr>
      <w:r w:rsidRPr="00D056A3">
        <w:rPr>
          <w:b/>
          <w:color w:val="0000FF"/>
          <w:sz w:val="20"/>
          <w:szCs w:val="20"/>
        </w:rPr>
        <w:t>S29.1</w:t>
      </w:r>
      <w:r w:rsidRPr="00D056A3">
        <w:rPr>
          <w:sz w:val="20"/>
          <w:szCs w:val="20"/>
        </w:rPr>
        <w:t>: criticism or review</w:t>
      </w:r>
    </w:p>
    <w:p w14:paraId="14789D5E" w14:textId="77777777" w:rsidR="00AC3F28" w:rsidRPr="00D056A3" w:rsidRDefault="00AC3F28" w:rsidP="00AC3F28">
      <w:pPr>
        <w:pStyle w:val="NoSpacing"/>
        <w:numPr>
          <w:ilvl w:val="1"/>
          <w:numId w:val="293"/>
        </w:numPr>
        <w:rPr>
          <w:sz w:val="20"/>
          <w:szCs w:val="20"/>
        </w:rPr>
      </w:pPr>
      <w:r w:rsidRPr="00D056A3">
        <w:rPr>
          <w:sz w:val="20"/>
          <w:szCs w:val="20"/>
        </w:rPr>
        <w:t>Provided source and name of author (if given in source) is mentioned</w:t>
      </w:r>
    </w:p>
    <w:p w14:paraId="7239CCC7" w14:textId="77777777" w:rsidR="00AC3F28" w:rsidRPr="00D056A3" w:rsidRDefault="00AC3F28" w:rsidP="00AC3F28">
      <w:pPr>
        <w:pStyle w:val="NoSpacing"/>
        <w:numPr>
          <w:ilvl w:val="0"/>
          <w:numId w:val="293"/>
        </w:numPr>
        <w:rPr>
          <w:sz w:val="20"/>
          <w:szCs w:val="20"/>
        </w:rPr>
      </w:pPr>
      <w:r w:rsidRPr="00D056A3">
        <w:rPr>
          <w:b/>
          <w:color w:val="0000FF"/>
          <w:sz w:val="20"/>
          <w:szCs w:val="20"/>
        </w:rPr>
        <w:t>S29.2</w:t>
      </w:r>
      <w:r w:rsidRPr="00D056A3">
        <w:rPr>
          <w:sz w:val="20"/>
          <w:szCs w:val="20"/>
        </w:rPr>
        <w:t>: for purpose of news reporting</w:t>
      </w:r>
    </w:p>
    <w:p w14:paraId="2E71DFE3" w14:textId="77777777" w:rsidR="00AC3F28" w:rsidRPr="00D056A3" w:rsidRDefault="00AC3F28" w:rsidP="00AC3F28">
      <w:pPr>
        <w:pStyle w:val="NoSpacing"/>
        <w:numPr>
          <w:ilvl w:val="1"/>
          <w:numId w:val="293"/>
        </w:numPr>
        <w:rPr>
          <w:sz w:val="20"/>
          <w:szCs w:val="20"/>
        </w:rPr>
      </w:pPr>
      <w:r w:rsidRPr="00D056A3">
        <w:rPr>
          <w:sz w:val="20"/>
          <w:szCs w:val="20"/>
        </w:rPr>
        <w:t>Must give source and name of author!</w:t>
      </w:r>
    </w:p>
    <w:p w14:paraId="61A6C906" w14:textId="77777777" w:rsidR="00AC3F28" w:rsidRPr="00D056A3" w:rsidRDefault="00AC3F28" w:rsidP="00AC3F28">
      <w:pPr>
        <w:pStyle w:val="NoSpacing"/>
        <w:numPr>
          <w:ilvl w:val="0"/>
          <w:numId w:val="293"/>
        </w:numPr>
        <w:rPr>
          <w:sz w:val="20"/>
          <w:szCs w:val="20"/>
        </w:rPr>
      </w:pPr>
      <w:r w:rsidRPr="00D056A3">
        <w:rPr>
          <w:sz w:val="20"/>
          <w:szCs w:val="20"/>
        </w:rPr>
        <w:t>Other exceptions include educational institutions (</w:t>
      </w:r>
      <w:r w:rsidRPr="00D056A3">
        <w:rPr>
          <w:b/>
          <w:color w:val="0000FF"/>
          <w:sz w:val="20"/>
          <w:szCs w:val="20"/>
        </w:rPr>
        <w:t>s29.4 to 30.4);</w:t>
      </w:r>
      <w:r w:rsidRPr="00D056A3">
        <w:rPr>
          <w:sz w:val="20"/>
          <w:szCs w:val="20"/>
        </w:rPr>
        <w:t xml:space="preserve"> libraries, archives and museums (</w:t>
      </w:r>
      <w:r w:rsidRPr="00D056A3">
        <w:rPr>
          <w:b/>
          <w:color w:val="0000FF"/>
          <w:sz w:val="20"/>
          <w:szCs w:val="20"/>
        </w:rPr>
        <w:t>s30.1-30.5</w:t>
      </w:r>
      <w:r w:rsidRPr="00D056A3">
        <w:rPr>
          <w:sz w:val="20"/>
          <w:szCs w:val="20"/>
        </w:rPr>
        <w:t>), and further exceptions (</w:t>
      </w:r>
      <w:r w:rsidRPr="00D056A3">
        <w:rPr>
          <w:b/>
          <w:color w:val="0000FF"/>
          <w:sz w:val="20"/>
          <w:szCs w:val="20"/>
        </w:rPr>
        <w:t>s30.6-32.2</w:t>
      </w:r>
      <w:r w:rsidRPr="00D056A3">
        <w:rPr>
          <w:sz w:val="20"/>
          <w:szCs w:val="20"/>
        </w:rPr>
        <w:t>)</w:t>
      </w:r>
    </w:p>
    <w:p w14:paraId="567AE8E9" w14:textId="77777777" w:rsidR="00AC3F28" w:rsidRDefault="00AC3F28" w:rsidP="00AC3F28">
      <w:pPr>
        <w:pStyle w:val="NoteLevel3"/>
        <w:numPr>
          <w:ilvl w:val="0"/>
          <w:numId w:val="0"/>
        </w:numPr>
        <w:rPr>
          <w:rFonts w:ascii="Times New Roman" w:hAnsi="Times New Roman" w:cs="Times New Roman"/>
          <w:b/>
          <w:color w:val="0000FF"/>
          <w:sz w:val="20"/>
          <w:szCs w:val="20"/>
          <w:lang w:val="en-CA"/>
        </w:rPr>
      </w:pPr>
    </w:p>
    <w:p w14:paraId="4446048B" w14:textId="77777777" w:rsidR="00AC3F28" w:rsidRPr="00D056A3" w:rsidRDefault="00AC3F28" w:rsidP="00AC3F28">
      <w:pPr>
        <w:pStyle w:val="NoteLevel3"/>
        <w:numPr>
          <w:ilvl w:val="0"/>
          <w:numId w:val="0"/>
        </w:numPr>
        <w:rPr>
          <w:rFonts w:ascii="Times New Roman" w:hAnsi="Times New Roman" w:cs="Times New Roman"/>
          <w:b/>
          <w:color w:val="FF0000"/>
          <w:sz w:val="20"/>
          <w:szCs w:val="20"/>
          <w:lang w:val="en-CA"/>
        </w:rPr>
      </w:pPr>
      <w:r w:rsidRPr="00D056A3">
        <w:rPr>
          <w:rFonts w:ascii="Times New Roman" w:hAnsi="Times New Roman" w:cs="Times New Roman"/>
          <w:b/>
          <w:color w:val="FF0000"/>
          <w:sz w:val="20"/>
          <w:szCs w:val="20"/>
          <w:lang w:val="en-CA"/>
        </w:rPr>
        <w:t>Onus on defendant to prove that dealing was fair, and for one of the purposes listed in s. 29</w:t>
      </w:r>
    </w:p>
    <w:p w14:paraId="4D29106D" w14:textId="77777777" w:rsidR="00AC3F28" w:rsidRPr="00D056A3" w:rsidRDefault="00AC3F28" w:rsidP="00AC3F28">
      <w:pPr>
        <w:pStyle w:val="NoteLevel3"/>
        <w:numPr>
          <w:ilvl w:val="0"/>
          <w:numId w:val="294"/>
        </w:numPr>
        <w:rPr>
          <w:rFonts w:ascii="Times New Roman" w:hAnsi="Times New Roman" w:cs="Times New Roman"/>
          <w:sz w:val="20"/>
          <w:szCs w:val="20"/>
          <w:lang w:val="en-CA"/>
        </w:rPr>
      </w:pPr>
      <w:r>
        <w:rPr>
          <w:rFonts w:ascii="Times New Roman" w:hAnsi="Times New Roman" w:cs="Times New Roman"/>
          <w:sz w:val="20"/>
          <w:szCs w:val="20"/>
          <w:lang w:val="en-CA"/>
        </w:rPr>
        <w:t xml:space="preserve">These are exceptions, </w:t>
      </w:r>
      <w:r>
        <w:rPr>
          <w:rFonts w:ascii="Times New Roman" w:hAnsi="Times New Roman" w:cs="Times New Roman"/>
          <w:b/>
          <w:sz w:val="20"/>
          <w:szCs w:val="20"/>
          <w:lang w:val="en-CA"/>
        </w:rPr>
        <w:t xml:space="preserve">part of the balance of ‘users’ rights’ </w:t>
      </w:r>
      <w:r>
        <w:rPr>
          <w:rFonts w:ascii="Times New Roman" w:hAnsi="Times New Roman" w:cs="Times New Roman"/>
          <w:sz w:val="20"/>
          <w:szCs w:val="20"/>
          <w:lang w:val="en-CA"/>
        </w:rPr>
        <w:t xml:space="preserve">– should be given a </w:t>
      </w:r>
      <w:r>
        <w:rPr>
          <w:rFonts w:ascii="Times New Roman" w:hAnsi="Times New Roman" w:cs="Times New Roman"/>
          <w:b/>
          <w:sz w:val="20"/>
          <w:szCs w:val="20"/>
          <w:lang w:val="en-CA"/>
        </w:rPr>
        <w:t>large and liberal interpretation</w:t>
      </w:r>
      <w:r>
        <w:rPr>
          <w:rFonts w:ascii="Times New Roman" w:hAnsi="Times New Roman" w:cs="Times New Roman"/>
          <w:sz w:val="20"/>
          <w:szCs w:val="20"/>
          <w:lang w:val="en-CA"/>
        </w:rPr>
        <w:t xml:space="preserve"> (unfair uses caught in next step)</w:t>
      </w:r>
    </w:p>
    <w:p w14:paraId="3B680DD3" w14:textId="77777777" w:rsidR="00AC3F28" w:rsidRDefault="00AC3F28" w:rsidP="00AC3F28">
      <w:pPr>
        <w:pStyle w:val="NoteLevel3"/>
        <w:numPr>
          <w:ilvl w:val="0"/>
          <w:numId w:val="294"/>
        </w:numPr>
        <w:rPr>
          <w:rFonts w:ascii="Times New Roman" w:hAnsi="Times New Roman" w:cs="Times New Roman"/>
          <w:sz w:val="20"/>
          <w:szCs w:val="20"/>
          <w:lang w:val="en-CA"/>
        </w:rPr>
      </w:pPr>
      <w:r>
        <w:rPr>
          <w:rFonts w:ascii="Times New Roman" w:hAnsi="Times New Roman" w:cs="Times New Roman"/>
          <w:sz w:val="20"/>
          <w:szCs w:val="20"/>
          <w:lang w:val="en-CA"/>
        </w:rPr>
        <w:t xml:space="preserve">Take </w:t>
      </w:r>
      <w:r>
        <w:rPr>
          <w:rFonts w:ascii="Times New Roman" w:hAnsi="Times New Roman" w:cs="Times New Roman"/>
          <w:b/>
          <w:sz w:val="20"/>
          <w:szCs w:val="20"/>
          <w:lang w:val="en-CA"/>
        </w:rPr>
        <w:t>perspective of the user</w:t>
      </w:r>
      <w:r>
        <w:rPr>
          <w:rFonts w:ascii="Times New Roman" w:hAnsi="Times New Roman" w:cs="Times New Roman"/>
          <w:sz w:val="20"/>
          <w:szCs w:val="20"/>
          <w:lang w:val="en-CA"/>
        </w:rPr>
        <w:t xml:space="preserve"> of the materials, </w:t>
      </w:r>
      <w:r>
        <w:rPr>
          <w:rFonts w:ascii="Times New Roman" w:hAnsi="Times New Roman" w:cs="Times New Roman"/>
          <w:b/>
          <w:sz w:val="20"/>
          <w:szCs w:val="20"/>
          <w:lang w:val="en-CA"/>
        </w:rPr>
        <w:t>not the copier</w:t>
      </w:r>
      <w:r>
        <w:rPr>
          <w:rFonts w:ascii="Times New Roman" w:hAnsi="Times New Roman" w:cs="Times New Roman"/>
          <w:sz w:val="20"/>
          <w:szCs w:val="20"/>
          <w:lang w:val="en-CA"/>
        </w:rPr>
        <w:t xml:space="preserve"> (ex. lawyer using the research, not law society making the copies in </w:t>
      </w:r>
      <w:r w:rsidRPr="00D056A3">
        <w:rPr>
          <w:rFonts w:ascii="Times New Roman" w:hAnsi="Times New Roman" w:cs="Times New Roman"/>
          <w:b/>
          <w:i/>
          <w:color w:val="0000FF"/>
          <w:sz w:val="20"/>
          <w:szCs w:val="20"/>
          <w:lang w:val="en-CA"/>
        </w:rPr>
        <w:t>CCH</w:t>
      </w:r>
      <w:r>
        <w:rPr>
          <w:rFonts w:ascii="Times New Roman" w:hAnsi="Times New Roman" w:cs="Times New Roman"/>
          <w:sz w:val="20"/>
          <w:szCs w:val="20"/>
          <w:lang w:val="en-CA"/>
        </w:rPr>
        <w:t>)</w:t>
      </w:r>
    </w:p>
    <w:p w14:paraId="21E72488" w14:textId="77777777" w:rsidR="00AC3F28" w:rsidRPr="00D056A3" w:rsidRDefault="00AC3F28" w:rsidP="00AC3F28">
      <w:pPr>
        <w:pStyle w:val="NoteLevel3"/>
        <w:numPr>
          <w:ilvl w:val="0"/>
          <w:numId w:val="0"/>
        </w:numPr>
        <w:rPr>
          <w:rFonts w:ascii="Times New Roman" w:hAnsi="Times New Roman" w:cs="Times New Roman"/>
          <w:b/>
          <w:color w:val="FF0000"/>
          <w:sz w:val="20"/>
          <w:szCs w:val="20"/>
          <w:lang w:val="en-CA"/>
        </w:rPr>
      </w:pPr>
    </w:p>
    <w:tbl>
      <w:tblPr>
        <w:tblStyle w:val="TableGrid"/>
        <w:tblW w:w="0" w:type="auto"/>
        <w:tblLook w:val="04A0" w:firstRow="1" w:lastRow="0" w:firstColumn="1" w:lastColumn="0" w:noHBand="0" w:noVBand="1"/>
      </w:tblPr>
      <w:tblGrid>
        <w:gridCol w:w="11322"/>
      </w:tblGrid>
      <w:tr w:rsidR="00AC3F28" w14:paraId="4CCDC139" w14:textId="77777777" w:rsidTr="00735EDB">
        <w:tc>
          <w:tcPr>
            <w:tcW w:w="11322" w:type="dxa"/>
          </w:tcPr>
          <w:p w14:paraId="3B7136D2" w14:textId="77777777" w:rsidR="00AC3F28" w:rsidRDefault="00AC3F28" w:rsidP="00735EDB">
            <w:pPr>
              <w:pStyle w:val="NoteLevel3"/>
              <w:numPr>
                <w:ilvl w:val="0"/>
                <w:numId w:val="0"/>
              </w:numPr>
              <w:rPr>
                <w:rFonts w:ascii="Times New Roman" w:hAnsi="Times New Roman" w:cs="Times New Roman"/>
                <w:color w:val="0000FF"/>
                <w:sz w:val="20"/>
                <w:szCs w:val="20"/>
                <w:lang w:val="en-CA"/>
              </w:rPr>
            </w:pPr>
            <w:r>
              <w:rPr>
                <w:rFonts w:ascii="Times New Roman" w:hAnsi="Times New Roman" w:cs="Times New Roman"/>
                <w:b/>
                <w:color w:val="FF0000"/>
                <w:sz w:val="20"/>
                <w:szCs w:val="20"/>
                <w:lang w:val="en-CA"/>
              </w:rPr>
              <w:t>TWO-STEP ANALYSIS FOR FAIR DEALING:</w:t>
            </w:r>
            <w:r>
              <w:rPr>
                <w:rFonts w:ascii="Times New Roman" w:hAnsi="Times New Roman" w:cs="Times New Roman"/>
                <w:color w:val="FF0000"/>
                <w:sz w:val="20"/>
                <w:szCs w:val="20"/>
                <w:lang w:val="en-CA"/>
              </w:rPr>
              <w:t xml:space="preserve"> </w:t>
            </w:r>
            <w:r>
              <w:rPr>
                <w:rFonts w:ascii="Times New Roman" w:hAnsi="Times New Roman" w:cs="Times New Roman"/>
                <w:color w:val="0000FF"/>
                <w:sz w:val="20"/>
                <w:szCs w:val="20"/>
                <w:lang w:val="en-CA"/>
              </w:rPr>
              <w:t>(</w:t>
            </w:r>
            <w:r>
              <w:rPr>
                <w:rFonts w:ascii="Times New Roman" w:hAnsi="Times New Roman" w:cs="Times New Roman"/>
                <w:b/>
                <w:i/>
                <w:color w:val="0000FF"/>
                <w:sz w:val="20"/>
                <w:szCs w:val="20"/>
                <w:lang w:val="en-CA"/>
              </w:rPr>
              <w:t>CCH</w:t>
            </w:r>
            <w:r>
              <w:rPr>
                <w:rFonts w:ascii="Times New Roman" w:hAnsi="Times New Roman" w:cs="Times New Roman"/>
                <w:color w:val="0000FF"/>
                <w:sz w:val="20"/>
                <w:szCs w:val="20"/>
                <w:lang w:val="en-CA"/>
              </w:rPr>
              <w:t>)</w:t>
            </w:r>
          </w:p>
          <w:p w14:paraId="0150DFB9" w14:textId="77777777" w:rsidR="00AC3F28" w:rsidRPr="00421A06" w:rsidRDefault="00AC3F28" w:rsidP="00AC3F28">
            <w:pPr>
              <w:pStyle w:val="NoteLevel3"/>
              <w:numPr>
                <w:ilvl w:val="0"/>
                <w:numId w:val="295"/>
              </w:numPr>
              <w:rPr>
                <w:rFonts w:ascii="Times New Roman" w:hAnsi="Times New Roman" w:cs="Times New Roman"/>
                <w:sz w:val="20"/>
                <w:szCs w:val="20"/>
                <w:lang w:val="en-CA"/>
              </w:rPr>
            </w:pPr>
            <w:r>
              <w:rPr>
                <w:rFonts w:ascii="Times New Roman" w:hAnsi="Times New Roman" w:cs="Times New Roman"/>
                <w:sz w:val="20"/>
                <w:szCs w:val="20"/>
                <w:lang w:val="en-CA"/>
              </w:rPr>
              <w:t xml:space="preserve">Must be for one of the </w:t>
            </w:r>
            <w:r>
              <w:rPr>
                <w:rFonts w:ascii="Times New Roman" w:hAnsi="Times New Roman" w:cs="Times New Roman"/>
                <w:b/>
                <w:sz w:val="20"/>
                <w:szCs w:val="20"/>
                <w:lang w:val="en-CA"/>
              </w:rPr>
              <w:t xml:space="preserve">enumerated purposes </w:t>
            </w:r>
          </w:p>
          <w:p w14:paraId="16A36FFC" w14:textId="77777777" w:rsidR="00AC3F28" w:rsidRDefault="00AC3F28" w:rsidP="00AC3F28">
            <w:pPr>
              <w:pStyle w:val="NoteLevel3"/>
              <w:numPr>
                <w:ilvl w:val="0"/>
                <w:numId w:val="296"/>
              </w:numPr>
              <w:rPr>
                <w:rFonts w:ascii="Times New Roman" w:hAnsi="Times New Roman" w:cs="Times New Roman"/>
                <w:sz w:val="20"/>
                <w:szCs w:val="20"/>
                <w:lang w:val="en-CA"/>
              </w:rPr>
            </w:pPr>
            <w:r>
              <w:rPr>
                <w:rFonts w:ascii="Times New Roman" w:hAnsi="Times New Roman" w:cs="Times New Roman"/>
                <w:sz w:val="20"/>
                <w:szCs w:val="20"/>
                <w:lang w:val="en-CA"/>
              </w:rPr>
              <w:t>Perspective is that of the user, not the copier</w:t>
            </w:r>
          </w:p>
          <w:p w14:paraId="170BDDBC" w14:textId="77777777" w:rsidR="00AC3F28" w:rsidRDefault="00AC3F28" w:rsidP="00AC3F28">
            <w:pPr>
              <w:pStyle w:val="NoteLevel3"/>
              <w:numPr>
                <w:ilvl w:val="0"/>
                <w:numId w:val="296"/>
              </w:numPr>
              <w:rPr>
                <w:rFonts w:ascii="Times New Roman" w:hAnsi="Times New Roman" w:cs="Times New Roman"/>
                <w:sz w:val="20"/>
                <w:szCs w:val="20"/>
                <w:lang w:val="en-CA"/>
              </w:rPr>
            </w:pPr>
            <w:r>
              <w:rPr>
                <w:rFonts w:ascii="Times New Roman" w:hAnsi="Times New Roman" w:cs="Times New Roman"/>
                <w:sz w:val="20"/>
                <w:szCs w:val="20"/>
                <w:lang w:val="en-CA"/>
              </w:rPr>
              <w:t>Even if the dealing is fair, w/o a purpose that fits into one of these statutory provisions, inquiry is done</w:t>
            </w:r>
          </w:p>
          <w:p w14:paraId="3D462357" w14:textId="77777777" w:rsidR="00AC3F28" w:rsidRDefault="00AC3F28" w:rsidP="00AC3F28">
            <w:pPr>
              <w:pStyle w:val="NoteLevel3"/>
              <w:numPr>
                <w:ilvl w:val="0"/>
                <w:numId w:val="296"/>
              </w:numPr>
              <w:rPr>
                <w:rFonts w:ascii="Times New Roman" w:hAnsi="Times New Roman" w:cs="Times New Roman"/>
                <w:sz w:val="20"/>
                <w:szCs w:val="20"/>
                <w:lang w:val="en-CA"/>
              </w:rPr>
            </w:pPr>
            <w:r>
              <w:rPr>
                <w:rFonts w:ascii="Times New Roman" w:hAnsi="Times New Roman" w:cs="Times New Roman"/>
                <w:sz w:val="20"/>
                <w:szCs w:val="20"/>
                <w:lang w:val="en-CA"/>
              </w:rPr>
              <w:t>Low bar to entry – heavy analysis done in step 2</w:t>
            </w:r>
          </w:p>
          <w:p w14:paraId="46C69EFA" w14:textId="77777777" w:rsidR="00AC3F28" w:rsidRPr="00421A06" w:rsidRDefault="00AC3F28" w:rsidP="00AC3F28">
            <w:pPr>
              <w:pStyle w:val="NoteLevel3"/>
              <w:numPr>
                <w:ilvl w:val="0"/>
                <w:numId w:val="295"/>
              </w:numPr>
              <w:rPr>
                <w:rFonts w:ascii="Times New Roman" w:hAnsi="Times New Roman" w:cs="Times New Roman"/>
                <w:sz w:val="20"/>
                <w:szCs w:val="20"/>
                <w:lang w:val="en-CA"/>
              </w:rPr>
            </w:pPr>
            <w:r>
              <w:rPr>
                <w:rFonts w:ascii="Times New Roman" w:hAnsi="Times New Roman" w:cs="Times New Roman"/>
                <w:sz w:val="20"/>
                <w:szCs w:val="20"/>
                <w:lang w:val="en-CA"/>
              </w:rPr>
              <w:t xml:space="preserve">The use must be </w:t>
            </w:r>
            <w:r>
              <w:rPr>
                <w:rFonts w:ascii="Times New Roman" w:hAnsi="Times New Roman" w:cs="Times New Roman"/>
                <w:b/>
                <w:sz w:val="20"/>
                <w:szCs w:val="20"/>
                <w:lang w:val="en-CA"/>
              </w:rPr>
              <w:t>fair</w:t>
            </w:r>
          </w:p>
        </w:tc>
      </w:tr>
    </w:tbl>
    <w:p w14:paraId="0C7A90D6" w14:textId="77777777" w:rsidR="00AC3F28" w:rsidRDefault="00AC3F28" w:rsidP="00AC3F28">
      <w:pPr>
        <w:pStyle w:val="NoteLevel3"/>
        <w:numPr>
          <w:ilvl w:val="0"/>
          <w:numId w:val="0"/>
        </w:numPr>
        <w:rPr>
          <w:rFonts w:ascii="Times New Roman" w:hAnsi="Times New Roman" w:cs="Times New Roman"/>
          <w:b/>
          <w:color w:val="FF0000"/>
          <w:sz w:val="20"/>
          <w:szCs w:val="20"/>
          <w:lang w:val="en-CA"/>
        </w:rPr>
      </w:pPr>
    </w:p>
    <w:p w14:paraId="55130F26" w14:textId="77777777" w:rsidR="00AC3F28" w:rsidRDefault="00AC3F28" w:rsidP="00AC3F28">
      <w:pPr>
        <w:pStyle w:val="NoteLevel3"/>
        <w:numPr>
          <w:ilvl w:val="0"/>
          <w:numId w:val="0"/>
        </w:numPr>
        <w:rPr>
          <w:rFonts w:ascii="Times New Roman" w:hAnsi="Times New Roman" w:cs="Times New Roman"/>
          <w:sz w:val="20"/>
          <w:szCs w:val="20"/>
          <w:lang w:val="en-CA"/>
        </w:rPr>
      </w:pPr>
      <w:r>
        <w:rPr>
          <w:rFonts w:ascii="Times New Roman" w:hAnsi="Times New Roman" w:cs="Times New Roman"/>
          <w:b/>
          <w:sz w:val="20"/>
          <w:szCs w:val="20"/>
          <w:u w:val="single"/>
          <w:lang w:val="en-CA"/>
        </w:rPr>
        <w:t>Fairness Analysis:</w:t>
      </w:r>
    </w:p>
    <w:p w14:paraId="5739017D" w14:textId="77777777" w:rsidR="00AC3F28" w:rsidRDefault="00AC3F28" w:rsidP="00AC3F28">
      <w:pPr>
        <w:pStyle w:val="NoteLevel3"/>
        <w:numPr>
          <w:ilvl w:val="0"/>
          <w:numId w:val="297"/>
        </w:numPr>
        <w:rPr>
          <w:rFonts w:ascii="Times New Roman" w:hAnsi="Times New Roman" w:cs="Times New Roman"/>
          <w:sz w:val="20"/>
          <w:szCs w:val="20"/>
          <w:lang w:val="en-CA"/>
        </w:rPr>
      </w:pPr>
      <w:r>
        <w:rPr>
          <w:rFonts w:ascii="Times New Roman" w:hAnsi="Times New Roman" w:cs="Times New Roman"/>
          <w:sz w:val="20"/>
          <w:szCs w:val="20"/>
          <w:lang w:val="en-CA"/>
        </w:rPr>
        <w:t>Question of fact to be determined in each individual case</w:t>
      </w:r>
    </w:p>
    <w:p w14:paraId="40FB0CB3" w14:textId="77777777" w:rsidR="00AC3F28" w:rsidRDefault="00AC3F28" w:rsidP="00AC3F28">
      <w:pPr>
        <w:pStyle w:val="NoteLevel3"/>
        <w:numPr>
          <w:ilvl w:val="0"/>
          <w:numId w:val="297"/>
        </w:numPr>
        <w:rPr>
          <w:rFonts w:ascii="Times New Roman" w:hAnsi="Times New Roman" w:cs="Times New Roman"/>
          <w:sz w:val="20"/>
          <w:szCs w:val="20"/>
          <w:lang w:val="en-CA"/>
        </w:rPr>
      </w:pPr>
      <w:r>
        <w:rPr>
          <w:rFonts w:ascii="Times New Roman" w:hAnsi="Times New Roman" w:cs="Times New Roman"/>
          <w:sz w:val="20"/>
          <w:szCs w:val="20"/>
          <w:lang w:val="en-CA"/>
        </w:rPr>
        <w:t>Factors to consider (</w:t>
      </w:r>
      <w:r w:rsidRPr="00421A06">
        <w:rPr>
          <w:rFonts w:ascii="Times New Roman" w:hAnsi="Times New Roman" w:cs="Times New Roman"/>
          <w:b/>
          <w:i/>
          <w:color w:val="0000FF"/>
          <w:sz w:val="20"/>
          <w:szCs w:val="20"/>
          <w:lang w:val="en-CA"/>
        </w:rPr>
        <w:t>CCH</w:t>
      </w:r>
      <w:r>
        <w:rPr>
          <w:rFonts w:ascii="Times New Roman" w:hAnsi="Times New Roman" w:cs="Times New Roman"/>
          <w:sz w:val="20"/>
          <w:szCs w:val="20"/>
          <w:lang w:val="en-CA"/>
        </w:rPr>
        <w:t>) – list not exhaustive:</w:t>
      </w:r>
    </w:p>
    <w:p w14:paraId="7A230544" w14:textId="77777777" w:rsidR="00AC3F28" w:rsidRPr="00421A06" w:rsidRDefault="00AC3F28" w:rsidP="00AC3F28">
      <w:pPr>
        <w:pStyle w:val="NoSpacing"/>
        <w:numPr>
          <w:ilvl w:val="1"/>
          <w:numId w:val="297"/>
        </w:numPr>
        <w:rPr>
          <w:b/>
          <w:sz w:val="20"/>
          <w:szCs w:val="20"/>
        </w:rPr>
      </w:pPr>
      <w:r w:rsidRPr="00421A06">
        <w:rPr>
          <w:b/>
          <w:sz w:val="20"/>
          <w:szCs w:val="20"/>
        </w:rPr>
        <w:t>Purpose of the dealing</w:t>
      </w:r>
    </w:p>
    <w:p w14:paraId="2C8E0488" w14:textId="77777777" w:rsidR="00AC3F28" w:rsidRPr="00421A06" w:rsidRDefault="00AC3F28" w:rsidP="00AC3F28">
      <w:pPr>
        <w:pStyle w:val="NoSpacing"/>
        <w:numPr>
          <w:ilvl w:val="2"/>
          <w:numId w:val="297"/>
        </w:numPr>
        <w:rPr>
          <w:sz w:val="20"/>
          <w:szCs w:val="20"/>
        </w:rPr>
      </w:pPr>
      <w:r w:rsidRPr="00421A06">
        <w:rPr>
          <w:sz w:val="20"/>
          <w:szCs w:val="20"/>
        </w:rPr>
        <w:t xml:space="preserve">Must be allowable purpose, </w:t>
      </w:r>
      <w:r w:rsidRPr="00421A06">
        <w:rPr>
          <w:b/>
          <w:sz w:val="20"/>
          <w:szCs w:val="20"/>
        </w:rPr>
        <w:t>commercial use can still be fair</w:t>
      </w:r>
      <w:r w:rsidRPr="00421A06">
        <w:rPr>
          <w:sz w:val="20"/>
          <w:szCs w:val="20"/>
        </w:rPr>
        <w:t xml:space="preserve"> (e.g. research for commercial purposes) – </w:t>
      </w:r>
      <w:r w:rsidRPr="00421A06">
        <w:rPr>
          <w:b/>
          <w:sz w:val="20"/>
          <w:szCs w:val="20"/>
        </w:rPr>
        <w:t>however, commercial use makes it harder to prove that it is fair</w:t>
      </w:r>
      <w:r w:rsidRPr="00421A06">
        <w:rPr>
          <w:sz w:val="20"/>
          <w:szCs w:val="20"/>
        </w:rPr>
        <w:t xml:space="preserve"> (SOCAN, CCH vs Access copyright)</w:t>
      </w:r>
    </w:p>
    <w:p w14:paraId="5F508E93" w14:textId="77777777" w:rsidR="00AC3F28" w:rsidRPr="00421A06" w:rsidRDefault="00AC3F28" w:rsidP="00AC3F28">
      <w:pPr>
        <w:pStyle w:val="NoSpacing"/>
        <w:numPr>
          <w:ilvl w:val="2"/>
          <w:numId w:val="297"/>
        </w:numPr>
        <w:rPr>
          <w:sz w:val="20"/>
          <w:szCs w:val="20"/>
        </w:rPr>
      </w:pPr>
      <w:r w:rsidRPr="00421A06">
        <w:rPr>
          <w:sz w:val="20"/>
          <w:szCs w:val="20"/>
        </w:rPr>
        <w:t xml:space="preserve">Make a </w:t>
      </w:r>
      <w:r w:rsidRPr="00421A06">
        <w:rPr>
          <w:b/>
          <w:sz w:val="20"/>
          <w:szCs w:val="20"/>
        </w:rPr>
        <w:t>true assessment of the copier’s actual purpose in making the copy</w:t>
      </w:r>
      <w:r w:rsidRPr="00421A06">
        <w:rPr>
          <w:sz w:val="20"/>
          <w:szCs w:val="20"/>
        </w:rPr>
        <w:t xml:space="preserve"> – differs from the first step above where it is from the perspective of the end user</w:t>
      </w:r>
    </w:p>
    <w:p w14:paraId="307A8DF2" w14:textId="77777777" w:rsidR="00AC3F28" w:rsidRPr="00421A06" w:rsidRDefault="00AC3F28" w:rsidP="00AC3F28">
      <w:pPr>
        <w:pStyle w:val="NoSpacing"/>
        <w:numPr>
          <w:ilvl w:val="1"/>
          <w:numId w:val="297"/>
        </w:numPr>
        <w:rPr>
          <w:b/>
          <w:sz w:val="20"/>
          <w:szCs w:val="20"/>
        </w:rPr>
      </w:pPr>
      <w:r w:rsidRPr="00421A06">
        <w:rPr>
          <w:b/>
          <w:sz w:val="20"/>
          <w:szCs w:val="20"/>
        </w:rPr>
        <w:t xml:space="preserve">Character of the dealing </w:t>
      </w:r>
    </w:p>
    <w:p w14:paraId="68A45002" w14:textId="77777777" w:rsidR="00AC3F28" w:rsidRPr="00421A06" w:rsidRDefault="00AC3F28" w:rsidP="00AC3F28">
      <w:pPr>
        <w:pStyle w:val="NoSpacing"/>
        <w:numPr>
          <w:ilvl w:val="2"/>
          <w:numId w:val="297"/>
        </w:numPr>
        <w:rPr>
          <w:sz w:val="20"/>
          <w:szCs w:val="20"/>
        </w:rPr>
      </w:pPr>
      <w:r w:rsidRPr="00421A06">
        <w:rPr>
          <w:sz w:val="20"/>
          <w:szCs w:val="20"/>
        </w:rPr>
        <w:t xml:space="preserve">E.g. making single copy and destroying after use </w:t>
      </w:r>
    </w:p>
    <w:p w14:paraId="029E476E" w14:textId="77777777" w:rsidR="00AC3F28" w:rsidRPr="00421A06" w:rsidRDefault="00AC3F28" w:rsidP="00AC3F28">
      <w:pPr>
        <w:pStyle w:val="NoSpacing"/>
        <w:numPr>
          <w:ilvl w:val="2"/>
          <w:numId w:val="297"/>
        </w:numPr>
        <w:rPr>
          <w:sz w:val="20"/>
          <w:szCs w:val="20"/>
        </w:rPr>
      </w:pPr>
      <w:r w:rsidRPr="00421A06">
        <w:rPr>
          <w:b/>
          <w:sz w:val="20"/>
          <w:szCs w:val="20"/>
        </w:rPr>
        <w:t>How many copies, how much copied into each, how much disseminated</w:t>
      </w:r>
      <w:r w:rsidRPr="00421A06">
        <w:rPr>
          <w:sz w:val="20"/>
          <w:szCs w:val="20"/>
        </w:rPr>
        <w:t xml:space="preserve"> (streaming vs hard copy – </w:t>
      </w:r>
      <w:r w:rsidRPr="00421A06">
        <w:rPr>
          <w:i/>
          <w:sz w:val="20"/>
          <w:szCs w:val="20"/>
        </w:rPr>
        <w:t>SOCAN</w:t>
      </w:r>
      <w:r w:rsidRPr="00421A06">
        <w:rPr>
          <w:sz w:val="20"/>
          <w:szCs w:val="20"/>
        </w:rPr>
        <w:t>)</w:t>
      </w:r>
    </w:p>
    <w:p w14:paraId="0D26ED41" w14:textId="77777777" w:rsidR="00AC3F28" w:rsidRPr="00421A06" w:rsidRDefault="00AC3F28" w:rsidP="00AC3F28">
      <w:pPr>
        <w:pStyle w:val="NoSpacing"/>
        <w:numPr>
          <w:ilvl w:val="2"/>
          <w:numId w:val="297"/>
        </w:numPr>
        <w:rPr>
          <w:sz w:val="20"/>
          <w:szCs w:val="20"/>
        </w:rPr>
      </w:pPr>
      <w:r w:rsidRPr="00421A06">
        <w:rPr>
          <w:b/>
          <w:sz w:val="20"/>
          <w:szCs w:val="20"/>
        </w:rPr>
        <w:lastRenderedPageBreak/>
        <w:t xml:space="preserve">CCH – specific </w:t>
      </w:r>
      <w:r w:rsidRPr="00421A06">
        <w:rPr>
          <w:sz w:val="20"/>
          <w:szCs w:val="20"/>
        </w:rPr>
        <w:t xml:space="preserve">single copy sent to specific person upon request </w:t>
      </w:r>
    </w:p>
    <w:p w14:paraId="29688320" w14:textId="77777777" w:rsidR="00AC3F28" w:rsidRPr="00421A06" w:rsidRDefault="00AC3F28" w:rsidP="00AC3F28">
      <w:pPr>
        <w:pStyle w:val="NoSpacing"/>
        <w:numPr>
          <w:ilvl w:val="1"/>
          <w:numId w:val="297"/>
        </w:numPr>
        <w:rPr>
          <w:b/>
          <w:sz w:val="20"/>
          <w:szCs w:val="20"/>
        </w:rPr>
      </w:pPr>
      <w:r w:rsidRPr="00421A06">
        <w:rPr>
          <w:b/>
          <w:sz w:val="20"/>
          <w:szCs w:val="20"/>
        </w:rPr>
        <w:t>Amount of the dealing: taking the whole work generally not fair</w:t>
      </w:r>
    </w:p>
    <w:p w14:paraId="297B290D" w14:textId="77777777" w:rsidR="00AC3F28" w:rsidRPr="00421A06" w:rsidRDefault="00AC3F28" w:rsidP="00AC3F28">
      <w:pPr>
        <w:pStyle w:val="NoSpacing"/>
        <w:numPr>
          <w:ilvl w:val="2"/>
          <w:numId w:val="297"/>
        </w:numPr>
        <w:rPr>
          <w:b/>
          <w:sz w:val="20"/>
          <w:szCs w:val="20"/>
        </w:rPr>
      </w:pPr>
      <w:r w:rsidRPr="00421A06">
        <w:rPr>
          <w:b/>
          <w:sz w:val="20"/>
          <w:szCs w:val="20"/>
        </w:rPr>
        <w:t>How much of the work</w:t>
      </w:r>
    </w:p>
    <w:p w14:paraId="74E2986C" w14:textId="77777777" w:rsidR="00AC3F28" w:rsidRPr="00421A06" w:rsidRDefault="00AC3F28" w:rsidP="00AC3F28">
      <w:pPr>
        <w:pStyle w:val="NoSpacing"/>
        <w:numPr>
          <w:ilvl w:val="2"/>
          <w:numId w:val="297"/>
        </w:numPr>
        <w:rPr>
          <w:sz w:val="20"/>
          <w:szCs w:val="20"/>
        </w:rPr>
      </w:pPr>
      <w:r w:rsidRPr="00421A06">
        <w:rPr>
          <w:sz w:val="20"/>
          <w:szCs w:val="20"/>
        </w:rPr>
        <w:t>But no per se rule; e.g. criticizing a photo requires reproduction of the photo, etc.</w:t>
      </w:r>
    </w:p>
    <w:p w14:paraId="33FE4E60" w14:textId="77777777" w:rsidR="00AC3F28" w:rsidRPr="00421A06" w:rsidRDefault="00AC3F28" w:rsidP="00AC3F28">
      <w:pPr>
        <w:pStyle w:val="NoSpacing"/>
        <w:numPr>
          <w:ilvl w:val="1"/>
          <w:numId w:val="297"/>
        </w:numPr>
        <w:rPr>
          <w:b/>
          <w:sz w:val="20"/>
          <w:szCs w:val="20"/>
        </w:rPr>
      </w:pPr>
      <w:r w:rsidRPr="00421A06">
        <w:rPr>
          <w:b/>
          <w:sz w:val="20"/>
          <w:szCs w:val="20"/>
        </w:rPr>
        <w:t>Alternatives to the dealing</w:t>
      </w:r>
    </w:p>
    <w:p w14:paraId="3E1180BB" w14:textId="77777777" w:rsidR="00AC3F28" w:rsidRPr="00421A06" w:rsidRDefault="00AC3F28" w:rsidP="00AC3F28">
      <w:pPr>
        <w:pStyle w:val="NoSpacing"/>
        <w:numPr>
          <w:ilvl w:val="2"/>
          <w:numId w:val="297"/>
        </w:numPr>
        <w:rPr>
          <w:b/>
          <w:sz w:val="20"/>
          <w:szCs w:val="20"/>
        </w:rPr>
      </w:pPr>
      <w:r w:rsidRPr="00421A06">
        <w:rPr>
          <w:b/>
          <w:sz w:val="20"/>
          <w:szCs w:val="20"/>
        </w:rPr>
        <w:t>Other, non-infringing ways to use the work?</w:t>
      </w:r>
    </w:p>
    <w:p w14:paraId="40846731" w14:textId="77777777" w:rsidR="00AC3F28" w:rsidRPr="00421A06" w:rsidRDefault="00AC3F28" w:rsidP="00AC3F28">
      <w:pPr>
        <w:pStyle w:val="NoSpacing"/>
        <w:numPr>
          <w:ilvl w:val="2"/>
          <w:numId w:val="297"/>
        </w:numPr>
        <w:rPr>
          <w:b/>
          <w:sz w:val="20"/>
          <w:szCs w:val="20"/>
        </w:rPr>
      </w:pPr>
      <w:r w:rsidRPr="00421A06">
        <w:rPr>
          <w:sz w:val="20"/>
          <w:szCs w:val="20"/>
        </w:rPr>
        <w:t xml:space="preserve">But do not consider availability of a license as a factor (fact that D could have gotten a license is not relevant) – you can always get a license for a work, so this would negate all of fair dealing </w:t>
      </w:r>
    </w:p>
    <w:p w14:paraId="327793CD" w14:textId="77777777" w:rsidR="00AC3F28" w:rsidRPr="00421A06" w:rsidRDefault="00AC3F28" w:rsidP="00AC3F28">
      <w:pPr>
        <w:pStyle w:val="NoSpacing"/>
        <w:numPr>
          <w:ilvl w:val="1"/>
          <w:numId w:val="297"/>
        </w:numPr>
        <w:rPr>
          <w:b/>
          <w:sz w:val="20"/>
          <w:szCs w:val="20"/>
        </w:rPr>
      </w:pPr>
      <w:r w:rsidRPr="00421A06">
        <w:rPr>
          <w:b/>
          <w:sz w:val="20"/>
          <w:szCs w:val="20"/>
        </w:rPr>
        <w:t>Nature of the work: published or unpublished</w:t>
      </w:r>
    </w:p>
    <w:p w14:paraId="306DE083" w14:textId="77777777" w:rsidR="00AC3F28" w:rsidRPr="00421A06" w:rsidRDefault="00AC3F28" w:rsidP="00AC3F28">
      <w:pPr>
        <w:pStyle w:val="NoSpacing"/>
        <w:numPr>
          <w:ilvl w:val="2"/>
          <w:numId w:val="297"/>
        </w:numPr>
        <w:rPr>
          <w:b/>
          <w:sz w:val="20"/>
          <w:szCs w:val="20"/>
        </w:rPr>
      </w:pPr>
      <w:r w:rsidRPr="00421A06">
        <w:rPr>
          <w:b/>
          <w:sz w:val="20"/>
          <w:szCs w:val="20"/>
        </w:rPr>
        <w:t>Publication leads to wider dissemination</w:t>
      </w:r>
      <w:r w:rsidRPr="00421A06">
        <w:rPr>
          <w:sz w:val="20"/>
          <w:szCs w:val="20"/>
        </w:rPr>
        <w:t xml:space="preserve"> so generally encouraged</w:t>
      </w:r>
      <w:r w:rsidRPr="00421A06">
        <w:rPr>
          <w:b/>
          <w:sz w:val="20"/>
          <w:szCs w:val="20"/>
        </w:rPr>
        <w:t>, but not fair if work is confidential</w:t>
      </w:r>
    </w:p>
    <w:p w14:paraId="024ACE8C" w14:textId="77777777" w:rsidR="00AC3F28" w:rsidRPr="00421A06" w:rsidRDefault="00AC3F28" w:rsidP="00AC3F28">
      <w:pPr>
        <w:pStyle w:val="NoSpacing"/>
        <w:numPr>
          <w:ilvl w:val="2"/>
          <w:numId w:val="297"/>
        </w:numPr>
        <w:rPr>
          <w:sz w:val="20"/>
          <w:szCs w:val="20"/>
        </w:rPr>
      </w:pPr>
      <w:r w:rsidRPr="00421A06">
        <w:rPr>
          <w:sz w:val="20"/>
          <w:szCs w:val="20"/>
        </w:rPr>
        <w:t>CCH – judicial decisions – law – this is the type of work we want to be disseminated, to have people exposed to</w:t>
      </w:r>
    </w:p>
    <w:p w14:paraId="0AE272E1" w14:textId="77777777" w:rsidR="00AC3F28" w:rsidRPr="00421A06" w:rsidRDefault="00AC3F28" w:rsidP="00AC3F28">
      <w:pPr>
        <w:pStyle w:val="NoSpacing"/>
        <w:numPr>
          <w:ilvl w:val="1"/>
          <w:numId w:val="297"/>
        </w:numPr>
        <w:rPr>
          <w:b/>
          <w:sz w:val="20"/>
          <w:szCs w:val="20"/>
        </w:rPr>
      </w:pPr>
      <w:r w:rsidRPr="00421A06">
        <w:rPr>
          <w:b/>
          <w:sz w:val="20"/>
          <w:szCs w:val="20"/>
        </w:rPr>
        <w:t>Effect of the dealing on the copyright work</w:t>
      </w:r>
    </w:p>
    <w:p w14:paraId="2C5DE70D" w14:textId="77777777" w:rsidR="00AC3F28" w:rsidRPr="00421A06" w:rsidRDefault="00AC3F28" w:rsidP="00AC3F28">
      <w:pPr>
        <w:pStyle w:val="NoSpacing"/>
        <w:numPr>
          <w:ilvl w:val="2"/>
          <w:numId w:val="297"/>
        </w:numPr>
        <w:rPr>
          <w:sz w:val="20"/>
          <w:szCs w:val="20"/>
        </w:rPr>
      </w:pPr>
      <w:r w:rsidRPr="00421A06">
        <w:rPr>
          <w:sz w:val="20"/>
          <w:szCs w:val="20"/>
        </w:rPr>
        <w:t>E.g. does the copy compete with the market for the original work</w:t>
      </w:r>
    </w:p>
    <w:p w14:paraId="2975A8DE" w14:textId="77777777" w:rsidR="00AC3F28" w:rsidRPr="00421A06" w:rsidRDefault="00AC3F28" w:rsidP="00AC3F28">
      <w:pPr>
        <w:pStyle w:val="NoSpacing"/>
        <w:numPr>
          <w:ilvl w:val="2"/>
          <w:numId w:val="297"/>
        </w:numPr>
        <w:rPr>
          <w:sz w:val="20"/>
          <w:szCs w:val="20"/>
        </w:rPr>
      </w:pPr>
      <w:r w:rsidRPr="00421A06">
        <w:rPr>
          <w:sz w:val="20"/>
          <w:szCs w:val="20"/>
        </w:rPr>
        <w:t>CCH – publisher didn’t provide evidence to support this point</w:t>
      </w:r>
    </w:p>
    <w:p w14:paraId="21DC1E5C" w14:textId="77777777" w:rsidR="00AC3F28" w:rsidRPr="00421A06" w:rsidRDefault="00AC3F28" w:rsidP="00AC3F28">
      <w:pPr>
        <w:pStyle w:val="NoSpacing"/>
        <w:numPr>
          <w:ilvl w:val="1"/>
          <w:numId w:val="297"/>
        </w:numPr>
        <w:rPr>
          <w:b/>
          <w:sz w:val="20"/>
          <w:szCs w:val="20"/>
        </w:rPr>
      </w:pPr>
      <w:r w:rsidRPr="00421A06">
        <w:rPr>
          <w:b/>
          <w:sz w:val="20"/>
          <w:szCs w:val="20"/>
        </w:rPr>
        <w:t xml:space="preserve">Making a copy for someone else’s fair use is OK </w:t>
      </w:r>
    </w:p>
    <w:p w14:paraId="1485791E" w14:textId="77777777" w:rsidR="00AC3F28" w:rsidRPr="00421A06" w:rsidRDefault="00AC3F28" w:rsidP="00AC3F28">
      <w:pPr>
        <w:pStyle w:val="NoSpacing"/>
        <w:numPr>
          <w:ilvl w:val="1"/>
          <w:numId w:val="297"/>
        </w:numPr>
        <w:rPr>
          <w:b/>
          <w:sz w:val="20"/>
          <w:szCs w:val="20"/>
        </w:rPr>
      </w:pPr>
      <w:r w:rsidRPr="00421A06">
        <w:rPr>
          <w:b/>
          <w:sz w:val="20"/>
          <w:szCs w:val="20"/>
        </w:rPr>
        <w:t>“Dealing”</w:t>
      </w:r>
    </w:p>
    <w:p w14:paraId="5F842CE1" w14:textId="77777777" w:rsidR="00AC3F28" w:rsidRPr="00421A06" w:rsidRDefault="00AC3F28" w:rsidP="00AC3F28">
      <w:pPr>
        <w:pStyle w:val="NoSpacing"/>
        <w:numPr>
          <w:ilvl w:val="2"/>
          <w:numId w:val="297"/>
        </w:numPr>
        <w:rPr>
          <w:sz w:val="20"/>
          <w:szCs w:val="20"/>
        </w:rPr>
      </w:pPr>
      <w:r w:rsidRPr="00421A06">
        <w:rPr>
          <w:sz w:val="20"/>
          <w:szCs w:val="20"/>
        </w:rPr>
        <w:t>Broad term which applies to the general policy not each individual interaction – even if there were some unfair dealings, the overall policies and procedures that dealt with these requests constituted fair dealing</w:t>
      </w:r>
    </w:p>
    <w:p w14:paraId="6CBAA60A" w14:textId="77777777" w:rsidR="00AC3F28" w:rsidRDefault="00AC3F28" w:rsidP="00AC3F28">
      <w:pPr>
        <w:pStyle w:val="NoteLevel3"/>
        <w:numPr>
          <w:ilvl w:val="0"/>
          <w:numId w:val="0"/>
        </w:numPr>
        <w:rPr>
          <w:rFonts w:ascii="Times New Roman" w:hAnsi="Times New Roman" w:cs="Times New Roman"/>
          <w:sz w:val="20"/>
          <w:szCs w:val="20"/>
          <w:lang w:val="en-CA"/>
        </w:rPr>
      </w:pPr>
    </w:p>
    <w:p w14:paraId="4F80BE2D" w14:textId="77777777" w:rsidR="00AC3F28" w:rsidRPr="00C3500D" w:rsidRDefault="00AC3F28" w:rsidP="00AC3F28">
      <w:pPr>
        <w:pStyle w:val="CAN-heading3"/>
      </w:pPr>
      <w:bookmarkStart w:id="235" w:name="_Toc279097117"/>
      <w:r>
        <w:t>Research</w:t>
      </w:r>
      <w:bookmarkEnd w:id="235"/>
    </w:p>
    <w:p w14:paraId="190C9798" w14:textId="77777777" w:rsidR="00AC3F28" w:rsidRPr="00421A06" w:rsidRDefault="00AC3F28" w:rsidP="00AC3F28">
      <w:pPr>
        <w:pStyle w:val="NoSpacing"/>
        <w:numPr>
          <w:ilvl w:val="0"/>
          <w:numId w:val="166"/>
        </w:numPr>
        <w:rPr>
          <w:sz w:val="20"/>
          <w:szCs w:val="20"/>
        </w:rPr>
      </w:pPr>
      <w:r w:rsidRPr="00421A06">
        <w:rPr>
          <w:sz w:val="20"/>
          <w:szCs w:val="20"/>
        </w:rPr>
        <w:t>Large and liberal interpretation</w:t>
      </w:r>
    </w:p>
    <w:p w14:paraId="1320747E" w14:textId="77777777" w:rsidR="00AC3F28" w:rsidRPr="00421A06" w:rsidRDefault="00AC3F28" w:rsidP="00AC3F28">
      <w:pPr>
        <w:pStyle w:val="NoSpacing"/>
        <w:numPr>
          <w:ilvl w:val="0"/>
          <w:numId w:val="166"/>
        </w:numPr>
        <w:rPr>
          <w:sz w:val="20"/>
          <w:szCs w:val="20"/>
        </w:rPr>
      </w:pPr>
      <w:r w:rsidRPr="00421A06">
        <w:rPr>
          <w:sz w:val="20"/>
          <w:szCs w:val="20"/>
        </w:rPr>
        <w:t>Not limited to non-commercial contexts (preview of musical work to be sold, lawyers working for profit – all counts as research)</w:t>
      </w:r>
    </w:p>
    <w:p w14:paraId="5F21CA2E" w14:textId="77777777" w:rsidR="00AC3F28" w:rsidRPr="00421A06" w:rsidRDefault="00AC3F28" w:rsidP="00AC3F28">
      <w:pPr>
        <w:pStyle w:val="NoSpacing"/>
        <w:numPr>
          <w:ilvl w:val="0"/>
          <w:numId w:val="166"/>
        </w:numPr>
        <w:rPr>
          <w:sz w:val="20"/>
          <w:szCs w:val="20"/>
        </w:rPr>
      </w:pPr>
      <w:r w:rsidRPr="00421A06">
        <w:rPr>
          <w:sz w:val="20"/>
          <w:szCs w:val="20"/>
        </w:rPr>
        <w:t xml:space="preserve">Need not be creative (creativity requirement rejected in </w:t>
      </w:r>
      <w:r w:rsidRPr="00421A06">
        <w:rPr>
          <w:i/>
          <w:sz w:val="20"/>
          <w:szCs w:val="20"/>
        </w:rPr>
        <w:t>SOCAN</w:t>
      </w:r>
      <w:r w:rsidRPr="00421A06">
        <w:rPr>
          <w:sz w:val="20"/>
          <w:szCs w:val="20"/>
        </w:rPr>
        <w:t>)</w:t>
      </w:r>
    </w:p>
    <w:p w14:paraId="2E5640B2" w14:textId="77777777" w:rsidR="00AC3F28" w:rsidRPr="00421A06" w:rsidRDefault="00AC3F28" w:rsidP="00AC3F28">
      <w:pPr>
        <w:pStyle w:val="NoSpacing"/>
        <w:numPr>
          <w:ilvl w:val="0"/>
          <w:numId w:val="166"/>
        </w:numPr>
        <w:rPr>
          <w:sz w:val="20"/>
          <w:szCs w:val="20"/>
        </w:rPr>
      </w:pPr>
      <w:r w:rsidRPr="00421A06">
        <w:rPr>
          <w:sz w:val="20"/>
          <w:szCs w:val="20"/>
        </w:rPr>
        <w:t>Dissemination of work is in public interest</w:t>
      </w:r>
    </w:p>
    <w:p w14:paraId="3DFCBB6A" w14:textId="77777777" w:rsidR="00AC3F28" w:rsidRPr="00421A06" w:rsidRDefault="00AC3F28" w:rsidP="00AC3F28">
      <w:pPr>
        <w:pStyle w:val="NoSpacing"/>
        <w:numPr>
          <w:ilvl w:val="0"/>
          <w:numId w:val="166"/>
        </w:numPr>
        <w:rPr>
          <w:sz w:val="20"/>
          <w:szCs w:val="20"/>
        </w:rPr>
      </w:pPr>
      <w:r w:rsidRPr="00421A06">
        <w:rPr>
          <w:b/>
          <w:sz w:val="20"/>
          <w:szCs w:val="20"/>
        </w:rPr>
        <w:t xml:space="preserve">Sampling of music downloads </w:t>
      </w:r>
      <w:r w:rsidRPr="00421A06">
        <w:rPr>
          <w:sz w:val="20"/>
          <w:szCs w:val="20"/>
        </w:rPr>
        <w:t>is research (</w:t>
      </w:r>
      <w:r w:rsidRPr="00421A06">
        <w:rPr>
          <w:i/>
          <w:sz w:val="20"/>
          <w:szCs w:val="20"/>
        </w:rPr>
        <w:t>SOCAN v Bell</w:t>
      </w:r>
      <w:r w:rsidRPr="00421A06">
        <w:rPr>
          <w:sz w:val="20"/>
          <w:szCs w:val="20"/>
        </w:rPr>
        <w:t>)</w:t>
      </w:r>
    </w:p>
    <w:p w14:paraId="23AEA7AD" w14:textId="77777777" w:rsidR="00AC3F28" w:rsidRPr="00421A06" w:rsidRDefault="00AC3F28" w:rsidP="00AC3F28">
      <w:pPr>
        <w:pStyle w:val="NoSpacing"/>
        <w:numPr>
          <w:ilvl w:val="0"/>
          <w:numId w:val="166"/>
        </w:numPr>
        <w:rPr>
          <w:sz w:val="20"/>
          <w:szCs w:val="20"/>
        </w:rPr>
      </w:pPr>
      <w:r w:rsidRPr="00421A06">
        <w:rPr>
          <w:sz w:val="20"/>
          <w:szCs w:val="20"/>
        </w:rPr>
        <w:t xml:space="preserve">Fits with purpose of copyright act – disseminating works to the public </w:t>
      </w:r>
    </w:p>
    <w:p w14:paraId="7E636D56" w14:textId="77777777" w:rsidR="00AC3F28" w:rsidRPr="00421A06" w:rsidRDefault="00AC3F28" w:rsidP="00AC3F28">
      <w:pPr>
        <w:pStyle w:val="NoteLevel3"/>
        <w:numPr>
          <w:ilvl w:val="0"/>
          <w:numId w:val="0"/>
        </w:numPr>
        <w:rPr>
          <w:rFonts w:ascii="Times New Roman" w:hAnsi="Times New Roman" w:cs="Times New Roman"/>
          <w:sz w:val="20"/>
          <w:szCs w:val="20"/>
          <w:lang w:val="en-CA"/>
        </w:rPr>
      </w:pPr>
    </w:p>
    <w:p w14:paraId="4766861C" w14:textId="77777777" w:rsidR="00AC3F28" w:rsidRPr="00421A06" w:rsidRDefault="00AC3F28" w:rsidP="00AC3F28">
      <w:pPr>
        <w:pStyle w:val="CAN-heading3"/>
        <w:rPr>
          <w:color w:val="0000FF"/>
        </w:rPr>
      </w:pPr>
      <w:bookmarkStart w:id="236" w:name="_Toc279097118"/>
      <w:r>
        <w:rPr>
          <w:i/>
          <w:color w:val="0000FF"/>
          <w:u w:val="single"/>
        </w:rPr>
        <w:t>SOCAN v. Bell Canada</w:t>
      </w:r>
      <w:r>
        <w:rPr>
          <w:b w:val="0"/>
          <w:color w:val="0000FF"/>
        </w:rPr>
        <w:t xml:space="preserve"> </w:t>
      </w:r>
      <w:r>
        <w:rPr>
          <w:color w:val="0000FF"/>
        </w:rPr>
        <w:t>(2012 – SCC)</w:t>
      </w:r>
      <w:bookmarkEnd w:id="236"/>
    </w:p>
    <w:p w14:paraId="4333C267" w14:textId="77777777" w:rsidR="00AC3F28" w:rsidRPr="00421A06" w:rsidRDefault="00AC3F28" w:rsidP="00AC3F28">
      <w:pPr>
        <w:pStyle w:val="NoSpacing"/>
        <w:rPr>
          <w:sz w:val="20"/>
          <w:szCs w:val="20"/>
        </w:rPr>
      </w:pPr>
      <w:r w:rsidRPr="00421A06">
        <w:rPr>
          <w:sz w:val="20"/>
          <w:szCs w:val="20"/>
          <w:u w:val="single"/>
        </w:rPr>
        <w:t>Issue</w:t>
      </w:r>
      <w:r w:rsidRPr="00421A06">
        <w:rPr>
          <w:sz w:val="20"/>
          <w:szCs w:val="20"/>
        </w:rPr>
        <w:t>: whether royalties were payable for free previews of downloadable musical works</w:t>
      </w:r>
    </w:p>
    <w:p w14:paraId="33B5C847" w14:textId="77777777" w:rsidR="00AC3F28" w:rsidRPr="00421A06" w:rsidRDefault="00AC3F28" w:rsidP="00AC3F28">
      <w:pPr>
        <w:pStyle w:val="NoSpacing"/>
        <w:numPr>
          <w:ilvl w:val="0"/>
          <w:numId w:val="298"/>
        </w:numPr>
        <w:rPr>
          <w:sz w:val="20"/>
          <w:szCs w:val="20"/>
        </w:rPr>
      </w:pPr>
      <w:r w:rsidRPr="00421A06">
        <w:rPr>
          <w:sz w:val="20"/>
          <w:szCs w:val="20"/>
        </w:rPr>
        <w:t>Note that sales of works results in reproduction royalties (but SOCAN doesn’t get money because they charge for transmission – performance rights – not the reproduction of the work)</w:t>
      </w:r>
    </w:p>
    <w:p w14:paraId="5FD123FB" w14:textId="77777777" w:rsidR="00AC3F28" w:rsidRPr="00421A06" w:rsidRDefault="00AC3F28" w:rsidP="00AC3F28">
      <w:pPr>
        <w:pStyle w:val="NoSpacing"/>
        <w:numPr>
          <w:ilvl w:val="0"/>
          <w:numId w:val="298"/>
        </w:numPr>
        <w:rPr>
          <w:sz w:val="20"/>
          <w:szCs w:val="20"/>
        </w:rPr>
      </w:pPr>
      <w:r w:rsidRPr="00421A06">
        <w:rPr>
          <w:sz w:val="20"/>
          <w:szCs w:val="20"/>
        </w:rPr>
        <w:t>Note that this was an example of “double dipping” to some extent</w:t>
      </w:r>
    </w:p>
    <w:p w14:paraId="755E4C5E" w14:textId="77777777" w:rsidR="00AC3F28" w:rsidRPr="00421A06" w:rsidRDefault="00AC3F28" w:rsidP="00AC3F28">
      <w:pPr>
        <w:pStyle w:val="NoSpacing"/>
        <w:rPr>
          <w:sz w:val="20"/>
          <w:szCs w:val="20"/>
        </w:rPr>
      </w:pPr>
    </w:p>
    <w:p w14:paraId="3DA4997A" w14:textId="77777777" w:rsidR="00AC3F28" w:rsidRPr="00421A06" w:rsidRDefault="00AC3F28" w:rsidP="00AC3F28">
      <w:pPr>
        <w:pStyle w:val="NoSpacing"/>
        <w:rPr>
          <w:sz w:val="20"/>
          <w:szCs w:val="20"/>
          <w:u w:val="single"/>
        </w:rPr>
      </w:pPr>
      <w:r w:rsidRPr="00421A06">
        <w:rPr>
          <w:sz w:val="20"/>
          <w:szCs w:val="20"/>
          <w:u w:val="single"/>
        </w:rPr>
        <w:t xml:space="preserve">Analysis: </w:t>
      </w:r>
    </w:p>
    <w:p w14:paraId="6EA0A360" w14:textId="77777777" w:rsidR="00AC3F28" w:rsidRPr="00421A06" w:rsidRDefault="00AC3F28" w:rsidP="00AC3F28">
      <w:pPr>
        <w:pStyle w:val="NoSpacing"/>
        <w:ind w:firstLine="720"/>
        <w:rPr>
          <w:b/>
          <w:sz w:val="20"/>
          <w:szCs w:val="20"/>
        </w:rPr>
      </w:pPr>
      <w:r w:rsidRPr="00421A06">
        <w:rPr>
          <w:sz w:val="20"/>
          <w:szCs w:val="20"/>
        </w:rPr>
        <w:t>1</w:t>
      </w:r>
      <w:r w:rsidRPr="00421A06">
        <w:rPr>
          <w:b/>
          <w:sz w:val="20"/>
          <w:szCs w:val="20"/>
        </w:rPr>
        <w:t>) Allowable purpose</w:t>
      </w:r>
    </w:p>
    <w:p w14:paraId="23A893B6" w14:textId="77777777" w:rsidR="00AC3F28" w:rsidRPr="00421A06" w:rsidRDefault="00AC3F28" w:rsidP="00AC3F28">
      <w:pPr>
        <w:pStyle w:val="NoSpacing"/>
        <w:numPr>
          <w:ilvl w:val="1"/>
          <w:numId w:val="298"/>
        </w:numPr>
        <w:rPr>
          <w:b/>
          <w:sz w:val="20"/>
          <w:szCs w:val="20"/>
        </w:rPr>
      </w:pPr>
      <w:r w:rsidRPr="00421A06">
        <w:rPr>
          <w:b/>
          <w:sz w:val="20"/>
          <w:szCs w:val="20"/>
        </w:rPr>
        <w:t xml:space="preserve">YES: song previews count as research </w:t>
      </w:r>
    </w:p>
    <w:p w14:paraId="15376E15" w14:textId="77777777" w:rsidR="00AC3F28" w:rsidRPr="00421A06" w:rsidRDefault="00AC3F28" w:rsidP="00AC3F28">
      <w:pPr>
        <w:pStyle w:val="NoSpacing"/>
        <w:numPr>
          <w:ilvl w:val="2"/>
          <w:numId w:val="298"/>
        </w:numPr>
        <w:rPr>
          <w:sz w:val="20"/>
          <w:szCs w:val="20"/>
        </w:rPr>
      </w:pPr>
      <w:r w:rsidRPr="00421A06">
        <w:rPr>
          <w:sz w:val="20"/>
          <w:szCs w:val="20"/>
        </w:rPr>
        <w:t>This is a low-threshold step</w:t>
      </w:r>
    </w:p>
    <w:p w14:paraId="0A86E19E" w14:textId="77777777" w:rsidR="00AC3F28" w:rsidRPr="00421A06" w:rsidRDefault="00AC3F28" w:rsidP="00AC3F28">
      <w:pPr>
        <w:pStyle w:val="NoSpacing"/>
        <w:numPr>
          <w:ilvl w:val="2"/>
          <w:numId w:val="298"/>
        </w:numPr>
        <w:rPr>
          <w:sz w:val="20"/>
          <w:szCs w:val="20"/>
        </w:rPr>
      </w:pPr>
      <w:r w:rsidRPr="00421A06">
        <w:rPr>
          <w:sz w:val="20"/>
          <w:szCs w:val="20"/>
        </w:rPr>
        <w:t>Users involved in searching and investigating to determine what to buy</w:t>
      </w:r>
    </w:p>
    <w:p w14:paraId="738A1089" w14:textId="77777777" w:rsidR="00AC3F28" w:rsidRPr="00421A06" w:rsidRDefault="00AC3F28" w:rsidP="00AC3F28">
      <w:pPr>
        <w:pStyle w:val="NoSpacing"/>
        <w:numPr>
          <w:ilvl w:val="2"/>
          <w:numId w:val="298"/>
        </w:numPr>
        <w:rPr>
          <w:sz w:val="20"/>
          <w:szCs w:val="20"/>
        </w:rPr>
      </w:pPr>
      <w:r w:rsidRPr="00421A06">
        <w:rPr>
          <w:sz w:val="20"/>
          <w:szCs w:val="20"/>
        </w:rPr>
        <w:t>Research need not be creative –can be for personal interest</w:t>
      </w:r>
    </w:p>
    <w:p w14:paraId="12A94312" w14:textId="77777777" w:rsidR="00AC3F28" w:rsidRPr="00421A06" w:rsidRDefault="00AC3F28" w:rsidP="00AC3F28">
      <w:pPr>
        <w:pStyle w:val="NoSpacing"/>
        <w:numPr>
          <w:ilvl w:val="1"/>
          <w:numId w:val="298"/>
        </w:numPr>
        <w:rPr>
          <w:sz w:val="20"/>
          <w:szCs w:val="20"/>
        </w:rPr>
      </w:pPr>
      <w:r w:rsidRPr="00421A06">
        <w:rPr>
          <w:sz w:val="20"/>
          <w:szCs w:val="20"/>
        </w:rPr>
        <w:t>Dissemination of works in public interest</w:t>
      </w:r>
    </w:p>
    <w:p w14:paraId="027EC137" w14:textId="77777777" w:rsidR="00AC3F28" w:rsidRPr="00421A06" w:rsidRDefault="00AC3F28" w:rsidP="00AC3F28">
      <w:pPr>
        <w:pStyle w:val="NoSpacing"/>
        <w:ind w:firstLine="720"/>
        <w:rPr>
          <w:b/>
          <w:sz w:val="20"/>
          <w:szCs w:val="20"/>
        </w:rPr>
      </w:pPr>
      <w:r w:rsidRPr="00421A06">
        <w:rPr>
          <w:b/>
          <w:sz w:val="20"/>
          <w:szCs w:val="20"/>
        </w:rPr>
        <w:t>2) Fairness analysis</w:t>
      </w:r>
    </w:p>
    <w:p w14:paraId="53C70CE2" w14:textId="77777777" w:rsidR="00AC3F28" w:rsidRPr="00421A06" w:rsidRDefault="00AC3F28" w:rsidP="00AC3F28">
      <w:pPr>
        <w:pStyle w:val="NoSpacing"/>
        <w:numPr>
          <w:ilvl w:val="1"/>
          <w:numId w:val="298"/>
        </w:numPr>
        <w:rPr>
          <w:b/>
          <w:sz w:val="20"/>
          <w:szCs w:val="20"/>
        </w:rPr>
      </w:pPr>
      <w:r w:rsidRPr="00421A06">
        <w:rPr>
          <w:b/>
          <w:sz w:val="20"/>
          <w:szCs w:val="20"/>
        </w:rPr>
        <w:t>Purpose:</w:t>
      </w:r>
    </w:p>
    <w:p w14:paraId="164612E6" w14:textId="77777777" w:rsidR="00AC3F28" w:rsidRPr="00421A06" w:rsidRDefault="00AC3F28" w:rsidP="00AC3F28">
      <w:pPr>
        <w:pStyle w:val="NoSpacing"/>
        <w:numPr>
          <w:ilvl w:val="2"/>
          <w:numId w:val="298"/>
        </w:numPr>
        <w:rPr>
          <w:sz w:val="20"/>
          <w:szCs w:val="20"/>
        </w:rPr>
      </w:pPr>
      <w:r w:rsidRPr="00421A06">
        <w:rPr>
          <w:sz w:val="20"/>
          <w:szCs w:val="20"/>
        </w:rPr>
        <w:t>Used for research</w:t>
      </w:r>
    </w:p>
    <w:p w14:paraId="194FAF0A" w14:textId="77777777" w:rsidR="00AC3F28" w:rsidRPr="00421A06" w:rsidRDefault="00AC3F28" w:rsidP="00AC3F28">
      <w:pPr>
        <w:pStyle w:val="NoSpacing"/>
        <w:numPr>
          <w:ilvl w:val="2"/>
          <w:numId w:val="298"/>
        </w:numPr>
        <w:rPr>
          <w:sz w:val="20"/>
          <w:szCs w:val="20"/>
        </w:rPr>
      </w:pPr>
      <w:r w:rsidRPr="00421A06">
        <w:rPr>
          <w:sz w:val="20"/>
          <w:szCs w:val="20"/>
        </w:rPr>
        <w:t>Streamed, short, low quality</w:t>
      </w:r>
    </w:p>
    <w:p w14:paraId="20FACFED" w14:textId="77777777" w:rsidR="00AC3F28" w:rsidRPr="00421A06" w:rsidRDefault="00AC3F28" w:rsidP="00AC3F28">
      <w:pPr>
        <w:pStyle w:val="NoSpacing"/>
        <w:numPr>
          <w:ilvl w:val="2"/>
          <w:numId w:val="298"/>
        </w:numPr>
        <w:rPr>
          <w:sz w:val="20"/>
          <w:szCs w:val="20"/>
        </w:rPr>
      </w:pPr>
      <w:r w:rsidRPr="00421A06">
        <w:rPr>
          <w:sz w:val="20"/>
          <w:szCs w:val="20"/>
        </w:rPr>
        <w:t>Not substitute for work itself</w:t>
      </w:r>
    </w:p>
    <w:p w14:paraId="510780E7" w14:textId="77777777" w:rsidR="00AC3F28" w:rsidRPr="00421A06" w:rsidRDefault="00AC3F28" w:rsidP="00AC3F28">
      <w:pPr>
        <w:pStyle w:val="NoSpacing"/>
        <w:numPr>
          <w:ilvl w:val="2"/>
          <w:numId w:val="298"/>
        </w:numPr>
        <w:rPr>
          <w:sz w:val="20"/>
          <w:szCs w:val="20"/>
        </w:rPr>
      </w:pPr>
      <w:r w:rsidRPr="00421A06">
        <w:rPr>
          <w:sz w:val="20"/>
          <w:szCs w:val="20"/>
        </w:rPr>
        <w:t>Used for consumer to determine what songs to buy</w:t>
      </w:r>
    </w:p>
    <w:p w14:paraId="27E8F489" w14:textId="77777777" w:rsidR="00AC3F28" w:rsidRPr="00421A06" w:rsidRDefault="00AC3F28" w:rsidP="00AC3F28">
      <w:pPr>
        <w:pStyle w:val="NoSpacing"/>
        <w:numPr>
          <w:ilvl w:val="1"/>
          <w:numId w:val="298"/>
        </w:numPr>
        <w:rPr>
          <w:b/>
          <w:sz w:val="20"/>
          <w:szCs w:val="20"/>
        </w:rPr>
      </w:pPr>
      <w:r w:rsidRPr="00421A06">
        <w:rPr>
          <w:b/>
          <w:sz w:val="20"/>
          <w:szCs w:val="20"/>
        </w:rPr>
        <w:t>Character of dealing</w:t>
      </w:r>
    </w:p>
    <w:p w14:paraId="2EFA04B6" w14:textId="77777777" w:rsidR="00AC3F28" w:rsidRPr="00421A06" w:rsidRDefault="00AC3F28" w:rsidP="00AC3F28">
      <w:pPr>
        <w:pStyle w:val="NoSpacing"/>
        <w:numPr>
          <w:ilvl w:val="2"/>
          <w:numId w:val="298"/>
        </w:numPr>
        <w:rPr>
          <w:sz w:val="20"/>
          <w:szCs w:val="20"/>
        </w:rPr>
      </w:pPr>
      <w:r w:rsidRPr="00421A06">
        <w:rPr>
          <w:sz w:val="20"/>
          <w:szCs w:val="20"/>
        </w:rPr>
        <w:t>No permanent copy retained</w:t>
      </w:r>
    </w:p>
    <w:p w14:paraId="489384E5" w14:textId="77777777" w:rsidR="00AC3F28" w:rsidRPr="00421A06" w:rsidRDefault="00AC3F28" w:rsidP="00AC3F28">
      <w:pPr>
        <w:pStyle w:val="NoSpacing"/>
        <w:numPr>
          <w:ilvl w:val="1"/>
          <w:numId w:val="298"/>
        </w:numPr>
        <w:rPr>
          <w:b/>
          <w:sz w:val="20"/>
          <w:szCs w:val="20"/>
        </w:rPr>
      </w:pPr>
      <w:r w:rsidRPr="00421A06">
        <w:rPr>
          <w:b/>
          <w:sz w:val="20"/>
          <w:szCs w:val="20"/>
        </w:rPr>
        <w:t>Amount of dealing</w:t>
      </w:r>
    </w:p>
    <w:p w14:paraId="5E5E29AB" w14:textId="77777777" w:rsidR="00AC3F28" w:rsidRPr="00421A06" w:rsidRDefault="00AC3F28" w:rsidP="00AC3F28">
      <w:pPr>
        <w:pStyle w:val="NoSpacing"/>
        <w:numPr>
          <w:ilvl w:val="2"/>
          <w:numId w:val="298"/>
        </w:numPr>
        <w:rPr>
          <w:sz w:val="20"/>
          <w:szCs w:val="20"/>
        </w:rPr>
      </w:pPr>
      <w:r w:rsidRPr="00421A06">
        <w:rPr>
          <w:sz w:val="20"/>
          <w:szCs w:val="20"/>
        </w:rPr>
        <w:t>Look at proportion of work – short (30-60sec)</w:t>
      </w:r>
    </w:p>
    <w:p w14:paraId="5D717536" w14:textId="77777777" w:rsidR="00AC3F28" w:rsidRPr="00421A06" w:rsidRDefault="00AC3F28" w:rsidP="00AC3F28">
      <w:pPr>
        <w:pStyle w:val="NoSpacing"/>
        <w:numPr>
          <w:ilvl w:val="2"/>
          <w:numId w:val="298"/>
        </w:numPr>
        <w:rPr>
          <w:sz w:val="20"/>
          <w:szCs w:val="20"/>
        </w:rPr>
      </w:pPr>
      <w:r w:rsidRPr="00421A06">
        <w:rPr>
          <w:sz w:val="20"/>
          <w:szCs w:val="20"/>
        </w:rPr>
        <w:t>Low quality</w:t>
      </w:r>
    </w:p>
    <w:p w14:paraId="64AA8EA1" w14:textId="77777777" w:rsidR="00AC3F28" w:rsidRPr="00421A06" w:rsidRDefault="00AC3F28" w:rsidP="00AC3F28">
      <w:pPr>
        <w:pStyle w:val="NoSpacing"/>
        <w:numPr>
          <w:ilvl w:val="1"/>
          <w:numId w:val="298"/>
        </w:numPr>
        <w:rPr>
          <w:b/>
          <w:sz w:val="20"/>
          <w:szCs w:val="20"/>
        </w:rPr>
      </w:pPr>
      <w:r w:rsidRPr="00421A06">
        <w:rPr>
          <w:b/>
          <w:sz w:val="20"/>
          <w:szCs w:val="20"/>
        </w:rPr>
        <w:t>Alternatives to the dealing</w:t>
      </w:r>
    </w:p>
    <w:p w14:paraId="7E2E938C" w14:textId="77777777" w:rsidR="00AC3F28" w:rsidRPr="00421A06" w:rsidRDefault="00AC3F28" w:rsidP="00AC3F28">
      <w:pPr>
        <w:pStyle w:val="NoSpacing"/>
        <w:numPr>
          <w:ilvl w:val="2"/>
          <w:numId w:val="298"/>
        </w:numPr>
        <w:rPr>
          <w:sz w:val="20"/>
          <w:szCs w:val="20"/>
        </w:rPr>
      </w:pPr>
      <w:r w:rsidRPr="00421A06">
        <w:rPr>
          <w:sz w:val="20"/>
          <w:szCs w:val="20"/>
        </w:rPr>
        <w:t xml:space="preserve">No practical alternatives, returns are expensive </w:t>
      </w:r>
    </w:p>
    <w:p w14:paraId="5BDF52A0" w14:textId="77777777" w:rsidR="00AC3F28" w:rsidRPr="00421A06" w:rsidRDefault="00AC3F28" w:rsidP="00AC3F28">
      <w:pPr>
        <w:pStyle w:val="NoSpacing"/>
        <w:numPr>
          <w:ilvl w:val="1"/>
          <w:numId w:val="298"/>
        </w:numPr>
        <w:rPr>
          <w:b/>
          <w:sz w:val="20"/>
          <w:szCs w:val="20"/>
        </w:rPr>
      </w:pPr>
      <w:r w:rsidRPr="00421A06">
        <w:rPr>
          <w:b/>
          <w:sz w:val="20"/>
          <w:szCs w:val="20"/>
        </w:rPr>
        <w:t>Nature of the work</w:t>
      </w:r>
    </w:p>
    <w:p w14:paraId="2171AC34" w14:textId="77777777" w:rsidR="00AC3F28" w:rsidRPr="00421A06" w:rsidRDefault="00AC3F28" w:rsidP="00AC3F28">
      <w:pPr>
        <w:pStyle w:val="NoSpacing"/>
        <w:numPr>
          <w:ilvl w:val="2"/>
          <w:numId w:val="298"/>
        </w:numPr>
        <w:rPr>
          <w:sz w:val="20"/>
          <w:szCs w:val="20"/>
        </w:rPr>
      </w:pPr>
      <w:r w:rsidRPr="00421A06">
        <w:rPr>
          <w:sz w:val="20"/>
          <w:szCs w:val="20"/>
        </w:rPr>
        <w:t>Musical works, we want to encourage dissemination</w:t>
      </w:r>
    </w:p>
    <w:p w14:paraId="20E805D5" w14:textId="77777777" w:rsidR="00AC3F28" w:rsidRPr="00421A06" w:rsidRDefault="00AC3F28" w:rsidP="00AC3F28">
      <w:pPr>
        <w:pStyle w:val="NoSpacing"/>
        <w:numPr>
          <w:ilvl w:val="1"/>
          <w:numId w:val="298"/>
        </w:numPr>
        <w:rPr>
          <w:b/>
          <w:sz w:val="20"/>
          <w:szCs w:val="20"/>
        </w:rPr>
      </w:pPr>
      <w:r w:rsidRPr="00421A06">
        <w:rPr>
          <w:b/>
          <w:sz w:val="20"/>
          <w:szCs w:val="20"/>
        </w:rPr>
        <w:t>Effect of the dealing on the work</w:t>
      </w:r>
    </w:p>
    <w:p w14:paraId="0034860A" w14:textId="77777777" w:rsidR="00AC3F28" w:rsidRPr="00421A06" w:rsidRDefault="00AC3F28" w:rsidP="00AC3F28">
      <w:pPr>
        <w:pStyle w:val="NoSpacing"/>
        <w:numPr>
          <w:ilvl w:val="2"/>
          <w:numId w:val="298"/>
        </w:numPr>
        <w:rPr>
          <w:sz w:val="20"/>
          <w:szCs w:val="20"/>
        </w:rPr>
      </w:pPr>
      <w:r w:rsidRPr="00421A06">
        <w:rPr>
          <w:sz w:val="20"/>
          <w:szCs w:val="20"/>
        </w:rPr>
        <w:t>No competition of preview with download</w:t>
      </w:r>
    </w:p>
    <w:p w14:paraId="7A06CFF2" w14:textId="77777777" w:rsidR="00AC3F28" w:rsidRPr="00421A06" w:rsidRDefault="00AC3F28" w:rsidP="00AC3F28">
      <w:pPr>
        <w:pStyle w:val="NoSpacing"/>
        <w:numPr>
          <w:ilvl w:val="2"/>
          <w:numId w:val="298"/>
        </w:numPr>
        <w:rPr>
          <w:sz w:val="20"/>
          <w:szCs w:val="20"/>
        </w:rPr>
      </w:pPr>
      <w:r w:rsidRPr="00421A06">
        <w:rPr>
          <w:sz w:val="20"/>
          <w:szCs w:val="20"/>
        </w:rPr>
        <w:t xml:space="preserve">Previews actually increase sales </w:t>
      </w:r>
    </w:p>
    <w:p w14:paraId="72647E75" w14:textId="77777777" w:rsidR="00AC3F28" w:rsidRDefault="00AC3F28" w:rsidP="00AC3F28">
      <w:pPr>
        <w:pStyle w:val="NoteLevel3"/>
        <w:numPr>
          <w:ilvl w:val="0"/>
          <w:numId w:val="0"/>
        </w:numPr>
        <w:rPr>
          <w:rFonts w:ascii="Times New Roman" w:hAnsi="Times New Roman" w:cs="Times New Roman"/>
          <w:b/>
          <w:i/>
          <w:color w:val="0000FF"/>
          <w:sz w:val="20"/>
          <w:szCs w:val="20"/>
          <w:lang w:val="en-CA"/>
        </w:rPr>
      </w:pPr>
    </w:p>
    <w:p w14:paraId="14544D5C" w14:textId="77777777" w:rsidR="00AC3F28" w:rsidRPr="00C3500D" w:rsidRDefault="00AC3F28" w:rsidP="00AC3F28">
      <w:pPr>
        <w:pStyle w:val="CAN-heading3"/>
      </w:pPr>
      <w:bookmarkStart w:id="237" w:name="_Toc279097119"/>
      <w:r>
        <w:t>Private Study (Education)</w:t>
      </w:r>
      <w:bookmarkEnd w:id="237"/>
    </w:p>
    <w:p w14:paraId="012889D5" w14:textId="77777777" w:rsidR="00AC3F28" w:rsidRDefault="00AC3F28" w:rsidP="00AC3F28">
      <w:pPr>
        <w:pStyle w:val="NoteLevel3"/>
        <w:numPr>
          <w:ilvl w:val="0"/>
          <w:numId w:val="0"/>
        </w:numPr>
        <w:rPr>
          <w:rFonts w:ascii="Times New Roman" w:hAnsi="Times New Roman" w:cs="Times New Roman"/>
          <w:sz w:val="20"/>
          <w:szCs w:val="20"/>
          <w:lang w:val="en-CA"/>
        </w:rPr>
      </w:pPr>
      <w:r>
        <w:rPr>
          <w:rFonts w:ascii="Times New Roman" w:hAnsi="Times New Roman" w:cs="Times New Roman"/>
          <w:sz w:val="20"/>
          <w:szCs w:val="20"/>
          <w:lang w:val="en-CA"/>
        </w:rPr>
        <w:lastRenderedPageBreak/>
        <w:t>- Does not require splendid isolation</w:t>
      </w:r>
    </w:p>
    <w:p w14:paraId="0B3C67D4" w14:textId="77777777" w:rsidR="00AC3F28" w:rsidRDefault="00AC3F28" w:rsidP="00AC3F28">
      <w:pPr>
        <w:pStyle w:val="NoteLevel3"/>
        <w:numPr>
          <w:ilvl w:val="0"/>
          <w:numId w:val="0"/>
        </w:numPr>
        <w:rPr>
          <w:rFonts w:ascii="Times New Roman" w:hAnsi="Times New Roman" w:cs="Times New Roman"/>
          <w:sz w:val="20"/>
          <w:szCs w:val="20"/>
          <w:lang w:val="en-CA"/>
        </w:rPr>
      </w:pPr>
      <w:r>
        <w:rPr>
          <w:rFonts w:ascii="Times New Roman" w:hAnsi="Times New Roman" w:cs="Times New Roman"/>
          <w:sz w:val="20"/>
          <w:szCs w:val="20"/>
          <w:lang w:val="en-CA"/>
        </w:rPr>
        <w:t>- Review in a classroom setting by students = private study</w:t>
      </w:r>
    </w:p>
    <w:p w14:paraId="2767F361" w14:textId="77777777" w:rsidR="00AC3F28" w:rsidRDefault="00AC3F28" w:rsidP="00AC3F28">
      <w:pPr>
        <w:pStyle w:val="NoteLevel3"/>
        <w:numPr>
          <w:ilvl w:val="0"/>
          <w:numId w:val="0"/>
        </w:numPr>
        <w:rPr>
          <w:rFonts w:ascii="Times New Roman" w:hAnsi="Times New Roman" w:cs="Times New Roman"/>
          <w:sz w:val="20"/>
          <w:szCs w:val="20"/>
          <w:lang w:val="en-CA"/>
        </w:rPr>
      </w:pPr>
    </w:p>
    <w:p w14:paraId="59F09A87" w14:textId="77777777" w:rsidR="00AC3F28" w:rsidRPr="00C62BC2" w:rsidRDefault="00AC3F28" w:rsidP="00AC3F28">
      <w:pPr>
        <w:pStyle w:val="CAN-heading3"/>
        <w:rPr>
          <w:color w:val="0000FF"/>
        </w:rPr>
      </w:pPr>
      <w:bookmarkStart w:id="238" w:name="_Toc279097120"/>
      <w:r>
        <w:rPr>
          <w:i/>
          <w:color w:val="0000FF"/>
          <w:u w:val="single"/>
        </w:rPr>
        <w:t>Alberta (Education) v. Access Copyright</w:t>
      </w:r>
      <w:r w:rsidRPr="00C62BC2">
        <w:rPr>
          <w:color w:val="0000FF"/>
        </w:rPr>
        <w:t xml:space="preserve"> – (</w:t>
      </w:r>
      <w:r>
        <w:rPr>
          <w:color w:val="0000FF"/>
        </w:rPr>
        <w:t>2012</w:t>
      </w:r>
      <w:r w:rsidRPr="00C62BC2">
        <w:rPr>
          <w:color w:val="0000FF"/>
        </w:rPr>
        <w:t xml:space="preserve"> – SCC)</w:t>
      </w:r>
      <w:bookmarkEnd w:id="238"/>
      <w:r w:rsidRPr="00C62BC2">
        <w:rPr>
          <w:color w:val="0000FF"/>
        </w:rPr>
        <w:t xml:space="preserve"> </w:t>
      </w:r>
    </w:p>
    <w:p w14:paraId="7E651DC5" w14:textId="77777777" w:rsidR="00AC3F28" w:rsidRDefault="00AC3F28" w:rsidP="00AC3F28">
      <w:pPr>
        <w:pStyle w:val="NoSpacing"/>
        <w:rPr>
          <w:sz w:val="20"/>
          <w:szCs w:val="20"/>
        </w:rPr>
      </w:pPr>
      <w:r w:rsidRPr="00421A06">
        <w:rPr>
          <w:sz w:val="20"/>
          <w:szCs w:val="20"/>
        </w:rPr>
        <w:t xml:space="preserve">Education exception </w:t>
      </w:r>
      <w:r w:rsidRPr="00421A06">
        <w:rPr>
          <w:b/>
          <w:sz w:val="20"/>
          <w:szCs w:val="20"/>
        </w:rPr>
        <w:t xml:space="preserve">not considered by the SCC when they made the </w:t>
      </w:r>
      <w:r w:rsidRPr="00421A06">
        <w:rPr>
          <w:b/>
          <w:i/>
          <w:sz w:val="20"/>
          <w:szCs w:val="20"/>
        </w:rPr>
        <w:t xml:space="preserve">Access </w:t>
      </w:r>
      <w:r w:rsidRPr="00421A06">
        <w:rPr>
          <w:b/>
          <w:sz w:val="20"/>
          <w:szCs w:val="20"/>
        </w:rPr>
        <w:t>decision</w:t>
      </w:r>
      <w:r w:rsidRPr="00421A06">
        <w:rPr>
          <w:sz w:val="20"/>
          <w:szCs w:val="20"/>
        </w:rPr>
        <w:t xml:space="preserve">, although they knew this exception was coming – so possibly impacted their interpretation of private study </w:t>
      </w:r>
    </w:p>
    <w:p w14:paraId="0834064E" w14:textId="77777777" w:rsidR="00AC3F28" w:rsidRPr="00421A06" w:rsidRDefault="00AC3F28" w:rsidP="00AC3F28">
      <w:pPr>
        <w:pStyle w:val="NoSpacing"/>
        <w:rPr>
          <w:sz w:val="20"/>
          <w:szCs w:val="20"/>
        </w:rPr>
      </w:pPr>
      <w:r w:rsidRPr="00421A06">
        <w:rPr>
          <w:sz w:val="20"/>
          <w:szCs w:val="20"/>
          <w:u w:val="single"/>
        </w:rPr>
        <w:t>Facts</w:t>
      </w:r>
      <w:r>
        <w:rPr>
          <w:sz w:val="20"/>
          <w:szCs w:val="20"/>
        </w:rPr>
        <w:t>:</w:t>
      </w:r>
    </w:p>
    <w:p w14:paraId="4EE29C00" w14:textId="77777777" w:rsidR="00AC3F28" w:rsidRPr="00421A06" w:rsidRDefault="00AC3F28" w:rsidP="00AC3F28">
      <w:pPr>
        <w:pStyle w:val="NoSpacing"/>
        <w:numPr>
          <w:ilvl w:val="0"/>
          <w:numId w:val="298"/>
        </w:numPr>
        <w:rPr>
          <w:sz w:val="20"/>
          <w:szCs w:val="20"/>
        </w:rPr>
      </w:pPr>
      <w:r w:rsidRPr="00421A06">
        <w:rPr>
          <w:sz w:val="20"/>
          <w:szCs w:val="20"/>
        </w:rPr>
        <w:t>Teacher photocopying short excerpts of textbooks as a supplement to the main textbook used; these were made at teacher’s initiative with instructions to students that they read the material</w:t>
      </w:r>
    </w:p>
    <w:p w14:paraId="668798A5" w14:textId="77777777" w:rsidR="00AC3F28" w:rsidRPr="00421A06" w:rsidRDefault="00AC3F28" w:rsidP="00AC3F28">
      <w:pPr>
        <w:pStyle w:val="NoSpacing"/>
        <w:numPr>
          <w:ilvl w:val="1"/>
          <w:numId w:val="298"/>
        </w:numPr>
        <w:rPr>
          <w:sz w:val="20"/>
          <w:szCs w:val="20"/>
        </w:rPr>
      </w:pPr>
      <w:r w:rsidRPr="00421A06">
        <w:rPr>
          <w:sz w:val="20"/>
          <w:szCs w:val="20"/>
        </w:rPr>
        <w:t>Note: copies made by teacher at request of student were considered fair and not at issue here</w:t>
      </w:r>
    </w:p>
    <w:p w14:paraId="7AF7DA50" w14:textId="77777777" w:rsidR="00AC3F28" w:rsidRPr="00421A06" w:rsidRDefault="00AC3F28" w:rsidP="00AC3F28">
      <w:pPr>
        <w:pStyle w:val="NoSpacing"/>
        <w:rPr>
          <w:sz w:val="20"/>
          <w:szCs w:val="20"/>
        </w:rPr>
      </w:pPr>
    </w:p>
    <w:p w14:paraId="117F303E" w14:textId="77777777" w:rsidR="00AC3F28" w:rsidRPr="00421A06" w:rsidRDefault="00AC3F28" w:rsidP="00AC3F28">
      <w:pPr>
        <w:pStyle w:val="NoSpacing"/>
        <w:rPr>
          <w:sz w:val="20"/>
          <w:szCs w:val="20"/>
        </w:rPr>
      </w:pPr>
      <w:r w:rsidRPr="00421A06">
        <w:rPr>
          <w:sz w:val="20"/>
          <w:szCs w:val="20"/>
          <w:u w:val="single"/>
        </w:rPr>
        <w:t>Held</w:t>
      </w:r>
      <w:r w:rsidRPr="00421A06">
        <w:rPr>
          <w:sz w:val="20"/>
          <w:szCs w:val="20"/>
        </w:rPr>
        <w:t xml:space="preserve">: </w:t>
      </w:r>
      <w:r w:rsidRPr="00421A06">
        <w:rPr>
          <w:b/>
          <w:sz w:val="20"/>
          <w:szCs w:val="20"/>
        </w:rPr>
        <w:t>falls under private study exception and is fair</w:t>
      </w:r>
    </w:p>
    <w:p w14:paraId="576A73B1" w14:textId="77777777" w:rsidR="00AC3F28" w:rsidRPr="00421A06" w:rsidRDefault="00AC3F28" w:rsidP="00AC3F28">
      <w:pPr>
        <w:pStyle w:val="NoSpacing"/>
        <w:numPr>
          <w:ilvl w:val="0"/>
          <w:numId w:val="298"/>
        </w:numPr>
        <w:rPr>
          <w:b/>
          <w:sz w:val="20"/>
          <w:szCs w:val="20"/>
        </w:rPr>
      </w:pPr>
      <w:r w:rsidRPr="00421A06">
        <w:rPr>
          <w:b/>
          <w:sz w:val="20"/>
          <w:szCs w:val="20"/>
        </w:rPr>
        <w:t>Purpose of dealing</w:t>
      </w:r>
    </w:p>
    <w:p w14:paraId="29E53DD8" w14:textId="77777777" w:rsidR="00AC3F28" w:rsidRPr="00421A06" w:rsidRDefault="00AC3F28" w:rsidP="00AC3F28">
      <w:pPr>
        <w:pStyle w:val="NoSpacing"/>
        <w:numPr>
          <w:ilvl w:val="1"/>
          <w:numId w:val="298"/>
        </w:numPr>
        <w:rPr>
          <w:sz w:val="20"/>
          <w:szCs w:val="20"/>
        </w:rPr>
      </w:pPr>
      <w:r w:rsidRPr="00421A06">
        <w:rPr>
          <w:sz w:val="20"/>
          <w:szCs w:val="20"/>
        </w:rPr>
        <w:t>Private study does not require “solitude” and can take place in a classroom</w:t>
      </w:r>
    </w:p>
    <w:p w14:paraId="5A825A90" w14:textId="77777777" w:rsidR="00AC3F28" w:rsidRPr="00421A06" w:rsidRDefault="00AC3F28" w:rsidP="00AC3F28">
      <w:pPr>
        <w:pStyle w:val="NoSpacing"/>
        <w:numPr>
          <w:ilvl w:val="1"/>
          <w:numId w:val="298"/>
        </w:numPr>
        <w:rPr>
          <w:sz w:val="20"/>
          <w:szCs w:val="20"/>
        </w:rPr>
      </w:pPr>
      <w:r w:rsidRPr="00421A06">
        <w:rPr>
          <w:sz w:val="20"/>
          <w:szCs w:val="20"/>
        </w:rPr>
        <w:t>C</w:t>
      </w:r>
      <w:r w:rsidRPr="00421A06">
        <w:rPr>
          <w:b/>
          <w:sz w:val="20"/>
          <w:szCs w:val="20"/>
        </w:rPr>
        <w:t>annot separate out the copier and user’s purposes in this case – they are symbiotic because the instruction and learning are connected processes</w:t>
      </w:r>
      <w:r w:rsidRPr="00421A06">
        <w:rPr>
          <w:sz w:val="20"/>
          <w:szCs w:val="20"/>
        </w:rPr>
        <w:t xml:space="preserve"> </w:t>
      </w:r>
    </w:p>
    <w:p w14:paraId="55D93102" w14:textId="77777777" w:rsidR="00AC3F28" w:rsidRPr="00421A06" w:rsidRDefault="00AC3F28" w:rsidP="00AC3F28">
      <w:pPr>
        <w:pStyle w:val="NoSpacing"/>
        <w:numPr>
          <w:ilvl w:val="0"/>
          <w:numId w:val="298"/>
        </w:numPr>
        <w:rPr>
          <w:b/>
          <w:sz w:val="20"/>
          <w:szCs w:val="20"/>
        </w:rPr>
      </w:pPr>
      <w:r w:rsidRPr="00421A06">
        <w:rPr>
          <w:b/>
          <w:sz w:val="20"/>
          <w:szCs w:val="20"/>
        </w:rPr>
        <w:t>Amount of dealing – only short excerpts copied</w:t>
      </w:r>
    </w:p>
    <w:p w14:paraId="083A0CBF" w14:textId="77777777" w:rsidR="00AC3F28" w:rsidRPr="00421A06" w:rsidRDefault="00AC3F28" w:rsidP="00AC3F28">
      <w:pPr>
        <w:pStyle w:val="NoSpacing"/>
        <w:numPr>
          <w:ilvl w:val="1"/>
          <w:numId w:val="298"/>
        </w:numPr>
        <w:rPr>
          <w:sz w:val="20"/>
          <w:szCs w:val="20"/>
        </w:rPr>
      </w:pPr>
      <w:r w:rsidRPr="00421A06">
        <w:rPr>
          <w:sz w:val="20"/>
          <w:szCs w:val="20"/>
        </w:rPr>
        <w:t>Do not consider number of copies in this section- to be considered under the character of the dealing</w:t>
      </w:r>
    </w:p>
    <w:p w14:paraId="3607A7E5" w14:textId="77777777" w:rsidR="00AC3F28" w:rsidRPr="00421A06" w:rsidRDefault="00AC3F28" w:rsidP="00AC3F28">
      <w:pPr>
        <w:pStyle w:val="NoSpacing"/>
        <w:numPr>
          <w:ilvl w:val="0"/>
          <w:numId w:val="298"/>
        </w:numPr>
        <w:rPr>
          <w:b/>
          <w:sz w:val="20"/>
          <w:szCs w:val="20"/>
        </w:rPr>
      </w:pPr>
      <w:r w:rsidRPr="00421A06">
        <w:rPr>
          <w:b/>
          <w:sz w:val="20"/>
          <w:szCs w:val="20"/>
        </w:rPr>
        <w:t>Character of the dealing</w:t>
      </w:r>
    </w:p>
    <w:p w14:paraId="5EC0D1FC" w14:textId="77777777" w:rsidR="00AC3F28" w:rsidRPr="00421A06" w:rsidRDefault="00AC3F28" w:rsidP="00AC3F28">
      <w:pPr>
        <w:pStyle w:val="NoSpacing"/>
        <w:numPr>
          <w:ilvl w:val="1"/>
          <w:numId w:val="298"/>
        </w:numPr>
        <w:rPr>
          <w:sz w:val="20"/>
          <w:szCs w:val="20"/>
        </w:rPr>
      </w:pPr>
      <w:r w:rsidRPr="00421A06">
        <w:rPr>
          <w:sz w:val="20"/>
          <w:szCs w:val="20"/>
        </w:rPr>
        <w:t>Multiple copies were distributed to entire class (weighs against fairness)</w:t>
      </w:r>
    </w:p>
    <w:p w14:paraId="26448990" w14:textId="77777777" w:rsidR="00AC3F28" w:rsidRPr="00421A06" w:rsidRDefault="00AC3F28" w:rsidP="00AC3F28">
      <w:pPr>
        <w:pStyle w:val="NoSpacing"/>
        <w:numPr>
          <w:ilvl w:val="0"/>
          <w:numId w:val="298"/>
        </w:numPr>
        <w:rPr>
          <w:b/>
          <w:sz w:val="20"/>
          <w:szCs w:val="20"/>
        </w:rPr>
      </w:pPr>
      <w:r w:rsidRPr="00421A06">
        <w:rPr>
          <w:b/>
          <w:sz w:val="20"/>
          <w:szCs w:val="20"/>
        </w:rPr>
        <w:t>Alternatives to dealing</w:t>
      </w:r>
    </w:p>
    <w:p w14:paraId="2E5E2B10" w14:textId="77777777" w:rsidR="00AC3F28" w:rsidRPr="00421A06" w:rsidRDefault="00AC3F28" w:rsidP="00AC3F28">
      <w:pPr>
        <w:pStyle w:val="NoSpacing"/>
        <w:numPr>
          <w:ilvl w:val="1"/>
          <w:numId w:val="298"/>
        </w:numPr>
        <w:rPr>
          <w:sz w:val="20"/>
          <w:szCs w:val="20"/>
        </w:rPr>
      </w:pPr>
      <w:r w:rsidRPr="00421A06">
        <w:rPr>
          <w:sz w:val="20"/>
          <w:szCs w:val="20"/>
        </w:rPr>
        <w:t>Purchase of additional supplemental textbooks not a realistic alternative; if not allowed to use them in this way students would probably go without</w:t>
      </w:r>
    </w:p>
    <w:p w14:paraId="6DA6BECE" w14:textId="77777777" w:rsidR="00AC3F28" w:rsidRPr="00421A06" w:rsidRDefault="00AC3F28" w:rsidP="00AC3F28">
      <w:pPr>
        <w:pStyle w:val="NoSpacing"/>
        <w:numPr>
          <w:ilvl w:val="0"/>
          <w:numId w:val="298"/>
        </w:numPr>
        <w:rPr>
          <w:b/>
          <w:sz w:val="20"/>
          <w:szCs w:val="20"/>
        </w:rPr>
      </w:pPr>
      <w:r w:rsidRPr="00421A06">
        <w:rPr>
          <w:b/>
          <w:sz w:val="20"/>
          <w:szCs w:val="20"/>
        </w:rPr>
        <w:t>Effect on the work</w:t>
      </w:r>
    </w:p>
    <w:p w14:paraId="30F2D54E" w14:textId="77777777" w:rsidR="00AC3F28" w:rsidRPr="00421A06" w:rsidRDefault="00AC3F28" w:rsidP="00AC3F28">
      <w:pPr>
        <w:pStyle w:val="NoSpacing"/>
        <w:numPr>
          <w:ilvl w:val="1"/>
          <w:numId w:val="298"/>
        </w:numPr>
        <w:rPr>
          <w:sz w:val="20"/>
          <w:szCs w:val="20"/>
        </w:rPr>
      </w:pPr>
      <w:r w:rsidRPr="00421A06">
        <w:rPr>
          <w:sz w:val="20"/>
          <w:szCs w:val="20"/>
        </w:rPr>
        <w:t xml:space="preserve">Other factors could be blamed for shrinking textbook sales (e.g. the switch from year-long to semester terms expanded the secondhand market) </w:t>
      </w:r>
    </w:p>
    <w:p w14:paraId="6EEDDD89" w14:textId="77777777" w:rsidR="00AC3F28" w:rsidRPr="00421A06" w:rsidRDefault="00AC3F28" w:rsidP="00AC3F28">
      <w:pPr>
        <w:pStyle w:val="NoSpacing"/>
        <w:numPr>
          <w:ilvl w:val="1"/>
          <w:numId w:val="298"/>
        </w:numPr>
        <w:rPr>
          <w:sz w:val="20"/>
          <w:szCs w:val="20"/>
        </w:rPr>
      </w:pPr>
      <w:r w:rsidRPr="00421A06">
        <w:rPr>
          <w:sz w:val="20"/>
          <w:szCs w:val="20"/>
        </w:rPr>
        <w:t xml:space="preserve">Board appeared to consider that schools copy a quarter billion textbook pages per year, although a tariff is paid for most – only about 7% of those were at issue here – this is not relevant according to SCC </w:t>
      </w:r>
    </w:p>
    <w:p w14:paraId="3658C68F" w14:textId="77777777" w:rsidR="00AC3F28" w:rsidRPr="00421A06" w:rsidRDefault="00AC3F28" w:rsidP="00AC3F28">
      <w:pPr>
        <w:pStyle w:val="NoSpacing"/>
        <w:rPr>
          <w:sz w:val="20"/>
          <w:szCs w:val="20"/>
        </w:rPr>
      </w:pPr>
    </w:p>
    <w:p w14:paraId="06C6241C" w14:textId="77777777" w:rsidR="00AC3F28" w:rsidRPr="00C3500D" w:rsidRDefault="00AC3F28" w:rsidP="00AC3F28">
      <w:pPr>
        <w:pStyle w:val="CAN-heading3"/>
      </w:pPr>
      <w:bookmarkStart w:id="239" w:name="_Toc279097121"/>
      <w:r>
        <w:t>Parody/Satire</w:t>
      </w:r>
      <w:bookmarkEnd w:id="239"/>
    </w:p>
    <w:p w14:paraId="7A63F693" w14:textId="77777777" w:rsidR="00AC3F28" w:rsidRPr="003F1CE8" w:rsidRDefault="00AC3F28" w:rsidP="00AC3F28">
      <w:pPr>
        <w:pStyle w:val="NoSpacing"/>
        <w:numPr>
          <w:ilvl w:val="0"/>
          <w:numId w:val="298"/>
        </w:numPr>
        <w:rPr>
          <w:sz w:val="20"/>
          <w:szCs w:val="20"/>
        </w:rPr>
      </w:pPr>
      <w:r w:rsidRPr="003F1CE8">
        <w:rPr>
          <w:sz w:val="20"/>
          <w:szCs w:val="20"/>
        </w:rPr>
        <w:t>Previously in Canada no exception for parody</w:t>
      </w:r>
    </w:p>
    <w:p w14:paraId="67F74C47" w14:textId="77777777" w:rsidR="00AC3F28" w:rsidRPr="003F1CE8" w:rsidRDefault="00AC3F28" w:rsidP="00AC3F28">
      <w:pPr>
        <w:pStyle w:val="NoSpacing"/>
        <w:numPr>
          <w:ilvl w:val="0"/>
          <w:numId w:val="298"/>
        </w:numPr>
        <w:rPr>
          <w:sz w:val="20"/>
          <w:szCs w:val="20"/>
        </w:rPr>
      </w:pPr>
      <w:r w:rsidRPr="003F1CE8">
        <w:rPr>
          <w:sz w:val="20"/>
          <w:szCs w:val="20"/>
        </w:rPr>
        <w:t xml:space="preserve">Compare US (pretty woman parody – </w:t>
      </w:r>
      <w:r w:rsidRPr="003F1CE8">
        <w:rPr>
          <w:i/>
          <w:sz w:val="20"/>
          <w:szCs w:val="20"/>
        </w:rPr>
        <w:t>Campbell v Acuff-Rose</w:t>
      </w:r>
      <w:r w:rsidRPr="003F1CE8">
        <w:rPr>
          <w:sz w:val="20"/>
          <w:szCs w:val="20"/>
        </w:rPr>
        <w:t>: parody for commercial purposes can be fair use)</w:t>
      </w:r>
    </w:p>
    <w:p w14:paraId="153628C5" w14:textId="77777777" w:rsidR="00AC3F28" w:rsidRDefault="00AC3F28" w:rsidP="00AC3F28">
      <w:pPr>
        <w:pStyle w:val="NoSpacing"/>
        <w:numPr>
          <w:ilvl w:val="1"/>
          <w:numId w:val="298"/>
        </w:numPr>
        <w:rPr>
          <w:sz w:val="20"/>
          <w:szCs w:val="20"/>
        </w:rPr>
      </w:pPr>
      <w:r w:rsidRPr="003F1CE8">
        <w:rPr>
          <w:sz w:val="20"/>
          <w:szCs w:val="20"/>
        </w:rPr>
        <w:t>US law encourages tr</w:t>
      </w:r>
      <w:r>
        <w:rPr>
          <w:sz w:val="20"/>
          <w:szCs w:val="20"/>
        </w:rPr>
        <w:t xml:space="preserve">ansformative use, new creation </w:t>
      </w:r>
    </w:p>
    <w:p w14:paraId="59C6D366" w14:textId="77777777" w:rsidR="00AC3F28" w:rsidRPr="003F1CE8" w:rsidRDefault="00AC3F28" w:rsidP="00AC3F28">
      <w:pPr>
        <w:pStyle w:val="NoSpacing"/>
        <w:numPr>
          <w:ilvl w:val="2"/>
          <w:numId w:val="298"/>
        </w:numPr>
        <w:rPr>
          <w:sz w:val="20"/>
          <w:szCs w:val="20"/>
        </w:rPr>
      </w:pPr>
      <w:r>
        <w:rPr>
          <w:sz w:val="20"/>
          <w:szCs w:val="20"/>
        </w:rPr>
        <w:t xml:space="preserve">Distinguish transformative work, which supersedes an original, form a derivative work, which includes major components of the original and which infringes </w:t>
      </w:r>
    </w:p>
    <w:p w14:paraId="3BA8D4FC" w14:textId="77777777" w:rsidR="00AC3F28" w:rsidRPr="003F1CE8" w:rsidRDefault="00AC3F28" w:rsidP="00AC3F28">
      <w:pPr>
        <w:pStyle w:val="NoSpacing"/>
        <w:numPr>
          <w:ilvl w:val="0"/>
          <w:numId w:val="298"/>
        </w:numPr>
        <w:rPr>
          <w:sz w:val="20"/>
          <w:szCs w:val="20"/>
        </w:rPr>
      </w:pPr>
      <w:r w:rsidRPr="003F1CE8">
        <w:rPr>
          <w:sz w:val="20"/>
          <w:szCs w:val="20"/>
        </w:rPr>
        <w:t xml:space="preserve">Canada: </w:t>
      </w:r>
      <w:r w:rsidRPr="003F1CE8">
        <w:rPr>
          <w:i/>
          <w:sz w:val="20"/>
          <w:szCs w:val="20"/>
        </w:rPr>
        <w:t>Michelin v CAW</w:t>
      </w:r>
    </w:p>
    <w:p w14:paraId="56FF94B9" w14:textId="77777777" w:rsidR="00AC3F28" w:rsidRDefault="00AC3F28" w:rsidP="00AC3F28">
      <w:pPr>
        <w:pStyle w:val="NoSpacing"/>
        <w:numPr>
          <w:ilvl w:val="1"/>
          <w:numId w:val="298"/>
        </w:numPr>
        <w:rPr>
          <w:sz w:val="20"/>
          <w:szCs w:val="20"/>
        </w:rPr>
      </w:pPr>
      <w:r w:rsidRPr="003F1CE8">
        <w:rPr>
          <w:sz w:val="20"/>
          <w:szCs w:val="20"/>
        </w:rPr>
        <w:t>Canadian law previously more protective of rights of copyright owner: do not permit appropriation of private property (copyright works) for purposes of expression</w:t>
      </w:r>
    </w:p>
    <w:p w14:paraId="25F95A7F" w14:textId="77777777" w:rsidR="00AC3F28" w:rsidRPr="003F1CE8" w:rsidRDefault="00AC3F28" w:rsidP="00AC3F28">
      <w:pPr>
        <w:pStyle w:val="NoSpacing"/>
        <w:ind w:left="1440"/>
        <w:rPr>
          <w:sz w:val="20"/>
          <w:szCs w:val="20"/>
        </w:rPr>
      </w:pPr>
    </w:p>
    <w:p w14:paraId="6A117314" w14:textId="77777777" w:rsidR="00AC3F28" w:rsidRPr="00C62BC2" w:rsidRDefault="00AC3F28" w:rsidP="00AC3F28">
      <w:pPr>
        <w:pStyle w:val="CAN-heading3"/>
        <w:rPr>
          <w:color w:val="0000FF"/>
        </w:rPr>
      </w:pPr>
      <w:bookmarkStart w:id="240" w:name="_Toc279097122"/>
      <w:r>
        <w:rPr>
          <w:i/>
          <w:color w:val="0000FF"/>
          <w:u w:val="single"/>
        </w:rPr>
        <w:t>Michelin v. CAW</w:t>
      </w:r>
      <w:bookmarkEnd w:id="240"/>
      <w:r w:rsidRPr="00C62BC2">
        <w:rPr>
          <w:color w:val="0000FF"/>
        </w:rPr>
        <w:t xml:space="preserve"> </w:t>
      </w:r>
    </w:p>
    <w:p w14:paraId="3A78C844" w14:textId="77777777" w:rsidR="00AC3F28" w:rsidRDefault="00AC3F28" w:rsidP="00AC3F28">
      <w:pPr>
        <w:pStyle w:val="NoteLevel3"/>
        <w:numPr>
          <w:ilvl w:val="0"/>
          <w:numId w:val="0"/>
        </w:numPr>
        <w:rPr>
          <w:rFonts w:ascii="Times New Roman" w:hAnsi="Times New Roman" w:cs="Times New Roman"/>
          <w:sz w:val="20"/>
          <w:szCs w:val="20"/>
          <w:lang w:val="en-CA"/>
        </w:rPr>
      </w:pPr>
      <w:r>
        <w:rPr>
          <w:rFonts w:ascii="Times New Roman" w:hAnsi="Times New Roman" w:cs="Times New Roman"/>
          <w:sz w:val="20"/>
          <w:szCs w:val="20"/>
          <w:lang w:val="en-CA"/>
        </w:rPr>
        <w:t xml:space="preserve">Would probably be covered today under </w:t>
      </w:r>
      <w:r>
        <w:rPr>
          <w:rFonts w:ascii="Times New Roman" w:hAnsi="Times New Roman" w:cs="Times New Roman"/>
          <w:sz w:val="20"/>
          <w:szCs w:val="20"/>
          <w:u w:val="single"/>
          <w:lang w:val="en-CA"/>
        </w:rPr>
        <w:t>current parody section</w:t>
      </w:r>
      <w:r>
        <w:rPr>
          <w:rFonts w:ascii="Times New Roman" w:hAnsi="Times New Roman" w:cs="Times New Roman"/>
          <w:sz w:val="20"/>
          <w:szCs w:val="20"/>
          <w:lang w:val="en-CA"/>
        </w:rPr>
        <w:t xml:space="preserve">, at the time there was only </w:t>
      </w:r>
      <w:r>
        <w:rPr>
          <w:rFonts w:ascii="Times New Roman" w:hAnsi="Times New Roman" w:cs="Times New Roman"/>
          <w:b/>
          <w:sz w:val="20"/>
          <w:szCs w:val="20"/>
          <w:lang w:val="en-CA"/>
        </w:rPr>
        <w:t>criticism</w:t>
      </w:r>
    </w:p>
    <w:p w14:paraId="46A7B829" w14:textId="77777777" w:rsidR="00AC3F28" w:rsidRDefault="00AC3F28" w:rsidP="00AC3F28">
      <w:pPr>
        <w:pStyle w:val="NoteLevel3"/>
        <w:numPr>
          <w:ilvl w:val="0"/>
          <w:numId w:val="0"/>
        </w:numPr>
        <w:rPr>
          <w:rFonts w:ascii="Times New Roman" w:hAnsi="Times New Roman" w:cs="Times New Roman"/>
          <w:sz w:val="20"/>
          <w:szCs w:val="20"/>
          <w:lang w:val="en-CA"/>
        </w:rPr>
      </w:pPr>
    </w:p>
    <w:p w14:paraId="2B50E678" w14:textId="77777777" w:rsidR="00AC3F28" w:rsidRPr="003F1CE8" w:rsidRDefault="00AC3F28" w:rsidP="00AC3F28">
      <w:pPr>
        <w:rPr>
          <w:sz w:val="20"/>
          <w:szCs w:val="20"/>
        </w:rPr>
      </w:pPr>
      <w:r w:rsidRPr="003F1CE8">
        <w:rPr>
          <w:sz w:val="20"/>
          <w:szCs w:val="20"/>
          <w:u w:val="single"/>
        </w:rPr>
        <w:t>Facts</w:t>
      </w:r>
      <w:r w:rsidRPr="003F1CE8">
        <w:rPr>
          <w:sz w:val="20"/>
          <w:szCs w:val="20"/>
        </w:rPr>
        <w:t>: Union makes bibendum leaflets parodying Michelin</w:t>
      </w:r>
    </w:p>
    <w:p w14:paraId="59A660CF" w14:textId="77777777" w:rsidR="00AC3F28" w:rsidRPr="003F1CE8" w:rsidRDefault="00AC3F28" w:rsidP="00AC3F28">
      <w:pPr>
        <w:pStyle w:val="NoSpacing"/>
        <w:numPr>
          <w:ilvl w:val="0"/>
          <w:numId w:val="298"/>
        </w:numPr>
        <w:rPr>
          <w:sz w:val="20"/>
          <w:szCs w:val="20"/>
        </w:rPr>
      </w:pPr>
      <w:r w:rsidRPr="003F1CE8">
        <w:rPr>
          <w:b/>
          <w:sz w:val="20"/>
          <w:szCs w:val="20"/>
        </w:rPr>
        <w:t>Trademark:</w:t>
      </w:r>
      <w:r w:rsidRPr="003F1CE8">
        <w:rPr>
          <w:sz w:val="20"/>
          <w:szCs w:val="20"/>
        </w:rPr>
        <w:t xml:space="preserve"> action fails because no “use”</w:t>
      </w:r>
    </w:p>
    <w:p w14:paraId="5EDCCF85" w14:textId="77777777" w:rsidR="00AC3F28" w:rsidRPr="003F1CE8" w:rsidRDefault="00AC3F28" w:rsidP="00AC3F28">
      <w:pPr>
        <w:pStyle w:val="NoSpacing"/>
        <w:numPr>
          <w:ilvl w:val="0"/>
          <w:numId w:val="298"/>
        </w:numPr>
        <w:rPr>
          <w:sz w:val="20"/>
          <w:szCs w:val="20"/>
        </w:rPr>
      </w:pPr>
      <w:r w:rsidRPr="003F1CE8">
        <w:rPr>
          <w:b/>
          <w:sz w:val="20"/>
          <w:szCs w:val="20"/>
        </w:rPr>
        <w:t>Copyright:</w:t>
      </w:r>
      <w:r w:rsidRPr="003F1CE8">
        <w:rPr>
          <w:sz w:val="20"/>
          <w:szCs w:val="20"/>
        </w:rPr>
        <w:t xml:space="preserve"> action succeeds – union infringed copyright by making leaflets featuring the copyrighted bibendum</w:t>
      </w:r>
    </w:p>
    <w:p w14:paraId="581217DA" w14:textId="77777777" w:rsidR="00AC3F28" w:rsidRPr="003F1CE8" w:rsidRDefault="00AC3F28" w:rsidP="00AC3F28">
      <w:pPr>
        <w:pStyle w:val="NoSpacing"/>
        <w:ind w:left="720"/>
        <w:rPr>
          <w:sz w:val="20"/>
          <w:szCs w:val="20"/>
        </w:rPr>
      </w:pPr>
    </w:p>
    <w:p w14:paraId="4929EDAC" w14:textId="77777777" w:rsidR="00AC3F28" w:rsidRPr="003F1CE8" w:rsidRDefault="00AC3F28" w:rsidP="00AC3F28">
      <w:pPr>
        <w:pStyle w:val="NoSpacing"/>
        <w:rPr>
          <w:sz w:val="20"/>
          <w:szCs w:val="20"/>
          <w:u w:val="single"/>
        </w:rPr>
      </w:pPr>
      <w:r w:rsidRPr="003F1CE8">
        <w:rPr>
          <w:sz w:val="20"/>
          <w:szCs w:val="20"/>
          <w:u w:val="single"/>
        </w:rPr>
        <w:t>Held</w:t>
      </w:r>
      <w:r>
        <w:rPr>
          <w:sz w:val="20"/>
          <w:szCs w:val="20"/>
          <w:u w:val="single"/>
        </w:rPr>
        <w:t>:</w:t>
      </w:r>
    </w:p>
    <w:p w14:paraId="688FB367" w14:textId="77777777" w:rsidR="00AC3F28" w:rsidRDefault="00AC3F28" w:rsidP="00AC3F28">
      <w:pPr>
        <w:pStyle w:val="NoSpacing"/>
        <w:numPr>
          <w:ilvl w:val="0"/>
          <w:numId w:val="298"/>
        </w:numPr>
        <w:rPr>
          <w:sz w:val="20"/>
          <w:szCs w:val="20"/>
        </w:rPr>
      </w:pPr>
      <w:r>
        <w:rPr>
          <w:sz w:val="20"/>
          <w:szCs w:val="20"/>
        </w:rPr>
        <w:t xml:space="preserve">Michelin failed on trademark issues (no “use”); succeeds on copyright issues = union infringed by making the leaflets </w:t>
      </w:r>
    </w:p>
    <w:p w14:paraId="6BE2610A" w14:textId="77777777" w:rsidR="00AC3F28" w:rsidRPr="003F1CE8" w:rsidRDefault="00AC3F28" w:rsidP="00AC3F28">
      <w:pPr>
        <w:pStyle w:val="NoSpacing"/>
        <w:numPr>
          <w:ilvl w:val="0"/>
          <w:numId w:val="298"/>
        </w:numPr>
        <w:rPr>
          <w:sz w:val="20"/>
          <w:szCs w:val="20"/>
        </w:rPr>
      </w:pPr>
      <w:r w:rsidRPr="003F1CE8">
        <w:rPr>
          <w:sz w:val="20"/>
          <w:szCs w:val="20"/>
        </w:rPr>
        <w:t>Criticism exception does not cover parody (union tries to argue that it is criticism)</w:t>
      </w:r>
    </w:p>
    <w:p w14:paraId="66B1A8AD" w14:textId="77777777" w:rsidR="00AC3F28" w:rsidRPr="003F1CE8" w:rsidRDefault="00AC3F28" w:rsidP="00AC3F28">
      <w:pPr>
        <w:pStyle w:val="NoSpacing"/>
        <w:numPr>
          <w:ilvl w:val="1"/>
          <w:numId w:val="298"/>
        </w:numPr>
        <w:rPr>
          <w:sz w:val="20"/>
          <w:szCs w:val="20"/>
        </w:rPr>
      </w:pPr>
      <w:r w:rsidRPr="003F1CE8">
        <w:rPr>
          <w:sz w:val="20"/>
          <w:szCs w:val="20"/>
        </w:rPr>
        <w:t>“criticism” connotes analysis and judgment of another work that sheds light on the original</w:t>
      </w:r>
    </w:p>
    <w:p w14:paraId="48A0F25A" w14:textId="77777777" w:rsidR="00AC3F28" w:rsidRPr="003F1CE8" w:rsidRDefault="00AC3F28" w:rsidP="00AC3F28">
      <w:pPr>
        <w:pStyle w:val="NoSpacing"/>
        <w:numPr>
          <w:ilvl w:val="1"/>
          <w:numId w:val="298"/>
        </w:numPr>
        <w:rPr>
          <w:sz w:val="20"/>
          <w:szCs w:val="20"/>
        </w:rPr>
      </w:pPr>
      <w:r w:rsidRPr="003F1CE8">
        <w:rPr>
          <w:sz w:val="20"/>
          <w:szCs w:val="20"/>
        </w:rPr>
        <w:t>Union’s bibendum was not a new creation, was not sufficient to constitute a new enough work to avoid infringement</w:t>
      </w:r>
    </w:p>
    <w:p w14:paraId="617E4A0C" w14:textId="77777777" w:rsidR="00AC3F28" w:rsidRPr="003F1CE8" w:rsidRDefault="00AC3F28" w:rsidP="00AC3F28">
      <w:pPr>
        <w:pStyle w:val="NoSpacing"/>
        <w:numPr>
          <w:ilvl w:val="0"/>
          <w:numId w:val="298"/>
        </w:numPr>
        <w:rPr>
          <w:b/>
          <w:sz w:val="20"/>
          <w:szCs w:val="20"/>
        </w:rPr>
      </w:pPr>
      <w:r w:rsidRPr="003F1CE8">
        <w:rPr>
          <w:b/>
          <w:sz w:val="20"/>
          <w:szCs w:val="20"/>
        </w:rPr>
        <w:t>CAW did not mention source or author’s name</w:t>
      </w:r>
    </w:p>
    <w:p w14:paraId="44EBA904" w14:textId="77777777" w:rsidR="00AC3F28" w:rsidRPr="003F1CE8" w:rsidRDefault="00AC3F28" w:rsidP="00AC3F28">
      <w:pPr>
        <w:pStyle w:val="NoSpacing"/>
        <w:numPr>
          <w:ilvl w:val="1"/>
          <w:numId w:val="298"/>
        </w:numPr>
        <w:rPr>
          <w:sz w:val="20"/>
          <w:szCs w:val="20"/>
        </w:rPr>
      </w:pPr>
      <w:r w:rsidRPr="003F1CE8">
        <w:rPr>
          <w:sz w:val="20"/>
          <w:szCs w:val="20"/>
        </w:rPr>
        <w:t>“mention” requires more than passive acknowledgement</w:t>
      </w:r>
    </w:p>
    <w:p w14:paraId="1FBFE58F" w14:textId="77777777" w:rsidR="00AC3F28" w:rsidRPr="003F1CE8" w:rsidRDefault="00AC3F28" w:rsidP="00AC3F28">
      <w:pPr>
        <w:pStyle w:val="NoSpacing"/>
        <w:numPr>
          <w:ilvl w:val="0"/>
          <w:numId w:val="298"/>
        </w:numPr>
        <w:rPr>
          <w:b/>
          <w:sz w:val="20"/>
          <w:szCs w:val="20"/>
        </w:rPr>
      </w:pPr>
      <w:r w:rsidRPr="003F1CE8">
        <w:rPr>
          <w:b/>
          <w:sz w:val="20"/>
          <w:szCs w:val="20"/>
        </w:rPr>
        <w:t>Did not treat work in a fair manner (good faith)</w:t>
      </w:r>
    </w:p>
    <w:p w14:paraId="1FD65008" w14:textId="77777777" w:rsidR="00AC3F28" w:rsidRPr="003F1CE8" w:rsidRDefault="00AC3F28" w:rsidP="00AC3F28">
      <w:pPr>
        <w:pStyle w:val="NoSpacing"/>
        <w:numPr>
          <w:ilvl w:val="1"/>
          <w:numId w:val="298"/>
        </w:numPr>
        <w:rPr>
          <w:sz w:val="20"/>
          <w:szCs w:val="20"/>
        </w:rPr>
      </w:pPr>
      <w:r w:rsidRPr="003F1CE8">
        <w:rPr>
          <w:sz w:val="20"/>
          <w:szCs w:val="20"/>
        </w:rPr>
        <w:t>“good faith” = free from discrimination, dishonest, impartial</w:t>
      </w:r>
    </w:p>
    <w:p w14:paraId="7BC8F568" w14:textId="77777777" w:rsidR="00AC3F28" w:rsidRDefault="00AC3F28" w:rsidP="00AC3F28">
      <w:pPr>
        <w:pStyle w:val="NoteLevel3"/>
        <w:numPr>
          <w:ilvl w:val="0"/>
          <w:numId w:val="0"/>
        </w:numPr>
        <w:rPr>
          <w:rFonts w:ascii="Times New Roman" w:hAnsi="Times New Roman" w:cs="Times New Roman"/>
          <w:b/>
          <w:i/>
          <w:color w:val="0000FF"/>
          <w:sz w:val="20"/>
          <w:szCs w:val="20"/>
          <w:lang w:val="en-CA"/>
        </w:rPr>
      </w:pPr>
    </w:p>
    <w:p w14:paraId="677B80F4" w14:textId="77777777" w:rsidR="00AC3F28" w:rsidRPr="00C62BC2" w:rsidRDefault="00AC3F28" w:rsidP="00AC3F28">
      <w:pPr>
        <w:pStyle w:val="NoteLevel3"/>
        <w:numPr>
          <w:ilvl w:val="0"/>
          <w:numId w:val="0"/>
        </w:numPr>
        <w:rPr>
          <w:rFonts w:ascii="Times New Roman" w:hAnsi="Times New Roman" w:cs="Times New Roman"/>
          <w:b/>
          <w:i/>
          <w:color w:val="0000FF"/>
          <w:sz w:val="20"/>
          <w:szCs w:val="20"/>
          <w:lang w:val="en-CA"/>
        </w:rPr>
      </w:pPr>
    </w:p>
    <w:p w14:paraId="080EF952" w14:textId="77777777" w:rsidR="00AC3F28" w:rsidRPr="00C62BC2" w:rsidRDefault="00AC3F28" w:rsidP="00AC3F28">
      <w:pPr>
        <w:pStyle w:val="CAN-heading1"/>
      </w:pPr>
      <w:bookmarkStart w:id="241" w:name="_Toc279097123"/>
      <w:r w:rsidRPr="00C62BC2">
        <w:t>Damages</w:t>
      </w:r>
      <w:bookmarkEnd w:id="241"/>
    </w:p>
    <w:p w14:paraId="417F68C0" w14:textId="77777777" w:rsidR="00AC3F28" w:rsidRPr="00C62BC2" w:rsidRDefault="00AC3F28" w:rsidP="00AC3F28">
      <w:pPr>
        <w:pStyle w:val="NoSpacing"/>
        <w:ind w:left="720" w:hanging="720"/>
        <w:rPr>
          <w:rFonts w:cs="Times New Roman"/>
          <w:sz w:val="20"/>
          <w:szCs w:val="20"/>
        </w:rPr>
      </w:pPr>
      <w:r w:rsidRPr="00C62BC2">
        <w:rPr>
          <w:rFonts w:cs="Times New Roman"/>
          <w:b/>
          <w:color w:val="0000FF"/>
          <w:sz w:val="20"/>
          <w:szCs w:val="20"/>
        </w:rPr>
        <w:t>S41.24</w:t>
      </w:r>
      <w:r w:rsidRPr="00C62BC2">
        <w:rPr>
          <w:rFonts w:cs="Times New Roman"/>
          <w:color w:val="0070C0"/>
          <w:sz w:val="20"/>
          <w:szCs w:val="20"/>
        </w:rPr>
        <w:t xml:space="preserve"> </w:t>
      </w:r>
      <w:r w:rsidRPr="00C62BC2">
        <w:rPr>
          <w:rFonts w:cs="Times New Roman"/>
          <w:sz w:val="20"/>
          <w:szCs w:val="20"/>
        </w:rPr>
        <w:t xml:space="preserve">Infringement makes infringer civilly liable in Federal Court or court of province to either </w:t>
      </w:r>
      <w:r w:rsidRPr="00C62BC2">
        <w:rPr>
          <w:rFonts w:cs="Times New Roman"/>
          <w:b/>
          <w:sz w:val="20"/>
          <w:szCs w:val="20"/>
        </w:rPr>
        <w:t>copyright owner (</w:t>
      </w:r>
      <w:r w:rsidRPr="00C62BC2">
        <w:rPr>
          <w:rFonts w:cs="Times New Roman"/>
          <w:b/>
          <w:color w:val="0000FF"/>
          <w:sz w:val="20"/>
          <w:szCs w:val="20"/>
        </w:rPr>
        <w:t xml:space="preserve">s34(1)) </w:t>
      </w:r>
      <w:r w:rsidRPr="00C62BC2">
        <w:rPr>
          <w:rFonts w:cs="Times New Roman"/>
          <w:b/>
          <w:sz w:val="20"/>
          <w:szCs w:val="20"/>
        </w:rPr>
        <w:t>or author if moral rights</w:t>
      </w:r>
      <w:r w:rsidRPr="00C62BC2">
        <w:rPr>
          <w:rFonts w:cs="Times New Roman"/>
          <w:b/>
          <w:color w:val="0070C0"/>
          <w:sz w:val="20"/>
          <w:szCs w:val="20"/>
        </w:rPr>
        <w:t xml:space="preserve"> (</w:t>
      </w:r>
      <w:r w:rsidRPr="00C62BC2">
        <w:rPr>
          <w:rFonts w:cs="Times New Roman"/>
          <w:b/>
          <w:color w:val="0000FF"/>
          <w:sz w:val="20"/>
          <w:szCs w:val="20"/>
        </w:rPr>
        <w:t>s34(2)</w:t>
      </w:r>
    </w:p>
    <w:p w14:paraId="4FE25CCC" w14:textId="77777777" w:rsidR="00AC3F28" w:rsidRPr="00C62BC2" w:rsidRDefault="00AC3F28" w:rsidP="00AC3F28">
      <w:pPr>
        <w:pStyle w:val="NoSpacing"/>
        <w:ind w:left="720" w:hanging="720"/>
        <w:rPr>
          <w:rFonts w:cs="Times New Roman"/>
          <w:b/>
          <w:sz w:val="20"/>
          <w:szCs w:val="20"/>
        </w:rPr>
      </w:pPr>
    </w:p>
    <w:p w14:paraId="3A0EF027" w14:textId="77777777" w:rsidR="00AC3F28" w:rsidRPr="00C62BC2" w:rsidRDefault="00AC3F28" w:rsidP="00AC3F28">
      <w:pPr>
        <w:pStyle w:val="NoSpacing"/>
        <w:ind w:left="720" w:hanging="720"/>
        <w:rPr>
          <w:rFonts w:cs="Times New Roman"/>
          <w:b/>
          <w:color w:val="0070C0"/>
          <w:sz w:val="20"/>
          <w:szCs w:val="20"/>
        </w:rPr>
      </w:pPr>
      <w:r w:rsidRPr="00C62BC2">
        <w:rPr>
          <w:rFonts w:cs="Times New Roman"/>
          <w:b/>
          <w:sz w:val="20"/>
          <w:szCs w:val="20"/>
        </w:rPr>
        <w:lastRenderedPageBreak/>
        <w:t xml:space="preserve">Innocent Infringement - </w:t>
      </w:r>
      <w:r w:rsidRPr="00C62BC2">
        <w:rPr>
          <w:rFonts w:cs="Times New Roman"/>
          <w:b/>
          <w:color w:val="0000FF"/>
          <w:sz w:val="20"/>
          <w:szCs w:val="20"/>
        </w:rPr>
        <w:t>s39(1</w:t>
      </w:r>
      <w:r w:rsidRPr="00C62BC2">
        <w:rPr>
          <w:rFonts w:cs="Times New Roman"/>
          <w:b/>
          <w:color w:val="0070C0"/>
          <w:sz w:val="20"/>
          <w:szCs w:val="20"/>
        </w:rPr>
        <w:t>)</w:t>
      </w:r>
      <w:r w:rsidRPr="00C62BC2">
        <w:rPr>
          <w:rFonts w:cs="Times New Roman"/>
          <w:color w:val="0070C0"/>
          <w:sz w:val="20"/>
          <w:szCs w:val="20"/>
        </w:rPr>
        <w:t xml:space="preserve"> </w:t>
      </w:r>
      <w:r w:rsidRPr="00C62BC2">
        <w:rPr>
          <w:rFonts w:cs="Times New Roman"/>
          <w:b/>
          <w:sz w:val="20"/>
          <w:szCs w:val="20"/>
        </w:rPr>
        <w:t xml:space="preserve">IF innocent infringement, only injunction is available </w:t>
      </w:r>
      <w:r w:rsidRPr="00C62BC2">
        <w:rPr>
          <w:rFonts w:cs="Times New Roman"/>
          <w:b/>
          <w:sz w:val="20"/>
          <w:szCs w:val="20"/>
          <w:u w:val="single"/>
        </w:rPr>
        <w:t>unless the copyright is registered</w:t>
      </w:r>
      <w:r w:rsidRPr="00C62BC2">
        <w:rPr>
          <w:rFonts w:cs="Times New Roman"/>
          <w:b/>
          <w:color w:val="0070C0"/>
          <w:sz w:val="20"/>
          <w:szCs w:val="20"/>
          <w:u w:val="single"/>
        </w:rPr>
        <w:t xml:space="preserve"> </w:t>
      </w:r>
      <w:r w:rsidRPr="00C62BC2">
        <w:rPr>
          <w:rFonts w:cs="Times New Roman"/>
          <w:b/>
          <w:color w:val="0000FF"/>
          <w:sz w:val="20"/>
          <w:szCs w:val="20"/>
        </w:rPr>
        <w:t>s39(2)</w:t>
      </w:r>
    </w:p>
    <w:p w14:paraId="6A1FCD2D" w14:textId="77777777" w:rsidR="00AC3F28" w:rsidRPr="00C62BC2" w:rsidRDefault="00AC3F28" w:rsidP="00AC3F28">
      <w:pPr>
        <w:pStyle w:val="NoSpacing"/>
        <w:ind w:left="720" w:hanging="720"/>
        <w:rPr>
          <w:rFonts w:cs="Times New Roman"/>
          <w:sz w:val="20"/>
          <w:szCs w:val="20"/>
        </w:rPr>
      </w:pPr>
    </w:p>
    <w:p w14:paraId="610F1C59" w14:textId="77777777" w:rsidR="00AC3F28" w:rsidRPr="00C62BC2" w:rsidRDefault="00AC3F28" w:rsidP="00AC3F28">
      <w:pPr>
        <w:pStyle w:val="NoSpacing"/>
        <w:ind w:left="720" w:hanging="720"/>
        <w:rPr>
          <w:rFonts w:cs="Times New Roman"/>
          <w:b/>
          <w:sz w:val="20"/>
          <w:szCs w:val="20"/>
        </w:rPr>
      </w:pPr>
      <w:r w:rsidRPr="00C62BC2">
        <w:rPr>
          <w:rFonts w:cs="Times New Roman"/>
          <w:b/>
          <w:sz w:val="20"/>
          <w:szCs w:val="20"/>
        </w:rPr>
        <w:t>May elect either profit/loss or stat damages:</w:t>
      </w:r>
    </w:p>
    <w:p w14:paraId="1BBF7CD8" w14:textId="77777777" w:rsidR="00AC3F28" w:rsidRPr="00C62BC2" w:rsidRDefault="00AC3F28" w:rsidP="00AC3F28">
      <w:pPr>
        <w:pStyle w:val="NoSpacing"/>
        <w:ind w:left="720" w:hanging="720"/>
        <w:rPr>
          <w:rFonts w:cs="Times New Roman"/>
          <w:sz w:val="20"/>
          <w:szCs w:val="20"/>
        </w:rPr>
      </w:pPr>
      <w:r w:rsidRPr="00C62BC2">
        <w:rPr>
          <w:rFonts w:cs="Times New Roman"/>
          <w:b/>
          <w:color w:val="0000FF"/>
          <w:sz w:val="20"/>
          <w:szCs w:val="20"/>
        </w:rPr>
        <w:t>S35(1)</w:t>
      </w:r>
      <w:r w:rsidRPr="00C62BC2">
        <w:rPr>
          <w:rFonts w:cs="Times New Roman"/>
          <w:color w:val="0070C0"/>
          <w:sz w:val="20"/>
          <w:szCs w:val="20"/>
        </w:rPr>
        <w:t xml:space="preserve"> </w:t>
      </w:r>
      <w:r w:rsidRPr="00C62BC2">
        <w:rPr>
          <w:rFonts w:cs="Times New Roman"/>
          <w:sz w:val="20"/>
          <w:szCs w:val="20"/>
        </w:rPr>
        <w:t>Damages caused to the owner as well as such part of the infringer’s profits not taken into account in calculating the damages [can’t double dip one’s losses and infringers profits, though]</w:t>
      </w:r>
    </w:p>
    <w:p w14:paraId="1C251D46" w14:textId="77777777" w:rsidR="00AC3F28" w:rsidRPr="00C62BC2" w:rsidRDefault="00AC3F28" w:rsidP="00AC3F28">
      <w:pPr>
        <w:pStyle w:val="NoSpacing"/>
        <w:rPr>
          <w:rFonts w:cs="Times New Roman"/>
          <w:b/>
          <w:color w:val="0000FF"/>
          <w:sz w:val="20"/>
          <w:szCs w:val="20"/>
        </w:rPr>
      </w:pPr>
      <w:r w:rsidRPr="00C62BC2">
        <w:rPr>
          <w:rFonts w:cs="Times New Roman"/>
          <w:b/>
          <w:color w:val="0000FF"/>
          <w:sz w:val="20"/>
          <w:szCs w:val="20"/>
        </w:rPr>
        <w:t xml:space="preserve">S38.1 Statutory damages </w:t>
      </w:r>
    </w:p>
    <w:p w14:paraId="56E0BFC0"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Statutory damages: can be up to 20k per work</w:t>
      </w:r>
      <w:r w:rsidRPr="00C62BC2">
        <w:rPr>
          <w:rFonts w:cs="Times New Roman"/>
          <w:color w:val="0070C0"/>
          <w:sz w:val="20"/>
          <w:szCs w:val="20"/>
        </w:rPr>
        <w:t xml:space="preserve"> </w:t>
      </w:r>
      <w:r w:rsidRPr="00C62BC2">
        <w:rPr>
          <w:rFonts w:cs="Times New Roman"/>
          <w:b/>
          <w:color w:val="0000FF"/>
          <w:sz w:val="20"/>
          <w:szCs w:val="20"/>
        </w:rPr>
        <w:t>s38.1(a)</w:t>
      </w:r>
      <w:r w:rsidRPr="00C62BC2">
        <w:rPr>
          <w:rFonts w:cs="Times New Roman"/>
          <w:color w:val="0070C0"/>
          <w:sz w:val="20"/>
          <w:szCs w:val="20"/>
        </w:rPr>
        <w:t xml:space="preserve"> </w:t>
      </w:r>
      <w:r w:rsidRPr="00C62BC2">
        <w:rPr>
          <w:rFonts w:cs="Times New Roman"/>
          <w:sz w:val="20"/>
          <w:szCs w:val="20"/>
        </w:rPr>
        <w:t>for commercial infringement</w:t>
      </w:r>
    </w:p>
    <w:p w14:paraId="072900DF" w14:textId="77777777" w:rsidR="00AC3F28" w:rsidRPr="00C62BC2" w:rsidRDefault="00AC3F28" w:rsidP="00AC3F28">
      <w:pPr>
        <w:pStyle w:val="NoSpacing"/>
        <w:numPr>
          <w:ilvl w:val="0"/>
          <w:numId w:val="166"/>
        </w:numPr>
        <w:rPr>
          <w:rFonts w:cs="Times New Roman"/>
          <w:sz w:val="20"/>
          <w:szCs w:val="20"/>
        </w:rPr>
      </w:pPr>
      <w:r w:rsidRPr="00C62BC2">
        <w:rPr>
          <w:rFonts w:cs="Times New Roman"/>
          <w:i/>
          <w:sz w:val="20"/>
          <w:szCs w:val="20"/>
        </w:rPr>
        <w:t>CMA</w:t>
      </w:r>
      <w:r w:rsidRPr="00C62BC2">
        <w:rPr>
          <w:rFonts w:cs="Times New Roman"/>
          <w:sz w:val="20"/>
          <w:szCs w:val="20"/>
        </w:rPr>
        <w:t xml:space="preserve">: $100-$5000 cap for individuals who infringe copyright for non-commercial purposes; plus other plaintiffs cannot sue the same defendant for the other infringements taken place before the action </w:t>
      </w:r>
    </w:p>
    <w:p w14:paraId="4B130F80" w14:textId="77777777" w:rsidR="00AC3F28" w:rsidRPr="00C62BC2" w:rsidRDefault="00AC3F28" w:rsidP="00AC3F28">
      <w:pPr>
        <w:pStyle w:val="NoSpacing"/>
        <w:tabs>
          <w:tab w:val="left" w:pos="1674"/>
        </w:tabs>
        <w:rPr>
          <w:rFonts w:cs="Times New Roman"/>
          <w:sz w:val="20"/>
          <w:szCs w:val="20"/>
        </w:rPr>
      </w:pPr>
    </w:p>
    <w:p w14:paraId="35468CF3" w14:textId="77777777" w:rsidR="00AC3F28" w:rsidRPr="00C62BC2" w:rsidRDefault="00AC3F28" w:rsidP="00AC3F28">
      <w:pPr>
        <w:pStyle w:val="NoSpacing"/>
        <w:rPr>
          <w:rFonts w:cs="Times New Roman"/>
          <w:b/>
          <w:sz w:val="20"/>
          <w:szCs w:val="20"/>
        </w:rPr>
      </w:pPr>
      <w:r w:rsidRPr="00C62BC2">
        <w:rPr>
          <w:rFonts w:cs="Times New Roman"/>
          <w:b/>
          <w:sz w:val="20"/>
          <w:szCs w:val="20"/>
        </w:rPr>
        <w:t>Right of Recovery</w:t>
      </w:r>
    </w:p>
    <w:p w14:paraId="6E9A0BE2" w14:textId="77777777" w:rsidR="00AC3F28" w:rsidRPr="00C62BC2" w:rsidRDefault="00AC3F28" w:rsidP="00AC3F28">
      <w:pPr>
        <w:pStyle w:val="NoSpacing"/>
        <w:ind w:left="720" w:hanging="720"/>
        <w:rPr>
          <w:rFonts w:cs="Times New Roman"/>
          <w:color w:val="0070C0"/>
          <w:sz w:val="20"/>
          <w:szCs w:val="20"/>
        </w:rPr>
      </w:pPr>
      <w:r w:rsidRPr="00C62BC2">
        <w:rPr>
          <w:rFonts w:cs="Times New Roman"/>
          <w:b/>
          <w:color w:val="0000FF"/>
          <w:sz w:val="20"/>
          <w:szCs w:val="20"/>
        </w:rPr>
        <w:t>S38(1)(a)</w:t>
      </w:r>
      <w:r w:rsidRPr="00C62BC2">
        <w:rPr>
          <w:rFonts w:cs="Times New Roman"/>
          <w:color w:val="0070C0"/>
          <w:sz w:val="20"/>
          <w:szCs w:val="20"/>
        </w:rPr>
        <w:t xml:space="preserve">  </w:t>
      </w:r>
      <w:r w:rsidRPr="00C62BC2">
        <w:rPr>
          <w:rFonts w:cs="Times New Roman"/>
          <w:sz w:val="20"/>
          <w:szCs w:val="20"/>
        </w:rPr>
        <w:t>Right of recovery of the copies “as if those copies were the property of the copyright owner” and plates used to produce copies</w:t>
      </w:r>
    </w:p>
    <w:p w14:paraId="26C6D37D"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34AC3BF3" w14:textId="77777777" w:rsidR="00AC3F28" w:rsidRPr="00C62BC2" w:rsidRDefault="00AC3F28" w:rsidP="00AC3F28">
      <w:pPr>
        <w:pStyle w:val="CAN-heading3"/>
        <w:rPr>
          <w:color w:val="0000FF"/>
        </w:rPr>
      </w:pPr>
      <w:bookmarkStart w:id="242" w:name="_Toc279097124"/>
      <w:r w:rsidRPr="00C62BC2">
        <w:rPr>
          <w:i/>
          <w:color w:val="0000FF"/>
          <w:u w:val="single"/>
        </w:rPr>
        <w:t>Cinar Corp. v. Robinson</w:t>
      </w:r>
      <w:r w:rsidRPr="00C62BC2">
        <w:rPr>
          <w:color w:val="0000FF"/>
        </w:rPr>
        <w:t xml:space="preserve"> – (2013 – SCC)</w:t>
      </w:r>
      <w:bookmarkEnd w:id="242"/>
      <w:r w:rsidRPr="00C62BC2">
        <w:rPr>
          <w:color w:val="0000FF"/>
        </w:rPr>
        <w:t xml:space="preserve"> </w:t>
      </w:r>
    </w:p>
    <w:p w14:paraId="4E84B570"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Compensatory damages</w:t>
      </w:r>
    </w:p>
    <w:p w14:paraId="5431738F" w14:textId="77777777" w:rsidR="00AC3F28" w:rsidRPr="00C62BC2" w:rsidRDefault="00AC3F28" w:rsidP="00AC3F28">
      <w:pPr>
        <w:pStyle w:val="NoSpacing"/>
        <w:numPr>
          <w:ilvl w:val="1"/>
          <w:numId w:val="166"/>
        </w:numPr>
        <w:rPr>
          <w:rFonts w:cs="Times New Roman"/>
          <w:sz w:val="20"/>
          <w:szCs w:val="20"/>
        </w:rPr>
      </w:pPr>
      <w:r w:rsidRPr="00C62BC2">
        <w:rPr>
          <w:rFonts w:cs="Times New Roman"/>
          <w:sz w:val="20"/>
          <w:szCs w:val="20"/>
        </w:rPr>
        <w:t>About $600k (not appealed)</w:t>
      </w:r>
    </w:p>
    <w:p w14:paraId="082B280B"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Disgorgement of defendant’s profits (not joint and severally liable, each person is liable for their specific share)</w:t>
      </w:r>
    </w:p>
    <w:p w14:paraId="7AABE178" w14:textId="77777777" w:rsidR="00AC3F28" w:rsidRPr="00C62BC2" w:rsidRDefault="00AC3F28" w:rsidP="00AC3F28">
      <w:pPr>
        <w:pStyle w:val="NoSpacing"/>
        <w:numPr>
          <w:ilvl w:val="1"/>
          <w:numId w:val="166"/>
        </w:numPr>
        <w:rPr>
          <w:rFonts w:cs="Times New Roman"/>
          <w:sz w:val="20"/>
          <w:szCs w:val="20"/>
        </w:rPr>
      </w:pPr>
      <w:r w:rsidRPr="00C62BC2">
        <w:rPr>
          <w:rFonts w:cs="Times New Roman"/>
          <w:sz w:val="20"/>
          <w:szCs w:val="20"/>
        </w:rPr>
        <w:t>$1.7mil</w:t>
      </w:r>
    </w:p>
    <w:p w14:paraId="2EF5B0A1" w14:textId="77777777" w:rsidR="00AC3F28" w:rsidRPr="00C62BC2" w:rsidRDefault="00AC3F28" w:rsidP="00AC3F28">
      <w:pPr>
        <w:pStyle w:val="NoSpacing"/>
        <w:numPr>
          <w:ilvl w:val="1"/>
          <w:numId w:val="166"/>
        </w:numPr>
        <w:rPr>
          <w:rFonts w:cs="Times New Roman"/>
          <w:sz w:val="20"/>
          <w:szCs w:val="20"/>
        </w:rPr>
      </w:pPr>
      <w:r w:rsidRPr="00C62BC2">
        <w:rPr>
          <w:rFonts w:cs="Times New Roman"/>
          <w:sz w:val="20"/>
          <w:szCs w:val="20"/>
        </w:rPr>
        <w:t>Including soundtrack profits because the soundtrack wouldn’t have existed without the defendant’s show (causal connection to the infringement)</w:t>
      </w:r>
    </w:p>
    <w:p w14:paraId="2285EA08"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Psychological harm</w:t>
      </w:r>
    </w:p>
    <w:p w14:paraId="066FEAB5" w14:textId="77777777" w:rsidR="00AC3F28" w:rsidRPr="00C62BC2" w:rsidRDefault="00AC3F28" w:rsidP="00AC3F28">
      <w:pPr>
        <w:pStyle w:val="NoSpacing"/>
        <w:numPr>
          <w:ilvl w:val="1"/>
          <w:numId w:val="166"/>
        </w:numPr>
        <w:rPr>
          <w:rFonts w:cs="Times New Roman"/>
          <w:sz w:val="20"/>
          <w:szCs w:val="20"/>
        </w:rPr>
      </w:pPr>
      <w:r w:rsidRPr="00C62BC2">
        <w:rPr>
          <w:rFonts w:cs="Times New Roman"/>
          <w:sz w:val="20"/>
          <w:szCs w:val="20"/>
        </w:rPr>
        <w:t>$400k</w:t>
      </w:r>
    </w:p>
    <w:p w14:paraId="0E8BE545" w14:textId="77777777" w:rsidR="00AC3F28" w:rsidRPr="00C62BC2" w:rsidRDefault="00AC3F28" w:rsidP="00AC3F28">
      <w:pPr>
        <w:pStyle w:val="NoSpacing"/>
        <w:numPr>
          <w:ilvl w:val="1"/>
          <w:numId w:val="166"/>
        </w:numPr>
        <w:rPr>
          <w:rFonts w:cs="Times New Roman"/>
          <w:sz w:val="20"/>
          <w:szCs w:val="20"/>
        </w:rPr>
      </w:pPr>
      <w:r w:rsidRPr="00C62BC2">
        <w:rPr>
          <w:rFonts w:cs="Times New Roman"/>
          <w:sz w:val="20"/>
          <w:szCs w:val="20"/>
        </w:rPr>
        <w:t xml:space="preserve">Interesting and unique – not common in copyright law; but the particularly egregious nature of the infringement, denial, and behavior by the defendants were held to justify this; court likens it to a libel case </w:t>
      </w:r>
    </w:p>
    <w:p w14:paraId="27E72E6E"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Punitive damages</w:t>
      </w:r>
    </w:p>
    <w:p w14:paraId="6AED0BCC" w14:textId="77777777" w:rsidR="00AC3F28" w:rsidRPr="00C62BC2" w:rsidRDefault="00AC3F28" w:rsidP="00AC3F28">
      <w:pPr>
        <w:pStyle w:val="NoSpacing"/>
        <w:numPr>
          <w:ilvl w:val="1"/>
          <w:numId w:val="166"/>
        </w:numPr>
        <w:rPr>
          <w:rFonts w:cs="Times New Roman"/>
          <w:sz w:val="20"/>
          <w:szCs w:val="20"/>
        </w:rPr>
      </w:pPr>
      <w:r w:rsidRPr="00C62BC2">
        <w:rPr>
          <w:rFonts w:cs="Times New Roman"/>
          <w:sz w:val="20"/>
          <w:szCs w:val="20"/>
        </w:rPr>
        <w:t>$1mil (reduced to $500k)</w:t>
      </w:r>
    </w:p>
    <w:p w14:paraId="22EA8926"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 xml:space="preserve">Costs on solicitor-client basis $1.5mil </w:t>
      </w:r>
    </w:p>
    <w:p w14:paraId="1A9C29FC" w14:textId="77777777" w:rsidR="00AC3F28" w:rsidRPr="00C62BC2" w:rsidRDefault="00AC3F28" w:rsidP="00AC3F28">
      <w:pPr>
        <w:pStyle w:val="NoSpacing"/>
        <w:numPr>
          <w:ilvl w:val="0"/>
          <w:numId w:val="166"/>
        </w:numPr>
        <w:rPr>
          <w:rFonts w:cs="Times New Roman"/>
          <w:sz w:val="20"/>
          <w:szCs w:val="20"/>
        </w:rPr>
      </w:pPr>
      <w:r w:rsidRPr="00C62BC2">
        <w:rPr>
          <w:rFonts w:cs="Times New Roman"/>
          <w:sz w:val="20"/>
          <w:szCs w:val="20"/>
        </w:rPr>
        <w:t>Personal liability</w:t>
      </w:r>
    </w:p>
    <w:p w14:paraId="74035E58" w14:textId="77777777" w:rsidR="00AC3F28" w:rsidRPr="00C62BC2" w:rsidRDefault="00AC3F28" w:rsidP="00AC3F28">
      <w:pPr>
        <w:pStyle w:val="NoSpacing"/>
        <w:numPr>
          <w:ilvl w:val="1"/>
          <w:numId w:val="166"/>
        </w:numPr>
        <w:rPr>
          <w:rFonts w:cs="Times New Roman"/>
          <w:sz w:val="20"/>
          <w:szCs w:val="20"/>
        </w:rPr>
      </w:pPr>
      <w:r w:rsidRPr="00C62BC2">
        <w:rPr>
          <w:rFonts w:cs="Times New Roman"/>
          <w:sz w:val="20"/>
          <w:szCs w:val="20"/>
        </w:rPr>
        <w:t>Generally a corporation is considered a separate legal entity, so directors and officers not usually personally liable</w:t>
      </w:r>
    </w:p>
    <w:p w14:paraId="40473FD8" w14:textId="77777777" w:rsidR="00AC3F28" w:rsidRPr="00C62BC2" w:rsidRDefault="00AC3F28" w:rsidP="00AC3F28">
      <w:pPr>
        <w:pStyle w:val="NoSpacing"/>
        <w:numPr>
          <w:ilvl w:val="1"/>
          <w:numId w:val="166"/>
        </w:numPr>
        <w:rPr>
          <w:rFonts w:cs="Times New Roman"/>
          <w:sz w:val="20"/>
          <w:szCs w:val="20"/>
        </w:rPr>
      </w:pPr>
      <w:r w:rsidRPr="00C62BC2">
        <w:rPr>
          <w:rFonts w:cs="Times New Roman"/>
          <w:sz w:val="20"/>
          <w:szCs w:val="20"/>
        </w:rPr>
        <w:t xml:space="preserve">There are some cases where liability can be imposed on a director or officer of corporation: </w:t>
      </w:r>
      <w:r w:rsidRPr="00C62BC2">
        <w:rPr>
          <w:rFonts w:cs="Times New Roman"/>
          <w:i/>
          <w:sz w:val="20"/>
          <w:szCs w:val="20"/>
        </w:rPr>
        <w:t xml:space="preserve">Cinar Corp </w:t>
      </w:r>
      <w:r w:rsidRPr="00C62BC2">
        <w:rPr>
          <w:rFonts w:cs="Times New Roman"/>
          <w:sz w:val="20"/>
          <w:szCs w:val="20"/>
        </w:rPr>
        <w:t>para 60</w:t>
      </w:r>
    </w:p>
    <w:p w14:paraId="08690E46" w14:textId="77777777" w:rsidR="00AC3F28" w:rsidRPr="00C62BC2" w:rsidRDefault="00AC3F28" w:rsidP="00AC3F28">
      <w:pPr>
        <w:pStyle w:val="NoSpacing"/>
        <w:numPr>
          <w:ilvl w:val="2"/>
          <w:numId w:val="166"/>
        </w:numPr>
        <w:rPr>
          <w:rFonts w:cs="Times New Roman"/>
          <w:sz w:val="20"/>
          <w:szCs w:val="20"/>
        </w:rPr>
      </w:pPr>
      <w:r w:rsidRPr="00C62BC2">
        <w:rPr>
          <w:rFonts w:cs="Times New Roman"/>
          <w:sz w:val="20"/>
          <w:szCs w:val="20"/>
        </w:rPr>
        <w:t xml:space="preserve">Must be </w:t>
      </w:r>
      <w:r w:rsidRPr="00C62BC2">
        <w:rPr>
          <w:rFonts w:cs="Times New Roman"/>
          <w:b/>
          <w:sz w:val="20"/>
          <w:szCs w:val="20"/>
        </w:rPr>
        <w:t>deliberate, willful, and knowing pursuit of course of conduct likely to constitute infringement</w:t>
      </w:r>
    </w:p>
    <w:p w14:paraId="41554DE0" w14:textId="77777777" w:rsidR="00AC3F28" w:rsidRDefault="00AC3F28" w:rsidP="00AC3F28">
      <w:pPr>
        <w:pStyle w:val="NoteLevel3"/>
        <w:numPr>
          <w:ilvl w:val="0"/>
          <w:numId w:val="0"/>
        </w:numPr>
        <w:rPr>
          <w:rFonts w:ascii="Times New Roman" w:hAnsi="Times New Roman" w:cs="Times New Roman"/>
          <w:sz w:val="20"/>
          <w:szCs w:val="20"/>
          <w:lang w:val="en-CA"/>
        </w:rPr>
      </w:pPr>
    </w:p>
    <w:p w14:paraId="009957EE" w14:textId="77777777" w:rsidR="00AC3F28" w:rsidRPr="00C62BC2" w:rsidRDefault="00AC3F28" w:rsidP="00AC3F28">
      <w:pPr>
        <w:pStyle w:val="CAN-heading1"/>
      </w:pPr>
      <w:bookmarkStart w:id="243" w:name="_Toc279097125"/>
      <w:r>
        <w:t>Collective Administration</w:t>
      </w:r>
      <w:bookmarkEnd w:id="243"/>
    </w:p>
    <w:p w14:paraId="15CEF8DD" w14:textId="77777777" w:rsidR="00AC3F28" w:rsidRPr="003F1CE8" w:rsidRDefault="00AC3F28" w:rsidP="00AC3F28">
      <w:pPr>
        <w:pStyle w:val="NoSpacing"/>
        <w:numPr>
          <w:ilvl w:val="0"/>
          <w:numId w:val="298"/>
        </w:numPr>
        <w:rPr>
          <w:sz w:val="20"/>
          <w:szCs w:val="20"/>
        </w:rPr>
      </w:pPr>
      <w:r w:rsidRPr="003F1CE8">
        <w:rPr>
          <w:sz w:val="20"/>
          <w:szCs w:val="20"/>
        </w:rPr>
        <w:t>Very difficult to identify and contact individual copyright owners to seek permission to use a work</w:t>
      </w:r>
    </w:p>
    <w:p w14:paraId="402E00FD" w14:textId="77777777" w:rsidR="00AC3F28" w:rsidRPr="003F1CE8" w:rsidRDefault="00AC3F28" w:rsidP="00AC3F28">
      <w:pPr>
        <w:pStyle w:val="NoSpacing"/>
        <w:numPr>
          <w:ilvl w:val="1"/>
          <w:numId w:val="298"/>
        </w:numPr>
        <w:rPr>
          <w:sz w:val="20"/>
          <w:szCs w:val="20"/>
        </w:rPr>
      </w:pPr>
      <w:r w:rsidRPr="003F1CE8">
        <w:rPr>
          <w:sz w:val="20"/>
          <w:szCs w:val="20"/>
        </w:rPr>
        <w:t xml:space="preserve">E.g. DJ – need license to both </w:t>
      </w:r>
      <w:r w:rsidRPr="003F1CE8">
        <w:rPr>
          <w:i/>
          <w:sz w:val="20"/>
          <w:szCs w:val="20"/>
        </w:rPr>
        <w:t xml:space="preserve">copy </w:t>
      </w:r>
      <w:r w:rsidRPr="003F1CE8">
        <w:rPr>
          <w:sz w:val="20"/>
          <w:szCs w:val="20"/>
        </w:rPr>
        <w:t xml:space="preserve">and </w:t>
      </w:r>
      <w:r w:rsidRPr="003F1CE8">
        <w:rPr>
          <w:i/>
          <w:sz w:val="20"/>
          <w:szCs w:val="20"/>
        </w:rPr>
        <w:t xml:space="preserve">perform </w:t>
      </w:r>
      <w:r w:rsidRPr="003F1CE8">
        <w:rPr>
          <w:sz w:val="20"/>
          <w:szCs w:val="20"/>
        </w:rPr>
        <w:t xml:space="preserve">the music </w:t>
      </w:r>
      <w:r>
        <w:rPr>
          <w:sz w:val="20"/>
          <w:szCs w:val="20"/>
        </w:rPr>
        <w:t>=</w:t>
      </w:r>
      <w:r w:rsidRPr="003F1CE8">
        <w:rPr>
          <w:sz w:val="20"/>
          <w:szCs w:val="20"/>
        </w:rPr>
        <w:t xml:space="preserve"> two separate licenses that you will need (plus remuneration to recorders/producers etc.)</w:t>
      </w:r>
    </w:p>
    <w:p w14:paraId="3FE8D2EC" w14:textId="77777777" w:rsidR="00AC3F28" w:rsidRPr="003F1CE8" w:rsidRDefault="00AC3F28" w:rsidP="00AC3F28">
      <w:pPr>
        <w:pStyle w:val="NoSpacing"/>
        <w:numPr>
          <w:ilvl w:val="0"/>
          <w:numId w:val="298"/>
        </w:numPr>
        <w:rPr>
          <w:sz w:val="20"/>
          <w:szCs w:val="20"/>
        </w:rPr>
      </w:pPr>
      <w:r w:rsidRPr="003F1CE8">
        <w:rPr>
          <w:sz w:val="20"/>
          <w:szCs w:val="20"/>
        </w:rPr>
        <w:t>Often rights are assigned to collective societies</w:t>
      </w:r>
    </w:p>
    <w:p w14:paraId="61F08432" w14:textId="77777777" w:rsidR="00AC3F28" w:rsidRPr="003F1CE8" w:rsidRDefault="00AC3F28" w:rsidP="00AC3F28">
      <w:pPr>
        <w:pStyle w:val="NoSpacing"/>
        <w:numPr>
          <w:ilvl w:val="1"/>
          <w:numId w:val="298"/>
        </w:numPr>
        <w:rPr>
          <w:sz w:val="20"/>
          <w:szCs w:val="20"/>
        </w:rPr>
      </w:pPr>
      <w:r w:rsidRPr="003F1CE8">
        <w:rPr>
          <w:sz w:val="20"/>
          <w:szCs w:val="20"/>
        </w:rPr>
        <w:t xml:space="preserve">Single point of contact for a person wishing to use any works within the society’s repertoire; generally have more standardized contracts and whatnot </w:t>
      </w:r>
    </w:p>
    <w:p w14:paraId="630C518C" w14:textId="77777777" w:rsidR="00AC3F28" w:rsidRPr="003F1CE8" w:rsidRDefault="00AC3F28" w:rsidP="00AC3F28">
      <w:pPr>
        <w:pStyle w:val="NoSpacing"/>
        <w:numPr>
          <w:ilvl w:val="1"/>
          <w:numId w:val="298"/>
        </w:numPr>
        <w:rPr>
          <w:sz w:val="20"/>
          <w:szCs w:val="20"/>
        </w:rPr>
      </w:pPr>
      <w:r w:rsidRPr="003F1CE8">
        <w:rPr>
          <w:sz w:val="20"/>
          <w:szCs w:val="20"/>
        </w:rPr>
        <w:t xml:space="preserve">SOCAN – performance rights </w:t>
      </w:r>
    </w:p>
    <w:p w14:paraId="6AA14A76" w14:textId="77777777" w:rsidR="00AC3F28" w:rsidRPr="003F1CE8" w:rsidRDefault="00AC3F28" w:rsidP="00AC3F28">
      <w:pPr>
        <w:pStyle w:val="NoSpacing"/>
        <w:numPr>
          <w:ilvl w:val="0"/>
          <w:numId w:val="298"/>
        </w:numPr>
        <w:rPr>
          <w:sz w:val="20"/>
          <w:szCs w:val="20"/>
        </w:rPr>
      </w:pPr>
      <w:r w:rsidRPr="003F1CE8">
        <w:rPr>
          <w:sz w:val="20"/>
          <w:szCs w:val="20"/>
        </w:rPr>
        <w:t>Many different such societies – still a complex task (e.g. still have to go to two different collective societies)</w:t>
      </w:r>
    </w:p>
    <w:p w14:paraId="48B29291" w14:textId="77777777" w:rsidR="00AC3F28" w:rsidRPr="003F1CE8" w:rsidRDefault="00AC3F28" w:rsidP="00AC3F28">
      <w:pPr>
        <w:pStyle w:val="NoSpacing"/>
        <w:numPr>
          <w:ilvl w:val="0"/>
          <w:numId w:val="298"/>
        </w:numPr>
        <w:rPr>
          <w:sz w:val="20"/>
          <w:szCs w:val="20"/>
        </w:rPr>
      </w:pPr>
      <w:r w:rsidRPr="003F1CE8">
        <w:rPr>
          <w:sz w:val="20"/>
          <w:szCs w:val="20"/>
        </w:rPr>
        <w:t xml:space="preserve">Plus certain works not included in their repertoire </w:t>
      </w:r>
    </w:p>
    <w:p w14:paraId="05ADAEA1" w14:textId="77777777" w:rsidR="00AC3F28" w:rsidRPr="00C62BC2" w:rsidRDefault="00AC3F28" w:rsidP="00AC3F28">
      <w:pPr>
        <w:pStyle w:val="NoteLevel3"/>
        <w:numPr>
          <w:ilvl w:val="0"/>
          <w:numId w:val="0"/>
        </w:numPr>
        <w:rPr>
          <w:rFonts w:ascii="Times New Roman" w:hAnsi="Times New Roman" w:cs="Times New Roman"/>
          <w:sz w:val="20"/>
          <w:szCs w:val="20"/>
          <w:lang w:val="en-CA"/>
        </w:rPr>
      </w:pPr>
    </w:p>
    <w:p w14:paraId="1CBAAE05" w14:textId="77777777" w:rsidR="00AC3F28" w:rsidRPr="00EE41C9" w:rsidRDefault="00AC3F28" w:rsidP="00D911C5">
      <w:pPr>
        <w:rPr>
          <w:b/>
          <w:color w:val="FF0000"/>
          <w:sz w:val="20"/>
          <w:szCs w:val="20"/>
          <w:lang w:val="en-US"/>
        </w:rPr>
      </w:pPr>
    </w:p>
    <w:sectPr w:rsidR="00AC3F28" w:rsidRPr="00EE41C9" w:rsidSect="00965CF4">
      <w:headerReference w:type="even" r:id="rId9"/>
      <w:headerReference w:type="default" r:id="rId10"/>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DC817" w14:textId="77777777" w:rsidR="00D477E4" w:rsidRDefault="00D477E4">
      <w:r>
        <w:separator/>
      </w:r>
    </w:p>
  </w:endnote>
  <w:endnote w:type="continuationSeparator" w:id="0">
    <w:p w14:paraId="6B7DCEAA" w14:textId="77777777" w:rsidR="00D477E4" w:rsidRDefault="00D4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36D55" w14:textId="77777777" w:rsidR="00D477E4" w:rsidRDefault="00D477E4">
      <w:r>
        <w:separator/>
      </w:r>
    </w:p>
  </w:footnote>
  <w:footnote w:type="continuationSeparator" w:id="0">
    <w:p w14:paraId="253861AE" w14:textId="77777777" w:rsidR="00D477E4" w:rsidRDefault="00D477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B504" w14:textId="77777777" w:rsidR="00D477E4" w:rsidRDefault="00D477E4" w:rsidP="003E48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123BC" w14:textId="77777777" w:rsidR="00D477E4" w:rsidRDefault="00D477E4" w:rsidP="00FE6F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D90EC" w14:textId="77777777" w:rsidR="00D477E4" w:rsidRDefault="00D477E4" w:rsidP="003E48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3F28">
      <w:rPr>
        <w:rStyle w:val="PageNumber"/>
        <w:noProof/>
      </w:rPr>
      <w:t>1</w:t>
    </w:r>
    <w:r>
      <w:rPr>
        <w:rStyle w:val="PageNumber"/>
      </w:rPr>
      <w:fldChar w:fldCharType="end"/>
    </w:r>
  </w:p>
  <w:p w14:paraId="41AD9C41" w14:textId="77777777" w:rsidR="00D477E4" w:rsidRDefault="00D477E4" w:rsidP="00FE6FA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8C660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3057E5"/>
    <w:multiLevelType w:val="hybridMultilevel"/>
    <w:tmpl w:val="8C3A19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1793CA2"/>
    <w:multiLevelType w:val="hybridMultilevel"/>
    <w:tmpl w:val="74F8E1A0"/>
    <w:lvl w:ilvl="0" w:tplc="F1EEEF28">
      <w:start w:val="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1AB37E6"/>
    <w:multiLevelType w:val="hybridMultilevel"/>
    <w:tmpl w:val="873A4F20"/>
    <w:lvl w:ilvl="0" w:tplc="0409000F">
      <w:start w:val="1"/>
      <w:numFmt w:val="decimal"/>
      <w:lvlText w:val="%1."/>
      <w:lvlJc w:val="left"/>
      <w:pPr>
        <w:ind w:left="1080" w:hanging="360"/>
      </w:pPr>
    </w:lvl>
    <w:lvl w:ilvl="1" w:tplc="8B1409C2">
      <w:start w:val="1"/>
      <w:numFmt w:val="bullet"/>
      <w:lvlText w:val="-"/>
      <w:lvlJc w:val="left"/>
      <w:pPr>
        <w:ind w:left="1800" w:hanging="360"/>
      </w:pPr>
      <w:rPr>
        <w:rFonts w:ascii="Cambria" w:eastAsiaTheme="minorHAnsi" w:hAnsi="Cambria" w:cstheme="minorBid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1DC7EC7"/>
    <w:multiLevelType w:val="hybridMultilevel"/>
    <w:tmpl w:val="3B22F9AE"/>
    <w:lvl w:ilvl="0" w:tplc="801E9114">
      <w:start w:val="1"/>
      <w:numFmt w:val="lowerLetter"/>
      <w:lvlText w:val="%1)"/>
      <w:lvlJc w:val="left"/>
      <w:pPr>
        <w:ind w:left="720" w:hanging="360"/>
      </w:pPr>
      <w:rPr>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1F833C5"/>
    <w:multiLevelType w:val="hybridMultilevel"/>
    <w:tmpl w:val="90B6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2F0143"/>
    <w:multiLevelType w:val="hybridMultilevel"/>
    <w:tmpl w:val="1EF618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483B87"/>
    <w:multiLevelType w:val="hybridMultilevel"/>
    <w:tmpl w:val="CFE8B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BB73C0"/>
    <w:multiLevelType w:val="hybridMultilevel"/>
    <w:tmpl w:val="DA58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463EF9"/>
    <w:multiLevelType w:val="hybridMultilevel"/>
    <w:tmpl w:val="359AA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F5744B"/>
    <w:multiLevelType w:val="hybridMultilevel"/>
    <w:tmpl w:val="022CC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402875"/>
    <w:multiLevelType w:val="hybridMultilevel"/>
    <w:tmpl w:val="860C067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46D04EF"/>
    <w:multiLevelType w:val="hybridMultilevel"/>
    <w:tmpl w:val="FFCE1D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3742D3"/>
    <w:multiLevelType w:val="hybridMultilevel"/>
    <w:tmpl w:val="A596F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8F4DF8"/>
    <w:multiLevelType w:val="hybridMultilevel"/>
    <w:tmpl w:val="CC7683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AB6B8A"/>
    <w:multiLevelType w:val="hybridMultilevel"/>
    <w:tmpl w:val="AF4EB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550976"/>
    <w:multiLevelType w:val="hybridMultilevel"/>
    <w:tmpl w:val="C186D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961EB8"/>
    <w:multiLevelType w:val="hybridMultilevel"/>
    <w:tmpl w:val="7CAA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7D412E"/>
    <w:multiLevelType w:val="hybridMultilevel"/>
    <w:tmpl w:val="9118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9A7F2A"/>
    <w:multiLevelType w:val="hybridMultilevel"/>
    <w:tmpl w:val="E99A4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A62993"/>
    <w:multiLevelType w:val="hybridMultilevel"/>
    <w:tmpl w:val="6C90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0AB62767"/>
    <w:multiLevelType w:val="hybridMultilevel"/>
    <w:tmpl w:val="A93869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0B642FE7"/>
    <w:multiLevelType w:val="hybridMultilevel"/>
    <w:tmpl w:val="C8E800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0B7E00DF"/>
    <w:multiLevelType w:val="hybridMultilevel"/>
    <w:tmpl w:val="08224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BD5158E"/>
    <w:multiLevelType w:val="hybridMultilevel"/>
    <w:tmpl w:val="3756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BE6249F"/>
    <w:multiLevelType w:val="hybridMultilevel"/>
    <w:tmpl w:val="2298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D7D141B"/>
    <w:multiLevelType w:val="hybridMultilevel"/>
    <w:tmpl w:val="2BB2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DE25A36"/>
    <w:multiLevelType w:val="hybridMultilevel"/>
    <w:tmpl w:val="8F34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E061E08"/>
    <w:multiLevelType w:val="hybridMultilevel"/>
    <w:tmpl w:val="8F14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E877ECE"/>
    <w:multiLevelType w:val="hybridMultilevel"/>
    <w:tmpl w:val="78C83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BE41F6"/>
    <w:multiLevelType w:val="hybridMultilevel"/>
    <w:tmpl w:val="93F6C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EF9211A"/>
    <w:multiLevelType w:val="hybridMultilevel"/>
    <w:tmpl w:val="3A400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F457B37"/>
    <w:multiLevelType w:val="hybridMultilevel"/>
    <w:tmpl w:val="7E668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0F63798F"/>
    <w:multiLevelType w:val="hybridMultilevel"/>
    <w:tmpl w:val="6516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F974BD8"/>
    <w:multiLevelType w:val="hybridMultilevel"/>
    <w:tmpl w:val="ED382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FAF7189"/>
    <w:multiLevelType w:val="hybridMultilevel"/>
    <w:tmpl w:val="895649CA"/>
    <w:lvl w:ilvl="0" w:tplc="F1EEEF28">
      <w:start w:val="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103F6854"/>
    <w:multiLevelType w:val="hybridMultilevel"/>
    <w:tmpl w:val="664E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0792577"/>
    <w:multiLevelType w:val="hybridMultilevel"/>
    <w:tmpl w:val="F2BEFE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0BD51A4"/>
    <w:multiLevelType w:val="hybridMultilevel"/>
    <w:tmpl w:val="5E1271DA"/>
    <w:lvl w:ilvl="0" w:tplc="F9CEDB3C">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11EA6816"/>
    <w:multiLevelType w:val="hybridMultilevel"/>
    <w:tmpl w:val="1A4E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D62587"/>
    <w:multiLevelType w:val="hybridMultilevel"/>
    <w:tmpl w:val="B358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4843678"/>
    <w:multiLevelType w:val="hybridMultilevel"/>
    <w:tmpl w:val="14789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14E849D5"/>
    <w:multiLevelType w:val="hybridMultilevel"/>
    <w:tmpl w:val="674E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7A17A4"/>
    <w:multiLevelType w:val="hybridMultilevel"/>
    <w:tmpl w:val="C7C2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5CF5708"/>
    <w:multiLevelType w:val="hybridMultilevel"/>
    <w:tmpl w:val="21C0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6101E7F"/>
    <w:multiLevelType w:val="hybridMultilevel"/>
    <w:tmpl w:val="DEBED4C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6">
    <w:nsid w:val="169047F7"/>
    <w:multiLevelType w:val="hybridMultilevel"/>
    <w:tmpl w:val="32DA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69C0D75"/>
    <w:multiLevelType w:val="hybridMultilevel"/>
    <w:tmpl w:val="7E3A1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6F91248"/>
    <w:multiLevelType w:val="hybridMultilevel"/>
    <w:tmpl w:val="ED6E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74570CF"/>
    <w:multiLevelType w:val="hybridMultilevel"/>
    <w:tmpl w:val="2B942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7CD5520"/>
    <w:multiLevelType w:val="hybridMultilevel"/>
    <w:tmpl w:val="087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84533E9"/>
    <w:multiLevelType w:val="hybridMultilevel"/>
    <w:tmpl w:val="5DB0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8890395"/>
    <w:multiLevelType w:val="hybridMultilevel"/>
    <w:tmpl w:val="519C53DA"/>
    <w:lvl w:ilvl="0" w:tplc="523E9722">
      <w:start w:val="1"/>
      <w:numFmt w:val="bullet"/>
      <w:lvlText w:val=""/>
      <w:lvlJc w:val="left"/>
      <w:pPr>
        <w:tabs>
          <w:tab w:val="num" w:pos="720"/>
        </w:tabs>
        <w:ind w:left="720" w:hanging="360"/>
      </w:pPr>
      <w:rPr>
        <w:rFonts w:ascii="Symbol" w:hAnsi="Symbol" w:hint="default"/>
      </w:rPr>
    </w:lvl>
    <w:lvl w:ilvl="1" w:tplc="9A4E0A76">
      <w:numFmt w:val="bullet"/>
      <w:lvlText w:val=""/>
      <w:lvlJc w:val="left"/>
      <w:pPr>
        <w:tabs>
          <w:tab w:val="num" w:pos="1440"/>
        </w:tabs>
        <w:ind w:left="1440" w:hanging="360"/>
      </w:pPr>
      <w:rPr>
        <w:rFonts w:ascii="Symbol" w:hAnsi="Symbol" w:hint="default"/>
      </w:rPr>
    </w:lvl>
    <w:lvl w:ilvl="2" w:tplc="A298460C" w:tentative="1">
      <w:start w:val="1"/>
      <w:numFmt w:val="bullet"/>
      <w:lvlText w:val=""/>
      <w:lvlJc w:val="left"/>
      <w:pPr>
        <w:tabs>
          <w:tab w:val="num" w:pos="2160"/>
        </w:tabs>
        <w:ind w:left="2160" w:hanging="360"/>
      </w:pPr>
      <w:rPr>
        <w:rFonts w:ascii="Symbol" w:hAnsi="Symbol" w:hint="default"/>
      </w:rPr>
    </w:lvl>
    <w:lvl w:ilvl="3" w:tplc="A09AA372" w:tentative="1">
      <w:start w:val="1"/>
      <w:numFmt w:val="bullet"/>
      <w:lvlText w:val=""/>
      <w:lvlJc w:val="left"/>
      <w:pPr>
        <w:tabs>
          <w:tab w:val="num" w:pos="2880"/>
        </w:tabs>
        <w:ind w:left="2880" w:hanging="360"/>
      </w:pPr>
      <w:rPr>
        <w:rFonts w:ascii="Symbol" w:hAnsi="Symbol" w:hint="default"/>
      </w:rPr>
    </w:lvl>
    <w:lvl w:ilvl="4" w:tplc="D7EE5F94" w:tentative="1">
      <w:start w:val="1"/>
      <w:numFmt w:val="bullet"/>
      <w:lvlText w:val=""/>
      <w:lvlJc w:val="left"/>
      <w:pPr>
        <w:tabs>
          <w:tab w:val="num" w:pos="3600"/>
        </w:tabs>
        <w:ind w:left="3600" w:hanging="360"/>
      </w:pPr>
      <w:rPr>
        <w:rFonts w:ascii="Symbol" w:hAnsi="Symbol" w:hint="default"/>
      </w:rPr>
    </w:lvl>
    <w:lvl w:ilvl="5" w:tplc="417A4BF6" w:tentative="1">
      <w:start w:val="1"/>
      <w:numFmt w:val="bullet"/>
      <w:lvlText w:val=""/>
      <w:lvlJc w:val="left"/>
      <w:pPr>
        <w:tabs>
          <w:tab w:val="num" w:pos="4320"/>
        </w:tabs>
        <w:ind w:left="4320" w:hanging="360"/>
      </w:pPr>
      <w:rPr>
        <w:rFonts w:ascii="Symbol" w:hAnsi="Symbol" w:hint="default"/>
      </w:rPr>
    </w:lvl>
    <w:lvl w:ilvl="6" w:tplc="ACC6C566" w:tentative="1">
      <w:start w:val="1"/>
      <w:numFmt w:val="bullet"/>
      <w:lvlText w:val=""/>
      <w:lvlJc w:val="left"/>
      <w:pPr>
        <w:tabs>
          <w:tab w:val="num" w:pos="5040"/>
        </w:tabs>
        <w:ind w:left="5040" w:hanging="360"/>
      </w:pPr>
      <w:rPr>
        <w:rFonts w:ascii="Symbol" w:hAnsi="Symbol" w:hint="default"/>
      </w:rPr>
    </w:lvl>
    <w:lvl w:ilvl="7" w:tplc="5D74C92E" w:tentative="1">
      <w:start w:val="1"/>
      <w:numFmt w:val="bullet"/>
      <w:lvlText w:val=""/>
      <w:lvlJc w:val="left"/>
      <w:pPr>
        <w:tabs>
          <w:tab w:val="num" w:pos="5760"/>
        </w:tabs>
        <w:ind w:left="5760" w:hanging="360"/>
      </w:pPr>
      <w:rPr>
        <w:rFonts w:ascii="Symbol" w:hAnsi="Symbol" w:hint="default"/>
      </w:rPr>
    </w:lvl>
    <w:lvl w:ilvl="8" w:tplc="94F4E7A4" w:tentative="1">
      <w:start w:val="1"/>
      <w:numFmt w:val="bullet"/>
      <w:lvlText w:val=""/>
      <w:lvlJc w:val="left"/>
      <w:pPr>
        <w:tabs>
          <w:tab w:val="num" w:pos="6480"/>
        </w:tabs>
        <w:ind w:left="6480" w:hanging="360"/>
      </w:pPr>
      <w:rPr>
        <w:rFonts w:ascii="Symbol" w:hAnsi="Symbol" w:hint="default"/>
      </w:rPr>
    </w:lvl>
  </w:abstractNum>
  <w:abstractNum w:abstractNumId="53">
    <w:nsid w:val="19A75309"/>
    <w:multiLevelType w:val="hybridMultilevel"/>
    <w:tmpl w:val="9A32EDFE"/>
    <w:lvl w:ilvl="0" w:tplc="015EBA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1B640A8A"/>
    <w:multiLevelType w:val="hybridMultilevel"/>
    <w:tmpl w:val="265622D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nsid w:val="1B693831"/>
    <w:multiLevelType w:val="hybridMultilevel"/>
    <w:tmpl w:val="D1DA3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CBA52AA"/>
    <w:multiLevelType w:val="hybridMultilevel"/>
    <w:tmpl w:val="780A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D37DAD"/>
    <w:multiLevelType w:val="hybridMultilevel"/>
    <w:tmpl w:val="486EF9F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1CD42816"/>
    <w:multiLevelType w:val="hybridMultilevel"/>
    <w:tmpl w:val="04162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D3240E1"/>
    <w:multiLevelType w:val="hybridMultilevel"/>
    <w:tmpl w:val="7D104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DEF080D"/>
    <w:multiLevelType w:val="hybridMultilevel"/>
    <w:tmpl w:val="15E09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E60754E"/>
    <w:multiLevelType w:val="hybridMultilevel"/>
    <w:tmpl w:val="FC04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ED90F70"/>
    <w:multiLevelType w:val="hybridMultilevel"/>
    <w:tmpl w:val="DC7E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EE575EA"/>
    <w:multiLevelType w:val="hybridMultilevel"/>
    <w:tmpl w:val="D202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F6B04FE"/>
    <w:multiLevelType w:val="hybridMultilevel"/>
    <w:tmpl w:val="8838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FB64C2A"/>
    <w:multiLevelType w:val="hybridMultilevel"/>
    <w:tmpl w:val="D6B6AD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205512DA"/>
    <w:multiLevelType w:val="hybridMultilevel"/>
    <w:tmpl w:val="A6E42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08D0B9C"/>
    <w:multiLevelType w:val="hybridMultilevel"/>
    <w:tmpl w:val="4384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0DA706C"/>
    <w:multiLevelType w:val="hybridMultilevel"/>
    <w:tmpl w:val="657E1DA0"/>
    <w:lvl w:ilvl="0" w:tplc="0966D46C">
      <w:start w:val="1"/>
      <w:numFmt w:val="bullet"/>
      <w:lvlText w:val="•"/>
      <w:lvlJc w:val="left"/>
      <w:pPr>
        <w:tabs>
          <w:tab w:val="num" w:pos="720"/>
        </w:tabs>
        <w:ind w:left="720" w:hanging="360"/>
      </w:pPr>
      <w:rPr>
        <w:rFonts w:ascii="Arial" w:hAnsi="Arial" w:hint="default"/>
      </w:rPr>
    </w:lvl>
    <w:lvl w:ilvl="1" w:tplc="EC5A000A">
      <w:start w:val="1"/>
      <w:numFmt w:val="bullet"/>
      <w:lvlText w:val="•"/>
      <w:lvlJc w:val="left"/>
      <w:pPr>
        <w:tabs>
          <w:tab w:val="num" w:pos="1440"/>
        </w:tabs>
        <w:ind w:left="1440" w:hanging="360"/>
      </w:pPr>
      <w:rPr>
        <w:rFonts w:ascii="Arial" w:hAnsi="Arial" w:hint="default"/>
      </w:rPr>
    </w:lvl>
    <w:lvl w:ilvl="2" w:tplc="F17E2E30" w:tentative="1">
      <w:start w:val="1"/>
      <w:numFmt w:val="bullet"/>
      <w:lvlText w:val="•"/>
      <w:lvlJc w:val="left"/>
      <w:pPr>
        <w:tabs>
          <w:tab w:val="num" w:pos="2160"/>
        </w:tabs>
        <w:ind w:left="2160" w:hanging="360"/>
      </w:pPr>
      <w:rPr>
        <w:rFonts w:ascii="Arial" w:hAnsi="Arial" w:hint="default"/>
      </w:rPr>
    </w:lvl>
    <w:lvl w:ilvl="3" w:tplc="3B22E654" w:tentative="1">
      <w:start w:val="1"/>
      <w:numFmt w:val="bullet"/>
      <w:lvlText w:val="•"/>
      <w:lvlJc w:val="left"/>
      <w:pPr>
        <w:tabs>
          <w:tab w:val="num" w:pos="2880"/>
        </w:tabs>
        <w:ind w:left="2880" w:hanging="360"/>
      </w:pPr>
      <w:rPr>
        <w:rFonts w:ascii="Arial" w:hAnsi="Arial" w:hint="default"/>
      </w:rPr>
    </w:lvl>
    <w:lvl w:ilvl="4" w:tplc="B0C4F01C" w:tentative="1">
      <w:start w:val="1"/>
      <w:numFmt w:val="bullet"/>
      <w:lvlText w:val="•"/>
      <w:lvlJc w:val="left"/>
      <w:pPr>
        <w:tabs>
          <w:tab w:val="num" w:pos="3600"/>
        </w:tabs>
        <w:ind w:left="3600" w:hanging="360"/>
      </w:pPr>
      <w:rPr>
        <w:rFonts w:ascii="Arial" w:hAnsi="Arial" w:hint="default"/>
      </w:rPr>
    </w:lvl>
    <w:lvl w:ilvl="5" w:tplc="2ACEA276" w:tentative="1">
      <w:start w:val="1"/>
      <w:numFmt w:val="bullet"/>
      <w:lvlText w:val="•"/>
      <w:lvlJc w:val="left"/>
      <w:pPr>
        <w:tabs>
          <w:tab w:val="num" w:pos="4320"/>
        </w:tabs>
        <w:ind w:left="4320" w:hanging="360"/>
      </w:pPr>
      <w:rPr>
        <w:rFonts w:ascii="Arial" w:hAnsi="Arial" w:hint="default"/>
      </w:rPr>
    </w:lvl>
    <w:lvl w:ilvl="6" w:tplc="33A21A54" w:tentative="1">
      <w:start w:val="1"/>
      <w:numFmt w:val="bullet"/>
      <w:lvlText w:val="•"/>
      <w:lvlJc w:val="left"/>
      <w:pPr>
        <w:tabs>
          <w:tab w:val="num" w:pos="5040"/>
        </w:tabs>
        <w:ind w:left="5040" w:hanging="360"/>
      </w:pPr>
      <w:rPr>
        <w:rFonts w:ascii="Arial" w:hAnsi="Arial" w:hint="default"/>
      </w:rPr>
    </w:lvl>
    <w:lvl w:ilvl="7" w:tplc="8738F08C" w:tentative="1">
      <w:start w:val="1"/>
      <w:numFmt w:val="bullet"/>
      <w:lvlText w:val="•"/>
      <w:lvlJc w:val="left"/>
      <w:pPr>
        <w:tabs>
          <w:tab w:val="num" w:pos="5760"/>
        </w:tabs>
        <w:ind w:left="5760" w:hanging="360"/>
      </w:pPr>
      <w:rPr>
        <w:rFonts w:ascii="Arial" w:hAnsi="Arial" w:hint="default"/>
      </w:rPr>
    </w:lvl>
    <w:lvl w:ilvl="8" w:tplc="B72CCA00" w:tentative="1">
      <w:start w:val="1"/>
      <w:numFmt w:val="bullet"/>
      <w:lvlText w:val="•"/>
      <w:lvlJc w:val="left"/>
      <w:pPr>
        <w:tabs>
          <w:tab w:val="num" w:pos="6480"/>
        </w:tabs>
        <w:ind w:left="6480" w:hanging="360"/>
      </w:pPr>
      <w:rPr>
        <w:rFonts w:ascii="Arial" w:hAnsi="Arial" w:hint="default"/>
      </w:rPr>
    </w:lvl>
  </w:abstractNum>
  <w:abstractNum w:abstractNumId="69">
    <w:nsid w:val="212E0F9A"/>
    <w:multiLevelType w:val="hybridMultilevel"/>
    <w:tmpl w:val="64F09F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216E3A64"/>
    <w:multiLevelType w:val="hybridMultilevel"/>
    <w:tmpl w:val="AB6A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1A74909"/>
    <w:multiLevelType w:val="hybridMultilevel"/>
    <w:tmpl w:val="600E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1D10AEE"/>
    <w:multiLevelType w:val="hybridMultilevel"/>
    <w:tmpl w:val="152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26F2E87"/>
    <w:multiLevelType w:val="hybridMultilevel"/>
    <w:tmpl w:val="DBB2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30A7DA2"/>
    <w:multiLevelType w:val="hybridMultilevel"/>
    <w:tmpl w:val="E8C6A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3A52A8A"/>
    <w:multiLevelType w:val="hybridMultilevel"/>
    <w:tmpl w:val="4038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3AC2C73"/>
    <w:multiLevelType w:val="hybridMultilevel"/>
    <w:tmpl w:val="DB1C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3B62CC0"/>
    <w:multiLevelType w:val="hybridMultilevel"/>
    <w:tmpl w:val="FC584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4E17B7F"/>
    <w:multiLevelType w:val="hybridMultilevel"/>
    <w:tmpl w:val="1C2A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5184BFA"/>
    <w:multiLevelType w:val="hybridMultilevel"/>
    <w:tmpl w:val="04488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5671ACE"/>
    <w:multiLevelType w:val="hybridMultilevel"/>
    <w:tmpl w:val="E7FC5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59E5021"/>
    <w:multiLevelType w:val="hybridMultilevel"/>
    <w:tmpl w:val="83642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5A564BA"/>
    <w:multiLevelType w:val="hybridMultilevel"/>
    <w:tmpl w:val="197E74BA"/>
    <w:lvl w:ilvl="0" w:tplc="8B1409C2">
      <w:start w:val="1"/>
      <w:numFmt w:val="bullet"/>
      <w:lvlText w:val="-"/>
      <w:lvlJc w:val="left"/>
      <w:pPr>
        <w:ind w:left="1800" w:hanging="360"/>
      </w:pPr>
      <w:rPr>
        <w:rFonts w:ascii="Cambria" w:eastAsiaTheme="minorHAnsi" w:hAnsi="Cambria"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3">
    <w:nsid w:val="25EB64B9"/>
    <w:multiLevelType w:val="hybridMultilevel"/>
    <w:tmpl w:val="CA76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5F14CC4"/>
    <w:multiLevelType w:val="hybridMultilevel"/>
    <w:tmpl w:val="779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6704783"/>
    <w:multiLevelType w:val="hybridMultilevel"/>
    <w:tmpl w:val="563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7DF52E7"/>
    <w:multiLevelType w:val="hybridMultilevel"/>
    <w:tmpl w:val="8148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828518C"/>
    <w:multiLevelType w:val="hybridMultilevel"/>
    <w:tmpl w:val="E932C5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868624B"/>
    <w:multiLevelType w:val="hybridMultilevel"/>
    <w:tmpl w:val="633C7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8946E6F"/>
    <w:multiLevelType w:val="hybridMultilevel"/>
    <w:tmpl w:val="E610B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29182B96"/>
    <w:multiLevelType w:val="hybridMultilevel"/>
    <w:tmpl w:val="9DF65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96B184A"/>
    <w:multiLevelType w:val="hybridMultilevel"/>
    <w:tmpl w:val="F5DA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99163E2"/>
    <w:multiLevelType w:val="hybridMultilevel"/>
    <w:tmpl w:val="3806B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AFC4FD1"/>
    <w:multiLevelType w:val="hybridMultilevel"/>
    <w:tmpl w:val="8E1C5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B7604C8"/>
    <w:multiLevelType w:val="hybridMultilevel"/>
    <w:tmpl w:val="447C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C4044E1"/>
    <w:multiLevelType w:val="hybridMultilevel"/>
    <w:tmpl w:val="620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C435184"/>
    <w:multiLevelType w:val="hybridMultilevel"/>
    <w:tmpl w:val="D9288B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2C4A3D02"/>
    <w:multiLevelType w:val="hybridMultilevel"/>
    <w:tmpl w:val="746E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DAB2929"/>
    <w:multiLevelType w:val="hybridMultilevel"/>
    <w:tmpl w:val="7DB6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DB47DDC"/>
    <w:multiLevelType w:val="hybridMultilevel"/>
    <w:tmpl w:val="45BE219C"/>
    <w:lvl w:ilvl="0" w:tplc="0409000F">
      <w:start w:val="1"/>
      <w:numFmt w:val="decimal"/>
      <w:lvlText w:val="%1."/>
      <w:lvlJc w:val="left"/>
      <w:pPr>
        <w:ind w:left="1080" w:hanging="360"/>
      </w:pPr>
    </w:lvl>
    <w:lvl w:ilvl="1" w:tplc="8B1409C2">
      <w:start w:val="1"/>
      <w:numFmt w:val="bullet"/>
      <w:lvlText w:val="-"/>
      <w:lvlJc w:val="left"/>
      <w:pPr>
        <w:ind w:left="1800" w:hanging="360"/>
      </w:pPr>
      <w:rPr>
        <w:rFonts w:ascii="Cambria" w:eastAsiaTheme="minorHAnsi" w:hAnsi="Cambria" w:cstheme="minorBid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0">
    <w:nsid w:val="2DF602B0"/>
    <w:multiLevelType w:val="hybridMultilevel"/>
    <w:tmpl w:val="712A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E2D4280"/>
    <w:multiLevelType w:val="hybridMultilevel"/>
    <w:tmpl w:val="DF30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E522FE8"/>
    <w:multiLevelType w:val="hybridMultilevel"/>
    <w:tmpl w:val="22CC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E827C0E"/>
    <w:multiLevelType w:val="hybridMultilevel"/>
    <w:tmpl w:val="FBF0F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2EB049F6"/>
    <w:multiLevelType w:val="hybridMultilevel"/>
    <w:tmpl w:val="59E29DE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2F80052A"/>
    <w:multiLevelType w:val="hybridMultilevel"/>
    <w:tmpl w:val="B02E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0156393"/>
    <w:multiLevelType w:val="hybridMultilevel"/>
    <w:tmpl w:val="74EA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0822EFE"/>
    <w:multiLevelType w:val="hybridMultilevel"/>
    <w:tmpl w:val="11FE8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0E743A0"/>
    <w:multiLevelType w:val="hybridMultilevel"/>
    <w:tmpl w:val="4674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1041846"/>
    <w:multiLevelType w:val="hybridMultilevel"/>
    <w:tmpl w:val="F79E050C"/>
    <w:lvl w:ilvl="0" w:tplc="8B1409C2">
      <w:start w:val="1"/>
      <w:numFmt w:val="bullet"/>
      <w:lvlText w:val="-"/>
      <w:lvlJc w:val="left"/>
      <w:pPr>
        <w:ind w:left="720" w:hanging="360"/>
      </w:pPr>
      <w:rPr>
        <w:rFonts w:ascii="Cambria" w:eastAsiaTheme="minorHAnsi"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31DE3D49"/>
    <w:multiLevelType w:val="hybridMultilevel"/>
    <w:tmpl w:val="C5B6733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1">
    <w:nsid w:val="32E40062"/>
    <w:multiLevelType w:val="hybridMultilevel"/>
    <w:tmpl w:val="DDFEF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2F04EBA"/>
    <w:multiLevelType w:val="hybridMultilevel"/>
    <w:tmpl w:val="E714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3494085"/>
    <w:multiLevelType w:val="hybridMultilevel"/>
    <w:tmpl w:val="005C3088"/>
    <w:lvl w:ilvl="0" w:tplc="04090003">
      <w:start w:val="1"/>
      <w:numFmt w:val="bullet"/>
      <w:lvlText w:val="o"/>
      <w:lvlJc w:val="left"/>
      <w:pPr>
        <w:ind w:left="1778" w:hanging="360"/>
      </w:pPr>
      <w:rPr>
        <w:rFonts w:ascii="Courier New" w:hAnsi="Courier New"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14">
    <w:nsid w:val="33521D89"/>
    <w:multiLevelType w:val="hybridMultilevel"/>
    <w:tmpl w:val="AD0ACE5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33A45616"/>
    <w:multiLevelType w:val="hybridMultilevel"/>
    <w:tmpl w:val="DBB0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3F04D64"/>
    <w:multiLevelType w:val="hybridMultilevel"/>
    <w:tmpl w:val="596C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5083EA9"/>
    <w:multiLevelType w:val="hybridMultilevel"/>
    <w:tmpl w:val="5C64CC20"/>
    <w:lvl w:ilvl="0" w:tplc="232E1AC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nsid w:val="3556681C"/>
    <w:multiLevelType w:val="hybridMultilevel"/>
    <w:tmpl w:val="7F962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64D6486"/>
    <w:multiLevelType w:val="hybridMultilevel"/>
    <w:tmpl w:val="28E2BD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37CA0563"/>
    <w:multiLevelType w:val="hybridMultilevel"/>
    <w:tmpl w:val="7E3A1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7DF2853"/>
    <w:multiLevelType w:val="hybridMultilevel"/>
    <w:tmpl w:val="79EE1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7EC1F96"/>
    <w:multiLevelType w:val="hybridMultilevel"/>
    <w:tmpl w:val="5C2C9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9384E3D"/>
    <w:multiLevelType w:val="hybridMultilevel"/>
    <w:tmpl w:val="61D0D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39D312A1"/>
    <w:multiLevelType w:val="hybridMultilevel"/>
    <w:tmpl w:val="A456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9DA17E0"/>
    <w:multiLevelType w:val="hybridMultilevel"/>
    <w:tmpl w:val="541E84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6">
    <w:nsid w:val="3A911905"/>
    <w:multiLevelType w:val="hybridMultilevel"/>
    <w:tmpl w:val="FD96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AB90ACC"/>
    <w:multiLevelType w:val="hybridMultilevel"/>
    <w:tmpl w:val="60A04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AE81711"/>
    <w:multiLevelType w:val="hybridMultilevel"/>
    <w:tmpl w:val="5C0E1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B074C4A"/>
    <w:multiLevelType w:val="hybridMultilevel"/>
    <w:tmpl w:val="FEA0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3BAD0D71"/>
    <w:multiLevelType w:val="hybridMultilevel"/>
    <w:tmpl w:val="BFA4813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nsid w:val="3C571B24"/>
    <w:multiLevelType w:val="hybridMultilevel"/>
    <w:tmpl w:val="D540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C8B5175"/>
    <w:multiLevelType w:val="hybridMultilevel"/>
    <w:tmpl w:val="763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E0B7035"/>
    <w:multiLevelType w:val="hybridMultilevel"/>
    <w:tmpl w:val="029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E3546B7"/>
    <w:multiLevelType w:val="hybridMultilevel"/>
    <w:tmpl w:val="9972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ECF3EFD"/>
    <w:multiLevelType w:val="hybridMultilevel"/>
    <w:tmpl w:val="66D8D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F7D5B96"/>
    <w:multiLevelType w:val="hybridMultilevel"/>
    <w:tmpl w:val="AFFA8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FBA1235"/>
    <w:multiLevelType w:val="hybridMultilevel"/>
    <w:tmpl w:val="42F8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FE5070E"/>
    <w:multiLevelType w:val="hybridMultilevel"/>
    <w:tmpl w:val="F5D0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FEA34F2"/>
    <w:multiLevelType w:val="hybridMultilevel"/>
    <w:tmpl w:val="BDE20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0D74544"/>
    <w:multiLevelType w:val="hybridMultilevel"/>
    <w:tmpl w:val="25825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1023D50"/>
    <w:multiLevelType w:val="hybridMultilevel"/>
    <w:tmpl w:val="E6F6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1440635"/>
    <w:multiLevelType w:val="hybridMultilevel"/>
    <w:tmpl w:val="8510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nsid w:val="41866B5F"/>
    <w:multiLevelType w:val="hybridMultilevel"/>
    <w:tmpl w:val="C6B0D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2502CF9"/>
    <w:multiLevelType w:val="hybridMultilevel"/>
    <w:tmpl w:val="7504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27679CC"/>
    <w:multiLevelType w:val="hybridMultilevel"/>
    <w:tmpl w:val="B04A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2B600AD"/>
    <w:multiLevelType w:val="hybridMultilevel"/>
    <w:tmpl w:val="18E4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2E637BD"/>
    <w:multiLevelType w:val="hybridMultilevel"/>
    <w:tmpl w:val="67269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2F20414"/>
    <w:multiLevelType w:val="hybridMultilevel"/>
    <w:tmpl w:val="25048C6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9">
    <w:nsid w:val="42F577B1"/>
    <w:multiLevelType w:val="hybridMultilevel"/>
    <w:tmpl w:val="FDAC7658"/>
    <w:lvl w:ilvl="0" w:tplc="E8EC28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nsid w:val="432B02CF"/>
    <w:multiLevelType w:val="hybridMultilevel"/>
    <w:tmpl w:val="E596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40B1F91"/>
    <w:multiLevelType w:val="hybridMultilevel"/>
    <w:tmpl w:val="8A60ED1A"/>
    <w:lvl w:ilvl="0" w:tplc="04090003">
      <w:start w:val="1"/>
      <w:numFmt w:val="bullet"/>
      <w:lvlText w:val="o"/>
      <w:lvlJc w:val="left"/>
      <w:pPr>
        <w:ind w:left="1069" w:hanging="360"/>
      </w:pPr>
      <w:rPr>
        <w:rFonts w:ascii="Courier New" w:hAnsi="Courier New"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2">
    <w:nsid w:val="441E71C1"/>
    <w:multiLevelType w:val="hybridMultilevel"/>
    <w:tmpl w:val="5B56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42F083F"/>
    <w:multiLevelType w:val="hybridMultilevel"/>
    <w:tmpl w:val="C92E6A98"/>
    <w:lvl w:ilvl="0" w:tplc="422E69CA">
      <w:start w:val="36"/>
      <w:numFmt w:val="bullet"/>
      <w:lvlText w:val="-"/>
      <w:lvlJc w:val="left"/>
      <w:pPr>
        <w:ind w:left="720" w:hanging="360"/>
      </w:pPr>
      <w:rPr>
        <w:rFonts w:ascii="Cambria" w:eastAsiaTheme="minorHAnsi" w:hAnsi="Cambria" w:cstheme="minorBidi" w:hint="default"/>
      </w:rPr>
    </w:lvl>
    <w:lvl w:ilvl="1" w:tplc="D4D46F48">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4">
    <w:nsid w:val="44930874"/>
    <w:multiLevelType w:val="hybridMultilevel"/>
    <w:tmpl w:val="1462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4AB137F"/>
    <w:multiLevelType w:val="hybridMultilevel"/>
    <w:tmpl w:val="3E7A3EBE"/>
    <w:lvl w:ilvl="0" w:tplc="8E4690AC">
      <w:start w:val="1"/>
      <w:numFmt w:val="bullet"/>
      <w:lvlText w:val="•"/>
      <w:lvlJc w:val="left"/>
      <w:pPr>
        <w:tabs>
          <w:tab w:val="num" w:pos="720"/>
        </w:tabs>
        <w:ind w:left="720" w:hanging="360"/>
      </w:pPr>
      <w:rPr>
        <w:rFonts w:ascii="Times New Roman" w:hAnsi="Times New Roman" w:hint="default"/>
      </w:rPr>
    </w:lvl>
    <w:lvl w:ilvl="1" w:tplc="80BE8770">
      <w:numFmt w:val="bullet"/>
      <w:lvlText w:val="–"/>
      <w:lvlJc w:val="left"/>
      <w:pPr>
        <w:tabs>
          <w:tab w:val="num" w:pos="1440"/>
        </w:tabs>
        <w:ind w:left="1440" w:hanging="360"/>
      </w:pPr>
      <w:rPr>
        <w:rFonts w:ascii="Times New Roman" w:hAnsi="Times New Roman" w:hint="default"/>
      </w:rPr>
    </w:lvl>
    <w:lvl w:ilvl="2" w:tplc="3A3C58D8" w:tentative="1">
      <w:start w:val="1"/>
      <w:numFmt w:val="bullet"/>
      <w:lvlText w:val="•"/>
      <w:lvlJc w:val="left"/>
      <w:pPr>
        <w:tabs>
          <w:tab w:val="num" w:pos="2160"/>
        </w:tabs>
        <w:ind w:left="2160" w:hanging="360"/>
      </w:pPr>
      <w:rPr>
        <w:rFonts w:ascii="Times New Roman" w:hAnsi="Times New Roman" w:hint="default"/>
      </w:rPr>
    </w:lvl>
    <w:lvl w:ilvl="3" w:tplc="C9262D12" w:tentative="1">
      <w:start w:val="1"/>
      <w:numFmt w:val="bullet"/>
      <w:lvlText w:val="•"/>
      <w:lvlJc w:val="left"/>
      <w:pPr>
        <w:tabs>
          <w:tab w:val="num" w:pos="2880"/>
        </w:tabs>
        <w:ind w:left="2880" w:hanging="360"/>
      </w:pPr>
      <w:rPr>
        <w:rFonts w:ascii="Times New Roman" w:hAnsi="Times New Roman" w:hint="default"/>
      </w:rPr>
    </w:lvl>
    <w:lvl w:ilvl="4" w:tplc="9252DC3A" w:tentative="1">
      <w:start w:val="1"/>
      <w:numFmt w:val="bullet"/>
      <w:lvlText w:val="•"/>
      <w:lvlJc w:val="left"/>
      <w:pPr>
        <w:tabs>
          <w:tab w:val="num" w:pos="3600"/>
        </w:tabs>
        <w:ind w:left="3600" w:hanging="360"/>
      </w:pPr>
      <w:rPr>
        <w:rFonts w:ascii="Times New Roman" w:hAnsi="Times New Roman" w:hint="default"/>
      </w:rPr>
    </w:lvl>
    <w:lvl w:ilvl="5" w:tplc="3F1C7516" w:tentative="1">
      <w:start w:val="1"/>
      <w:numFmt w:val="bullet"/>
      <w:lvlText w:val="•"/>
      <w:lvlJc w:val="left"/>
      <w:pPr>
        <w:tabs>
          <w:tab w:val="num" w:pos="4320"/>
        </w:tabs>
        <w:ind w:left="4320" w:hanging="360"/>
      </w:pPr>
      <w:rPr>
        <w:rFonts w:ascii="Times New Roman" w:hAnsi="Times New Roman" w:hint="default"/>
      </w:rPr>
    </w:lvl>
    <w:lvl w:ilvl="6" w:tplc="5546B9E8" w:tentative="1">
      <w:start w:val="1"/>
      <w:numFmt w:val="bullet"/>
      <w:lvlText w:val="•"/>
      <w:lvlJc w:val="left"/>
      <w:pPr>
        <w:tabs>
          <w:tab w:val="num" w:pos="5040"/>
        </w:tabs>
        <w:ind w:left="5040" w:hanging="360"/>
      </w:pPr>
      <w:rPr>
        <w:rFonts w:ascii="Times New Roman" w:hAnsi="Times New Roman" w:hint="default"/>
      </w:rPr>
    </w:lvl>
    <w:lvl w:ilvl="7" w:tplc="749AB2A2" w:tentative="1">
      <w:start w:val="1"/>
      <w:numFmt w:val="bullet"/>
      <w:lvlText w:val="•"/>
      <w:lvlJc w:val="left"/>
      <w:pPr>
        <w:tabs>
          <w:tab w:val="num" w:pos="5760"/>
        </w:tabs>
        <w:ind w:left="5760" w:hanging="360"/>
      </w:pPr>
      <w:rPr>
        <w:rFonts w:ascii="Times New Roman" w:hAnsi="Times New Roman" w:hint="default"/>
      </w:rPr>
    </w:lvl>
    <w:lvl w:ilvl="8" w:tplc="908AA55C" w:tentative="1">
      <w:start w:val="1"/>
      <w:numFmt w:val="bullet"/>
      <w:lvlText w:val="•"/>
      <w:lvlJc w:val="left"/>
      <w:pPr>
        <w:tabs>
          <w:tab w:val="num" w:pos="6480"/>
        </w:tabs>
        <w:ind w:left="6480" w:hanging="360"/>
      </w:pPr>
      <w:rPr>
        <w:rFonts w:ascii="Times New Roman" w:hAnsi="Times New Roman" w:hint="default"/>
      </w:rPr>
    </w:lvl>
  </w:abstractNum>
  <w:abstractNum w:abstractNumId="156">
    <w:nsid w:val="450802ED"/>
    <w:multiLevelType w:val="hybridMultilevel"/>
    <w:tmpl w:val="C450C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5517D1F"/>
    <w:multiLevelType w:val="hybridMultilevel"/>
    <w:tmpl w:val="DCB8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57267BE"/>
    <w:multiLevelType w:val="hybridMultilevel"/>
    <w:tmpl w:val="225E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59E7D6C"/>
    <w:multiLevelType w:val="hybridMultilevel"/>
    <w:tmpl w:val="0C52FC0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0">
    <w:nsid w:val="46364F9A"/>
    <w:multiLevelType w:val="hybridMultilevel"/>
    <w:tmpl w:val="2A9A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63B0CCF"/>
    <w:multiLevelType w:val="hybridMultilevel"/>
    <w:tmpl w:val="10E6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68C2C08"/>
    <w:multiLevelType w:val="hybridMultilevel"/>
    <w:tmpl w:val="F6D61D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72A648D"/>
    <w:multiLevelType w:val="hybridMultilevel"/>
    <w:tmpl w:val="8128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9034ADE"/>
    <w:multiLevelType w:val="hybridMultilevel"/>
    <w:tmpl w:val="BA249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9A0340A"/>
    <w:multiLevelType w:val="hybridMultilevel"/>
    <w:tmpl w:val="22C6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9B85017"/>
    <w:multiLevelType w:val="hybridMultilevel"/>
    <w:tmpl w:val="848C6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A1F5B77"/>
    <w:multiLevelType w:val="hybridMultilevel"/>
    <w:tmpl w:val="78F8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A240937"/>
    <w:multiLevelType w:val="hybridMultilevel"/>
    <w:tmpl w:val="52087A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nsid w:val="4A707013"/>
    <w:multiLevelType w:val="hybridMultilevel"/>
    <w:tmpl w:val="15FE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4A864240"/>
    <w:multiLevelType w:val="hybridMultilevel"/>
    <w:tmpl w:val="6FC65BE4"/>
    <w:lvl w:ilvl="0" w:tplc="E100735C">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1">
    <w:nsid w:val="4AC06645"/>
    <w:multiLevelType w:val="hybridMultilevel"/>
    <w:tmpl w:val="B5D2E0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nsid w:val="4B4E3CE8"/>
    <w:multiLevelType w:val="hybridMultilevel"/>
    <w:tmpl w:val="7EB4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4BDE43AA"/>
    <w:multiLevelType w:val="hybridMultilevel"/>
    <w:tmpl w:val="11B22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C1A53F0"/>
    <w:multiLevelType w:val="hybridMultilevel"/>
    <w:tmpl w:val="DBB2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C2A3CCF"/>
    <w:multiLevelType w:val="hybridMultilevel"/>
    <w:tmpl w:val="29A6259E"/>
    <w:lvl w:ilvl="0" w:tplc="28E412C4">
      <w:numFmt w:val="bullet"/>
      <w:lvlText w:val="-"/>
      <w:lvlJc w:val="left"/>
      <w:pPr>
        <w:ind w:left="720" w:hanging="360"/>
      </w:pPr>
      <w:rPr>
        <w:rFonts w:ascii="Cambria" w:eastAsiaTheme="minorHAnsi" w:hAnsi="Cambria"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6">
    <w:nsid w:val="4E0731FF"/>
    <w:multiLevelType w:val="hybridMultilevel"/>
    <w:tmpl w:val="D96A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4F0D6ABA"/>
    <w:multiLevelType w:val="hybridMultilevel"/>
    <w:tmpl w:val="D42A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F8F7392"/>
    <w:multiLevelType w:val="hybridMultilevel"/>
    <w:tmpl w:val="430CA500"/>
    <w:lvl w:ilvl="0" w:tplc="BBC4E29A">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9">
    <w:nsid w:val="4FEA0C13"/>
    <w:multiLevelType w:val="hybridMultilevel"/>
    <w:tmpl w:val="7440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4FFD54D2"/>
    <w:multiLevelType w:val="hybridMultilevel"/>
    <w:tmpl w:val="97E4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50022E95"/>
    <w:multiLevelType w:val="hybridMultilevel"/>
    <w:tmpl w:val="7C706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0150065"/>
    <w:multiLevelType w:val="hybridMultilevel"/>
    <w:tmpl w:val="C80AC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3">
    <w:nsid w:val="50AF088E"/>
    <w:multiLevelType w:val="hybridMultilevel"/>
    <w:tmpl w:val="C16E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0B4444F"/>
    <w:multiLevelType w:val="hybridMultilevel"/>
    <w:tmpl w:val="9A9015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50BF0402"/>
    <w:multiLevelType w:val="hybridMultilevel"/>
    <w:tmpl w:val="5BB6C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0FE6ECC"/>
    <w:multiLevelType w:val="hybridMultilevel"/>
    <w:tmpl w:val="13AACA72"/>
    <w:lvl w:ilvl="0" w:tplc="04090017">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1E45942"/>
    <w:multiLevelType w:val="hybridMultilevel"/>
    <w:tmpl w:val="248E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23458A9"/>
    <w:multiLevelType w:val="hybridMultilevel"/>
    <w:tmpl w:val="20E4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24D1DE8"/>
    <w:multiLevelType w:val="hybridMultilevel"/>
    <w:tmpl w:val="1D22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2750F42"/>
    <w:multiLevelType w:val="hybridMultilevel"/>
    <w:tmpl w:val="F16C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52BD70B7"/>
    <w:multiLevelType w:val="hybridMultilevel"/>
    <w:tmpl w:val="283C0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52E60DA3"/>
    <w:multiLevelType w:val="hybridMultilevel"/>
    <w:tmpl w:val="A920D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3203A12"/>
    <w:multiLevelType w:val="hybridMultilevel"/>
    <w:tmpl w:val="F9827B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4">
    <w:nsid w:val="536347B8"/>
    <w:multiLevelType w:val="hybridMultilevel"/>
    <w:tmpl w:val="2DD0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42E4150"/>
    <w:multiLevelType w:val="hybridMultilevel"/>
    <w:tmpl w:val="BC9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4627EEC"/>
    <w:multiLevelType w:val="hybridMultilevel"/>
    <w:tmpl w:val="F8BE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47132F0"/>
    <w:multiLevelType w:val="hybridMultilevel"/>
    <w:tmpl w:val="A71ECD8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nsid w:val="5495120E"/>
    <w:multiLevelType w:val="hybridMultilevel"/>
    <w:tmpl w:val="89981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54A63E2A"/>
    <w:multiLevelType w:val="hybridMultilevel"/>
    <w:tmpl w:val="49E6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4D07209"/>
    <w:multiLevelType w:val="hybridMultilevel"/>
    <w:tmpl w:val="0B7C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5210C78"/>
    <w:multiLevelType w:val="hybridMultilevel"/>
    <w:tmpl w:val="8AA8F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55CD6C14"/>
    <w:multiLevelType w:val="hybridMultilevel"/>
    <w:tmpl w:val="2D9C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564317B3"/>
    <w:multiLevelType w:val="hybridMultilevel"/>
    <w:tmpl w:val="5430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56507DE2"/>
    <w:multiLevelType w:val="hybridMultilevel"/>
    <w:tmpl w:val="96F0154A"/>
    <w:lvl w:ilvl="0" w:tplc="5EA45150">
      <w:numFmt w:val="bullet"/>
      <w:lvlText w:val="-"/>
      <w:lvlJc w:val="left"/>
      <w:pPr>
        <w:ind w:left="720" w:hanging="360"/>
      </w:pPr>
      <w:rPr>
        <w:rFonts w:ascii="Calibri" w:eastAsiaTheme="minorHAnsi" w:hAnsi="Calibri" w:cstheme="minorBidi"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91FE4398">
      <w:start w:val="1"/>
      <w:numFmt w:val="lowerLetter"/>
      <w:lvlText w:val="(%5)"/>
      <w:lvlJc w:val="left"/>
      <w:pPr>
        <w:ind w:left="3600" w:hanging="360"/>
      </w:pPr>
    </w:lvl>
    <w:lvl w:ilvl="5" w:tplc="5EA45150">
      <w:numFmt w:val="bullet"/>
      <w:lvlText w:val="-"/>
      <w:lvlJc w:val="left"/>
      <w:pPr>
        <w:ind w:left="4500" w:hanging="360"/>
      </w:pPr>
      <w:rPr>
        <w:rFonts w:ascii="Calibri" w:eastAsiaTheme="minorHAnsi" w:hAnsi="Calibri" w:cstheme="minorBidi" w:hint="default"/>
        <w:b w:val="0"/>
      </w:rPr>
    </w:lvl>
    <w:lvl w:ilvl="6" w:tplc="0C1A8196">
      <w:start w:val="1"/>
      <w:numFmt w:val="decimal"/>
      <w:lvlText w:val="%7)"/>
      <w:lvlJc w:val="left"/>
      <w:pPr>
        <w:ind w:left="5040" w:hanging="360"/>
      </w:pPr>
      <w:rPr>
        <w:color w:val="7030A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5">
    <w:nsid w:val="568900BE"/>
    <w:multiLevelType w:val="hybridMultilevel"/>
    <w:tmpl w:val="5DAC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56C339F6"/>
    <w:multiLevelType w:val="hybridMultilevel"/>
    <w:tmpl w:val="A5DC95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nsid w:val="570C326A"/>
    <w:multiLevelType w:val="hybridMultilevel"/>
    <w:tmpl w:val="7E3AE0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5722043A"/>
    <w:multiLevelType w:val="hybridMultilevel"/>
    <w:tmpl w:val="86780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57BA39AC"/>
    <w:multiLevelType w:val="hybridMultilevel"/>
    <w:tmpl w:val="8256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57F05617"/>
    <w:multiLevelType w:val="hybridMultilevel"/>
    <w:tmpl w:val="1396B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8741357"/>
    <w:multiLevelType w:val="hybridMultilevel"/>
    <w:tmpl w:val="413C2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59747C38"/>
    <w:multiLevelType w:val="hybridMultilevel"/>
    <w:tmpl w:val="93C4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5A76214C"/>
    <w:multiLevelType w:val="hybridMultilevel"/>
    <w:tmpl w:val="713E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5A9B3D4C"/>
    <w:multiLevelType w:val="hybridMultilevel"/>
    <w:tmpl w:val="7DCC9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AA069D0"/>
    <w:multiLevelType w:val="hybridMultilevel"/>
    <w:tmpl w:val="48D6C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5BB3239A"/>
    <w:multiLevelType w:val="hybridMultilevel"/>
    <w:tmpl w:val="FA38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5C074E7D"/>
    <w:multiLevelType w:val="hybridMultilevel"/>
    <w:tmpl w:val="CFA6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5C270DF2"/>
    <w:multiLevelType w:val="hybridMultilevel"/>
    <w:tmpl w:val="49941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5C2A724E"/>
    <w:multiLevelType w:val="hybridMultilevel"/>
    <w:tmpl w:val="F7D8AA9C"/>
    <w:lvl w:ilvl="0" w:tplc="5EA4515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0">
    <w:nsid w:val="5CF9185D"/>
    <w:multiLevelType w:val="hybridMultilevel"/>
    <w:tmpl w:val="35BCB3FE"/>
    <w:lvl w:ilvl="0" w:tplc="8B1409C2">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1">
    <w:nsid w:val="5D457511"/>
    <w:multiLevelType w:val="hybridMultilevel"/>
    <w:tmpl w:val="1A62A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5D526A20"/>
    <w:multiLevelType w:val="hybridMultilevel"/>
    <w:tmpl w:val="22E6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5D817A87"/>
    <w:multiLevelType w:val="hybridMultilevel"/>
    <w:tmpl w:val="D312F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5DE31EE2"/>
    <w:multiLevelType w:val="hybridMultilevel"/>
    <w:tmpl w:val="9B30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5DE74063"/>
    <w:multiLevelType w:val="hybridMultilevel"/>
    <w:tmpl w:val="C5E8D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6">
    <w:nsid w:val="5E407D13"/>
    <w:multiLevelType w:val="hybridMultilevel"/>
    <w:tmpl w:val="F1EE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5F144B9E"/>
    <w:multiLevelType w:val="hybridMultilevel"/>
    <w:tmpl w:val="3C68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5F9C223E"/>
    <w:multiLevelType w:val="hybridMultilevel"/>
    <w:tmpl w:val="D3DC504A"/>
    <w:lvl w:ilvl="0" w:tplc="799272FC">
      <w:start w:val="1"/>
      <w:numFmt w:val="bullet"/>
      <w:lvlText w:val="•"/>
      <w:lvlJc w:val="left"/>
      <w:pPr>
        <w:tabs>
          <w:tab w:val="num" w:pos="720"/>
        </w:tabs>
        <w:ind w:left="720" w:hanging="360"/>
      </w:pPr>
      <w:rPr>
        <w:rFonts w:ascii="Times New Roman" w:hAnsi="Times New Roman" w:hint="default"/>
      </w:rPr>
    </w:lvl>
    <w:lvl w:ilvl="1" w:tplc="BA840588">
      <w:numFmt w:val="bullet"/>
      <w:lvlText w:val="–"/>
      <w:lvlJc w:val="left"/>
      <w:pPr>
        <w:tabs>
          <w:tab w:val="num" w:pos="1440"/>
        </w:tabs>
        <w:ind w:left="1440" w:hanging="360"/>
      </w:pPr>
      <w:rPr>
        <w:rFonts w:ascii="Times New Roman" w:hAnsi="Times New Roman" w:hint="default"/>
      </w:rPr>
    </w:lvl>
    <w:lvl w:ilvl="2" w:tplc="98B28344" w:tentative="1">
      <w:start w:val="1"/>
      <w:numFmt w:val="bullet"/>
      <w:lvlText w:val="•"/>
      <w:lvlJc w:val="left"/>
      <w:pPr>
        <w:tabs>
          <w:tab w:val="num" w:pos="2160"/>
        </w:tabs>
        <w:ind w:left="2160" w:hanging="360"/>
      </w:pPr>
      <w:rPr>
        <w:rFonts w:ascii="Times New Roman" w:hAnsi="Times New Roman" w:hint="default"/>
      </w:rPr>
    </w:lvl>
    <w:lvl w:ilvl="3" w:tplc="501CDCFC" w:tentative="1">
      <w:start w:val="1"/>
      <w:numFmt w:val="bullet"/>
      <w:lvlText w:val="•"/>
      <w:lvlJc w:val="left"/>
      <w:pPr>
        <w:tabs>
          <w:tab w:val="num" w:pos="2880"/>
        </w:tabs>
        <w:ind w:left="2880" w:hanging="360"/>
      </w:pPr>
      <w:rPr>
        <w:rFonts w:ascii="Times New Roman" w:hAnsi="Times New Roman" w:hint="default"/>
      </w:rPr>
    </w:lvl>
    <w:lvl w:ilvl="4" w:tplc="3AECFD34" w:tentative="1">
      <w:start w:val="1"/>
      <w:numFmt w:val="bullet"/>
      <w:lvlText w:val="•"/>
      <w:lvlJc w:val="left"/>
      <w:pPr>
        <w:tabs>
          <w:tab w:val="num" w:pos="3600"/>
        </w:tabs>
        <w:ind w:left="3600" w:hanging="360"/>
      </w:pPr>
      <w:rPr>
        <w:rFonts w:ascii="Times New Roman" w:hAnsi="Times New Roman" w:hint="default"/>
      </w:rPr>
    </w:lvl>
    <w:lvl w:ilvl="5" w:tplc="4C76AE64" w:tentative="1">
      <w:start w:val="1"/>
      <w:numFmt w:val="bullet"/>
      <w:lvlText w:val="•"/>
      <w:lvlJc w:val="left"/>
      <w:pPr>
        <w:tabs>
          <w:tab w:val="num" w:pos="4320"/>
        </w:tabs>
        <w:ind w:left="4320" w:hanging="360"/>
      </w:pPr>
      <w:rPr>
        <w:rFonts w:ascii="Times New Roman" w:hAnsi="Times New Roman" w:hint="default"/>
      </w:rPr>
    </w:lvl>
    <w:lvl w:ilvl="6" w:tplc="A3A0A800" w:tentative="1">
      <w:start w:val="1"/>
      <w:numFmt w:val="bullet"/>
      <w:lvlText w:val="•"/>
      <w:lvlJc w:val="left"/>
      <w:pPr>
        <w:tabs>
          <w:tab w:val="num" w:pos="5040"/>
        </w:tabs>
        <w:ind w:left="5040" w:hanging="360"/>
      </w:pPr>
      <w:rPr>
        <w:rFonts w:ascii="Times New Roman" w:hAnsi="Times New Roman" w:hint="default"/>
      </w:rPr>
    </w:lvl>
    <w:lvl w:ilvl="7" w:tplc="AA96CE48" w:tentative="1">
      <w:start w:val="1"/>
      <w:numFmt w:val="bullet"/>
      <w:lvlText w:val="•"/>
      <w:lvlJc w:val="left"/>
      <w:pPr>
        <w:tabs>
          <w:tab w:val="num" w:pos="5760"/>
        </w:tabs>
        <w:ind w:left="5760" w:hanging="360"/>
      </w:pPr>
      <w:rPr>
        <w:rFonts w:ascii="Times New Roman" w:hAnsi="Times New Roman" w:hint="default"/>
      </w:rPr>
    </w:lvl>
    <w:lvl w:ilvl="8" w:tplc="367A75F8" w:tentative="1">
      <w:start w:val="1"/>
      <w:numFmt w:val="bullet"/>
      <w:lvlText w:val="•"/>
      <w:lvlJc w:val="left"/>
      <w:pPr>
        <w:tabs>
          <w:tab w:val="num" w:pos="6480"/>
        </w:tabs>
        <w:ind w:left="6480" w:hanging="360"/>
      </w:pPr>
      <w:rPr>
        <w:rFonts w:ascii="Times New Roman" w:hAnsi="Times New Roman" w:hint="default"/>
      </w:rPr>
    </w:lvl>
  </w:abstractNum>
  <w:abstractNum w:abstractNumId="229">
    <w:nsid w:val="600330D6"/>
    <w:multiLevelType w:val="hybridMultilevel"/>
    <w:tmpl w:val="6CE40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07B1E23"/>
    <w:multiLevelType w:val="hybridMultilevel"/>
    <w:tmpl w:val="CA1AD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60880B28"/>
    <w:multiLevelType w:val="hybridMultilevel"/>
    <w:tmpl w:val="3C54EC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2">
    <w:nsid w:val="62AD5000"/>
    <w:multiLevelType w:val="hybridMultilevel"/>
    <w:tmpl w:val="9254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631D11AF"/>
    <w:multiLevelType w:val="hybridMultilevel"/>
    <w:tmpl w:val="3CD2A6EE"/>
    <w:lvl w:ilvl="0" w:tplc="BBC4E29A">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4">
    <w:nsid w:val="635C0F0F"/>
    <w:multiLevelType w:val="hybridMultilevel"/>
    <w:tmpl w:val="BE8C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63840AF2"/>
    <w:multiLevelType w:val="hybridMultilevel"/>
    <w:tmpl w:val="2900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3F14D94"/>
    <w:multiLevelType w:val="hybridMultilevel"/>
    <w:tmpl w:val="C4D49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640F4EAF"/>
    <w:multiLevelType w:val="hybridMultilevel"/>
    <w:tmpl w:val="C732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64350A99"/>
    <w:multiLevelType w:val="hybridMultilevel"/>
    <w:tmpl w:val="792E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64793262"/>
    <w:multiLevelType w:val="hybridMultilevel"/>
    <w:tmpl w:val="7DB2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64C53571"/>
    <w:multiLevelType w:val="hybridMultilevel"/>
    <w:tmpl w:val="E8D8650C"/>
    <w:lvl w:ilvl="0" w:tplc="5EA4515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1">
    <w:nsid w:val="653B577A"/>
    <w:multiLevelType w:val="hybridMultilevel"/>
    <w:tmpl w:val="4BE89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2">
    <w:nsid w:val="653C710F"/>
    <w:multiLevelType w:val="hybridMultilevel"/>
    <w:tmpl w:val="55B4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65A06EFE"/>
    <w:multiLevelType w:val="hybridMultilevel"/>
    <w:tmpl w:val="AE2E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4">
    <w:nsid w:val="664D7465"/>
    <w:multiLevelType w:val="hybridMultilevel"/>
    <w:tmpl w:val="CF767E34"/>
    <w:lvl w:ilvl="0" w:tplc="0409000F">
      <w:start w:val="1"/>
      <w:numFmt w:val="decimal"/>
      <w:lvlText w:val="%1."/>
      <w:lvlJc w:val="left"/>
      <w:pPr>
        <w:ind w:left="720" w:hanging="360"/>
      </w:pPr>
    </w:lvl>
    <w:lvl w:ilvl="1" w:tplc="4C2E0134">
      <w:start w:val="1"/>
      <w:numFmt w:val="lowerLetter"/>
      <w:lvlText w:val="(%2)"/>
      <w:lvlJc w:val="left"/>
      <w:pPr>
        <w:ind w:left="1440" w:hanging="360"/>
      </w:pPr>
      <w:rPr>
        <w:rFonts w:ascii="Times New Roman" w:eastAsiaTheme="minorHAnsi" w:hAnsi="Times New Roman"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39243B6">
      <w:start w:val="1"/>
      <w:numFmt w:val="decimal"/>
      <w:lvlText w:val="%5)"/>
      <w:lvlJc w:val="left"/>
      <w:pPr>
        <w:ind w:left="3600" w:hanging="360"/>
      </w:p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5">
    <w:nsid w:val="66994E59"/>
    <w:multiLevelType w:val="hybridMultilevel"/>
    <w:tmpl w:val="2F6475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6">
    <w:nsid w:val="66E52080"/>
    <w:multiLevelType w:val="hybridMultilevel"/>
    <w:tmpl w:val="D238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67974736"/>
    <w:multiLevelType w:val="hybridMultilevel"/>
    <w:tmpl w:val="491E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67E5100F"/>
    <w:multiLevelType w:val="hybridMultilevel"/>
    <w:tmpl w:val="899A4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87230EE"/>
    <w:multiLevelType w:val="hybridMultilevel"/>
    <w:tmpl w:val="6CF8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68D03833"/>
    <w:multiLevelType w:val="hybridMultilevel"/>
    <w:tmpl w:val="85E8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68D631BB"/>
    <w:multiLevelType w:val="hybridMultilevel"/>
    <w:tmpl w:val="0E588B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2">
    <w:nsid w:val="68D86E1C"/>
    <w:multiLevelType w:val="hybridMultilevel"/>
    <w:tmpl w:val="D2A0F9F4"/>
    <w:lvl w:ilvl="0" w:tplc="86FC03C4">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3">
    <w:nsid w:val="697E491A"/>
    <w:multiLevelType w:val="hybridMultilevel"/>
    <w:tmpl w:val="49FC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69EF4977"/>
    <w:multiLevelType w:val="hybridMultilevel"/>
    <w:tmpl w:val="19EE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6AD127CD"/>
    <w:multiLevelType w:val="hybridMultilevel"/>
    <w:tmpl w:val="F8C0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6B085438"/>
    <w:multiLevelType w:val="hybridMultilevel"/>
    <w:tmpl w:val="3BB85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6B7D7961"/>
    <w:multiLevelType w:val="hybridMultilevel"/>
    <w:tmpl w:val="8C96E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6BCC4344"/>
    <w:multiLevelType w:val="hybridMultilevel"/>
    <w:tmpl w:val="84A0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6BD110C9"/>
    <w:multiLevelType w:val="hybridMultilevel"/>
    <w:tmpl w:val="10C0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6C246824"/>
    <w:multiLevelType w:val="hybridMultilevel"/>
    <w:tmpl w:val="DDCE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6C6A7CB9"/>
    <w:multiLevelType w:val="hybridMultilevel"/>
    <w:tmpl w:val="32D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6ED24800"/>
    <w:multiLevelType w:val="hybridMultilevel"/>
    <w:tmpl w:val="CA98D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6F5731FE"/>
    <w:multiLevelType w:val="hybridMultilevel"/>
    <w:tmpl w:val="3BB86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0135121"/>
    <w:multiLevelType w:val="hybridMultilevel"/>
    <w:tmpl w:val="2D1C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706E066C"/>
    <w:multiLevelType w:val="hybridMultilevel"/>
    <w:tmpl w:val="0A605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713B363A"/>
    <w:multiLevelType w:val="hybridMultilevel"/>
    <w:tmpl w:val="3DD0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71592F08"/>
    <w:multiLevelType w:val="hybridMultilevel"/>
    <w:tmpl w:val="1C30A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71BE501D"/>
    <w:multiLevelType w:val="hybridMultilevel"/>
    <w:tmpl w:val="4CC4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2585A6E"/>
    <w:multiLevelType w:val="hybridMultilevel"/>
    <w:tmpl w:val="1204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72AC1162"/>
    <w:multiLevelType w:val="hybridMultilevel"/>
    <w:tmpl w:val="05B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739F7336"/>
    <w:multiLevelType w:val="hybridMultilevel"/>
    <w:tmpl w:val="705A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73E328E1"/>
    <w:multiLevelType w:val="hybridMultilevel"/>
    <w:tmpl w:val="F024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7501045F"/>
    <w:multiLevelType w:val="hybridMultilevel"/>
    <w:tmpl w:val="A1328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7505236C"/>
    <w:multiLevelType w:val="hybridMultilevel"/>
    <w:tmpl w:val="45123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5396CE4"/>
    <w:multiLevelType w:val="hybridMultilevel"/>
    <w:tmpl w:val="4D92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75B20E90"/>
    <w:multiLevelType w:val="hybridMultilevel"/>
    <w:tmpl w:val="C28A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75CE25C8"/>
    <w:multiLevelType w:val="hybridMultilevel"/>
    <w:tmpl w:val="7F2AE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76532E03"/>
    <w:multiLevelType w:val="hybridMultilevel"/>
    <w:tmpl w:val="BCB2A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66C6296"/>
    <w:multiLevelType w:val="hybridMultilevel"/>
    <w:tmpl w:val="BAA4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768C2AA9"/>
    <w:multiLevelType w:val="hybridMultilevel"/>
    <w:tmpl w:val="7CB6D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76BD7ACA"/>
    <w:multiLevelType w:val="hybridMultilevel"/>
    <w:tmpl w:val="C2C2138C"/>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91FE4398">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2">
    <w:nsid w:val="76C712F7"/>
    <w:multiLevelType w:val="hybridMultilevel"/>
    <w:tmpl w:val="AD0E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76DB798E"/>
    <w:multiLevelType w:val="hybridMultilevel"/>
    <w:tmpl w:val="69426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77565F59"/>
    <w:multiLevelType w:val="hybridMultilevel"/>
    <w:tmpl w:val="58C6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783446D8"/>
    <w:multiLevelType w:val="hybridMultilevel"/>
    <w:tmpl w:val="A5E4A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78C158FA"/>
    <w:multiLevelType w:val="hybridMultilevel"/>
    <w:tmpl w:val="8D0A53D8"/>
    <w:lvl w:ilvl="0" w:tplc="E190DB60">
      <w:start w:val="2"/>
      <w:numFmt w:val="bullet"/>
      <w:lvlText w:val=""/>
      <w:lvlJc w:val="left"/>
      <w:pPr>
        <w:ind w:left="720" w:hanging="360"/>
      </w:pPr>
      <w:rPr>
        <w:rFonts w:ascii="Wingdings" w:eastAsiaTheme="minorHAnsi" w:hAnsi="Wingdings" w:cstheme="minorBidi"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7">
    <w:nsid w:val="78DC6A86"/>
    <w:multiLevelType w:val="hybridMultilevel"/>
    <w:tmpl w:val="3E0E05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793B1C80"/>
    <w:multiLevelType w:val="hybridMultilevel"/>
    <w:tmpl w:val="71B6EAE4"/>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91FE4398">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9">
    <w:nsid w:val="79B85021"/>
    <w:multiLevelType w:val="hybridMultilevel"/>
    <w:tmpl w:val="FABA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79C01E88"/>
    <w:multiLevelType w:val="hybridMultilevel"/>
    <w:tmpl w:val="EC16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79CB428A"/>
    <w:multiLevelType w:val="hybridMultilevel"/>
    <w:tmpl w:val="873A4F20"/>
    <w:lvl w:ilvl="0" w:tplc="0409000F">
      <w:start w:val="1"/>
      <w:numFmt w:val="decimal"/>
      <w:lvlText w:val="%1."/>
      <w:lvlJc w:val="left"/>
      <w:pPr>
        <w:ind w:left="1080" w:hanging="360"/>
      </w:pPr>
    </w:lvl>
    <w:lvl w:ilvl="1" w:tplc="8B1409C2">
      <w:start w:val="1"/>
      <w:numFmt w:val="bullet"/>
      <w:lvlText w:val="-"/>
      <w:lvlJc w:val="left"/>
      <w:pPr>
        <w:ind w:left="1800" w:hanging="360"/>
      </w:pPr>
      <w:rPr>
        <w:rFonts w:ascii="Cambria" w:eastAsiaTheme="minorHAnsi" w:hAnsi="Cambria" w:cstheme="minorBid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2">
    <w:nsid w:val="79D83926"/>
    <w:multiLevelType w:val="hybridMultilevel"/>
    <w:tmpl w:val="6090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7A41579F"/>
    <w:multiLevelType w:val="hybridMultilevel"/>
    <w:tmpl w:val="7002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7A6F3C9C"/>
    <w:multiLevelType w:val="hybridMultilevel"/>
    <w:tmpl w:val="E81E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7ABC5B0B"/>
    <w:multiLevelType w:val="hybridMultilevel"/>
    <w:tmpl w:val="D238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7C8D12F8"/>
    <w:multiLevelType w:val="hybridMultilevel"/>
    <w:tmpl w:val="DBA0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7DA5744E"/>
    <w:multiLevelType w:val="hybridMultilevel"/>
    <w:tmpl w:val="69E0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7E8D35D0"/>
    <w:multiLevelType w:val="hybridMultilevel"/>
    <w:tmpl w:val="5C7C89AC"/>
    <w:lvl w:ilvl="0" w:tplc="58226AF2">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9">
    <w:nsid w:val="7EB07983"/>
    <w:multiLevelType w:val="hybridMultilevel"/>
    <w:tmpl w:val="D786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7ED623BD"/>
    <w:multiLevelType w:val="hybridMultilevel"/>
    <w:tmpl w:val="D2C08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7F1F19DF"/>
    <w:multiLevelType w:val="hybridMultilevel"/>
    <w:tmpl w:val="800A6D42"/>
    <w:lvl w:ilvl="0" w:tplc="FDA65884">
      <w:start w:val="1"/>
      <w:numFmt w:val="bullet"/>
      <w:lvlText w:val=""/>
      <w:lvlJc w:val="left"/>
      <w:pPr>
        <w:tabs>
          <w:tab w:val="num" w:pos="720"/>
        </w:tabs>
        <w:ind w:left="720" w:hanging="360"/>
      </w:pPr>
      <w:rPr>
        <w:rFonts w:ascii="Symbol" w:hAnsi="Symbol" w:hint="default"/>
      </w:rPr>
    </w:lvl>
    <w:lvl w:ilvl="1" w:tplc="4176C25E">
      <w:numFmt w:val="bullet"/>
      <w:lvlText w:val=""/>
      <w:lvlJc w:val="left"/>
      <w:pPr>
        <w:tabs>
          <w:tab w:val="num" w:pos="1440"/>
        </w:tabs>
        <w:ind w:left="1440" w:hanging="360"/>
      </w:pPr>
      <w:rPr>
        <w:rFonts w:ascii="Symbol" w:hAnsi="Symbol" w:hint="default"/>
      </w:rPr>
    </w:lvl>
    <w:lvl w:ilvl="2" w:tplc="2E609CEC" w:tentative="1">
      <w:start w:val="1"/>
      <w:numFmt w:val="bullet"/>
      <w:lvlText w:val=""/>
      <w:lvlJc w:val="left"/>
      <w:pPr>
        <w:tabs>
          <w:tab w:val="num" w:pos="2160"/>
        </w:tabs>
        <w:ind w:left="2160" w:hanging="360"/>
      </w:pPr>
      <w:rPr>
        <w:rFonts w:ascii="Symbol" w:hAnsi="Symbol" w:hint="default"/>
      </w:rPr>
    </w:lvl>
    <w:lvl w:ilvl="3" w:tplc="8FE85B30" w:tentative="1">
      <w:start w:val="1"/>
      <w:numFmt w:val="bullet"/>
      <w:lvlText w:val=""/>
      <w:lvlJc w:val="left"/>
      <w:pPr>
        <w:tabs>
          <w:tab w:val="num" w:pos="2880"/>
        </w:tabs>
        <w:ind w:left="2880" w:hanging="360"/>
      </w:pPr>
      <w:rPr>
        <w:rFonts w:ascii="Symbol" w:hAnsi="Symbol" w:hint="default"/>
      </w:rPr>
    </w:lvl>
    <w:lvl w:ilvl="4" w:tplc="9682618A" w:tentative="1">
      <w:start w:val="1"/>
      <w:numFmt w:val="bullet"/>
      <w:lvlText w:val=""/>
      <w:lvlJc w:val="left"/>
      <w:pPr>
        <w:tabs>
          <w:tab w:val="num" w:pos="3600"/>
        </w:tabs>
        <w:ind w:left="3600" w:hanging="360"/>
      </w:pPr>
      <w:rPr>
        <w:rFonts w:ascii="Symbol" w:hAnsi="Symbol" w:hint="default"/>
      </w:rPr>
    </w:lvl>
    <w:lvl w:ilvl="5" w:tplc="448E8F62" w:tentative="1">
      <w:start w:val="1"/>
      <w:numFmt w:val="bullet"/>
      <w:lvlText w:val=""/>
      <w:lvlJc w:val="left"/>
      <w:pPr>
        <w:tabs>
          <w:tab w:val="num" w:pos="4320"/>
        </w:tabs>
        <w:ind w:left="4320" w:hanging="360"/>
      </w:pPr>
      <w:rPr>
        <w:rFonts w:ascii="Symbol" w:hAnsi="Symbol" w:hint="default"/>
      </w:rPr>
    </w:lvl>
    <w:lvl w:ilvl="6" w:tplc="14903708" w:tentative="1">
      <w:start w:val="1"/>
      <w:numFmt w:val="bullet"/>
      <w:lvlText w:val=""/>
      <w:lvlJc w:val="left"/>
      <w:pPr>
        <w:tabs>
          <w:tab w:val="num" w:pos="5040"/>
        </w:tabs>
        <w:ind w:left="5040" w:hanging="360"/>
      </w:pPr>
      <w:rPr>
        <w:rFonts w:ascii="Symbol" w:hAnsi="Symbol" w:hint="default"/>
      </w:rPr>
    </w:lvl>
    <w:lvl w:ilvl="7" w:tplc="809ECE7A" w:tentative="1">
      <w:start w:val="1"/>
      <w:numFmt w:val="bullet"/>
      <w:lvlText w:val=""/>
      <w:lvlJc w:val="left"/>
      <w:pPr>
        <w:tabs>
          <w:tab w:val="num" w:pos="5760"/>
        </w:tabs>
        <w:ind w:left="5760" w:hanging="360"/>
      </w:pPr>
      <w:rPr>
        <w:rFonts w:ascii="Symbol" w:hAnsi="Symbol" w:hint="default"/>
      </w:rPr>
    </w:lvl>
    <w:lvl w:ilvl="8" w:tplc="D00AB15E" w:tentative="1">
      <w:start w:val="1"/>
      <w:numFmt w:val="bullet"/>
      <w:lvlText w:val=""/>
      <w:lvlJc w:val="left"/>
      <w:pPr>
        <w:tabs>
          <w:tab w:val="num" w:pos="6480"/>
        </w:tabs>
        <w:ind w:left="6480" w:hanging="360"/>
      </w:pPr>
      <w:rPr>
        <w:rFonts w:ascii="Symbol" w:hAnsi="Symbol" w:hint="default"/>
      </w:rPr>
    </w:lvl>
  </w:abstractNum>
  <w:abstractNum w:abstractNumId="302">
    <w:nsid w:val="7F1F2510"/>
    <w:multiLevelType w:val="hybridMultilevel"/>
    <w:tmpl w:val="1666AEA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1"/>
  </w:num>
  <w:num w:numId="2">
    <w:abstractNumId w:val="146"/>
  </w:num>
  <w:num w:numId="3">
    <w:abstractNumId w:val="185"/>
  </w:num>
  <w:num w:numId="4">
    <w:abstractNumId w:val="34"/>
  </w:num>
  <w:num w:numId="5">
    <w:abstractNumId w:val="84"/>
  </w:num>
  <w:num w:numId="6">
    <w:abstractNumId w:val="118"/>
  </w:num>
  <w:num w:numId="7">
    <w:abstractNumId w:val="294"/>
  </w:num>
  <w:num w:numId="8">
    <w:abstractNumId w:val="60"/>
  </w:num>
  <w:num w:numId="9">
    <w:abstractNumId w:val="5"/>
  </w:num>
  <w:num w:numId="10">
    <w:abstractNumId w:val="156"/>
  </w:num>
  <w:num w:numId="11">
    <w:abstractNumId w:val="300"/>
  </w:num>
  <w:num w:numId="12">
    <w:abstractNumId w:val="105"/>
  </w:num>
  <w:num w:numId="13">
    <w:abstractNumId w:val="224"/>
  </w:num>
  <w:num w:numId="14">
    <w:abstractNumId w:val="72"/>
  </w:num>
  <w:num w:numId="15">
    <w:abstractNumId w:val="292"/>
  </w:num>
  <w:num w:numId="16">
    <w:abstractNumId w:val="94"/>
  </w:num>
  <w:num w:numId="17">
    <w:abstractNumId w:val="257"/>
  </w:num>
  <w:num w:numId="18">
    <w:abstractNumId w:val="0"/>
  </w:num>
  <w:num w:numId="19">
    <w:abstractNumId w:val="214"/>
  </w:num>
  <w:num w:numId="20">
    <w:abstractNumId w:val="49"/>
  </w:num>
  <w:num w:numId="21">
    <w:abstractNumId w:val="55"/>
  </w:num>
  <w:num w:numId="22">
    <w:abstractNumId w:val="154"/>
  </w:num>
  <w:num w:numId="23">
    <w:abstractNumId w:val="290"/>
  </w:num>
  <w:num w:numId="24">
    <w:abstractNumId w:val="59"/>
  </w:num>
  <w:num w:numId="25">
    <w:abstractNumId w:val="260"/>
  </w:num>
  <w:num w:numId="26">
    <w:abstractNumId w:val="180"/>
  </w:num>
  <w:num w:numId="27">
    <w:abstractNumId w:val="47"/>
  </w:num>
  <w:num w:numId="28">
    <w:abstractNumId w:val="123"/>
  </w:num>
  <w:num w:numId="29">
    <w:abstractNumId w:val="241"/>
  </w:num>
  <w:num w:numId="30">
    <w:abstractNumId w:val="46"/>
  </w:num>
  <w:num w:numId="31">
    <w:abstractNumId w:val="158"/>
  </w:num>
  <w:num w:numId="32">
    <w:abstractNumId w:val="103"/>
  </w:num>
  <w:num w:numId="33">
    <w:abstractNumId w:val="119"/>
  </w:num>
  <w:num w:numId="34">
    <w:abstractNumId w:val="231"/>
  </w:num>
  <w:num w:numId="35">
    <w:abstractNumId w:val="164"/>
  </w:num>
  <w:num w:numId="36">
    <w:abstractNumId w:val="266"/>
  </w:num>
  <w:num w:numId="37">
    <w:abstractNumId w:val="165"/>
  </w:num>
  <w:num w:numId="38">
    <w:abstractNumId w:val="100"/>
  </w:num>
  <w:num w:numId="39">
    <w:abstractNumId w:val="250"/>
  </w:num>
  <w:num w:numId="40">
    <w:abstractNumId w:val="179"/>
  </w:num>
  <w:num w:numId="41">
    <w:abstractNumId w:val="171"/>
  </w:num>
  <w:num w:numId="42">
    <w:abstractNumId w:val="11"/>
  </w:num>
  <w:num w:numId="43">
    <w:abstractNumId w:val="159"/>
  </w:num>
  <w:num w:numId="44">
    <w:abstractNumId w:val="148"/>
  </w:num>
  <w:num w:numId="45">
    <w:abstractNumId w:val="19"/>
  </w:num>
  <w:num w:numId="46">
    <w:abstractNumId w:val="97"/>
  </w:num>
  <w:num w:numId="47">
    <w:abstractNumId w:val="282"/>
  </w:num>
  <w:num w:numId="48">
    <w:abstractNumId w:val="106"/>
  </w:num>
  <w:num w:numId="49">
    <w:abstractNumId w:val="120"/>
  </w:num>
  <w:num w:numId="50">
    <w:abstractNumId w:val="113"/>
  </w:num>
  <w:num w:numId="51">
    <w:abstractNumId w:val="79"/>
  </w:num>
  <w:num w:numId="52">
    <w:abstractNumId w:val="25"/>
  </w:num>
  <w:num w:numId="53">
    <w:abstractNumId w:val="276"/>
  </w:num>
  <w:num w:numId="54">
    <w:abstractNumId w:val="235"/>
  </w:num>
  <w:num w:numId="55">
    <w:abstractNumId w:val="9"/>
  </w:num>
  <w:num w:numId="56">
    <w:abstractNumId w:val="131"/>
  </w:num>
  <w:num w:numId="57">
    <w:abstractNumId w:val="166"/>
  </w:num>
  <w:num w:numId="58">
    <w:abstractNumId w:val="15"/>
  </w:num>
  <w:num w:numId="59">
    <w:abstractNumId w:val="278"/>
  </w:num>
  <w:num w:numId="60">
    <w:abstractNumId w:val="238"/>
  </w:num>
  <w:num w:numId="61">
    <w:abstractNumId w:val="271"/>
  </w:num>
  <w:num w:numId="62">
    <w:abstractNumId w:val="202"/>
  </w:num>
  <w:num w:numId="63">
    <w:abstractNumId w:val="174"/>
  </w:num>
  <w:num w:numId="64">
    <w:abstractNumId w:val="136"/>
  </w:num>
  <w:num w:numId="65">
    <w:abstractNumId w:val="213"/>
  </w:num>
  <w:num w:numId="66">
    <w:abstractNumId w:val="73"/>
  </w:num>
  <w:num w:numId="67">
    <w:abstractNumId w:val="14"/>
  </w:num>
  <w:num w:numId="68">
    <w:abstractNumId w:val="1"/>
  </w:num>
  <w:num w:numId="69">
    <w:abstractNumId w:val="191"/>
  </w:num>
  <w:num w:numId="70">
    <w:abstractNumId w:val="139"/>
  </w:num>
  <w:num w:numId="71">
    <w:abstractNumId w:val="128"/>
  </w:num>
  <w:num w:numId="72">
    <w:abstractNumId w:val="246"/>
  </w:num>
  <w:num w:numId="73">
    <w:abstractNumId w:val="251"/>
  </w:num>
  <w:num w:numId="74">
    <w:abstractNumId w:val="90"/>
  </w:num>
  <w:num w:numId="75">
    <w:abstractNumId w:val="239"/>
  </w:num>
  <w:num w:numId="76">
    <w:abstractNumId w:val="66"/>
  </w:num>
  <w:num w:numId="77">
    <w:abstractNumId w:val="295"/>
  </w:num>
  <w:num w:numId="78">
    <w:abstractNumId w:val="217"/>
  </w:num>
  <w:num w:numId="79">
    <w:abstractNumId w:val="178"/>
  </w:num>
  <w:num w:numId="80">
    <w:abstractNumId w:val="233"/>
  </w:num>
  <w:num w:numId="81">
    <w:abstractNumId w:val="28"/>
  </w:num>
  <w:num w:numId="82">
    <w:abstractNumId w:val="221"/>
  </w:num>
  <w:num w:numId="83">
    <w:abstractNumId w:val="77"/>
  </w:num>
  <w:num w:numId="84">
    <w:abstractNumId w:val="50"/>
  </w:num>
  <w:num w:numId="85">
    <w:abstractNumId w:val="78"/>
  </w:num>
  <w:num w:numId="86">
    <w:abstractNumId w:val="135"/>
  </w:num>
  <w:num w:numId="87">
    <w:abstractNumId w:val="215"/>
  </w:num>
  <w:num w:numId="88">
    <w:abstractNumId w:val="27"/>
  </w:num>
  <w:num w:numId="89">
    <w:abstractNumId w:val="230"/>
  </w:num>
  <w:num w:numId="90">
    <w:abstractNumId w:val="275"/>
  </w:num>
  <w:num w:numId="91">
    <w:abstractNumId w:val="80"/>
  </w:num>
  <w:num w:numId="92">
    <w:abstractNumId w:val="198"/>
  </w:num>
  <w:num w:numId="93">
    <w:abstractNumId w:val="45"/>
  </w:num>
  <w:num w:numId="94">
    <w:abstractNumId w:val="36"/>
  </w:num>
  <w:num w:numId="95">
    <w:abstractNumId w:val="262"/>
  </w:num>
  <w:num w:numId="96">
    <w:abstractNumId w:val="255"/>
  </w:num>
  <w:num w:numId="97">
    <w:abstractNumId w:val="265"/>
  </w:num>
  <w:num w:numId="98">
    <w:abstractNumId w:val="175"/>
  </w:num>
  <w:num w:numId="99">
    <w:abstractNumId w:val="150"/>
  </w:num>
  <w:num w:numId="100">
    <w:abstractNumId w:val="167"/>
  </w:num>
  <w:num w:numId="101">
    <w:abstractNumId w:val="26"/>
  </w:num>
  <w:num w:numId="102">
    <w:abstractNumId w:val="176"/>
  </w:num>
  <w:num w:numId="103">
    <w:abstractNumId w:val="76"/>
  </w:num>
  <w:num w:numId="104">
    <w:abstractNumId w:val="169"/>
  </w:num>
  <w:num w:numId="105">
    <w:abstractNumId w:val="147"/>
  </w:num>
  <w:num w:numId="106">
    <w:abstractNumId w:val="58"/>
  </w:num>
  <w:num w:numId="107">
    <w:abstractNumId w:val="218"/>
  </w:num>
  <w:num w:numId="108">
    <w:abstractNumId w:val="127"/>
  </w:num>
  <w:num w:numId="109">
    <w:abstractNumId w:val="232"/>
  </w:num>
  <w:num w:numId="110">
    <w:abstractNumId w:val="138"/>
  </w:num>
  <w:num w:numId="111">
    <w:abstractNumId w:val="61"/>
  </w:num>
  <w:num w:numId="112">
    <w:abstractNumId w:val="163"/>
  </w:num>
  <w:num w:numId="113">
    <w:abstractNumId w:val="247"/>
  </w:num>
  <w:num w:numId="114">
    <w:abstractNumId w:val="253"/>
  </w:num>
  <w:num w:numId="115">
    <w:abstractNumId w:val="83"/>
  </w:num>
  <w:num w:numId="116">
    <w:abstractNumId w:val="259"/>
  </w:num>
  <w:num w:numId="1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0"/>
  </w:num>
  <w:num w:numId="119">
    <w:abstractNumId w:val="261"/>
  </w:num>
  <w:num w:numId="120">
    <w:abstractNumId w:val="177"/>
  </w:num>
  <w:num w:numId="121">
    <w:abstractNumId w:val="258"/>
  </w:num>
  <w:num w:numId="122">
    <w:abstractNumId w:val="196"/>
  </w:num>
  <w:num w:numId="123">
    <w:abstractNumId w:val="40"/>
  </w:num>
  <w:num w:numId="124">
    <w:abstractNumId w:val="43"/>
  </w:num>
  <w:num w:numId="125">
    <w:abstractNumId w:val="81"/>
  </w:num>
  <w:num w:numId="126">
    <w:abstractNumId w:val="87"/>
  </w:num>
  <w:num w:numId="127">
    <w:abstractNumId w:val="133"/>
  </w:num>
  <w:num w:numId="128">
    <w:abstractNumId w:val="124"/>
  </w:num>
  <w:num w:numId="129">
    <w:abstractNumId w:val="38"/>
  </w:num>
  <w:num w:numId="130">
    <w:abstractNumId w:val="244"/>
    <w:lvlOverride w:ilvl="0">
      <w:startOverride w:val="1"/>
    </w:lvlOverride>
    <w:lvlOverride w:ilvl="1">
      <w:startOverride w:val="1"/>
    </w:lvlOverride>
    <w:lvlOverride w:ilvl="2"/>
    <w:lvlOverride w:ilvl="3"/>
    <w:lvlOverride w:ilvl="4">
      <w:startOverride w:val="1"/>
    </w:lvlOverride>
    <w:lvlOverride w:ilvl="5"/>
    <w:lvlOverride w:ilvl="6"/>
    <w:lvlOverride w:ilvl="7"/>
    <w:lvlOverride w:ilvl="8"/>
  </w:num>
  <w:num w:numId="131">
    <w:abstractNumId w:val="210"/>
  </w:num>
  <w:num w:numId="132">
    <w:abstractNumId w:val="226"/>
  </w:num>
  <w:num w:numId="133">
    <w:abstractNumId w:val="101"/>
  </w:num>
  <w:num w:numId="134">
    <w:abstractNumId w:val="194"/>
  </w:num>
  <w:num w:numId="135">
    <w:abstractNumId w:val="200"/>
  </w:num>
  <w:num w:numId="136">
    <w:abstractNumId w:val="111"/>
  </w:num>
  <w:num w:numId="137">
    <w:abstractNumId w:val="16"/>
  </w:num>
  <w:num w:numId="138">
    <w:abstractNumId w:val="173"/>
  </w:num>
  <w:num w:numId="139">
    <w:abstractNumId w:val="184"/>
  </w:num>
  <w:num w:numId="140">
    <w:abstractNumId w:val="197"/>
  </w:num>
  <w:num w:numId="141">
    <w:abstractNumId w:val="187"/>
  </w:num>
  <w:num w:numId="142">
    <w:abstractNumId w:val="132"/>
  </w:num>
  <w:num w:numId="143">
    <w:abstractNumId w:val="229"/>
  </w:num>
  <w:num w:numId="144">
    <w:abstractNumId w:val="190"/>
  </w:num>
  <w:num w:numId="145">
    <w:abstractNumId w:val="18"/>
  </w:num>
  <w:num w:numId="146">
    <w:abstractNumId w:val="8"/>
  </w:num>
  <w:num w:numId="147">
    <w:abstractNumId w:val="211"/>
  </w:num>
  <w:num w:numId="148">
    <w:abstractNumId w:val="274"/>
  </w:num>
  <w:num w:numId="149">
    <w:abstractNumId w:val="122"/>
  </w:num>
  <w:num w:numId="150">
    <w:abstractNumId w:val="153"/>
  </w:num>
  <w:num w:numId="151">
    <w:abstractNumId w:val="121"/>
  </w:num>
  <w:num w:numId="152">
    <w:abstractNumId w:val="141"/>
  </w:num>
  <w:num w:numId="153">
    <w:abstractNumId w:val="289"/>
  </w:num>
  <w:num w:numId="15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1"/>
  </w:num>
  <w:num w:numId="157">
    <w:abstractNumId w:val="208"/>
  </w:num>
  <w:num w:numId="158">
    <w:abstractNumId w:val="172"/>
  </w:num>
  <w:num w:numId="159">
    <w:abstractNumId w:val="92"/>
  </w:num>
  <w:num w:numId="160">
    <w:abstractNumId w:val="264"/>
  </w:num>
  <w:num w:numId="161">
    <w:abstractNumId w:val="155"/>
  </w:num>
  <w:num w:numId="162">
    <w:abstractNumId w:val="228"/>
  </w:num>
  <w:num w:numId="163">
    <w:abstractNumId w:val="189"/>
  </w:num>
  <w:num w:numId="164">
    <w:abstractNumId w:val="63"/>
  </w:num>
  <w:num w:numId="165">
    <w:abstractNumId w:val="35"/>
  </w:num>
  <w:num w:numId="166">
    <w:abstractNumId w:val="220"/>
  </w:num>
  <w:num w:numId="167">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1"/>
  </w:num>
  <w:num w:numId="169">
    <w:abstractNumId w:val="272"/>
  </w:num>
  <w:num w:numId="170">
    <w:abstractNumId w:val="234"/>
  </w:num>
  <w:num w:numId="171">
    <w:abstractNumId w:val="277"/>
  </w:num>
  <w:num w:numId="172">
    <w:abstractNumId w:val="273"/>
  </w:num>
  <w:num w:numId="173">
    <w:abstractNumId w:val="62"/>
  </w:num>
  <w:num w:numId="174">
    <w:abstractNumId w:val="137"/>
  </w:num>
  <w:num w:numId="175">
    <w:abstractNumId w:val="10"/>
  </w:num>
  <w:num w:numId="176">
    <w:abstractNumId w:val="287"/>
  </w:num>
  <w:num w:numId="177">
    <w:abstractNumId w:val="268"/>
  </w:num>
  <w:num w:numId="178">
    <w:abstractNumId w:val="209"/>
  </w:num>
  <w:num w:numId="179">
    <w:abstractNumId w:val="279"/>
  </w:num>
  <w:num w:numId="180">
    <w:abstractNumId w:val="284"/>
  </w:num>
  <w:num w:numId="181">
    <w:abstractNumId w:val="243"/>
  </w:num>
  <w:num w:numId="182">
    <w:abstractNumId w:val="24"/>
  </w:num>
  <w:num w:numId="183">
    <w:abstractNumId w:val="70"/>
  </w:num>
  <w:num w:numId="184">
    <w:abstractNumId w:val="256"/>
  </w:num>
  <w:num w:numId="185">
    <w:abstractNumId w:val="203"/>
  </w:num>
  <w:num w:numId="186">
    <w:abstractNumId w:val="297"/>
  </w:num>
  <w:num w:numId="187">
    <w:abstractNumId w:val="240"/>
  </w:num>
  <w:num w:numId="188">
    <w:abstractNumId w:val="223"/>
  </w:num>
  <w:num w:numId="189">
    <w:abstractNumId w:val="130"/>
  </w:num>
  <w:num w:numId="190">
    <w:abstractNumId w:val="75"/>
  </w:num>
  <w:num w:numId="191">
    <w:abstractNumId w:val="254"/>
  </w:num>
  <w:num w:numId="192">
    <w:abstractNumId w:val="160"/>
  </w:num>
  <w:num w:numId="193">
    <w:abstractNumId w:val="161"/>
  </w:num>
  <w:num w:numId="194">
    <w:abstractNumId w:val="102"/>
  </w:num>
  <w:num w:numId="195">
    <w:abstractNumId w:val="96"/>
  </w:num>
  <w:num w:numId="196">
    <w:abstractNumId w:val="7"/>
  </w:num>
  <w:num w:numId="197">
    <w:abstractNumId w:val="236"/>
  </w:num>
  <w:num w:numId="198">
    <w:abstractNumId w:val="302"/>
  </w:num>
  <w:num w:numId="199">
    <w:abstractNumId w:val="193"/>
  </w:num>
  <w:num w:numId="200">
    <w:abstractNumId w:val="65"/>
  </w:num>
  <w:num w:numId="201">
    <w:abstractNumId w:val="186"/>
  </w:num>
  <w:num w:numId="202">
    <w:abstractNumId w:val="67"/>
  </w:num>
  <w:num w:numId="203">
    <w:abstractNumId w:val="144"/>
  </w:num>
  <w:num w:numId="204">
    <w:abstractNumId w:val="296"/>
  </w:num>
  <w:num w:numId="205">
    <w:abstractNumId w:val="285"/>
  </w:num>
  <w:num w:numId="206">
    <w:abstractNumId w:val="181"/>
  </w:num>
  <w:num w:numId="207">
    <w:abstractNumId w:val="125"/>
  </w:num>
  <w:num w:numId="208">
    <w:abstractNumId w:val="28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
  </w:num>
  <w:num w:numId="210">
    <w:abstractNumId w:val="85"/>
  </w:num>
  <w:num w:numId="21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88"/>
  </w:num>
  <w:num w:numId="213">
    <w:abstractNumId w:val="204"/>
    <w:lvlOverride w:ilvl="0"/>
    <w:lvlOverride w:ilvl="1"/>
    <w:lvlOverride w:ilvl="2"/>
    <w:lvlOverride w:ilvl="3"/>
    <w:lvlOverride w:ilvl="4">
      <w:startOverride w:val="1"/>
    </w:lvlOverride>
    <w:lvlOverride w:ilvl="5"/>
    <w:lvlOverride w:ilvl="6">
      <w:startOverride w:val="1"/>
    </w:lvlOverride>
    <w:lvlOverride w:ilvl="7">
      <w:startOverride w:val="1"/>
    </w:lvlOverride>
    <w:lvlOverride w:ilvl="8">
      <w:startOverride w:val="1"/>
    </w:lvlOverride>
  </w:num>
  <w:num w:numId="214">
    <w:abstractNumId w:val="219"/>
  </w:num>
  <w:num w:numId="215">
    <w:abstractNumId w:val="143"/>
  </w:num>
  <w:num w:numId="216">
    <w:abstractNumId w:val="269"/>
  </w:num>
  <w:num w:numId="217">
    <w:abstractNumId w:val="142"/>
  </w:num>
  <w:num w:numId="218">
    <w:abstractNumId w:val="48"/>
  </w:num>
  <w:num w:numId="219">
    <w:abstractNumId w:val="245"/>
  </w:num>
  <w:num w:numId="220">
    <w:abstractNumId w:val="263"/>
  </w:num>
  <w:num w:numId="221">
    <w:abstractNumId w:val="30"/>
  </w:num>
  <w:num w:numId="222">
    <w:abstractNumId w:val="95"/>
  </w:num>
  <w:num w:numId="223">
    <w:abstractNumId w:val="225"/>
  </w:num>
  <w:num w:numId="224">
    <w:abstractNumId w:val="116"/>
  </w:num>
  <w:num w:numId="225">
    <w:abstractNumId w:val="20"/>
  </w:num>
  <w:num w:numId="2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86"/>
  </w:num>
  <w:num w:numId="228">
    <w:abstractNumId w:val="44"/>
  </w:num>
  <w:num w:numId="229">
    <w:abstractNumId w:val="115"/>
  </w:num>
  <w:num w:numId="230">
    <w:abstractNumId w:val="145"/>
  </w:num>
  <w:num w:numId="231">
    <w:abstractNumId w:val="195"/>
  </w:num>
  <w:num w:numId="232">
    <w:abstractNumId w:val="152"/>
  </w:num>
  <w:num w:numId="233">
    <w:abstractNumId w:val="129"/>
  </w:num>
  <w:num w:numId="234">
    <w:abstractNumId w:val="192"/>
  </w:num>
  <w:num w:numId="235">
    <w:abstractNumId w:val="134"/>
  </w:num>
  <w:num w:numId="236">
    <w:abstractNumId w:val="17"/>
  </w:num>
  <w:num w:numId="237">
    <w:abstractNumId w:val="56"/>
  </w:num>
  <w:num w:numId="238">
    <w:abstractNumId w:val="157"/>
  </w:num>
  <w:num w:numId="239">
    <w:abstractNumId w:val="23"/>
  </w:num>
  <w:num w:numId="240">
    <w:abstractNumId w:val="74"/>
  </w:num>
  <w:num w:numId="241">
    <w:abstractNumId w:val="291"/>
  </w:num>
  <w:num w:numId="242">
    <w:abstractNumId w:val="82"/>
  </w:num>
  <w:num w:numId="243">
    <w:abstractNumId w:val="109"/>
  </w:num>
  <w:num w:numId="244">
    <w:abstractNumId w:val="37"/>
  </w:num>
  <w:num w:numId="245">
    <w:abstractNumId w:val="3"/>
  </w:num>
  <w:num w:numId="246">
    <w:abstractNumId w:val="170"/>
  </w:num>
  <w:num w:numId="247">
    <w:abstractNumId w:val="168"/>
  </w:num>
  <w:num w:numId="248">
    <w:abstractNumId w:val="22"/>
  </w:num>
  <w:num w:numId="249">
    <w:abstractNumId w:val="104"/>
  </w:num>
  <w:num w:numId="250">
    <w:abstractNumId w:val="6"/>
  </w:num>
  <w:num w:numId="251">
    <w:abstractNumId w:val="207"/>
  </w:num>
  <w:num w:numId="252">
    <w:abstractNumId w:val="91"/>
  </w:num>
  <w:num w:numId="253">
    <w:abstractNumId w:val="69"/>
  </w:num>
  <w:num w:numId="254">
    <w:abstractNumId w:val="98"/>
  </w:num>
  <w:num w:numId="255">
    <w:abstractNumId w:val="242"/>
  </w:num>
  <w:num w:numId="256">
    <w:abstractNumId w:val="57"/>
  </w:num>
  <w:num w:numId="257">
    <w:abstractNumId w:val="249"/>
  </w:num>
  <w:num w:numId="258">
    <w:abstractNumId w:val="39"/>
  </w:num>
  <w:num w:numId="259">
    <w:abstractNumId w:val="227"/>
  </w:num>
  <w:num w:numId="260">
    <w:abstractNumId w:val="237"/>
  </w:num>
  <w:num w:numId="261">
    <w:abstractNumId w:val="88"/>
  </w:num>
  <w:num w:numId="262">
    <w:abstractNumId w:val="299"/>
  </w:num>
  <w:num w:numId="263">
    <w:abstractNumId w:val="182"/>
  </w:num>
  <w:num w:numId="264">
    <w:abstractNumId w:val="89"/>
  </w:num>
  <w:num w:numId="265">
    <w:abstractNumId w:val="151"/>
  </w:num>
  <w:num w:numId="266">
    <w:abstractNumId w:val="21"/>
  </w:num>
  <w:num w:numId="267">
    <w:abstractNumId w:val="71"/>
  </w:num>
  <w:num w:numId="268">
    <w:abstractNumId w:val="248"/>
  </w:num>
  <w:num w:numId="269">
    <w:abstractNumId w:val="33"/>
  </w:num>
  <w:num w:numId="270">
    <w:abstractNumId w:val="183"/>
  </w:num>
  <w:num w:numId="271">
    <w:abstractNumId w:val="107"/>
  </w:num>
  <w:num w:numId="272">
    <w:abstractNumId w:val="199"/>
  </w:num>
  <w:num w:numId="273">
    <w:abstractNumId w:val="42"/>
  </w:num>
  <w:num w:numId="274">
    <w:abstractNumId w:val="298"/>
  </w:num>
  <w:num w:numId="275">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83"/>
  </w:num>
  <w:num w:numId="277">
    <w:abstractNumId w:val="112"/>
  </w:num>
  <w:num w:numId="278">
    <w:abstractNumId w:val="222"/>
  </w:num>
  <w:num w:numId="279">
    <w:abstractNumId w:val="86"/>
  </w:num>
  <w:num w:numId="280">
    <w:abstractNumId w:val="205"/>
  </w:num>
  <w:num w:numId="281">
    <w:abstractNumId w:val="64"/>
  </w:num>
  <w:num w:numId="282">
    <w:abstractNumId w:val="29"/>
  </w:num>
  <w:num w:numId="283">
    <w:abstractNumId w:val="162"/>
  </w:num>
  <w:num w:numId="284">
    <w:abstractNumId w:val="114"/>
  </w:num>
  <w:num w:numId="285">
    <w:abstractNumId w:val="12"/>
  </w:num>
  <w:num w:numId="286">
    <w:abstractNumId w:val="280"/>
  </w:num>
  <w:num w:numId="287">
    <w:abstractNumId w:val="108"/>
  </w:num>
  <w:num w:numId="288">
    <w:abstractNumId w:val="216"/>
  </w:num>
  <w:num w:numId="289">
    <w:abstractNumId w:val="51"/>
  </w:num>
  <w:num w:numId="290">
    <w:abstractNumId w:val="188"/>
  </w:num>
  <w:num w:numId="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26"/>
  </w:num>
  <w:num w:numId="293">
    <w:abstractNumId w:val="212"/>
  </w:num>
  <w:num w:numId="294">
    <w:abstractNumId w:val="293"/>
  </w:num>
  <w:num w:numId="295">
    <w:abstractNumId w:val="93"/>
  </w:num>
  <w:num w:numId="296">
    <w:abstractNumId w:val="206"/>
  </w:num>
  <w:num w:numId="297">
    <w:abstractNumId w:val="267"/>
  </w:num>
  <w:num w:numId="298">
    <w:abstractNumId w:val="117"/>
  </w:num>
  <w:num w:numId="299">
    <w:abstractNumId w:val="2"/>
  </w:num>
  <w:num w:numId="300">
    <w:abstractNumId w:val="270"/>
  </w:num>
  <w:num w:numId="301">
    <w:abstractNumId w:val="301"/>
  </w:num>
  <w:num w:numId="302">
    <w:abstractNumId w:val="52"/>
  </w:num>
  <w:num w:numId="303">
    <w:abstractNumId w:val="68"/>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EF"/>
    <w:rsid w:val="0000047F"/>
    <w:rsid w:val="0001403A"/>
    <w:rsid w:val="00020618"/>
    <w:rsid w:val="00023072"/>
    <w:rsid w:val="00027AE3"/>
    <w:rsid w:val="000300F3"/>
    <w:rsid w:val="00047E98"/>
    <w:rsid w:val="000561B2"/>
    <w:rsid w:val="00057375"/>
    <w:rsid w:val="00071EA1"/>
    <w:rsid w:val="00074370"/>
    <w:rsid w:val="00085FE4"/>
    <w:rsid w:val="00086AAB"/>
    <w:rsid w:val="00092951"/>
    <w:rsid w:val="000935DE"/>
    <w:rsid w:val="0009429A"/>
    <w:rsid w:val="000963C9"/>
    <w:rsid w:val="00096804"/>
    <w:rsid w:val="000A6C85"/>
    <w:rsid w:val="000B0576"/>
    <w:rsid w:val="000B700D"/>
    <w:rsid w:val="000C17E3"/>
    <w:rsid w:val="000C213C"/>
    <w:rsid w:val="000E10B8"/>
    <w:rsid w:val="000E57AA"/>
    <w:rsid w:val="000E5856"/>
    <w:rsid w:val="000E74FC"/>
    <w:rsid w:val="000E7C17"/>
    <w:rsid w:val="000F1689"/>
    <w:rsid w:val="000F2B20"/>
    <w:rsid w:val="0010132F"/>
    <w:rsid w:val="00102EDE"/>
    <w:rsid w:val="001105B8"/>
    <w:rsid w:val="00111DEC"/>
    <w:rsid w:val="00112609"/>
    <w:rsid w:val="00112B21"/>
    <w:rsid w:val="00131C42"/>
    <w:rsid w:val="00132966"/>
    <w:rsid w:val="00135103"/>
    <w:rsid w:val="0014403F"/>
    <w:rsid w:val="0015051E"/>
    <w:rsid w:val="001530D2"/>
    <w:rsid w:val="001536A0"/>
    <w:rsid w:val="00160102"/>
    <w:rsid w:val="00160CE5"/>
    <w:rsid w:val="0016271E"/>
    <w:rsid w:val="00165E3E"/>
    <w:rsid w:val="00167EF2"/>
    <w:rsid w:val="00172977"/>
    <w:rsid w:val="00185EF7"/>
    <w:rsid w:val="0019319E"/>
    <w:rsid w:val="001942B9"/>
    <w:rsid w:val="00197A3D"/>
    <w:rsid w:val="001A16F8"/>
    <w:rsid w:val="001B509D"/>
    <w:rsid w:val="001B59BE"/>
    <w:rsid w:val="001B5BBC"/>
    <w:rsid w:val="001C1927"/>
    <w:rsid w:val="001D26D4"/>
    <w:rsid w:val="001D46DD"/>
    <w:rsid w:val="001D73D3"/>
    <w:rsid w:val="001E0160"/>
    <w:rsid w:val="001E33A5"/>
    <w:rsid w:val="001F00FE"/>
    <w:rsid w:val="001F4440"/>
    <w:rsid w:val="001F79C6"/>
    <w:rsid w:val="002030AB"/>
    <w:rsid w:val="00206E2C"/>
    <w:rsid w:val="0021591C"/>
    <w:rsid w:val="002249F6"/>
    <w:rsid w:val="00224EA9"/>
    <w:rsid w:val="00226CCF"/>
    <w:rsid w:val="0023346A"/>
    <w:rsid w:val="00233B04"/>
    <w:rsid w:val="00240D4A"/>
    <w:rsid w:val="00252188"/>
    <w:rsid w:val="00253477"/>
    <w:rsid w:val="00285966"/>
    <w:rsid w:val="002927BD"/>
    <w:rsid w:val="00292CEC"/>
    <w:rsid w:val="00295EE0"/>
    <w:rsid w:val="002A1328"/>
    <w:rsid w:val="002A39A5"/>
    <w:rsid w:val="002A58B2"/>
    <w:rsid w:val="002A5F40"/>
    <w:rsid w:val="002B1A3B"/>
    <w:rsid w:val="002B201C"/>
    <w:rsid w:val="002C13AD"/>
    <w:rsid w:val="002D1F59"/>
    <w:rsid w:val="002D4605"/>
    <w:rsid w:val="002E1547"/>
    <w:rsid w:val="002E1A99"/>
    <w:rsid w:val="002E54F5"/>
    <w:rsid w:val="002F25E1"/>
    <w:rsid w:val="002F2EFC"/>
    <w:rsid w:val="002F3437"/>
    <w:rsid w:val="0030746E"/>
    <w:rsid w:val="00313692"/>
    <w:rsid w:val="00315B87"/>
    <w:rsid w:val="00315E6A"/>
    <w:rsid w:val="00320C17"/>
    <w:rsid w:val="0032249D"/>
    <w:rsid w:val="00323868"/>
    <w:rsid w:val="00327329"/>
    <w:rsid w:val="00335BC5"/>
    <w:rsid w:val="00337536"/>
    <w:rsid w:val="003439D6"/>
    <w:rsid w:val="00347D13"/>
    <w:rsid w:val="00367ECD"/>
    <w:rsid w:val="003708AD"/>
    <w:rsid w:val="00377B36"/>
    <w:rsid w:val="00381334"/>
    <w:rsid w:val="0039267C"/>
    <w:rsid w:val="003A47DD"/>
    <w:rsid w:val="003B0B3B"/>
    <w:rsid w:val="003B0C2E"/>
    <w:rsid w:val="003B145A"/>
    <w:rsid w:val="003B7F07"/>
    <w:rsid w:val="003C091D"/>
    <w:rsid w:val="003C1E70"/>
    <w:rsid w:val="003D31B7"/>
    <w:rsid w:val="003D67E4"/>
    <w:rsid w:val="003E4817"/>
    <w:rsid w:val="003E488D"/>
    <w:rsid w:val="003E4B17"/>
    <w:rsid w:val="003E6903"/>
    <w:rsid w:val="003F5EB9"/>
    <w:rsid w:val="0040295C"/>
    <w:rsid w:val="0040775A"/>
    <w:rsid w:val="00410E08"/>
    <w:rsid w:val="0041486C"/>
    <w:rsid w:val="00421AD4"/>
    <w:rsid w:val="0042374F"/>
    <w:rsid w:val="00423766"/>
    <w:rsid w:val="004252A7"/>
    <w:rsid w:val="00430FDE"/>
    <w:rsid w:val="004314A4"/>
    <w:rsid w:val="00432D80"/>
    <w:rsid w:val="00436C47"/>
    <w:rsid w:val="004419DF"/>
    <w:rsid w:val="00451416"/>
    <w:rsid w:val="00453CD9"/>
    <w:rsid w:val="00454073"/>
    <w:rsid w:val="004623E4"/>
    <w:rsid w:val="004748CF"/>
    <w:rsid w:val="00480709"/>
    <w:rsid w:val="00487D68"/>
    <w:rsid w:val="00490097"/>
    <w:rsid w:val="00490466"/>
    <w:rsid w:val="0049287B"/>
    <w:rsid w:val="00496D84"/>
    <w:rsid w:val="004A52A3"/>
    <w:rsid w:val="004B0C05"/>
    <w:rsid w:val="004B7415"/>
    <w:rsid w:val="004D36F5"/>
    <w:rsid w:val="004E07E4"/>
    <w:rsid w:val="004E1EC1"/>
    <w:rsid w:val="004F7BEF"/>
    <w:rsid w:val="00504115"/>
    <w:rsid w:val="00506457"/>
    <w:rsid w:val="005065CC"/>
    <w:rsid w:val="00510705"/>
    <w:rsid w:val="00531788"/>
    <w:rsid w:val="005349AA"/>
    <w:rsid w:val="00536C1C"/>
    <w:rsid w:val="00543717"/>
    <w:rsid w:val="00545603"/>
    <w:rsid w:val="0055109F"/>
    <w:rsid w:val="00551643"/>
    <w:rsid w:val="00554A35"/>
    <w:rsid w:val="00562B1B"/>
    <w:rsid w:val="00562C4A"/>
    <w:rsid w:val="00567C51"/>
    <w:rsid w:val="00572462"/>
    <w:rsid w:val="005729F9"/>
    <w:rsid w:val="00572E06"/>
    <w:rsid w:val="0058055D"/>
    <w:rsid w:val="00585C9A"/>
    <w:rsid w:val="00586D10"/>
    <w:rsid w:val="005978D1"/>
    <w:rsid w:val="005A1D7C"/>
    <w:rsid w:val="005A39C4"/>
    <w:rsid w:val="005B0FE0"/>
    <w:rsid w:val="005B5E0F"/>
    <w:rsid w:val="005C0263"/>
    <w:rsid w:val="005C08E4"/>
    <w:rsid w:val="005C1A05"/>
    <w:rsid w:val="005F36B1"/>
    <w:rsid w:val="005F7EA2"/>
    <w:rsid w:val="00614979"/>
    <w:rsid w:val="00617A9A"/>
    <w:rsid w:val="00623459"/>
    <w:rsid w:val="006242D8"/>
    <w:rsid w:val="00625724"/>
    <w:rsid w:val="00630343"/>
    <w:rsid w:val="00630C4F"/>
    <w:rsid w:val="0063417C"/>
    <w:rsid w:val="00641261"/>
    <w:rsid w:val="00643A36"/>
    <w:rsid w:val="00646EED"/>
    <w:rsid w:val="00647837"/>
    <w:rsid w:val="0066157D"/>
    <w:rsid w:val="006703B9"/>
    <w:rsid w:val="00686F7B"/>
    <w:rsid w:val="0069167F"/>
    <w:rsid w:val="006959D3"/>
    <w:rsid w:val="006A463F"/>
    <w:rsid w:val="006B7119"/>
    <w:rsid w:val="006B7B96"/>
    <w:rsid w:val="006C22CA"/>
    <w:rsid w:val="006C6246"/>
    <w:rsid w:val="006D546D"/>
    <w:rsid w:val="006F0737"/>
    <w:rsid w:val="006F48C6"/>
    <w:rsid w:val="006F4C01"/>
    <w:rsid w:val="006F7716"/>
    <w:rsid w:val="007032C4"/>
    <w:rsid w:val="0070361B"/>
    <w:rsid w:val="00705C46"/>
    <w:rsid w:val="00705DAC"/>
    <w:rsid w:val="007120E3"/>
    <w:rsid w:val="00713D63"/>
    <w:rsid w:val="007379EE"/>
    <w:rsid w:val="00743428"/>
    <w:rsid w:val="0074347F"/>
    <w:rsid w:val="00743E8A"/>
    <w:rsid w:val="007466FA"/>
    <w:rsid w:val="00780B77"/>
    <w:rsid w:val="00780C83"/>
    <w:rsid w:val="007831E6"/>
    <w:rsid w:val="007A11DA"/>
    <w:rsid w:val="007A445B"/>
    <w:rsid w:val="007B6089"/>
    <w:rsid w:val="007B7E85"/>
    <w:rsid w:val="007C0AF6"/>
    <w:rsid w:val="007C2A24"/>
    <w:rsid w:val="007C68D2"/>
    <w:rsid w:val="007C6971"/>
    <w:rsid w:val="007D2513"/>
    <w:rsid w:val="007D6BF6"/>
    <w:rsid w:val="007D72F1"/>
    <w:rsid w:val="007D767E"/>
    <w:rsid w:val="007E0DBB"/>
    <w:rsid w:val="007F6915"/>
    <w:rsid w:val="007F7E74"/>
    <w:rsid w:val="008007F0"/>
    <w:rsid w:val="0080579D"/>
    <w:rsid w:val="008101A1"/>
    <w:rsid w:val="0081152E"/>
    <w:rsid w:val="00817CD7"/>
    <w:rsid w:val="00823442"/>
    <w:rsid w:val="00825E62"/>
    <w:rsid w:val="0083494C"/>
    <w:rsid w:val="00835BAE"/>
    <w:rsid w:val="0083660A"/>
    <w:rsid w:val="0083779C"/>
    <w:rsid w:val="00841CA5"/>
    <w:rsid w:val="00842EF8"/>
    <w:rsid w:val="00847262"/>
    <w:rsid w:val="00853375"/>
    <w:rsid w:val="00854673"/>
    <w:rsid w:val="008652F7"/>
    <w:rsid w:val="00867586"/>
    <w:rsid w:val="0087448E"/>
    <w:rsid w:val="0087532C"/>
    <w:rsid w:val="008850B9"/>
    <w:rsid w:val="00892435"/>
    <w:rsid w:val="008A7EC3"/>
    <w:rsid w:val="008B0774"/>
    <w:rsid w:val="008B11F0"/>
    <w:rsid w:val="008B3799"/>
    <w:rsid w:val="008B62A3"/>
    <w:rsid w:val="008C3035"/>
    <w:rsid w:val="008C40CA"/>
    <w:rsid w:val="008C66B2"/>
    <w:rsid w:val="008C76DF"/>
    <w:rsid w:val="008D34DF"/>
    <w:rsid w:val="008D36BF"/>
    <w:rsid w:val="008E1118"/>
    <w:rsid w:val="008E6C13"/>
    <w:rsid w:val="0090768E"/>
    <w:rsid w:val="00913042"/>
    <w:rsid w:val="0092082A"/>
    <w:rsid w:val="00920D2C"/>
    <w:rsid w:val="00921878"/>
    <w:rsid w:val="00922DF3"/>
    <w:rsid w:val="0092611B"/>
    <w:rsid w:val="00927CD5"/>
    <w:rsid w:val="00927E77"/>
    <w:rsid w:val="00937E06"/>
    <w:rsid w:val="009415B3"/>
    <w:rsid w:val="009425FE"/>
    <w:rsid w:val="00944627"/>
    <w:rsid w:val="00945701"/>
    <w:rsid w:val="009572DA"/>
    <w:rsid w:val="009628DE"/>
    <w:rsid w:val="00965CF4"/>
    <w:rsid w:val="00967446"/>
    <w:rsid w:val="00971877"/>
    <w:rsid w:val="0097195B"/>
    <w:rsid w:val="00973890"/>
    <w:rsid w:val="0098102C"/>
    <w:rsid w:val="00993358"/>
    <w:rsid w:val="009A35AE"/>
    <w:rsid w:val="009B399F"/>
    <w:rsid w:val="009B40B7"/>
    <w:rsid w:val="009B6087"/>
    <w:rsid w:val="009E1BC9"/>
    <w:rsid w:val="009E416F"/>
    <w:rsid w:val="009E5B4B"/>
    <w:rsid w:val="009E68FB"/>
    <w:rsid w:val="009F5D28"/>
    <w:rsid w:val="00A01DA9"/>
    <w:rsid w:val="00A05C76"/>
    <w:rsid w:val="00A1074E"/>
    <w:rsid w:val="00A10EB9"/>
    <w:rsid w:val="00A17048"/>
    <w:rsid w:val="00A222A9"/>
    <w:rsid w:val="00A23082"/>
    <w:rsid w:val="00A278BD"/>
    <w:rsid w:val="00A36BF1"/>
    <w:rsid w:val="00A37A8C"/>
    <w:rsid w:val="00A43458"/>
    <w:rsid w:val="00A44225"/>
    <w:rsid w:val="00A45D81"/>
    <w:rsid w:val="00A46DCC"/>
    <w:rsid w:val="00A52498"/>
    <w:rsid w:val="00A531F5"/>
    <w:rsid w:val="00A5345B"/>
    <w:rsid w:val="00A53706"/>
    <w:rsid w:val="00A54666"/>
    <w:rsid w:val="00A5498A"/>
    <w:rsid w:val="00A557A9"/>
    <w:rsid w:val="00A57932"/>
    <w:rsid w:val="00A6571E"/>
    <w:rsid w:val="00A65E0A"/>
    <w:rsid w:val="00A73660"/>
    <w:rsid w:val="00A7667A"/>
    <w:rsid w:val="00A82601"/>
    <w:rsid w:val="00A97850"/>
    <w:rsid w:val="00AA0937"/>
    <w:rsid w:val="00AA6B9C"/>
    <w:rsid w:val="00AB0FE7"/>
    <w:rsid w:val="00AB34BA"/>
    <w:rsid w:val="00AC0FC9"/>
    <w:rsid w:val="00AC3F28"/>
    <w:rsid w:val="00AD441A"/>
    <w:rsid w:val="00AD7E23"/>
    <w:rsid w:val="00AE28EC"/>
    <w:rsid w:val="00AE6CE0"/>
    <w:rsid w:val="00B03AC1"/>
    <w:rsid w:val="00B05B02"/>
    <w:rsid w:val="00B05C46"/>
    <w:rsid w:val="00B112DD"/>
    <w:rsid w:val="00B21092"/>
    <w:rsid w:val="00B22007"/>
    <w:rsid w:val="00B22490"/>
    <w:rsid w:val="00B239FD"/>
    <w:rsid w:val="00B24D94"/>
    <w:rsid w:val="00B27BF6"/>
    <w:rsid w:val="00B31857"/>
    <w:rsid w:val="00B31D91"/>
    <w:rsid w:val="00B33435"/>
    <w:rsid w:val="00B40A16"/>
    <w:rsid w:val="00B40EA3"/>
    <w:rsid w:val="00B55225"/>
    <w:rsid w:val="00B74B25"/>
    <w:rsid w:val="00B75FE1"/>
    <w:rsid w:val="00B93F10"/>
    <w:rsid w:val="00BA048C"/>
    <w:rsid w:val="00BA1BA1"/>
    <w:rsid w:val="00BA2D0B"/>
    <w:rsid w:val="00BA3D52"/>
    <w:rsid w:val="00BA5370"/>
    <w:rsid w:val="00BB4624"/>
    <w:rsid w:val="00BC2955"/>
    <w:rsid w:val="00BC3D07"/>
    <w:rsid w:val="00BC55DB"/>
    <w:rsid w:val="00BC6C57"/>
    <w:rsid w:val="00BC6EE9"/>
    <w:rsid w:val="00BC769A"/>
    <w:rsid w:val="00BD24A8"/>
    <w:rsid w:val="00BD3824"/>
    <w:rsid w:val="00BD59D4"/>
    <w:rsid w:val="00BE26F4"/>
    <w:rsid w:val="00BE5176"/>
    <w:rsid w:val="00BE57EF"/>
    <w:rsid w:val="00BE6A8E"/>
    <w:rsid w:val="00C01592"/>
    <w:rsid w:val="00C12DCF"/>
    <w:rsid w:val="00C14163"/>
    <w:rsid w:val="00C2117D"/>
    <w:rsid w:val="00C22EF7"/>
    <w:rsid w:val="00C23159"/>
    <w:rsid w:val="00C37C85"/>
    <w:rsid w:val="00C43A88"/>
    <w:rsid w:val="00C45E19"/>
    <w:rsid w:val="00C47EEA"/>
    <w:rsid w:val="00C51CAF"/>
    <w:rsid w:val="00C55C68"/>
    <w:rsid w:val="00C646EF"/>
    <w:rsid w:val="00C66C66"/>
    <w:rsid w:val="00C678AC"/>
    <w:rsid w:val="00C67B43"/>
    <w:rsid w:val="00C74379"/>
    <w:rsid w:val="00C75771"/>
    <w:rsid w:val="00C77075"/>
    <w:rsid w:val="00C80E83"/>
    <w:rsid w:val="00C82441"/>
    <w:rsid w:val="00C95A19"/>
    <w:rsid w:val="00CA0168"/>
    <w:rsid w:val="00CA02D7"/>
    <w:rsid w:val="00CB0C2D"/>
    <w:rsid w:val="00CC02AE"/>
    <w:rsid w:val="00CC48E2"/>
    <w:rsid w:val="00CC58F4"/>
    <w:rsid w:val="00CC77A6"/>
    <w:rsid w:val="00CD325A"/>
    <w:rsid w:val="00CE0098"/>
    <w:rsid w:val="00CE3E3F"/>
    <w:rsid w:val="00CF0E8C"/>
    <w:rsid w:val="00CF49F8"/>
    <w:rsid w:val="00D007E8"/>
    <w:rsid w:val="00D0468C"/>
    <w:rsid w:val="00D12B8A"/>
    <w:rsid w:val="00D13A78"/>
    <w:rsid w:val="00D13D1D"/>
    <w:rsid w:val="00D14694"/>
    <w:rsid w:val="00D162FD"/>
    <w:rsid w:val="00D2266F"/>
    <w:rsid w:val="00D30348"/>
    <w:rsid w:val="00D32B35"/>
    <w:rsid w:val="00D34F98"/>
    <w:rsid w:val="00D40A8A"/>
    <w:rsid w:val="00D4704A"/>
    <w:rsid w:val="00D477E4"/>
    <w:rsid w:val="00D5644E"/>
    <w:rsid w:val="00D571B2"/>
    <w:rsid w:val="00D571BD"/>
    <w:rsid w:val="00D636EA"/>
    <w:rsid w:val="00D66320"/>
    <w:rsid w:val="00D72A2F"/>
    <w:rsid w:val="00D74BD8"/>
    <w:rsid w:val="00D75F75"/>
    <w:rsid w:val="00D7643B"/>
    <w:rsid w:val="00D82291"/>
    <w:rsid w:val="00D84F53"/>
    <w:rsid w:val="00D872AF"/>
    <w:rsid w:val="00D90532"/>
    <w:rsid w:val="00D911C5"/>
    <w:rsid w:val="00D92F59"/>
    <w:rsid w:val="00D95703"/>
    <w:rsid w:val="00D95D8A"/>
    <w:rsid w:val="00DA294D"/>
    <w:rsid w:val="00DA501C"/>
    <w:rsid w:val="00DC1F87"/>
    <w:rsid w:val="00DC4A0F"/>
    <w:rsid w:val="00DC7AD5"/>
    <w:rsid w:val="00DD0529"/>
    <w:rsid w:val="00DD6D9D"/>
    <w:rsid w:val="00DD6E8F"/>
    <w:rsid w:val="00DE345F"/>
    <w:rsid w:val="00DE51E5"/>
    <w:rsid w:val="00DF4FDA"/>
    <w:rsid w:val="00DF54EB"/>
    <w:rsid w:val="00E0339C"/>
    <w:rsid w:val="00E043C3"/>
    <w:rsid w:val="00E07B2A"/>
    <w:rsid w:val="00E2061E"/>
    <w:rsid w:val="00E258E9"/>
    <w:rsid w:val="00E3135B"/>
    <w:rsid w:val="00E3199A"/>
    <w:rsid w:val="00E3511C"/>
    <w:rsid w:val="00E364A4"/>
    <w:rsid w:val="00E3713B"/>
    <w:rsid w:val="00E3752F"/>
    <w:rsid w:val="00E4243A"/>
    <w:rsid w:val="00E453FC"/>
    <w:rsid w:val="00E60382"/>
    <w:rsid w:val="00E6108C"/>
    <w:rsid w:val="00E61222"/>
    <w:rsid w:val="00E61F19"/>
    <w:rsid w:val="00E72501"/>
    <w:rsid w:val="00E75A48"/>
    <w:rsid w:val="00E774CF"/>
    <w:rsid w:val="00E77610"/>
    <w:rsid w:val="00E82A8A"/>
    <w:rsid w:val="00E916DA"/>
    <w:rsid w:val="00E927D1"/>
    <w:rsid w:val="00EA0B0B"/>
    <w:rsid w:val="00EA1E79"/>
    <w:rsid w:val="00EA7BAC"/>
    <w:rsid w:val="00EB0EC4"/>
    <w:rsid w:val="00EB2C49"/>
    <w:rsid w:val="00EB4A93"/>
    <w:rsid w:val="00EB5BBC"/>
    <w:rsid w:val="00EB7DE5"/>
    <w:rsid w:val="00EC07AF"/>
    <w:rsid w:val="00EC7658"/>
    <w:rsid w:val="00ED4F6E"/>
    <w:rsid w:val="00EE1F3D"/>
    <w:rsid w:val="00EE2367"/>
    <w:rsid w:val="00EE41C9"/>
    <w:rsid w:val="00EE439B"/>
    <w:rsid w:val="00EE5D26"/>
    <w:rsid w:val="00EF1F83"/>
    <w:rsid w:val="00EF4A07"/>
    <w:rsid w:val="00F00284"/>
    <w:rsid w:val="00F003EE"/>
    <w:rsid w:val="00F0057D"/>
    <w:rsid w:val="00F07A89"/>
    <w:rsid w:val="00F1393E"/>
    <w:rsid w:val="00F20C89"/>
    <w:rsid w:val="00F24C64"/>
    <w:rsid w:val="00F25377"/>
    <w:rsid w:val="00F51F88"/>
    <w:rsid w:val="00F57772"/>
    <w:rsid w:val="00F601B3"/>
    <w:rsid w:val="00F6124B"/>
    <w:rsid w:val="00F62B45"/>
    <w:rsid w:val="00F65D2C"/>
    <w:rsid w:val="00F67095"/>
    <w:rsid w:val="00F71325"/>
    <w:rsid w:val="00F80E19"/>
    <w:rsid w:val="00F834A4"/>
    <w:rsid w:val="00F87237"/>
    <w:rsid w:val="00F876A1"/>
    <w:rsid w:val="00F938E6"/>
    <w:rsid w:val="00F966F8"/>
    <w:rsid w:val="00F968C7"/>
    <w:rsid w:val="00FA10F5"/>
    <w:rsid w:val="00FA4BC2"/>
    <w:rsid w:val="00FC42F7"/>
    <w:rsid w:val="00FC48CB"/>
    <w:rsid w:val="00FC5253"/>
    <w:rsid w:val="00FD0F5E"/>
    <w:rsid w:val="00FD2D23"/>
    <w:rsid w:val="00FD357D"/>
    <w:rsid w:val="00FD37D7"/>
    <w:rsid w:val="00FD3B26"/>
    <w:rsid w:val="00FE6FAC"/>
    <w:rsid w:val="00FF4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D45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F1"/>
    <w:rPr>
      <w:sz w:val="24"/>
      <w:szCs w:val="24"/>
      <w:lang w:val="en-CA" w:eastAsia="zh-TW"/>
    </w:rPr>
  </w:style>
  <w:style w:type="paragraph" w:styleId="Heading1">
    <w:name w:val="heading 1"/>
    <w:basedOn w:val="Normal"/>
    <w:next w:val="Normal"/>
    <w:qFormat/>
    <w:rsid w:val="001B59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59BE"/>
    <w:pPr>
      <w:keepNext/>
      <w:outlineLvl w:val="1"/>
    </w:pPr>
    <w:rPr>
      <w:rFonts w:ascii="Times" w:eastAsia="Times" w:hAnsi="Times"/>
      <w:b/>
      <w:szCs w:val="20"/>
      <w:lang w:val="en-US"/>
    </w:rPr>
  </w:style>
  <w:style w:type="paragraph" w:styleId="Heading3">
    <w:name w:val="heading 3"/>
    <w:basedOn w:val="Normal"/>
    <w:next w:val="Normal"/>
    <w:qFormat/>
    <w:rsid w:val="001B59BE"/>
    <w:pPr>
      <w:keepNext/>
      <w:spacing w:before="240" w:after="60"/>
      <w:outlineLvl w:val="2"/>
    </w:pPr>
    <w:rPr>
      <w:rFonts w:ascii="Arial" w:hAnsi="Arial" w:cs="Arial"/>
      <w:b/>
      <w:bCs/>
      <w:sz w:val="26"/>
      <w:szCs w:val="26"/>
    </w:rPr>
  </w:style>
  <w:style w:type="paragraph" w:styleId="Heading4">
    <w:name w:val="heading 4"/>
    <w:basedOn w:val="Normal"/>
    <w:next w:val="Normal"/>
    <w:qFormat/>
    <w:rsid w:val="00327329"/>
    <w:pPr>
      <w:keepNext/>
      <w:spacing w:before="240" w:after="60"/>
      <w:outlineLvl w:val="3"/>
    </w:pPr>
    <w:rPr>
      <w:b/>
      <w:bCs/>
      <w:sz w:val="28"/>
      <w:szCs w:val="28"/>
    </w:rPr>
  </w:style>
  <w:style w:type="paragraph" w:styleId="Heading5">
    <w:name w:val="heading 5"/>
    <w:basedOn w:val="Normal"/>
    <w:next w:val="Normal"/>
    <w:qFormat/>
    <w:rsid w:val="008234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C48E2"/>
    <w:pPr>
      <w:jc w:val="both"/>
    </w:pPr>
    <w:rPr>
      <w:rFonts w:eastAsia="Times New Roman"/>
      <w:sz w:val="22"/>
      <w:lang w:val="en-US" w:eastAsia="en-US"/>
    </w:rPr>
  </w:style>
  <w:style w:type="paragraph" w:styleId="Header">
    <w:name w:val="header"/>
    <w:basedOn w:val="Normal"/>
    <w:rsid w:val="00FE6FAC"/>
    <w:pPr>
      <w:tabs>
        <w:tab w:val="center" w:pos="4320"/>
        <w:tab w:val="right" w:pos="8640"/>
      </w:tabs>
    </w:pPr>
  </w:style>
  <w:style w:type="character" w:styleId="PageNumber">
    <w:name w:val="page number"/>
    <w:basedOn w:val="DefaultParagraphFont"/>
    <w:rsid w:val="00FE6FAC"/>
  </w:style>
  <w:style w:type="table" w:styleId="TableGrid">
    <w:name w:val="Table Grid"/>
    <w:basedOn w:val="TableNormal"/>
    <w:rsid w:val="002A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E439B"/>
    <w:pPr>
      <w:spacing w:after="120"/>
    </w:pPr>
  </w:style>
  <w:style w:type="paragraph" w:styleId="DocumentMap">
    <w:name w:val="Document Map"/>
    <w:basedOn w:val="Normal"/>
    <w:semiHidden/>
    <w:rsid w:val="00705DAC"/>
    <w:pPr>
      <w:shd w:val="clear" w:color="auto" w:fill="000080"/>
    </w:pPr>
    <w:rPr>
      <w:rFonts w:ascii="Tahoma" w:hAnsi="Tahoma" w:cs="Tahoma"/>
    </w:rPr>
  </w:style>
  <w:style w:type="paragraph" w:styleId="TOC1">
    <w:name w:val="toc 1"/>
    <w:basedOn w:val="Normal"/>
    <w:next w:val="Normal"/>
    <w:autoRedefine/>
    <w:uiPriority w:val="39"/>
    <w:rsid w:val="00705DAC"/>
    <w:pPr>
      <w:spacing w:before="120"/>
    </w:pPr>
    <w:rPr>
      <w:rFonts w:asciiTheme="minorHAnsi" w:hAnsiTheme="minorHAnsi"/>
      <w:b/>
    </w:rPr>
  </w:style>
  <w:style w:type="paragraph" w:styleId="TOC2">
    <w:name w:val="toc 2"/>
    <w:basedOn w:val="Normal"/>
    <w:next w:val="Normal"/>
    <w:autoRedefine/>
    <w:uiPriority w:val="39"/>
    <w:rsid w:val="00705DAC"/>
    <w:pPr>
      <w:ind w:left="240"/>
    </w:pPr>
    <w:rPr>
      <w:rFonts w:asciiTheme="minorHAnsi" w:hAnsiTheme="minorHAnsi"/>
      <w:b/>
      <w:sz w:val="22"/>
      <w:szCs w:val="22"/>
    </w:rPr>
  </w:style>
  <w:style w:type="paragraph" w:styleId="TOC3">
    <w:name w:val="toc 3"/>
    <w:basedOn w:val="Normal"/>
    <w:next w:val="Normal"/>
    <w:autoRedefine/>
    <w:uiPriority w:val="39"/>
    <w:rsid w:val="00705DAC"/>
    <w:pPr>
      <w:ind w:left="480"/>
    </w:pPr>
    <w:rPr>
      <w:rFonts w:asciiTheme="minorHAnsi" w:hAnsiTheme="minorHAnsi"/>
      <w:sz w:val="22"/>
      <w:szCs w:val="22"/>
    </w:rPr>
  </w:style>
  <w:style w:type="paragraph" w:styleId="TOC4">
    <w:name w:val="toc 4"/>
    <w:basedOn w:val="Normal"/>
    <w:next w:val="Normal"/>
    <w:autoRedefine/>
    <w:uiPriority w:val="39"/>
    <w:rsid w:val="00705DAC"/>
    <w:pPr>
      <w:ind w:left="720"/>
    </w:pPr>
    <w:rPr>
      <w:rFonts w:asciiTheme="minorHAnsi" w:hAnsiTheme="minorHAnsi"/>
      <w:sz w:val="20"/>
      <w:szCs w:val="20"/>
    </w:rPr>
  </w:style>
  <w:style w:type="paragraph" w:styleId="TOC5">
    <w:name w:val="toc 5"/>
    <w:basedOn w:val="Normal"/>
    <w:next w:val="Normal"/>
    <w:autoRedefine/>
    <w:semiHidden/>
    <w:rsid w:val="00705DAC"/>
    <w:pPr>
      <w:ind w:left="960"/>
    </w:pPr>
    <w:rPr>
      <w:rFonts w:asciiTheme="minorHAnsi" w:hAnsiTheme="minorHAnsi"/>
      <w:sz w:val="20"/>
      <w:szCs w:val="20"/>
    </w:rPr>
  </w:style>
  <w:style w:type="paragraph" w:styleId="TOC6">
    <w:name w:val="toc 6"/>
    <w:basedOn w:val="Normal"/>
    <w:next w:val="Normal"/>
    <w:autoRedefine/>
    <w:semiHidden/>
    <w:rsid w:val="00705DAC"/>
    <w:pPr>
      <w:ind w:left="1200"/>
    </w:pPr>
    <w:rPr>
      <w:rFonts w:asciiTheme="minorHAnsi" w:hAnsiTheme="minorHAnsi"/>
      <w:sz w:val="20"/>
      <w:szCs w:val="20"/>
    </w:rPr>
  </w:style>
  <w:style w:type="paragraph" w:styleId="TOC7">
    <w:name w:val="toc 7"/>
    <w:basedOn w:val="Normal"/>
    <w:next w:val="Normal"/>
    <w:autoRedefine/>
    <w:semiHidden/>
    <w:rsid w:val="00705DAC"/>
    <w:pPr>
      <w:ind w:left="1440"/>
    </w:pPr>
    <w:rPr>
      <w:rFonts w:asciiTheme="minorHAnsi" w:hAnsiTheme="minorHAnsi"/>
      <w:sz w:val="20"/>
      <w:szCs w:val="20"/>
    </w:rPr>
  </w:style>
  <w:style w:type="paragraph" w:styleId="TOC8">
    <w:name w:val="toc 8"/>
    <w:basedOn w:val="Normal"/>
    <w:next w:val="Normal"/>
    <w:autoRedefine/>
    <w:semiHidden/>
    <w:rsid w:val="00705DAC"/>
    <w:pPr>
      <w:ind w:left="1680"/>
    </w:pPr>
    <w:rPr>
      <w:rFonts w:asciiTheme="minorHAnsi" w:hAnsiTheme="minorHAnsi"/>
      <w:sz w:val="20"/>
      <w:szCs w:val="20"/>
    </w:rPr>
  </w:style>
  <w:style w:type="paragraph" w:styleId="TOC9">
    <w:name w:val="toc 9"/>
    <w:basedOn w:val="Normal"/>
    <w:next w:val="Normal"/>
    <w:autoRedefine/>
    <w:semiHidden/>
    <w:rsid w:val="00705DAC"/>
    <w:pPr>
      <w:ind w:left="1920"/>
    </w:pPr>
    <w:rPr>
      <w:rFonts w:asciiTheme="minorHAnsi" w:hAnsiTheme="minorHAnsi"/>
      <w:sz w:val="20"/>
      <w:szCs w:val="20"/>
    </w:rPr>
  </w:style>
  <w:style w:type="character" w:styleId="Hyperlink">
    <w:name w:val="Hyperlink"/>
    <w:basedOn w:val="DefaultParagraphFont"/>
    <w:rsid w:val="00705DAC"/>
    <w:rPr>
      <w:color w:val="0000FF"/>
      <w:u w:val="single"/>
    </w:rPr>
  </w:style>
  <w:style w:type="paragraph" w:styleId="ListParagraph">
    <w:name w:val="List Paragraph"/>
    <w:basedOn w:val="Normal"/>
    <w:uiPriority w:val="34"/>
    <w:qFormat/>
    <w:rsid w:val="006959D3"/>
    <w:pPr>
      <w:ind w:left="720"/>
      <w:contextualSpacing/>
    </w:pPr>
  </w:style>
  <w:style w:type="paragraph" w:customStyle="1" w:styleId="CAN-heading1">
    <w:name w:val="CAN-heading 1"/>
    <w:basedOn w:val="Normal"/>
    <w:qFormat/>
    <w:rsid w:val="00A5498A"/>
    <w:pPr>
      <w:pBdr>
        <w:top w:val="single" w:sz="4" w:space="1" w:color="auto"/>
        <w:left w:val="single" w:sz="4" w:space="4" w:color="auto"/>
        <w:bottom w:val="single" w:sz="4" w:space="1" w:color="auto"/>
        <w:right w:val="single" w:sz="4" w:space="4" w:color="auto"/>
      </w:pBdr>
      <w:shd w:val="clear" w:color="auto" w:fill="CC99FF"/>
      <w:outlineLvl w:val="0"/>
    </w:pPr>
    <w:rPr>
      <w:b/>
      <w:sz w:val="20"/>
      <w:szCs w:val="20"/>
      <w:lang w:val="en-US"/>
    </w:rPr>
  </w:style>
  <w:style w:type="paragraph" w:customStyle="1" w:styleId="CAN-heading2">
    <w:name w:val="CAN-heading 2"/>
    <w:basedOn w:val="Normal"/>
    <w:qFormat/>
    <w:rsid w:val="00A5498A"/>
    <w:pPr>
      <w:shd w:val="clear" w:color="auto" w:fill="FFFF00"/>
      <w:outlineLvl w:val="1"/>
    </w:pPr>
    <w:rPr>
      <w:b/>
      <w:sz w:val="20"/>
      <w:szCs w:val="20"/>
      <w:lang w:val="en-US"/>
    </w:rPr>
  </w:style>
  <w:style w:type="paragraph" w:styleId="TOCHeading">
    <w:name w:val="TOC Heading"/>
    <w:basedOn w:val="Heading1"/>
    <w:next w:val="Normal"/>
    <w:uiPriority w:val="39"/>
    <w:unhideWhenUsed/>
    <w:qFormat/>
    <w:rsid w:val="00D303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D30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348"/>
    <w:rPr>
      <w:rFonts w:ascii="Lucida Grande" w:hAnsi="Lucida Grande" w:cs="Lucida Grande"/>
      <w:sz w:val="18"/>
      <w:szCs w:val="18"/>
      <w:lang w:val="en-CA" w:eastAsia="zh-TW"/>
    </w:rPr>
  </w:style>
  <w:style w:type="paragraph" w:customStyle="1" w:styleId="CAN-heading3">
    <w:name w:val="CAN-heading 3"/>
    <w:basedOn w:val="Normal"/>
    <w:qFormat/>
    <w:rsid w:val="00F00284"/>
    <w:pPr>
      <w:shd w:val="clear" w:color="auto" w:fill="CCFFFF"/>
      <w:outlineLvl w:val="2"/>
    </w:pPr>
    <w:rPr>
      <w:b/>
      <w:sz w:val="20"/>
      <w:szCs w:val="20"/>
    </w:rPr>
  </w:style>
  <w:style w:type="paragraph" w:styleId="NoSpacing">
    <w:name w:val="No Spacing"/>
    <w:uiPriority w:val="1"/>
    <w:qFormat/>
    <w:rsid w:val="00FC5253"/>
    <w:rPr>
      <w:rFonts w:eastAsiaTheme="minorHAnsi" w:cstheme="minorBidi"/>
      <w:sz w:val="24"/>
      <w:szCs w:val="22"/>
    </w:rPr>
  </w:style>
  <w:style w:type="paragraph" w:styleId="NoteLevel1">
    <w:name w:val="Note Level 1"/>
    <w:basedOn w:val="Normal"/>
    <w:uiPriority w:val="99"/>
    <w:unhideWhenUsed/>
    <w:rsid w:val="006F0737"/>
    <w:pPr>
      <w:keepNext/>
      <w:numPr>
        <w:numId w:val="18"/>
      </w:numPr>
      <w:contextualSpacing/>
      <w:outlineLvl w:val="0"/>
    </w:pPr>
    <w:rPr>
      <w:rFonts w:ascii="Verdana" w:eastAsiaTheme="minorEastAsia" w:hAnsi="Verdana" w:cstheme="minorBidi"/>
      <w:lang w:val="en-US" w:eastAsia="en-US"/>
    </w:rPr>
  </w:style>
  <w:style w:type="paragraph" w:styleId="NoteLevel2">
    <w:name w:val="Note Level 2"/>
    <w:basedOn w:val="Normal"/>
    <w:uiPriority w:val="99"/>
    <w:unhideWhenUsed/>
    <w:rsid w:val="006F0737"/>
    <w:pPr>
      <w:keepNext/>
      <w:numPr>
        <w:ilvl w:val="1"/>
        <w:numId w:val="18"/>
      </w:numPr>
      <w:contextualSpacing/>
      <w:outlineLvl w:val="1"/>
    </w:pPr>
    <w:rPr>
      <w:rFonts w:ascii="Verdana" w:eastAsiaTheme="minorEastAsia" w:hAnsi="Verdana" w:cstheme="minorBidi"/>
      <w:lang w:val="en-US" w:eastAsia="en-US"/>
    </w:rPr>
  </w:style>
  <w:style w:type="paragraph" w:styleId="NoteLevel3">
    <w:name w:val="Note Level 3"/>
    <w:basedOn w:val="Normal"/>
    <w:uiPriority w:val="99"/>
    <w:unhideWhenUsed/>
    <w:rsid w:val="006F0737"/>
    <w:pPr>
      <w:keepNext/>
      <w:numPr>
        <w:ilvl w:val="2"/>
        <w:numId w:val="18"/>
      </w:numPr>
      <w:contextualSpacing/>
      <w:outlineLvl w:val="2"/>
    </w:pPr>
    <w:rPr>
      <w:rFonts w:ascii="Verdana" w:eastAsiaTheme="minorEastAsia" w:hAnsi="Verdana" w:cstheme="minorBidi"/>
      <w:lang w:val="en-US" w:eastAsia="en-US"/>
    </w:rPr>
  </w:style>
  <w:style w:type="paragraph" w:styleId="NoteLevel4">
    <w:name w:val="Note Level 4"/>
    <w:basedOn w:val="Normal"/>
    <w:uiPriority w:val="99"/>
    <w:unhideWhenUsed/>
    <w:rsid w:val="006F0737"/>
    <w:pPr>
      <w:keepNext/>
      <w:numPr>
        <w:ilvl w:val="3"/>
        <w:numId w:val="18"/>
      </w:numPr>
      <w:contextualSpacing/>
      <w:outlineLvl w:val="3"/>
    </w:pPr>
    <w:rPr>
      <w:rFonts w:ascii="Verdana" w:eastAsiaTheme="minorEastAsia" w:hAnsi="Verdana" w:cstheme="minorBidi"/>
      <w:lang w:val="en-US" w:eastAsia="en-US"/>
    </w:rPr>
  </w:style>
  <w:style w:type="paragraph" w:styleId="NoteLevel5">
    <w:name w:val="Note Level 5"/>
    <w:basedOn w:val="Normal"/>
    <w:uiPriority w:val="99"/>
    <w:unhideWhenUsed/>
    <w:rsid w:val="006F0737"/>
    <w:pPr>
      <w:keepNext/>
      <w:numPr>
        <w:ilvl w:val="4"/>
        <w:numId w:val="18"/>
      </w:numPr>
      <w:contextualSpacing/>
      <w:outlineLvl w:val="4"/>
    </w:pPr>
    <w:rPr>
      <w:rFonts w:ascii="Verdana" w:eastAsiaTheme="minorEastAsia" w:hAnsi="Verdana" w:cstheme="minorBidi"/>
      <w:lang w:val="en-US" w:eastAsia="en-US"/>
    </w:rPr>
  </w:style>
  <w:style w:type="paragraph" w:styleId="NoteLevel6">
    <w:name w:val="Note Level 6"/>
    <w:basedOn w:val="Normal"/>
    <w:uiPriority w:val="99"/>
    <w:semiHidden/>
    <w:unhideWhenUsed/>
    <w:rsid w:val="006F0737"/>
    <w:pPr>
      <w:keepNext/>
      <w:numPr>
        <w:ilvl w:val="5"/>
        <w:numId w:val="18"/>
      </w:numPr>
      <w:contextualSpacing/>
      <w:outlineLvl w:val="5"/>
    </w:pPr>
    <w:rPr>
      <w:rFonts w:ascii="Verdana" w:eastAsiaTheme="minorEastAsia" w:hAnsi="Verdana" w:cstheme="minorBidi"/>
      <w:lang w:val="en-US" w:eastAsia="en-US"/>
    </w:rPr>
  </w:style>
  <w:style w:type="paragraph" w:styleId="NoteLevel7">
    <w:name w:val="Note Level 7"/>
    <w:basedOn w:val="Normal"/>
    <w:uiPriority w:val="99"/>
    <w:semiHidden/>
    <w:unhideWhenUsed/>
    <w:rsid w:val="006F0737"/>
    <w:pPr>
      <w:keepNext/>
      <w:numPr>
        <w:ilvl w:val="6"/>
        <w:numId w:val="18"/>
      </w:numPr>
      <w:contextualSpacing/>
      <w:outlineLvl w:val="6"/>
    </w:pPr>
    <w:rPr>
      <w:rFonts w:ascii="Verdana" w:eastAsiaTheme="minorEastAsia" w:hAnsi="Verdana" w:cstheme="minorBidi"/>
      <w:lang w:val="en-US" w:eastAsia="en-US"/>
    </w:rPr>
  </w:style>
  <w:style w:type="paragraph" w:styleId="NoteLevel8">
    <w:name w:val="Note Level 8"/>
    <w:basedOn w:val="Normal"/>
    <w:uiPriority w:val="99"/>
    <w:semiHidden/>
    <w:unhideWhenUsed/>
    <w:rsid w:val="006F0737"/>
    <w:pPr>
      <w:keepNext/>
      <w:numPr>
        <w:ilvl w:val="7"/>
        <w:numId w:val="18"/>
      </w:numPr>
      <w:contextualSpacing/>
      <w:outlineLvl w:val="7"/>
    </w:pPr>
    <w:rPr>
      <w:rFonts w:ascii="Verdana" w:eastAsiaTheme="minorEastAsia" w:hAnsi="Verdana" w:cstheme="minorBidi"/>
      <w:lang w:val="en-US" w:eastAsia="en-US"/>
    </w:rPr>
  </w:style>
  <w:style w:type="paragraph" w:styleId="NoteLevel9">
    <w:name w:val="Note Level 9"/>
    <w:basedOn w:val="Normal"/>
    <w:uiPriority w:val="99"/>
    <w:semiHidden/>
    <w:unhideWhenUsed/>
    <w:rsid w:val="006F0737"/>
    <w:pPr>
      <w:keepNext/>
      <w:numPr>
        <w:ilvl w:val="8"/>
        <w:numId w:val="18"/>
      </w:numPr>
      <w:contextualSpacing/>
      <w:outlineLvl w:val="8"/>
    </w:pPr>
    <w:rPr>
      <w:rFonts w:ascii="Verdana" w:eastAsiaTheme="minorEastAsia" w:hAnsi="Verdana" w:cstheme="minorBidi"/>
      <w:lang w:val="en-US" w:eastAsia="en-US"/>
    </w:rPr>
  </w:style>
  <w:style w:type="paragraph" w:styleId="NormalWeb">
    <w:name w:val="Normal (Web)"/>
    <w:basedOn w:val="Normal"/>
    <w:uiPriority w:val="99"/>
    <w:semiHidden/>
    <w:unhideWhenUsed/>
    <w:rsid w:val="00AC3F28"/>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F1"/>
    <w:rPr>
      <w:sz w:val="24"/>
      <w:szCs w:val="24"/>
      <w:lang w:val="en-CA" w:eastAsia="zh-TW"/>
    </w:rPr>
  </w:style>
  <w:style w:type="paragraph" w:styleId="Heading1">
    <w:name w:val="heading 1"/>
    <w:basedOn w:val="Normal"/>
    <w:next w:val="Normal"/>
    <w:qFormat/>
    <w:rsid w:val="001B59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59BE"/>
    <w:pPr>
      <w:keepNext/>
      <w:outlineLvl w:val="1"/>
    </w:pPr>
    <w:rPr>
      <w:rFonts w:ascii="Times" w:eastAsia="Times" w:hAnsi="Times"/>
      <w:b/>
      <w:szCs w:val="20"/>
      <w:lang w:val="en-US"/>
    </w:rPr>
  </w:style>
  <w:style w:type="paragraph" w:styleId="Heading3">
    <w:name w:val="heading 3"/>
    <w:basedOn w:val="Normal"/>
    <w:next w:val="Normal"/>
    <w:qFormat/>
    <w:rsid w:val="001B59BE"/>
    <w:pPr>
      <w:keepNext/>
      <w:spacing w:before="240" w:after="60"/>
      <w:outlineLvl w:val="2"/>
    </w:pPr>
    <w:rPr>
      <w:rFonts w:ascii="Arial" w:hAnsi="Arial" w:cs="Arial"/>
      <w:b/>
      <w:bCs/>
      <w:sz w:val="26"/>
      <w:szCs w:val="26"/>
    </w:rPr>
  </w:style>
  <w:style w:type="paragraph" w:styleId="Heading4">
    <w:name w:val="heading 4"/>
    <w:basedOn w:val="Normal"/>
    <w:next w:val="Normal"/>
    <w:qFormat/>
    <w:rsid w:val="00327329"/>
    <w:pPr>
      <w:keepNext/>
      <w:spacing w:before="240" w:after="60"/>
      <w:outlineLvl w:val="3"/>
    </w:pPr>
    <w:rPr>
      <w:b/>
      <w:bCs/>
      <w:sz w:val="28"/>
      <w:szCs w:val="28"/>
    </w:rPr>
  </w:style>
  <w:style w:type="paragraph" w:styleId="Heading5">
    <w:name w:val="heading 5"/>
    <w:basedOn w:val="Normal"/>
    <w:next w:val="Normal"/>
    <w:qFormat/>
    <w:rsid w:val="008234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C48E2"/>
    <w:pPr>
      <w:jc w:val="both"/>
    </w:pPr>
    <w:rPr>
      <w:rFonts w:eastAsia="Times New Roman"/>
      <w:sz w:val="22"/>
      <w:lang w:val="en-US" w:eastAsia="en-US"/>
    </w:rPr>
  </w:style>
  <w:style w:type="paragraph" w:styleId="Header">
    <w:name w:val="header"/>
    <w:basedOn w:val="Normal"/>
    <w:rsid w:val="00FE6FAC"/>
    <w:pPr>
      <w:tabs>
        <w:tab w:val="center" w:pos="4320"/>
        <w:tab w:val="right" w:pos="8640"/>
      </w:tabs>
    </w:pPr>
  </w:style>
  <w:style w:type="character" w:styleId="PageNumber">
    <w:name w:val="page number"/>
    <w:basedOn w:val="DefaultParagraphFont"/>
    <w:rsid w:val="00FE6FAC"/>
  </w:style>
  <w:style w:type="table" w:styleId="TableGrid">
    <w:name w:val="Table Grid"/>
    <w:basedOn w:val="TableNormal"/>
    <w:rsid w:val="002A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E439B"/>
    <w:pPr>
      <w:spacing w:after="120"/>
    </w:pPr>
  </w:style>
  <w:style w:type="paragraph" w:styleId="DocumentMap">
    <w:name w:val="Document Map"/>
    <w:basedOn w:val="Normal"/>
    <w:semiHidden/>
    <w:rsid w:val="00705DAC"/>
    <w:pPr>
      <w:shd w:val="clear" w:color="auto" w:fill="000080"/>
    </w:pPr>
    <w:rPr>
      <w:rFonts w:ascii="Tahoma" w:hAnsi="Tahoma" w:cs="Tahoma"/>
    </w:rPr>
  </w:style>
  <w:style w:type="paragraph" w:styleId="TOC1">
    <w:name w:val="toc 1"/>
    <w:basedOn w:val="Normal"/>
    <w:next w:val="Normal"/>
    <w:autoRedefine/>
    <w:uiPriority w:val="39"/>
    <w:rsid w:val="00705DAC"/>
    <w:pPr>
      <w:spacing w:before="120"/>
    </w:pPr>
    <w:rPr>
      <w:rFonts w:asciiTheme="minorHAnsi" w:hAnsiTheme="minorHAnsi"/>
      <w:b/>
    </w:rPr>
  </w:style>
  <w:style w:type="paragraph" w:styleId="TOC2">
    <w:name w:val="toc 2"/>
    <w:basedOn w:val="Normal"/>
    <w:next w:val="Normal"/>
    <w:autoRedefine/>
    <w:uiPriority w:val="39"/>
    <w:rsid w:val="00705DAC"/>
    <w:pPr>
      <w:ind w:left="240"/>
    </w:pPr>
    <w:rPr>
      <w:rFonts w:asciiTheme="minorHAnsi" w:hAnsiTheme="minorHAnsi"/>
      <w:b/>
      <w:sz w:val="22"/>
      <w:szCs w:val="22"/>
    </w:rPr>
  </w:style>
  <w:style w:type="paragraph" w:styleId="TOC3">
    <w:name w:val="toc 3"/>
    <w:basedOn w:val="Normal"/>
    <w:next w:val="Normal"/>
    <w:autoRedefine/>
    <w:uiPriority w:val="39"/>
    <w:rsid w:val="00705DAC"/>
    <w:pPr>
      <w:ind w:left="480"/>
    </w:pPr>
    <w:rPr>
      <w:rFonts w:asciiTheme="minorHAnsi" w:hAnsiTheme="minorHAnsi"/>
      <w:sz w:val="22"/>
      <w:szCs w:val="22"/>
    </w:rPr>
  </w:style>
  <w:style w:type="paragraph" w:styleId="TOC4">
    <w:name w:val="toc 4"/>
    <w:basedOn w:val="Normal"/>
    <w:next w:val="Normal"/>
    <w:autoRedefine/>
    <w:uiPriority w:val="39"/>
    <w:rsid w:val="00705DAC"/>
    <w:pPr>
      <w:ind w:left="720"/>
    </w:pPr>
    <w:rPr>
      <w:rFonts w:asciiTheme="minorHAnsi" w:hAnsiTheme="minorHAnsi"/>
      <w:sz w:val="20"/>
      <w:szCs w:val="20"/>
    </w:rPr>
  </w:style>
  <w:style w:type="paragraph" w:styleId="TOC5">
    <w:name w:val="toc 5"/>
    <w:basedOn w:val="Normal"/>
    <w:next w:val="Normal"/>
    <w:autoRedefine/>
    <w:semiHidden/>
    <w:rsid w:val="00705DAC"/>
    <w:pPr>
      <w:ind w:left="960"/>
    </w:pPr>
    <w:rPr>
      <w:rFonts w:asciiTheme="minorHAnsi" w:hAnsiTheme="minorHAnsi"/>
      <w:sz w:val="20"/>
      <w:szCs w:val="20"/>
    </w:rPr>
  </w:style>
  <w:style w:type="paragraph" w:styleId="TOC6">
    <w:name w:val="toc 6"/>
    <w:basedOn w:val="Normal"/>
    <w:next w:val="Normal"/>
    <w:autoRedefine/>
    <w:semiHidden/>
    <w:rsid w:val="00705DAC"/>
    <w:pPr>
      <w:ind w:left="1200"/>
    </w:pPr>
    <w:rPr>
      <w:rFonts w:asciiTheme="minorHAnsi" w:hAnsiTheme="minorHAnsi"/>
      <w:sz w:val="20"/>
      <w:szCs w:val="20"/>
    </w:rPr>
  </w:style>
  <w:style w:type="paragraph" w:styleId="TOC7">
    <w:name w:val="toc 7"/>
    <w:basedOn w:val="Normal"/>
    <w:next w:val="Normal"/>
    <w:autoRedefine/>
    <w:semiHidden/>
    <w:rsid w:val="00705DAC"/>
    <w:pPr>
      <w:ind w:left="1440"/>
    </w:pPr>
    <w:rPr>
      <w:rFonts w:asciiTheme="minorHAnsi" w:hAnsiTheme="minorHAnsi"/>
      <w:sz w:val="20"/>
      <w:szCs w:val="20"/>
    </w:rPr>
  </w:style>
  <w:style w:type="paragraph" w:styleId="TOC8">
    <w:name w:val="toc 8"/>
    <w:basedOn w:val="Normal"/>
    <w:next w:val="Normal"/>
    <w:autoRedefine/>
    <w:semiHidden/>
    <w:rsid w:val="00705DAC"/>
    <w:pPr>
      <w:ind w:left="1680"/>
    </w:pPr>
    <w:rPr>
      <w:rFonts w:asciiTheme="minorHAnsi" w:hAnsiTheme="minorHAnsi"/>
      <w:sz w:val="20"/>
      <w:szCs w:val="20"/>
    </w:rPr>
  </w:style>
  <w:style w:type="paragraph" w:styleId="TOC9">
    <w:name w:val="toc 9"/>
    <w:basedOn w:val="Normal"/>
    <w:next w:val="Normal"/>
    <w:autoRedefine/>
    <w:semiHidden/>
    <w:rsid w:val="00705DAC"/>
    <w:pPr>
      <w:ind w:left="1920"/>
    </w:pPr>
    <w:rPr>
      <w:rFonts w:asciiTheme="minorHAnsi" w:hAnsiTheme="minorHAnsi"/>
      <w:sz w:val="20"/>
      <w:szCs w:val="20"/>
    </w:rPr>
  </w:style>
  <w:style w:type="character" w:styleId="Hyperlink">
    <w:name w:val="Hyperlink"/>
    <w:basedOn w:val="DefaultParagraphFont"/>
    <w:rsid w:val="00705DAC"/>
    <w:rPr>
      <w:color w:val="0000FF"/>
      <w:u w:val="single"/>
    </w:rPr>
  </w:style>
  <w:style w:type="paragraph" w:styleId="ListParagraph">
    <w:name w:val="List Paragraph"/>
    <w:basedOn w:val="Normal"/>
    <w:uiPriority w:val="34"/>
    <w:qFormat/>
    <w:rsid w:val="006959D3"/>
    <w:pPr>
      <w:ind w:left="720"/>
      <w:contextualSpacing/>
    </w:pPr>
  </w:style>
  <w:style w:type="paragraph" w:customStyle="1" w:styleId="CAN-heading1">
    <w:name w:val="CAN-heading 1"/>
    <w:basedOn w:val="Normal"/>
    <w:qFormat/>
    <w:rsid w:val="00A5498A"/>
    <w:pPr>
      <w:pBdr>
        <w:top w:val="single" w:sz="4" w:space="1" w:color="auto"/>
        <w:left w:val="single" w:sz="4" w:space="4" w:color="auto"/>
        <w:bottom w:val="single" w:sz="4" w:space="1" w:color="auto"/>
        <w:right w:val="single" w:sz="4" w:space="4" w:color="auto"/>
      </w:pBdr>
      <w:shd w:val="clear" w:color="auto" w:fill="CC99FF"/>
      <w:outlineLvl w:val="0"/>
    </w:pPr>
    <w:rPr>
      <w:b/>
      <w:sz w:val="20"/>
      <w:szCs w:val="20"/>
      <w:lang w:val="en-US"/>
    </w:rPr>
  </w:style>
  <w:style w:type="paragraph" w:customStyle="1" w:styleId="CAN-heading2">
    <w:name w:val="CAN-heading 2"/>
    <w:basedOn w:val="Normal"/>
    <w:qFormat/>
    <w:rsid w:val="00A5498A"/>
    <w:pPr>
      <w:shd w:val="clear" w:color="auto" w:fill="FFFF00"/>
      <w:outlineLvl w:val="1"/>
    </w:pPr>
    <w:rPr>
      <w:b/>
      <w:sz w:val="20"/>
      <w:szCs w:val="20"/>
      <w:lang w:val="en-US"/>
    </w:rPr>
  </w:style>
  <w:style w:type="paragraph" w:styleId="TOCHeading">
    <w:name w:val="TOC Heading"/>
    <w:basedOn w:val="Heading1"/>
    <w:next w:val="Normal"/>
    <w:uiPriority w:val="39"/>
    <w:unhideWhenUsed/>
    <w:qFormat/>
    <w:rsid w:val="00D303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D30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348"/>
    <w:rPr>
      <w:rFonts w:ascii="Lucida Grande" w:hAnsi="Lucida Grande" w:cs="Lucida Grande"/>
      <w:sz w:val="18"/>
      <w:szCs w:val="18"/>
      <w:lang w:val="en-CA" w:eastAsia="zh-TW"/>
    </w:rPr>
  </w:style>
  <w:style w:type="paragraph" w:customStyle="1" w:styleId="CAN-heading3">
    <w:name w:val="CAN-heading 3"/>
    <w:basedOn w:val="Normal"/>
    <w:qFormat/>
    <w:rsid w:val="00F00284"/>
    <w:pPr>
      <w:shd w:val="clear" w:color="auto" w:fill="CCFFFF"/>
      <w:outlineLvl w:val="2"/>
    </w:pPr>
    <w:rPr>
      <w:b/>
      <w:sz w:val="20"/>
      <w:szCs w:val="20"/>
    </w:rPr>
  </w:style>
  <w:style w:type="paragraph" w:styleId="NoSpacing">
    <w:name w:val="No Spacing"/>
    <w:uiPriority w:val="1"/>
    <w:qFormat/>
    <w:rsid w:val="00FC5253"/>
    <w:rPr>
      <w:rFonts w:eastAsiaTheme="minorHAnsi" w:cstheme="minorBidi"/>
      <w:sz w:val="24"/>
      <w:szCs w:val="22"/>
    </w:rPr>
  </w:style>
  <w:style w:type="paragraph" w:styleId="NoteLevel1">
    <w:name w:val="Note Level 1"/>
    <w:basedOn w:val="Normal"/>
    <w:uiPriority w:val="99"/>
    <w:unhideWhenUsed/>
    <w:rsid w:val="006F0737"/>
    <w:pPr>
      <w:keepNext/>
      <w:numPr>
        <w:numId w:val="18"/>
      </w:numPr>
      <w:contextualSpacing/>
      <w:outlineLvl w:val="0"/>
    </w:pPr>
    <w:rPr>
      <w:rFonts w:ascii="Verdana" w:eastAsiaTheme="minorEastAsia" w:hAnsi="Verdana" w:cstheme="minorBidi"/>
      <w:lang w:val="en-US" w:eastAsia="en-US"/>
    </w:rPr>
  </w:style>
  <w:style w:type="paragraph" w:styleId="NoteLevel2">
    <w:name w:val="Note Level 2"/>
    <w:basedOn w:val="Normal"/>
    <w:uiPriority w:val="99"/>
    <w:unhideWhenUsed/>
    <w:rsid w:val="006F0737"/>
    <w:pPr>
      <w:keepNext/>
      <w:numPr>
        <w:ilvl w:val="1"/>
        <w:numId w:val="18"/>
      </w:numPr>
      <w:contextualSpacing/>
      <w:outlineLvl w:val="1"/>
    </w:pPr>
    <w:rPr>
      <w:rFonts w:ascii="Verdana" w:eastAsiaTheme="minorEastAsia" w:hAnsi="Verdana" w:cstheme="minorBidi"/>
      <w:lang w:val="en-US" w:eastAsia="en-US"/>
    </w:rPr>
  </w:style>
  <w:style w:type="paragraph" w:styleId="NoteLevel3">
    <w:name w:val="Note Level 3"/>
    <w:basedOn w:val="Normal"/>
    <w:uiPriority w:val="99"/>
    <w:unhideWhenUsed/>
    <w:rsid w:val="006F0737"/>
    <w:pPr>
      <w:keepNext/>
      <w:numPr>
        <w:ilvl w:val="2"/>
        <w:numId w:val="18"/>
      </w:numPr>
      <w:contextualSpacing/>
      <w:outlineLvl w:val="2"/>
    </w:pPr>
    <w:rPr>
      <w:rFonts w:ascii="Verdana" w:eastAsiaTheme="minorEastAsia" w:hAnsi="Verdana" w:cstheme="minorBidi"/>
      <w:lang w:val="en-US" w:eastAsia="en-US"/>
    </w:rPr>
  </w:style>
  <w:style w:type="paragraph" w:styleId="NoteLevel4">
    <w:name w:val="Note Level 4"/>
    <w:basedOn w:val="Normal"/>
    <w:uiPriority w:val="99"/>
    <w:unhideWhenUsed/>
    <w:rsid w:val="006F0737"/>
    <w:pPr>
      <w:keepNext/>
      <w:numPr>
        <w:ilvl w:val="3"/>
        <w:numId w:val="18"/>
      </w:numPr>
      <w:contextualSpacing/>
      <w:outlineLvl w:val="3"/>
    </w:pPr>
    <w:rPr>
      <w:rFonts w:ascii="Verdana" w:eastAsiaTheme="minorEastAsia" w:hAnsi="Verdana" w:cstheme="minorBidi"/>
      <w:lang w:val="en-US" w:eastAsia="en-US"/>
    </w:rPr>
  </w:style>
  <w:style w:type="paragraph" w:styleId="NoteLevel5">
    <w:name w:val="Note Level 5"/>
    <w:basedOn w:val="Normal"/>
    <w:uiPriority w:val="99"/>
    <w:unhideWhenUsed/>
    <w:rsid w:val="006F0737"/>
    <w:pPr>
      <w:keepNext/>
      <w:numPr>
        <w:ilvl w:val="4"/>
        <w:numId w:val="18"/>
      </w:numPr>
      <w:contextualSpacing/>
      <w:outlineLvl w:val="4"/>
    </w:pPr>
    <w:rPr>
      <w:rFonts w:ascii="Verdana" w:eastAsiaTheme="minorEastAsia" w:hAnsi="Verdana" w:cstheme="minorBidi"/>
      <w:lang w:val="en-US" w:eastAsia="en-US"/>
    </w:rPr>
  </w:style>
  <w:style w:type="paragraph" w:styleId="NoteLevel6">
    <w:name w:val="Note Level 6"/>
    <w:basedOn w:val="Normal"/>
    <w:uiPriority w:val="99"/>
    <w:semiHidden/>
    <w:unhideWhenUsed/>
    <w:rsid w:val="006F0737"/>
    <w:pPr>
      <w:keepNext/>
      <w:numPr>
        <w:ilvl w:val="5"/>
        <w:numId w:val="18"/>
      </w:numPr>
      <w:contextualSpacing/>
      <w:outlineLvl w:val="5"/>
    </w:pPr>
    <w:rPr>
      <w:rFonts w:ascii="Verdana" w:eastAsiaTheme="minorEastAsia" w:hAnsi="Verdana" w:cstheme="minorBidi"/>
      <w:lang w:val="en-US" w:eastAsia="en-US"/>
    </w:rPr>
  </w:style>
  <w:style w:type="paragraph" w:styleId="NoteLevel7">
    <w:name w:val="Note Level 7"/>
    <w:basedOn w:val="Normal"/>
    <w:uiPriority w:val="99"/>
    <w:semiHidden/>
    <w:unhideWhenUsed/>
    <w:rsid w:val="006F0737"/>
    <w:pPr>
      <w:keepNext/>
      <w:numPr>
        <w:ilvl w:val="6"/>
        <w:numId w:val="18"/>
      </w:numPr>
      <w:contextualSpacing/>
      <w:outlineLvl w:val="6"/>
    </w:pPr>
    <w:rPr>
      <w:rFonts w:ascii="Verdana" w:eastAsiaTheme="minorEastAsia" w:hAnsi="Verdana" w:cstheme="minorBidi"/>
      <w:lang w:val="en-US" w:eastAsia="en-US"/>
    </w:rPr>
  </w:style>
  <w:style w:type="paragraph" w:styleId="NoteLevel8">
    <w:name w:val="Note Level 8"/>
    <w:basedOn w:val="Normal"/>
    <w:uiPriority w:val="99"/>
    <w:semiHidden/>
    <w:unhideWhenUsed/>
    <w:rsid w:val="006F0737"/>
    <w:pPr>
      <w:keepNext/>
      <w:numPr>
        <w:ilvl w:val="7"/>
        <w:numId w:val="18"/>
      </w:numPr>
      <w:contextualSpacing/>
      <w:outlineLvl w:val="7"/>
    </w:pPr>
    <w:rPr>
      <w:rFonts w:ascii="Verdana" w:eastAsiaTheme="minorEastAsia" w:hAnsi="Verdana" w:cstheme="minorBidi"/>
      <w:lang w:val="en-US" w:eastAsia="en-US"/>
    </w:rPr>
  </w:style>
  <w:style w:type="paragraph" w:styleId="NoteLevel9">
    <w:name w:val="Note Level 9"/>
    <w:basedOn w:val="Normal"/>
    <w:uiPriority w:val="99"/>
    <w:semiHidden/>
    <w:unhideWhenUsed/>
    <w:rsid w:val="006F0737"/>
    <w:pPr>
      <w:keepNext/>
      <w:numPr>
        <w:ilvl w:val="8"/>
        <w:numId w:val="18"/>
      </w:numPr>
      <w:contextualSpacing/>
      <w:outlineLvl w:val="8"/>
    </w:pPr>
    <w:rPr>
      <w:rFonts w:ascii="Verdana" w:eastAsiaTheme="minorEastAsia" w:hAnsi="Verdana" w:cstheme="minorBidi"/>
      <w:lang w:val="en-US" w:eastAsia="en-US"/>
    </w:rPr>
  </w:style>
  <w:style w:type="paragraph" w:styleId="NormalWeb">
    <w:name w:val="Normal (Web)"/>
    <w:basedOn w:val="Normal"/>
    <w:uiPriority w:val="99"/>
    <w:semiHidden/>
    <w:unhideWhenUsed/>
    <w:rsid w:val="00AC3F28"/>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097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00AC-7826-DB46-8B5A-67762829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34979</Words>
  <Characters>199385</Characters>
  <Application>Microsoft Macintosh Word</Application>
  <DocSecurity>0</DocSecurity>
  <Lines>1661</Lines>
  <Paragraphs>467</Paragraphs>
  <ScaleCrop>false</ScaleCrop>
  <HeadingPairs>
    <vt:vector size="2" baseType="variant">
      <vt:variant>
        <vt:lpstr>Title</vt:lpstr>
      </vt:variant>
      <vt:variant>
        <vt:i4>1</vt:i4>
      </vt:variant>
    </vt:vector>
  </HeadingPairs>
  <TitlesOfParts>
    <vt:vector size="1" baseType="lpstr">
      <vt:lpstr>LAW207: Torts</vt:lpstr>
    </vt:vector>
  </TitlesOfParts>
  <Company/>
  <LinksUpToDate>false</LinksUpToDate>
  <CharactersWithSpaces>233897</CharactersWithSpaces>
  <SharedDoc>false</SharedDoc>
  <HLinks>
    <vt:vector size="822" baseType="variant">
      <vt:variant>
        <vt:i4>1638459</vt:i4>
      </vt:variant>
      <vt:variant>
        <vt:i4>818</vt:i4>
      </vt:variant>
      <vt:variant>
        <vt:i4>0</vt:i4>
      </vt:variant>
      <vt:variant>
        <vt:i4>5</vt:i4>
      </vt:variant>
      <vt:variant>
        <vt:lpwstr/>
      </vt:variant>
      <vt:variant>
        <vt:lpwstr>_Toc132992165</vt:lpwstr>
      </vt:variant>
      <vt:variant>
        <vt:i4>1638459</vt:i4>
      </vt:variant>
      <vt:variant>
        <vt:i4>812</vt:i4>
      </vt:variant>
      <vt:variant>
        <vt:i4>0</vt:i4>
      </vt:variant>
      <vt:variant>
        <vt:i4>5</vt:i4>
      </vt:variant>
      <vt:variant>
        <vt:lpwstr/>
      </vt:variant>
      <vt:variant>
        <vt:lpwstr>_Toc132992164</vt:lpwstr>
      </vt:variant>
      <vt:variant>
        <vt:i4>1638459</vt:i4>
      </vt:variant>
      <vt:variant>
        <vt:i4>806</vt:i4>
      </vt:variant>
      <vt:variant>
        <vt:i4>0</vt:i4>
      </vt:variant>
      <vt:variant>
        <vt:i4>5</vt:i4>
      </vt:variant>
      <vt:variant>
        <vt:lpwstr/>
      </vt:variant>
      <vt:variant>
        <vt:lpwstr>_Toc132992163</vt:lpwstr>
      </vt:variant>
      <vt:variant>
        <vt:i4>1638459</vt:i4>
      </vt:variant>
      <vt:variant>
        <vt:i4>800</vt:i4>
      </vt:variant>
      <vt:variant>
        <vt:i4>0</vt:i4>
      </vt:variant>
      <vt:variant>
        <vt:i4>5</vt:i4>
      </vt:variant>
      <vt:variant>
        <vt:lpwstr/>
      </vt:variant>
      <vt:variant>
        <vt:lpwstr>_Toc132992162</vt:lpwstr>
      </vt:variant>
      <vt:variant>
        <vt:i4>1638459</vt:i4>
      </vt:variant>
      <vt:variant>
        <vt:i4>794</vt:i4>
      </vt:variant>
      <vt:variant>
        <vt:i4>0</vt:i4>
      </vt:variant>
      <vt:variant>
        <vt:i4>5</vt:i4>
      </vt:variant>
      <vt:variant>
        <vt:lpwstr/>
      </vt:variant>
      <vt:variant>
        <vt:lpwstr>_Toc132992161</vt:lpwstr>
      </vt:variant>
      <vt:variant>
        <vt:i4>1638459</vt:i4>
      </vt:variant>
      <vt:variant>
        <vt:i4>788</vt:i4>
      </vt:variant>
      <vt:variant>
        <vt:i4>0</vt:i4>
      </vt:variant>
      <vt:variant>
        <vt:i4>5</vt:i4>
      </vt:variant>
      <vt:variant>
        <vt:lpwstr/>
      </vt:variant>
      <vt:variant>
        <vt:lpwstr>_Toc132992160</vt:lpwstr>
      </vt:variant>
      <vt:variant>
        <vt:i4>1703995</vt:i4>
      </vt:variant>
      <vt:variant>
        <vt:i4>782</vt:i4>
      </vt:variant>
      <vt:variant>
        <vt:i4>0</vt:i4>
      </vt:variant>
      <vt:variant>
        <vt:i4>5</vt:i4>
      </vt:variant>
      <vt:variant>
        <vt:lpwstr/>
      </vt:variant>
      <vt:variant>
        <vt:lpwstr>_Toc132992159</vt:lpwstr>
      </vt:variant>
      <vt:variant>
        <vt:i4>1703995</vt:i4>
      </vt:variant>
      <vt:variant>
        <vt:i4>776</vt:i4>
      </vt:variant>
      <vt:variant>
        <vt:i4>0</vt:i4>
      </vt:variant>
      <vt:variant>
        <vt:i4>5</vt:i4>
      </vt:variant>
      <vt:variant>
        <vt:lpwstr/>
      </vt:variant>
      <vt:variant>
        <vt:lpwstr>_Toc132992158</vt:lpwstr>
      </vt:variant>
      <vt:variant>
        <vt:i4>1703995</vt:i4>
      </vt:variant>
      <vt:variant>
        <vt:i4>770</vt:i4>
      </vt:variant>
      <vt:variant>
        <vt:i4>0</vt:i4>
      </vt:variant>
      <vt:variant>
        <vt:i4>5</vt:i4>
      </vt:variant>
      <vt:variant>
        <vt:lpwstr/>
      </vt:variant>
      <vt:variant>
        <vt:lpwstr>_Toc132992157</vt:lpwstr>
      </vt:variant>
      <vt:variant>
        <vt:i4>1703995</vt:i4>
      </vt:variant>
      <vt:variant>
        <vt:i4>764</vt:i4>
      </vt:variant>
      <vt:variant>
        <vt:i4>0</vt:i4>
      </vt:variant>
      <vt:variant>
        <vt:i4>5</vt:i4>
      </vt:variant>
      <vt:variant>
        <vt:lpwstr/>
      </vt:variant>
      <vt:variant>
        <vt:lpwstr>_Toc132992156</vt:lpwstr>
      </vt:variant>
      <vt:variant>
        <vt:i4>1703995</vt:i4>
      </vt:variant>
      <vt:variant>
        <vt:i4>758</vt:i4>
      </vt:variant>
      <vt:variant>
        <vt:i4>0</vt:i4>
      </vt:variant>
      <vt:variant>
        <vt:i4>5</vt:i4>
      </vt:variant>
      <vt:variant>
        <vt:lpwstr/>
      </vt:variant>
      <vt:variant>
        <vt:lpwstr>_Toc132992155</vt:lpwstr>
      </vt:variant>
      <vt:variant>
        <vt:i4>1703995</vt:i4>
      </vt:variant>
      <vt:variant>
        <vt:i4>752</vt:i4>
      </vt:variant>
      <vt:variant>
        <vt:i4>0</vt:i4>
      </vt:variant>
      <vt:variant>
        <vt:i4>5</vt:i4>
      </vt:variant>
      <vt:variant>
        <vt:lpwstr/>
      </vt:variant>
      <vt:variant>
        <vt:lpwstr>_Toc132992154</vt:lpwstr>
      </vt:variant>
      <vt:variant>
        <vt:i4>1703995</vt:i4>
      </vt:variant>
      <vt:variant>
        <vt:i4>746</vt:i4>
      </vt:variant>
      <vt:variant>
        <vt:i4>0</vt:i4>
      </vt:variant>
      <vt:variant>
        <vt:i4>5</vt:i4>
      </vt:variant>
      <vt:variant>
        <vt:lpwstr/>
      </vt:variant>
      <vt:variant>
        <vt:lpwstr>_Toc132992153</vt:lpwstr>
      </vt:variant>
      <vt:variant>
        <vt:i4>1703995</vt:i4>
      </vt:variant>
      <vt:variant>
        <vt:i4>740</vt:i4>
      </vt:variant>
      <vt:variant>
        <vt:i4>0</vt:i4>
      </vt:variant>
      <vt:variant>
        <vt:i4>5</vt:i4>
      </vt:variant>
      <vt:variant>
        <vt:lpwstr/>
      </vt:variant>
      <vt:variant>
        <vt:lpwstr>_Toc132992152</vt:lpwstr>
      </vt:variant>
      <vt:variant>
        <vt:i4>1703995</vt:i4>
      </vt:variant>
      <vt:variant>
        <vt:i4>734</vt:i4>
      </vt:variant>
      <vt:variant>
        <vt:i4>0</vt:i4>
      </vt:variant>
      <vt:variant>
        <vt:i4>5</vt:i4>
      </vt:variant>
      <vt:variant>
        <vt:lpwstr/>
      </vt:variant>
      <vt:variant>
        <vt:lpwstr>_Toc132992151</vt:lpwstr>
      </vt:variant>
      <vt:variant>
        <vt:i4>1703995</vt:i4>
      </vt:variant>
      <vt:variant>
        <vt:i4>728</vt:i4>
      </vt:variant>
      <vt:variant>
        <vt:i4>0</vt:i4>
      </vt:variant>
      <vt:variant>
        <vt:i4>5</vt:i4>
      </vt:variant>
      <vt:variant>
        <vt:lpwstr/>
      </vt:variant>
      <vt:variant>
        <vt:lpwstr>_Toc132992150</vt:lpwstr>
      </vt:variant>
      <vt:variant>
        <vt:i4>1769531</vt:i4>
      </vt:variant>
      <vt:variant>
        <vt:i4>722</vt:i4>
      </vt:variant>
      <vt:variant>
        <vt:i4>0</vt:i4>
      </vt:variant>
      <vt:variant>
        <vt:i4>5</vt:i4>
      </vt:variant>
      <vt:variant>
        <vt:lpwstr/>
      </vt:variant>
      <vt:variant>
        <vt:lpwstr>_Toc132992149</vt:lpwstr>
      </vt:variant>
      <vt:variant>
        <vt:i4>1769531</vt:i4>
      </vt:variant>
      <vt:variant>
        <vt:i4>716</vt:i4>
      </vt:variant>
      <vt:variant>
        <vt:i4>0</vt:i4>
      </vt:variant>
      <vt:variant>
        <vt:i4>5</vt:i4>
      </vt:variant>
      <vt:variant>
        <vt:lpwstr/>
      </vt:variant>
      <vt:variant>
        <vt:lpwstr>_Toc132992148</vt:lpwstr>
      </vt:variant>
      <vt:variant>
        <vt:i4>1769531</vt:i4>
      </vt:variant>
      <vt:variant>
        <vt:i4>710</vt:i4>
      </vt:variant>
      <vt:variant>
        <vt:i4>0</vt:i4>
      </vt:variant>
      <vt:variant>
        <vt:i4>5</vt:i4>
      </vt:variant>
      <vt:variant>
        <vt:lpwstr/>
      </vt:variant>
      <vt:variant>
        <vt:lpwstr>_Toc132992147</vt:lpwstr>
      </vt:variant>
      <vt:variant>
        <vt:i4>1769531</vt:i4>
      </vt:variant>
      <vt:variant>
        <vt:i4>704</vt:i4>
      </vt:variant>
      <vt:variant>
        <vt:i4>0</vt:i4>
      </vt:variant>
      <vt:variant>
        <vt:i4>5</vt:i4>
      </vt:variant>
      <vt:variant>
        <vt:lpwstr/>
      </vt:variant>
      <vt:variant>
        <vt:lpwstr>_Toc132992146</vt:lpwstr>
      </vt:variant>
      <vt:variant>
        <vt:i4>1769531</vt:i4>
      </vt:variant>
      <vt:variant>
        <vt:i4>698</vt:i4>
      </vt:variant>
      <vt:variant>
        <vt:i4>0</vt:i4>
      </vt:variant>
      <vt:variant>
        <vt:i4>5</vt:i4>
      </vt:variant>
      <vt:variant>
        <vt:lpwstr/>
      </vt:variant>
      <vt:variant>
        <vt:lpwstr>_Toc132992145</vt:lpwstr>
      </vt:variant>
      <vt:variant>
        <vt:i4>1769531</vt:i4>
      </vt:variant>
      <vt:variant>
        <vt:i4>692</vt:i4>
      </vt:variant>
      <vt:variant>
        <vt:i4>0</vt:i4>
      </vt:variant>
      <vt:variant>
        <vt:i4>5</vt:i4>
      </vt:variant>
      <vt:variant>
        <vt:lpwstr/>
      </vt:variant>
      <vt:variant>
        <vt:lpwstr>_Toc132992144</vt:lpwstr>
      </vt:variant>
      <vt:variant>
        <vt:i4>1769531</vt:i4>
      </vt:variant>
      <vt:variant>
        <vt:i4>686</vt:i4>
      </vt:variant>
      <vt:variant>
        <vt:i4>0</vt:i4>
      </vt:variant>
      <vt:variant>
        <vt:i4>5</vt:i4>
      </vt:variant>
      <vt:variant>
        <vt:lpwstr/>
      </vt:variant>
      <vt:variant>
        <vt:lpwstr>_Toc132992143</vt:lpwstr>
      </vt:variant>
      <vt:variant>
        <vt:i4>1769531</vt:i4>
      </vt:variant>
      <vt:variant>
        <vt:i4>680</vt:i4>
      </vt:variant>
      <vt:variant>
        <vt:i4>0</vt:i4>
      </vt:variant>
      <vt:variant>
        <vt:i4>5</vt:i4>
      </vt:variant>
      <vt:variant>
        <vt:lpwstr/>
      </vt:variant>
      <vt:variant>
        <vt:lpwstr>_Toc132992142</vt:lpwstr>
      </vt:variant>
      <vt:variant>
        <vt:i4>1769531</vt:i4>
      </vt:variant>
      <vt:variant>
        <vt:i4>674</vt:i4>
      </vt:variant>
      <vt:variant>
        <vt:i4>0</vt:i4>
      </vt:variant>
      <vt:variant>
        <vt:i4>5</vt:i4>
      </vt:variant>
      <vt:variant>
        <vt:lpwstr/>
      </vt:variant>
      <vt:variant>
        <vt:lpwstr>_Toc132992141</vt:lpwstr>
      </vt:variant>
      <vt:variant>
        <vt:i4>1769531</vt:i4>
      </vt:variant>
      <vt:variant>
        <vt:i4>668</vt:i4>
      </vt:variant>
      <vt:variant>
        <vt:i4>0</vt:i4>
      </vt:variant>
      <vt:variant>
        <vt:i4>5</vt:i4>
      </vt:variant>
      <vt:variant>
        <vt:lpwstr/>
      </vt:variant>
      <vt:variant>
        <vt:lpwstr>_Toc132992140</vt:lpwstr>
      </vt:variant>
      <vt:variant>
        <vt:i4>1835067</vt:i4>
      </vt:variant>
      <vt:variant>
        <vt:i4>662</vt:i4>
      </vt:variant>
      <vt:variant>
        <vt:i4>0</vt:i4>
      </vt:variant>
      <vt:variant>
        <vt:i4>5</vt:i4>
      </vt:variant>
      <vt:variant>
        <vt:lpwstr/>
      </vt:variant>
      <vt:variant>
        <vt:lpwstr>_Toc132992139</vt:lpwstr>
      </vt:variant>
      <vt:variant>
        <vt:i4>1835067</vt:i4>
      </vt:variant>
      <vt:variant>
        <vt:i4>656</vt:i4>
      </vt:variant>
      <vt:variant>
        <vt:i4>0</vt:i4>
      </vt:variant>
      <vt:variant>
        <vt:i4>5</vt:i4>
      </vt:variant>
      <vt:variant>
        <vt:lpwstr/>
      </vt:variant>
      <vt:variant>
        <vt:lpwstr>_Toc132992138</vt:lpwstr>
      </vt:variant>
      <vt:variant>
        <vt:i4>1835067</vt:i4>
      </vt:variant>
      <vt:variant>
        <vt:i4>650</vt:i4>
      </vt:variant>
      <vt:variant>
        <vt:i4>0</vt:i4>
      </vt:variant>
      <vt:variant>
        <vt:i4>5</vt:i4>
      </vt:variant>
      <vt:variant>
        <vt:lpwstr/>
      </vt:variant>
      <vt:variant>
        <vt:lpwstr>_Toc132992137</vt:lpwstr>
      </vt:variant>
      <vt:variant>
        <vt:i4>1835067</vt:i4>
      </vt:variant>
      <vt:variant>
        <vt:i4>644</vt:i4>
      </vt:variant>
      <vt:variant>
        <vt:i4>0</vt:i4>
      </vt:variant>
      <vt:variant>
        <vt:i4>5</vt:i4>
      </vt:variant>
      <vt:variant>
        <vt:lpwstr/>
      </vt:variant>
      <vt:variant>
        <vt:lpwstr>_Toc132992136</vt:lpwstr>
      </vt:variant>
      <vt:variant>
        <vt:i4>1835067</vt:i4>
      </vt:variant>
      <vt:variant>
        <vt:i4>638</vt:i4>
      </vt:variant>
      <vt:variant>
        <vt:i4>0</vt:i4>
      </vt:variant>
      <vt:variant>
        <vt:i4>5</vt:i4>
      </vt:variant>
      <vt:variant>
        <vt:lpwstr/>
      </vt:variant>
      <vt:variant>
        <vt:lpwstr>_Toc132992135</vt:lpwstr>
      </vt:variant>
      <vt:variant>
        <vt:i4>1835067</vt:i4>
      </vt:variant>
      <vt:variant>
        <vt:i4>632</vt:i4>
      </vt:variant>
      <vt:variant>
        <vt:i4>0</vt:i4>
      </vt:variant>
      <vt:variant>
        <vt:i4>5</vt:i4>
      </vt:variant>
      <vt:variant>
        <vt:lpwstr/>
      </vt:variant>
      <vt:variant>
        <vt:lpwstr>_Toc132992134</vt:lpwstr>
      </vt:variant>
      <vt:variant>
        <vt:i4>1835067</vt:i4>
      </vt:variant>
      <vt:variant>
        <vt:i4>626</vt:i4>
      </vt:variant>
      <vt:variant>
        <vt:i4>0</vt:i4>
      </vt:variant>
      <vt:variant>
        <vt:i4>5</vt:i4>
      </vt:variant>
      <vt:variant>
        <vt:lpwstr/>
      </vt:variant>
      <vt:variant>
        <vt:lpwstr>_Toc132992133</vt:lpwstr>
      </vt:variant>
      <vt:variant>
        <vt:i4>1835067</vt:i4>
      </vt:variant>
      <vt:variant>
        <vt:i4>620</vt:i4>
      </vt:variant>
      <vt:variant>
        <vt:i4>0</vt:i4>
      </vt:variant>
      <vt:variant>
        <vt:i4>5</vt:i4>
      </vt:variant>
      <vt:variant>
        <vt:lpwstr/>
      </vt:variant>
      <vt:variant>
        <vt:lpwstr>_Toc132992132</vt:lpwstr>
      </vt:variant>
      <vt:variant>
        <vt:i4>1835067</vt:i4>
      </vt:variant>
      <vt:variant>
        <vt:i4>614</vt:i4>
      </vt:variant>
      <vt:variant>
        <vt:i4>0</vt:i4>
      </vt:variant>
      <vt:variant>
        <vt:i4>5</vt:i4>
      </vt:variant>
      <vt:variant>
        <vt:lpwstr/>
      </vt:variant>
      <vt:variant>
        <vt:lpwstr>_Toc132992131</vt:lpwstr>
      </vt:variant>
      <vt:variant>
        <vt:i4>1835067</vt:i4>
      </vt:variant>
      <vt:variant>
        <vt:i4>608</vt:i4>
      </vt:variant>
      <vt:variant>
        <vt:i4>0</vt:i4>
      </vt:variant>
      <vt:variant>
        <vt:i4>5</vt:i4>
      </vt:variant>
      <vt:variant>
        <vt:lpwstr/>
      </vt:variant>
      <vt:variant>
        <vt:lpwstr>_Toc132992130</vt:lpwstr>
      </vt:variant>
      <vt:variant>
        <vt:i4>1900603</vt:i4>
      </vt:variant>
      <vt:variant>
        <vt:i4>602</vt:i4>
      </vt:variant>
      <vt:variant>
        <vt:i4>0</vt:i4>
      </vt:variant>
      <vt:variant>
        <vt:i4>5</vt:i4>
      </vt:variant>
      <vt:variant>
        <vt:lpwstr/>
      </vt:variant>
      <vt:variant>
        <vt:lpwstr>_Toc132992129</vt:lpwstr>
      </vt:variant>
      <vt:variant>
        <vt:i4>1900603</vt:i4>
      </vt:variant>
      <vt:variant>
        <vt:i4>596</vt:i4>
      </vt:variant>
      <vt:variant>
        <vt:i4>0</vt:i4>
      </vt:variant>
      <vt:variant>
        <vt:i4>5</vt:i4>
      </vt:variant>
      <vt:variant>
        <vt:lpwstr/>
      </vt:variant>
      <vt:variant>
        <vt:lpwstr>_Toc132992128</vt:lpwstr>
      </vt:variant>
      <vt:variant>
        <vt:i4>1900603</vt:i4>
      </vt:variant>
      <vt:variant>
        <vt:i4>590</vt:i4>
      </vt:variant>
      <vt:variant>
        <vt:i4>0</vt:i4>
      </vt:variant>
      <vt:variant>
        <vt:i4>5</vt:i4>
      </vt:variant>
      <vt:variant>
        <vt:lpwstr/>
      </vt:variant>
      <vt:variant>
        <vt:lpwstr>_Toc132992127</vt:lpwstr>
      </vt:variant>
      <vt:variant>
        <vt:i4>1900603</vt:i4>
      </vt:variant>
      <vt:variant>
        <vt:i4>584</vt:i4>
      </vt:variant>
      <vt:variant>
        <vt:i4>0</vt:i4>
      </vt:variant>
      <vt:variant>
        <vt:i4>5</vt:i4>
      </vt:variant>
      <vt:variant>
        <vt:lpwstr/>
      </vt:variant>
      <vt:variant>
        <vt:lpwstr>_Toc132992126</vt:lpwstr>
      </vt:variant>
      <vt:variant>
        <vt:i4>1900603</vt:i4>
      </vt:variant>
      <vt:variant>
        <vt:i4>578</vt:i4>
      </vt:variant>
      <vt:variant>
        <vt:i4>0</vt:i4>
      </vt:variant>
      <vt:variant>
        <vt:i4>5</vt:i4>
      </vt:variant>
      <vt:variant>
        <vt:lpwstr/>
      </vt:variant>
      <vt:variant>
        <vt:lpwstr>_Toc132992125</vt:lpwstr>
      </vt:variant>
      <vt:variant>
        <vt:i4>1900603</vt:i4>
      </vt:variant>
      <vt:variant>
        <vt:i4>572</vt:i4>
      </vt:variant>
      <vt:variant>
        <vt:i4>0</vt:i4>
      </vt:variant>
      <vt:variant>
        <vt:i4>5</vt:i4>
      </vt:variant>
      <vt:variant>
        <vt:lpwstr/>
      </vt:variant>
      <vt:variant>
        <vt:lpwstr>_Toc132992124</vt:lpwstr>
      </vt:variant>
      <vt:variant>
        <vt:i4>1900603</vt:i4>
      </vt:variant>
      <vt:variant>
        <vt:i4>566</vt:i4>
      </vt:variant>
      <vt:variant>
        <vt:i4>0</vt:i4>
      </vt:variant>
      <vt:variant>
        <vt:i4>5</vt:i4>
      </vt:variant>
      <vt:variant>
        <vt:lpwstr/>
      </vt:variant>
      <vt:variant>
        <vt:lpwstr>_Toc132992123</vt:lpwstr>
      </vt:variant>
      <vt:variant>
        <vt:i4>1900603</vt:i4>
      </vt:variant>
      <vt:variant>
        <vt:i4>560</vt:i4>
      </vt:variant>
      <vt:variant>
        <vt:i4>0</vt:i4>
      </vt:variant>
      <vt:variant>
        <vt:i4>5</vt:i4>
      </vt:variant>
      <vt:variant>
        <vt:lpwstr/>
      </vt:variant>
      <vt:variant>
        <vt:lpwstr>_Toc132992122</vt:lpwstr>
      </vt:variant>
      <vt:variant>
        <vt:i4>1900603</vt:i4>
      </vt:variant>
      <vt:variant>
        <vt:i4>554</vt:i4>
      </vt:variant>
      <vt:variant>
        <vt:i4>0</vt:i4>
      </vt:variant>
      <vt:variant>
        <vt:i4>5</vt:i4>
      </vt:variant>
      <vt:variant>
        <vt:lpwstr/>
      </vt:variant>
      <vt:variant>
        <vt:lpwstr>_Toc132992121</vt:lpwstr>
      </vt:variant>
      <vt:variant>
        <vt:i4>1900603</vt:i4>
      </vt:variant>
      <vt:variant>
        <vt:i4>548</vt:i4>
      </vt:variant>
      <vt:variant>
        <vt:i4>0</vt:i4>
      </vt:variant>
      <vt:variant>
        <vt:i4>5</vt:i4>
      </vt:variant>
      <vt:variant>
        <vt:lpwstr/>
      </vt:variant>
      <vt:variant>
        <vt:lpwstr>_Toc132992120</vt:lpwstr>
      </vt:variant>
      <vt:variant>
        <vt:i4>1966139</vt:i4>
      </vt:variant>
      <vt:variant>
        <vt:i4>542</vt:i4>
      </vt:variant>
      <vt:variant>
        <vt:i4>0</vt:i4>
      </vt:variant>
      <vt:variant>
        <vt:i4>5</vt:i4>
      </vt:variant>
      <vt:variant>
        <vt:lpwstr/>
      </vt:variant>
      <vt:variant>
        <vt:lpwstr>_Toc132992119</vt:lpwstr>
      </vt:variant>
      <vt:variant>
        <vt:i4>1966139</vt:i4>
      </vt:variant>
      <vt:variant>
        <vt:i4>536</vt:i4>
      </vt:variant>
      <vt:variant>
        <vt:i4>0</vt:i4>
      </vt:variant>
      <vt:variant>
        <vt:i4>5</vt:i4>
      </vt:variant>
      <vt:variant>
        <vt:lpwstr/>
      </vt:variant>
      <vt:variant>
        <vt:lpwstr>_Toc132992118</vt:lpwstr>
      </vt:variant>
      <vt:variant>
        <vt:i4>1966139</vt:i4>
      </vt:variant>
      <vt:variant>
        <vt:i4>530</vt:i4>
      </vt:variant>
      <vt:variant>
        <vt:i4>0</vt:i4>
      </vt:variant>
      <vt:variant>
        <vt:i4>5</vt:i4>
      </vt:variant>
      <vt:variant>
        <vt:lpwstr/>
      </vt:variant>
      <vt:variant>
        <vt:lpwstr>_Toc132992117</vt:lpwstr>
      </vt:variant>
      <vt:variant>
        <vt:i4>1966139</vt:i4>
      </vt:variant>
      <vt:variant>
        <vt:i4>524</vt:i4>
      </vt:variant>
      <vt:variant>
        <vt:i4>0</vt:i4>
      </vt:variant>
      <vt:variant>
        <vt:i4>5</vt:i4>
      </vt:variant>
      <vt:variant>
        <vt:lpwstr/>
      </vt:variant>
      <vt:variant>
        <vt:lpwstr>_Toc132992116</vt:lpwstr>
      </vt:variant>
      <vt:variant>
        <vt:i4>1966139</vt:i4>
      </vt:variant>
      <vt:variant>
        <vt:i4>518</vt:i4>
      </vt:variant>
      <vt:variant>
        <vt:i4>0</vt:i4>
      </vt:variant>
      <vt:variant>
        <vt:i4>5</vt:i4>
      </vt:variant>
      <vt:variant>
        <vt:lpwstr/>
      </vt:variant>
      <vt:variant>
        <vt:lpwstr>_Toc132992115</vt:lpwstr>
      </vt:variant>
      <vt:variant>
        <vt:i4>1966139</vt:i4>
      </vt:variant>
      <vt:variant>
        <vt:i4>512</vt:i4>
      </vt:variant>
      <vt:variant>
        <vt:i4>0</vt:i4>
      </vt:variant>
      <vt:variant>
        <vt:i4>5</vt:i4>
      </vt:variant>
      <vt:variant>
        <vt:lpwstr/>
      </vt:variant>
      <vt:variant>
        <vt:lpwstr>_Toc132992114</vt:lpwstr>
      </vt:variant>
      <vt:variant>
        <vt:i4>1966139</vt:i4>
      </vt:variant>
      <vt:variant>
        <vt:i4>506</vt:i4>
      </vt:variant>
      <vt:variant>
        <vt:i4>0</vt:i4>
      </vt:variant>
      <vt:variant>
        <vt:i4>5</vt:i4>
      </vt:variant>
      <vt:variant>
        <vt:lpwstr/>
      </vt:variant>
      <vt:variant>
        <vt:lpwstr>_Toc132992113</vt:lpwstr>
      </vt:variant>
      <vt:variant>
        <vt:i4>1966139</vt:i4>
      </vt:variant>
      <vt:variant>
        <vt:i4>500</vt:i4>
      </vt:variant>
      <vt:variant>
        <vt:i4>0</vt:i4>
      </vt:variant>
      <vt:variant>
        <vt:i4>5</vt:i4>
      </vt:variant>
      <vt:variant>
        <vt:lpwstr/>
      </vt:variant>
      <vt:variant>
        <vt:lpwstr>_Toc132992112</vt:lpwstr>
      </vt:variant>
      <vt:variant>
        <vt:i4>1966139</vt:i4>
      </vt:variant>
      <vt:variant>
        <vt:i4>494</vt:i4>
      </vt:variant>
      <vt:variant>
        <vt:i4>0</vt:i4>
      </vt:variant>
      <vt:variant>
        <vt:i4>5</vt:i4>
      </vt:variant>
      <vt:variant>
        <vt:lpwstr/>
      </vt:variant>
      <vt:variant>
        <vt:lpwstr>_Toc132992111</vt:lpwstr>
      </vt:variant>
      <vt:variant>
        <vt:i4>1966139</vt:i4>
      </vt:variant>
      <vt:variant>
        <vt:i4>488</vt:i4>
      </vt:variant>
      <vt:variant>
        <vt:i4>0</vt:i4>
      </vt:variant>
      <vt:variant>
        <vt:i4>5</vt:i4>
      </vt:variant>
      <vt:variant>
        <vt:lpwstr/>
      </vt:variant>
      <vt:variant>
        <vt:lpwstr>_Toc132992110</vt:lpwstr>
      </vt:variant>
      <vt:variant>
        <vt:i4>2031675</vt:i4>
      </vt:variant>
      <vt:variant>
        <vt:i4>482</vt:i4>
      </vt:variant>
      <vt:variant>
        <vt:i4>0</vt:i4>
      </vt:variant>
      <vt:variant>
        <vt:i4>5</vt:i4>
      </vt:variant>
      <vt:variant>
        <vt:lpwstr/>
      </vt:variant>
      <vt:variant>
        <vt:lpwstr>_Toc132992109</vt:lpwstr>
      </vt:variant>
      <vt:variant>
        <vt:i4>2031675</vt:i4>
      </vt:variant>
      <vt:variant>
        <vt:i4>476</vt:i4>
      </vt:variant>
      <vt:variant>
        <vt:i4>0</vt:i4>
      </vt:variant>
      <vt:variant>
        <vt:i4>5</vt:i4>
      </vt:variant>
      <vt:variant>
        <vt:lpwstr/>
      </vt:variant>
      <vt:variant>
        <vt:lpwstr>_Toc132992108</vt:lpwstr>
      </vt:variant>
      <vt:variant>
        <vt:i4>2031675</vt:i4>
      </vt:variant>
      <vt:variant>
        <vt:i4>470</vt:i4>
      </vt:variant>
      <vt:variant>
        <vt:i4>0</vt:i4>
      </vt:variant>
      <vt:variant>
        <vt:i4>5</vt:i4>
      </vt:variant>
      <vt:variant>
        <vt:lpwstr/>
      </vt:variant>
      <vt:variant>
        <vt:lpwstr>_Toc132992107</vt:lpwstr>
      </vt:variant>
      <vt:variant>
        <vt:i4>2031675</vt:i4>
      </vt:variant>
      <vt:variant>
        <vt:i4>464</vt:i4>
      </vt:variant>
      <vt:variant>
        <vt:i4>0</vt:i4>
      </vt:variant>
      <vt:variant>
        <vt:i4>5</vt:i4>
      </vt:variant>
      <vt:variant>
        <vt:lpwstr/>
      </vt:variant>
      <vt:variant>
        <vt:lpwstr>_Toc132992106</vt:lpwstr>
      </vt:variant>
      <vt:variant>
        <vt:i4>2031675</vt:i4>
      </vt:variant>
      <vt:variant>
        <vt:i4>458</vt:i4>
      </vt:variant>
      <vt:variant>
        <vt:i4>0</vt:i4>
      </vt:variant>
      <vt:variant>
        <vt:i4>5</vt:i4>
      </vt:variant>
      <vt:variant>
        <vt:lpwstr/>
      </vt:variant>
      <vt:variant>
        <vt:lpwstr>_Toc132992105</vt:lpwstr>
      </vt:variant>
      <vt:variant>
        <vt:i4>2031675</vt:i4>
      </vt:variant>
      <vt:variant>
        <vt:i4>452</vt:i4>
      </vt:variant>
      <vt:variant>
        <vt:i4>0</vt:i4>
      </vt:variant>
      <vt:variant>
        <vt:i4>5</vt:i4>
      </vt:variant>
      <vt:variant>
        <vt:lpwstr/>
      </vt:variant>
      <vt:variant>
        <vt:lpwstr>_Toc132992104</vt:lpwstr>
      </vt:variant>
      <vt:variant>
        <vt:i4>2031675</vt:i4>
      </vt:variant>
      <vt:variant>
        <vt:i4>446</vt:i4>
      </vt:variant>
      <vt:variant>
        <vt:i4>0</vt:i4>
      </vt:variant>
      <vt:variant>
        <vt:i4>5</vt:i4>
      </vt:variant>
      <vt:variant>
        <vt:lpwstr/>
      </vt:variant>
      <vt:variant>
        <vt:lpwstr>_Toc132992103</vt:lpwstr>
      </vt:variant>
      <vt:variant>
        <vt:i4>2031675</vt:i4>
      </vt:variant>
      <vt:variant>
        <vt:i4>440</vt:i4>
      </vt:variant>
      <vt:variant>
        <vt:i4>0</vt:i4>
      </vt:variant>
      <vt:variant>
        <vt:i4>5</vt:i4>
      </vt:variant>
      <vt:variant>
        <vt:lpwstr/>
      </vt:variant>
      <vt:variant>
        <vt:lpwstr>_Toc132992102</vt:lpwstr>
      </vt:variant>
      <vt:variant>
        <vt:i4>2031675</vt:i4>
      </vt:variant>
      <vt:variant>
        <vt:i4>434</vt:i4>
      </vt:variant>
      <vt:variant>
        <vt:i4>0</vt:i4>
      </vt:variant>
      <vt:variant>
        <vt:i4>5</vt:i4>
      </vt:variant>
      <vt:variant>
        <vt:lpwstr/>
      </vt:variant>
      <vt:variant>
        <vt:lpwstr>_Toc132992101</vt:lpwstr>
      </vt:variant>
      <vt:variant>
        <vt:i4>2031675</vt:i4>
      </vt:variant>
      <vt:variant>
        <vt:i4>428</vt:i4>
      </vt:variant>
      <vt:variant>
        <vt:i4>0</vt:i4>
      </vt:variant>
      <vt:variant>
        <vt:i4>5</vt:i4>
      </vt:variant>
      <vt:variant>
        <vt:lpwstr/>
      </vt:variant>
      <vt:variant>
        <vt:lpwstr>_Toc132992100</vt:lpwstr>
      </vt:variant>
      <vt:variant>
        <vt:i4>1441850</vt:i4>
      </vt:variant>
      <vt:variant>
        <vt:i4>422</vt:i4>
      </vt:variant>
      <vt:variant>
        <vt:i4>0</vt:i4>
      </vt:variant>
      <vt:variant>
        <vt:i4>5</vt:i4>
      </vt:variant>
      <vt:variant>
        <vt:lpwstr/>
      </vt:variant>
      <vt:variant>
        <vt:lpwstr>_Toc132992099</vt:lpwstr>
      </vt:variant>
      <vt:variant>
        <vt:i4>1441850</vt:i4>
      </vt:variant>
      <vt:variant>
        <vt:i4>416</vt:i4>
      </vt:variant>
      <vt:variant>
        <vt:i4>0</vt:i4>
      </vt:variant>
      <vt:variant>
        <vt:i4>5</vt:i4>
      </vt:variant>
      <vt:variant>
        <vt:lpwstr/>
      </vt:variant>
      <vt:variant>
        <vt:lpwstr>_Toc132992098</vt:lpwstr>
      </vt:variant>
      <vt:variant>
        <vt:i4>1441850</vt:i4>
      </vt:variant>
      <vt:variant>
        <vt:i4>410</vt:i4>
      </vt:variant>
      <vt:variant>
        <vt:i4>0</vt:i4>
      </vt:variant>
      <vt:variant>
        <vt:i4>5</vt:i4>
      </vt:variant>
      <vt:variant>
        <vt:lpwstr/>
      </vt:variant>
      <vt:variant>
        <vt:lpwstr>_Toc132992097</vt:lpwstr>
      </vt:variant>
      <vt:variant>
        <vt:i4>1441850</vt:i4>
      </vt:variant>
      <vt:variant>
        <vt:i4>404</vt:i4>
      </vt:variant>
      <vt:variant>
        <vt:i4>0</vt:i4>
      </vt:variant>
      <vt:variant>
        <vt:i4>5</vt:i4>
      </vt:variant>
      <vt:variant>
        <vt:lpwstr/>
      </vt:variant>
      <vt:variant>
        <vt:lpwstr>_Toc132992096</vt:lpwstr>
      </vt:variant>
      <vt:variant>
        <vt:i4>1441850</vt:i4>
      </vt:variant>
      <vt:variant>
        <vt:i4>398</vt:i4>
      </vt:variant>
      <vt:variant>
        <vt:i4>0</vt:i4>
      </vt:variant>
      <vt:variant>
        <vt:i4>5</vt:i4>
      </vt:variant>
      <vt:variant>
        <vt:lpwstr/>
      </vt:variant>
      <vt:variant>
        <vt:lpwstr>_Toc132992095</vt:lpwstr>
      </vt:variant>
      <vt:variant>
        <vt:i4>1441850</vt:i4>
      </vt:variant>
      <vt:variant>
        <vt:i4>392</vt:i4>
      </vt:variant>
      <vt:variant>
        <vt:i4>0</vt:i4>
      </vt:variant>
      <vt:variant>
        <vt:i4>5</vt:i4>
      </vt:variant>
      <vt:variant>
        <vt:lpwstr/>
      </vt:variant>
      <vt:variant>
        <vt:lpwstr>_Toc132992094</vt:lpwstr>
      </vt:variant>
      <vt:variant>
        <vt:i4>1441850</vt:i4>
      </vt:variant>
      <vt:variant>
        <vt:i4>386</vt:i4>
      </vt:variant>
      <vt:variant>
        <vt:i4>0</vt:i4>
      </vt:variant>
      <vt:variant>
        <vt:i4>5</vt:i4>
      </vt:variant>
      <vt:variant>
        <vt:lpwstr/>
      </vt:variant>
      <vt:variant>
        <vt:lpwstr>_Toc132992093</vt:lpwstr>
      </vt:variant>
      <vt:variant>
        <vt:i4>1441850</vt:i4>
      </vt:variant>
      <vt:variant>
        <vt:i4>380</vt:i4>
      </vt:variant>
      <vt:variant>
        <vt:i4>0</vt:i4>
      </vt:variant>
      <vt:variant>
        <vt:i4>5</vt:i4>
      </vt:variant>
      <vt:variant>
        <vt:lpwstr/>
      </vt:variant>
      <vt:variant>
        <vt:lpwstr>_Toc132992092</vt:lpwstr>
      </vt:variant>
      <vt:variant>
        <vt:i4>1441850</vt:i4>
      </vt:variant>
      <vt:variant>
        <vt:i4>374</vt:i4>
      </vt:variant>
      <vt:variant>
        <vt:i4>0</vt:i4>
      </vt:variant>
      <vt:variant>
        <vt:i4>5</vt:i4>
      </vt:variant>
      <vt:variant>
        <vt:lpwstr/>
      </vt:variant>
      <vt:variant>
        <vt:lpwstr>_Toc132992091</vt:lpwstr>
      </vt:variant>
      <vt:variant>
        <vt:i4>1441850</vt:i4>
      </vt:variant>
      <vt:variant>
        <vt:i4>368</vt:i4>
      </vt:variant>
      <vt:variant>
        <vt:i4>0</vt:i4>
      </vt:variant>
      <vt:variant>
        <vt:i4>5</vt:i4>
      </vt:variant>
      <vt:variant>
        <vt:lpwstr/>
      </vt:variant>
      <vt:variant>
        <vt:lpwstr>_Toc132992090</vt:lpwstr>
      </vt:variant>
      <vt:variant>
        <vt:i4>1507386</vt:i4>
      </vt:variant>
      <vt:variant>
        <vt:i4>362</vt:i4>
      </vt:variant>
      <vt:variant>
        <vt:i4>0</vt:i4>
      </vt:variant>
      <vt:variant>
        <vt:i4>5</vt:i4>
      </vt:variant>
      <vt:variant>
        <vt:lpwstr/>
      </vt:variant>
      <vt:variant>
        <vt:lpwstr>_Toc132992089</vt:lpwstr>
      </vt:variant>
      <vt:variant>
        <vt:i4>1507386</vt:i4>
      </vt:variant>
      <vt:variant>
        <vt:i4>356</vt:i4>
      </vt:variant>
      <vt:variant>
        <vt:i4>0</vt:i4>
      </vt:variant>
      <vt:variant>
        <vt:i4>5</vt:i4>
      </vt:variant>
      <vt:variant>
        <vt:lpwstr/>
      </vt:variant>
      <vt:variant>
        <vt:lpwstr>_Toc132992088</vt:lpwstr>
      </vt:variant>
      <vt:variant>
        <vt:i4>1507386</vt:i4>
      </vt:variant>
      <vt:variant>
        <vt:i4>350</vt:i4>
      </vt:variant>
      <vt:variant>
        <vt:i4>0</vt:i4>
      </vt:variant>
      <vt:variant>
        <vt:i4>5</vt:i4>
      </vt:variant>
      <vt:variant>
        <vt:lpwstr/>
      </vt:variant>
      <vt:variant>
        <vt:lpwstr>_Toc132992087</vt:lpwstr>
      </vt:variant>
      <vt:variant>
        <vt:i4>1507386</vt:i4>
      </vt:variant>
      <vt:variant>
        <vt:i4>344</vt:i4>
      </vt:variant>
      <vt:variant>
        <vt:i4>0</vt:i4>
      </vt:variant>
      <vt:variant>
        <vt:i4>5</vt:i4>
      </vt:variant>
      <vt:variant>
        <vt:lpwstr/>
      </vt:variant>
      <vt:variant>
        <vt:lpwstr>_Toc132992086</vt:lpwstr>
      </vt:variant>
      <vt:variant>
        <vt:i4>1507386</vt:i4>
      </vt:variant>
      <vt:variant>
        <vt:i4>338</vt:i4>
      </vt:variant>
      <vt:variant>
        <vt:i4>0</vt:i4>
      </vt:variant>
      <vt:variant>
        <vt:i4>5</vt:i4>
      </vt:variant>
      <vt:variant>
        <vt:lpwstr/>
      </vt:variant>
      <vt:variant>
        <vt:lpwstr>_Toc132992085</vt:lpwstr>
      </vt:variant>
      <vt:variant>
        <vt:i4>1507386</vt:i4>
      </vt:variant>
      <vt:variant>
        <vt:i4>332</vt:i4>
      </vt:variant>
      <vt:variant>
        <vt:i4>0</vt:i4>
      </vt:variant>
      <vt:variant>
        <vt:i4>5</vt:i4>
      </vt:variant>
      <vt:variant>
        <vt:lpwstr/>
      </vt:variant>
      <vt:variant>
        <vt:lpwstr>_Toc132992084</vt:lpwstr>
      </vt:variant>
      <vt:variant>
        <vt:i4>1507386</vt:i4>
      </vt:variant>
      <vt:variant>
        <vt:i4>326</vt:i4>
      </vt:variant>
      <vt:variant>
        <vt:i4>0</vt:i4>
      </vt:variant>
      <vt:variant>
        <vt:i4>5</vt:i4>
      </vt:variant>
      <vt:variant>
        <vt:lpwstr/>
      </vt:variant>
      <vt:variant>
        <vt:lpwstr>_Toc132992083</vt:lpwstr>
      </vt:variant>
      <vt:variant>
        <vt:i4>1507386</vt:i4>
      </vt:variant>
      <vt:variant>
        <vt:i4>320</vt:i4>
      </vt:variant>
      <vt:variant>
        <vt:i4>0</vt:i4>
      </vt:variant>
      <vt:variant>
        <vt:i4>5</vt:i4>
      </vt:variant>
      <vt:variant>
        <vt:lpwstr/>
      </vt:variant>
      <vt:variant>
        <vt:lpwstr>_Toc132992082</vt:lpwstr>
      </vt:variant>
      <vt:variant>
        <vt:i4>1507386</vt:i4>
      </vt:variant>
      <vt:variant>
        <vt:i4>314</vt:i4>
      </vt:variant>
      <vt:variant>
        <vt:i4>0</vt:i4>
      </vt:variant>
      <vt:variant>
        <vt:i4>5</vt:i4>
      </vt:variant>
      <vt:variant>
        <vt:lpwstr/>
      </vt:variant>
      <vt:variant>
        <vt:lpwstr>_Toc132992081</vt:lpwstr>
      </vt:variant>
      <vt:variant>
        <vt:i4>1507386</vt:i4>
      </vt:variant>
      <vt:variant>
        <vt:i4>308</vt:i4>
      </vt:variant>
      <vt:variant>
        <vt:i4>0</vt:i4>
      </vt:variant>
      <vt:variant>
        <vt:i4>5</vt:i4>
      </vt:variant>
      <vt:variant>
        <vt:lpwstr/>
      </vt:variant>
      <vt:variant>
        <vt:lpwstr>_Toc132992080</vt:lpwstr>
      </vt:variant>
      <vt:variant>
        <vt:i4>1572922</vt:i4>
      </vt:variant>
      <vt:variant>
        <vt:i4>302</vt:i4>
      </vt:variant>
      <vt:variant>
        <vt:i4>0</vt:i4>
      </vt:variant>
      <vt:variant>
        <vt:i4>5</vt:i4>
      </vt:variant>
      <vt:variant>
        <vt:lpwstr/>
      </vt:variant>
      <vt:variant>
        <vt:lpwstr>_Toc132992079</vt:lpwstr>
      </vt:variant>
      <vt:variant>
        <vt:i4>1572922</vt:i4>
      </vt:variant>
      <vt:variant>
        <vt:i4>296</vt:i4>
      </vt:variant>
      <vt:variant>
        <vt:i4>0</vt:i4>
      </vt:variant>
      <vt:variant>
        <vt:i4>5</vt:i4>
      </vt:variant>
      <vt:variant>
        <vt:lpwstr/>
      </vt:variant>
      <vt:variant>
        <vt:lpwstr>_Toc132992078</vt:lpwstr>
      </vt:variant>
      <vt:variant>
        <vt:i4>1572922</vt:i4>
      </vt:variant>
      <vt:variant>
        <vt:i4>290</vt:i4>
      </vt:variant>
      <vt:variant>
        <vt:i4>0</vt:i4>
      </vt:variant>
      <vt:variant>
        <vt:i4>5</vt:i4>
      </vt:variant>
      <vt:variant>
        <vt:lpwstr/>
      </vt:variant>
      <vt:variant>
        <vt:lpwstr>_Toc132992077</vt:lpwstr>
      </vt:variant>
      <vt:variant>
        <vt:i4>1572922</vt:i4>
      </vt:variant>
      <vt:variant>
        <vt:i4>284</vt:i4>
      </vt:variant>
      <vt:variant>
        <vt:i4>0</vt:i4>
      </vt:variant>
      <vt:variant>
        <vt:i4>5</vt:i4>
      </vt:variant>
      <vt:variant>
        <vt:lpwstr/>
      </vt:variant>
      <vt:variant>
        <vt:lpwstr>_Toc132992076</vt:lpwstr>
      </vt:variant>
      <vt:variant>
        <vt:i4>1572922</vt:i4>
      </vt:variant>
      <vt:variant>
        <vt:i4>278</vt:i4>
      </vt:variant>
      <vt:variant>
        <vt:i4>0</vt:i4>
      </vt:variant>
      <vt:variant>
        <vt:i4>5</vt:i4>
      </vt:variant>
      <vt:variant>
        <vt:lpwstr/>
      </vt:variant>
      <vt:variant>
        <vt:lpwstr>_Toc132992075</vt:lpwstr>
      </vt:variant>
      <vt:variant>
        <vt:i4>1572922</vt:i4>
      </vt:variant>
      <vt:variant>
        <vt:i4>272</vt:i4>
      </vt:variant>
      <vt:variant>
        <vt:i4>0</vt:i4>
      </vt:variant>
      <vt:variant>
        <vt:i4>5</vt:i4>
      </vt:variant>
      <vt:variant>
        <vt:lpwstr/>
      </vt:variant>
      <vt:variant>
        <vt:lpwstr>_Toc132992074</vt:lpwstr>
      </vt:variant>
      <vt:variant>
        <vt:i4>1572922</vt:i4>
      </vt:variant>
      <vt:variant>
        <vt:i4>266</vt:i4>
      </vt:variant>
      <vt:variant>
        <vt:i4>0</vt:i4>
      </vt:variant>
      <vt:variant>
        <vt:i4>5</vt:i4>
      </vt:variant>
      <vt:variant>
        <vt:lpwstr/>
      </vt:variant>
      <vt:variant>
        <vt:lpwstr>_Toc132992073</vt:lpwstr>
      </vt:variant>
      <vt:variant>
        <vt:i4>1572922</vt:i4>
      </vt:variant>
      <vt:variant>
        <vt:i4>260</vt:i4>
      </vt:variant>
      <vt:variant>
        <vt:i4>0</vt:i4>
      </vt:variant>
      <vt:variant>
        <vt:i4>5</vt:i4>
      </vt:variant>
      <vt:variant>
        <vt:lpwstr/>
      </vt:variant>
      <vt:variant>
        <vt:lpwstr>_Toc132992072</vt:lpwstr>
      </vt:variant>
      <vt:variant>
        <vt:i4>1572922</vt:i4>
      </vt:variant>
      <vt:variant>
        <vt:i4>254</vt:i4>
      </vt:variant>
      <vt:variant>
        <vt:i4>0</vt:i4>
      </vt:variant>
      <vt:variant>
        <vt:i4>5</vt:i4>
      </vt:variant>
      <vt:variant>
        <vt:lpwstr/>
      </vt:variant>
      <vt:variant>
        <vt:lpwstr>_Toc132992071</vt:lpwstr>
      </vt:variant>
      <vt:variant>
        <vt:i4>1572922</vt:i4>
      </vt:variant>
      <vt:variant>
        <vt:i4>248</vt:i4>
      </vt:variant>
      <vt:variant>
        <vt:i4>0</vt:i4>
      </vt:variant>
      <vt:variant>
        <vt:i4>5</vt:i4>
      </vt:variant>
      <vt:variant>
        <vt:lpwstr/>
      </vt:variant>
      <vt:variant>
        <vt:lpwstr>_Toc132992070</vt:lpwstr>
      </vt:variant>
      <vt:variant>
        <vt:i4>1638458</vt:i4>
      </vt:variant>
      <vt:variant>
        <vt:i4>242</vt:i4>
      </vt:variant>
      <vt:variant>
        <vt:i4>0</vt:i4>
      </vt:variant>
      <vt:variant>
        <vt:i4>5</vt:i4>
      </vt:variant>
      <vt:variant>
        <vt:lpwstr/>
      </vt:variant>
      <vt:variant>
        <vt:lpwstr>_Toc132992069</vt:lpwstr>
      </vt:variant>
      <vt:variant>
        <vt:i4>1638458</vt:i4>
      </vt:variant>
      <vt:variant>
        <vt:i4>236</vt:i4>
      </vt:variant>
      <vt:variant>
        <vt:i4>0</vt:i4>
      </vt:variant>
      <vt:variant>
        <vt:i4>5</vt:i4>
      </vt:variant>
      <vt:variant>
        <vt:lpwstr/>
      </vt:variant>
      <vt:variant>
        <vt:lpwstr>_Toc132992068</vt:lpwstr>
      </vt:variant>
      <vt:variant>
        <vt:i4>1638458</vt:i4>
      </vt:variant>
      <vt:variant>
        <vt:i4>230</vt:i4>
      </vt:variant>
      <vt:variant>
        <vt:i4>0</vt:i4>
      </vt:variant>
      <vt:variant>
        <vt:i4>5</vt:i4>
      </vt:variant>
      <vt:variant>
        <vt:lpwstr/>
      </vt:variant>
      <vt:variant>
        <vt:lpwstr>_Toc132992067</vt:lpwstr>
      </vt:variant>
      <vt:variant>
        <vt:i4>1638458</vt:i4>
      </vt:variant>
      <vt:variant>
        <vt:i4>224</vt:i4>
      </vt:variant>
      <vt:variant>
        <vt:i4>0</vt:i4>
      </vt:variant>
      <vt:variant>
        <vt:i4>5</vt:i4>
      </vt:variant>
      <vt:variant>
        <vt:lpwstr/>
      </vt:variant>
      <vt:variant>
        <vt:lpwstr>_Toc132992066</vt:lpwstr>
      </vt:variant>
      <vt:variant>
        <vt:i4>1638458</vt:i4>
      </vt:variant>
      <vt:variant>
        <vt:i4>218</vt:i4>
      </vt:variant>
      <vt:variant>
        <vt:i4>0</vt:i4>
      </vt:variant>
      <vt:variant>
        <vt:i4>5</vt:i4>
      </vt:variant>
      <vt:variant>
        <vt:lpwstr/>
      </vt:variant>
      <vt:variant>
        <vt:lpwstr>_Toc132992065</vt:lpwstr>
      </vt:variant>
      <vt:variant>
        <vt:i4>1638458</vt:i4>
      </vt:variant>
      <vt:variant>
        <vt:i4>212</vt:i4>
      </vt:variant>
      <vt:variant>
        <vt:i4>0</vt:i4>
      </vt:variant>
      <vt:variant>
        <vt:i4>5</vt:i4>
      </vt:variant>
      <vt:variant>
        <vt:lpwstr/>
      </vt:variant>
      <vt:variant>
        <vt:lpwstr>_Toc132992064</vt:lpwstr>
      </vt:variant>
      <vt:variant>
        <vt:i4>1638458</vt:i4>
      </vt:variant>
      <vt:variant>
        <vt:i4>206</vt:i4>
      </vt:variant>
      <vt:variant>
        <vt:i4>0</vt:i4>
      </vt:variant>
      <vt:variant>
        <vt:i4>5</vt:i4>
      </vt:variant>
      <vt:variant>
        <vt:lpwstr/>
      </vt:variant>
      <vt:variant>
        <vt:lpwstr>_Toc132992063</vt:lpwstr>
      </vt:variant>
      <vt:variant>
        <vt:i4>1638458</vt:i4>
      </vt:variant>
      <vt:variant>
        <vt:i4>200</vt:i4>
      </vt:variant>
      <vt:variant>
        <vt:i4>0</vt:i4>
      </vt:variant>
      <vt:variant>
        <vt:i4>5</vt:i4>
      </vt:variant>
      <vt:variant>
        <vt:lpwstr/>
      </vt:variant>
      <vt:variant>
        <vt:lpwstr>_Toc132992062</vt:lpwstr>
      </vt:variant>
      <vt:variant>
        <vt:i4>1638458</vt:i4>
      </vt:variant>
      <vt:variant>
        <vt:i4>194</vt:i4>
      </vt:variant>
      <vt:variant>
        <vt:i4>0</vt:i4>
      </vt:variant>
      <vt:variant>
        <vt:i4>5</vt:i4>
      </vt:variant>
      <vt:variant>
        <vt:lpwstr/>
      </vt:variant>
      <vt:variant>
        <vt:lpwstr>_Toc132992061</vt:lpwstr>
      </vt:variant>
      <vt:variant>
        <vt:i4>1638458</vt:i4>
      </vt:variant>
      <vt:variant>
        <vt:i4>188</vt:i4>
      </vt:variant>
      <vt:variant>
        <vt:i4>0</vt:i4>
      </vt:variant>
      <vt:variant>
        <vt:i4>5</vt:i4>
      </vt:variant>
      <vt:variant>
        <vt:lpwstr/>
      </vt:variant>
      <vt:variant>
        <vt:lpwstr>_Toc132992060</vt:lpwstr>
      </vt:variant>
      <vt:variant>
        <vt:i4>1703994</vt:i4>
      </vt:variant>
      <vt:variant>
        <vt:i4>182</vt:i4>
      </vt:variant>
      <vt:variant>
        <vt:i4>0</vt:i4>
      </vt:variant>
      <vt:variant>
        <vt:i4>5</vt:i4>
      </vt:variant>
      <vt:variant>
        <vt:lpwstr/>
      </vt:variant>
      <vt:variant>
        <vt:lpwstr>_Toc132992059</vt:lpwstr>
      </vt:variant>
      <vt:variant>
        <vt:i4>1703994</vt:i4>
      </vt:variant>
      <vt:variant>
        <vt:i4>176</vt:i4>
      </vt:variant>
      <vt:variant>
        <vt:i4>0</vt:i4>
      </vt:variant>
      <vt:variant>
        <vt:i4>5</vt:i4>
      </vt:variant>
      <vt:variant>
        <vt:lpwstr/>
      </vt:variant>
      <vt:variant>
        <vt:lpwstr>_Toc132992058</vt:lpwstr>
      </vt:variant>
      <vt:variant>
        <vt:i4>1703994</vt:i4>
      </vt:variant>
      <vt:variant>
        <vt:i4>170</vt:i4>
      </vt:variant>
      <vt:variant>
        <vt:i4>0</vt:i4>
      </vt:variant>
      <vt:variant>
        <vt:i4>5</vt:i4>
      </vt:variant>
      <vt:variant>
        <vt:lpwstr/>
      </vt:variant>
      <vt:variant>
        <vt:lpwstr>_Toc132992057</vt:lpwstr>
      </vt:variant>
      <vt:variant>
        <vt:i4>1703994</vt:i4>
      </vt:variant>
      <vt:variant>
        <vt:i4>164</vt:i4>
      </vt:variant>
      <vt:variant>
        <vt:i4>0</vt:i4>
      </vt:variant>
      <vt:variant>
        <vt:i4>5</vt:i4>
      </vt:variant>
      <vt:variant>
        <vt:lpwstr/>
      </vt:variant>
      <vt:variant>
        <vt:lpwstr>_Toc132992056</vt:lpwstr>
      </vt:variant>
      <vt:variant>
        <vt:i4>1703994</vt:i4>
      </vt:variant>
      <vt:variant>
        <vt:i4>158</vt:i4>
      </vt:variant>
      <vt:variant>
        <vt:i4>0</vt:i4>
      </vt:variant>
      <vt:variant>
        <vt:i4>5</vt:i4>
      </vt:variant>
      <vt:variant>
        <vt:lpwstr/>
      </vt:variant>
      <vt:variant>
        <vt:lpwstr>_Toc132992055</vt:lpwstr>
      </vt:variant>
      <vt:variant>
        <vt:i4>1703994</vt:i4>
      </vt:variant>
      <vt:variant>
        <vt:i4>152</vt:i4>
      </vt:variant>
      <vt:variant>
        <vt:i4>0</vt:i4>
      </vt:variant>
      <vt:variant>
        <vt:i4>5</vt:i4>
      </vt:variant>
      <vt:variant>
        <vt:lpwstr/>
      </vt:variant>
      <vt:variant>
        <vt:lpwstr>_Toc132992054</vt:lpwstr>
      </vt:variant>
      <vt:variant>
        <vt:i4>1703994</vt:i4>
      </vt:variant>
      <vt:variant>
        <vt:i4>146</vt:i4>
      </vt:variant>
      <vt:variant>
        <vt:i4>0</vt:i4>
      </vt:variant>
      <vt:variant>
        <vt:i4>5</vt:i4>
      </vt:variant>
      <vt:variant>
        <vt:lpwstr/>
      </vt:variant>
      <vt:variant>
        <vt:lpwstr>_Toc132992053</vt:lpwstr>
      </vt:variant>
      <vt:variant>
        <vt:i4>1703994</vt:i4>
      </vt:variant>
      <vt:variant>
        <vt:i4>140</vt:i4>
      </vt:variant>
      <vt:variant>
        <vt:i4>0</vt:i4>
      </vt:variant>
      <vt:variant>
        <vt:i4>5</vt:i4>
      </vt:variant>
      <vt:variant>
        <vt:lpwstr/>
      </vt:variant>
      <vt:variant>
        <vt:lpwstr>_Toc132992052</vt:lpwstr>
      </vt:variant>
      <vt:variant>
        <vt:i4>1703994</vt:i4>
      </vt:variant>
      <vt:variant>
        <vt:i4>134</vt:i4>
      </vt:variant>
      <vt:variant>
        <vt:i4>0</vt:i4>
      </vt:variant>
      <vt:variant>
        <vt:i4>5</vt:i4>
      </vt:variant>
      <vt:variant>
        <vt:lpwstr/>
      </vt:variant>
      <vt:variant>
        <vt:lpwstr>_Toc132992051</vt:lpwstr>
      </vt:variant>
      <vt:variant>
        <vt:i4>1703994</vt:i4>
      </vt:variant>
      <vt:variant>
        <vt:i4>128</vt:i4>
      </vt:variant>
      <vt:variant>
        <vt:i4>0</vt:i4>
      </vt:variant>
      <vt:variant>
        <vt:i4>5</vt:i4>
      </vt:variant>
      <vt:variant>
        <vt:lpwstr/>
      </vt:variant>
      <vt:variant>
        <vt:lpwstr>_Toc132992050</vt:lpwstr>
      </vt:variant>
      <vt:variant>
        <vt:i4>1769530</vt:i4>
      </vt:variant>
      <vt:variant>
        <vt:i4>122</vt:i4>
      </vt:variant>
      <vt:variant>
        <vt:i4>0</vt:i4>
      </vt:variant>
      <vt:variant>
        <vt:i4>5</vt:i4>
      </vt:variant>
      <vt:variant>
        <vt:lpwstr/>
      </vt:variant>
      <vt:variant>
        <vt:lpwstr>_Toc132992049</vt:lpwstr>
      </vt:variant>
      <vt:variant>
        <vt:i4>1769530</vt:i4>
      </vt:variant>
      <vt:variant>
        <vt:i4>116</vt:i4>
      </vt:variant>
      <vt:variant>
        <vt:i4>0</vt:i4>
      </vt:variant>
      <vt:variant>
        <vt:i4>5</vt:i4>
      </vt:variant>
      <vt:variant>
        <vt:lpwstr/>
      </vt:variant>
      <vt:variant>
        <vt:lpwstr>_Toc132992048</vt:lpwstr>
      </vt:variant>
      <vt:variant>
        <vt:i4>1769530</vt:i4>
      </vt:variant>
      <vt:variant>
        <vt:i4>110</vt:i4>
      </vt:variant>
      <vt:variant>
        <vt:i4>0</vt:i4>
      </vt:variant>
      <vt:variant>
        <vt:i4>5</vt:i4>
      </vt:variant>
      <vt:variant>
        <vt:lpwstr/>
      </vt:variant>
      <vt:variant>
        <vt:lpwstr>_Toc132992047</vt:lpwstr>
      </vt:variant>
      <vt:variant>
        <vt:i4>1769530</vt:i4>
      </vt:variant>
      <vt:variant>
        <vt:i4>104</vt:i4>
      </vt:variant>
      <vt:variant>
        <vt:i4>0</vt:i4>
      </vt:variant>
      <vt:variant>
        <vt:i4>5</vt:i4>
      </vt:variant>
      <vt:variant>
        <vt:lpwstr/>
      </vt:variant>
      <vt:variant>
        <vt:lpwstr>_Toc132992046</vt:lpwstr>
      </vt:variant>
      <vt:variant>
        <vt:i4>1769530</vt:i4>
      </vt:variant>
      <vt:variant>
        <vt:i4>98</vt:i4>
      </vt:variant>
      <vt:variant>
        <vt:i4>0</vt:i4>
      </vt:variant>
      <vt:variant>
        <vt:i4>5</vt:i4>
      </vt:variant>
      <vt:variant>
        <vt:lpwstr/>
      </vt:variant>
      <vt:variant>
        <vt:lpwstr>_Toc132992045</vt:lpwstr>
      </vt:variant>
      <vt:variant>
        <vt:i4>1769530</vt:i4>
      </vt:variant>
      <vt:variant>
        <vt:i4>92</vt:i4>
      </vt:variant>
      <vt:variant>
        <vt:i4>0</vt:i4>
      </vt:variant>
      <vt:variant>
        <vt:i4>5</vt:i4>
      </vt:variant>
      <vt:variant>
        <vt:lpwstr/>
      </vt:variant>
      <vt:variant>
        <vt:lpwstr>_Toc132992044</vt:lpwstr>
      </vt:variant>
      <vt:variant>
        <vt:i4>1769530</vt:i4>
      </vt:variant>
      <vt:variant>
        <vt:i4>86</vt:i4>
      </vt:variant>
      <vt:variant>
        <vt:i4>0</vt:i4>
      </vt:variant>
      <vt:variant>
        <vt:i4>5</vt:i4>
      </vt:variant>
      <vt:variant>
        <vt:lpwstr/>
      </vt:variant>
      <vt:variant>
        <vt:lpwstr>_Toc132992043</vt:lpwstr>
      </vt:variant>
      <vt:variant>
        <vt:i4>1769530</vt:i4>
      </vt:variant>
      <vt:variant>
        <vt:i4>80</vt:i4>
      </vt:variant>
      <vt:variant>
        <vt:i4>0</vt:i4>
      </vt:variant>
      <vt:variant>
        <vt:i4>5</vt:i4>
      </vt:variant>
      <vt:variant>
        <vt:lpwstr/>
      </vt:variant>
      <vt:variant>
        <vt:lpwstr>_Toc132992042</vt:lpwstr>
      </vt:variant>
      <vt:variant>
        <vt:i4>1769530</vt:i4>
      </vt:variant>
      <vt:variant>
        <vt:i4>74</vt:i4>
      </vt:variant>
      <vt:variant>
        <vt:i4>0</vt:i4>
      </vt:variant>
      <vt:variant>
        <vt:i4>5</vt:i4>
      </vt:variant>
      <vt:variant>
        <vt:lpwstr/>
      </vt:variant>
      <vt:variant>
        <vt:lpwstr>_Toc132992041</vt:lpwstr>
      </vt:variant>
      <vt:variant>
        <vt:i4>1769530</vt:i4>
      </vt:variant>
      <vt:variant>
        <vt:i4>68</vt:i4>
      </vt:variant>
      <vt:variant>
        <vt:i4>0</vt:i4>
      </vt:variant>
      <vt:variant>
        <vt:i4>5</vt:i4>
      </vt:variant>
      <vt:variant>
        <vt:lpwstr/>
      </vt:variant>
      <vt:variant>
        <vt:lpwstr>_Toc132992040</vt:lpwstr>
      </vt:variant>
      <vt:variant>
        <vt:i4>1835066</vt:i4>
      </vt:variant>
      <vt:variant>
        <vt:i4>62</vt:i4>
      </vt:variant>
      <vt:variant>
        <vt:i4>0</vt:i4>
      </vt:variant>
      <vt:variant>
        <vt:i4>5</vt:i4>
      </vt:variant>
      <vt:variant>
        <vt:lpwstr/>
      </vt:variant>
      <vt:variant>
        <vt:lpwstr>_Toc132992039</vt:lpwstr>
      </vt:variant>
      <vt:variant>
        <vt:i4>1835066</vt:i4>
      </vt:variant>
      <vt:variant>
        <vt:i4>56</vt:i4>
      </vt:variant>
      <vt:variant>
        <vt:i4>0</vt:i4>
      </vt:variant>
      <vt:variant>
        <vt:i4>5</vt:i4>
      </vt:variant>
      <vt:variant>
        <vt:lpwstr/>
      </vt:variant>
      <vt:variant>
        <vt:lpwstr>_Toc132992038</vt:lpwstr>
      </vt:variant>
      <vt:variant>
        <vt:i4>1835066</vt:i4>
      </vt:variant>
      <vt:variant>
        <vt:i4>50</vt:i4>
      </vt:variant>
      <vt:variant>
        <vt:i4>0</vt:i4>
      </vt:variant>
      <vt:variant>
        <vt:i4>5</vt:i4>
      </vt:variant>
      <vt:variant>
        <vt:lpwstr/>
      </vt:variant>
      <vt:variant>
        <vt:lpwstr>_Toc132992037</vt:lpwstr>
      </vt:variant>
      <vt:variant>
        <vt:i4>1835066</vt:i4>
      </vt:variant>
      <vt:variant>
        <vt:i4>44</vt:i4>
      </vt:variant>
      <vt:variant>
        <vt:i4>0</vt:i4>
      </vt:variant>
      <vt:variant>
        <vt:i4>5</vt:i4>
      </vt:variant>
      <vt:variant>
        <vt:lpwstr/>
      </vt:variant>
      <vt:variant>
        <vt:lpwstr>_Toc132992036</vt:lpwstr>
      </vt:variant>
      <vt:variant>
        <vt:i4>1835066</vt:i4>
      </vt:variant>
      <vt:variant>
        <vt:i4>38</vt:i4>
      </vt:variant>
      <vt:variant>
        <vt:i4>0</vt:i4>
      </vt:variant>
      <vt:variant>
        <vt:i4>5</vt:i4>
      </vt:variant>
      <vt:variant>
        <vt:lpwstr/>
      </vt:variant>
      <vt:variant>
        <vt:lpwstr>_Toc132992035</vt:lpwstr>
      </vt:variant>
      <vt:variant>
        <vt:i4>1835066</vt:i4>
      </vt:variant>
      <vt:variant>
        <vt:i4>32</vt:i4>
      </vt:variant>
      <vt:variant>
        <vt:i4>0</vt:i4>
      </vt:variant>
      <vt:variant>
        <vt:i4>5</vt:i4>
      </vt:variant>
      <vt:variant>
        <vt:lpwstr/>
      </vt:variant>
      <vt:variant>
        <vt:lpwstr>_Toc132992034</vt:lpwstr>
      </vt:variant>
      <vt:variant>
        <vt:i4>1835066</vt:i4>
      </vt:variant>
      <vt:variant>
        <vt:i4>26</vt:i4>
      </vt:variant>
      <vt:variant>
        <vt:i4>0</vt:i4>
      </vt:variant>
      <vt:variant>
        <vt:i4>5</vt:i4>
      </vt:variant>
      <vt:variant>
        <vt:lpwstr/>
      </vt:variant>
      <vt:variant>
        <vt:lpwstr>_Toc132992033</vt:lpwstr>
      </vt:variant>
      <vt:variant>
        <vt:i4>1835066</vt:i4>
      </vt:variant>
      <vt:variant>
        <vt:i4>20</vt:i4>
      </vt:variant>
      <vt:variant>
        <vt:i4>0</vt:i4>
      </vt:variant>
      <vt:variant>
        <vt:i4>5</vt:i4>
      </vt:variant>
      <vt:variant>
        <vt:lpwstr/>
      </vt:variant>
      <vt:variant>
        <vt:lpwstr>_Toc132992032</vt:lpwstr>
      </vt:variant>
      <vt:variant>
        <vt:i4>1835066</vt:i4>
      </vt:variant>
      <vt:variant>
        <vt:i4>14</vt:i4>
      </vt:variant>
      <vt:variant>
        <vt:i4>0</vt:i4>
      </vt:variant>
      <vt:variant>
        <vt:i4>5</vt:i4>
      </vt:variant>
      <vt:variant>
        <vt:lpwstr/>
      </vt:variant>
      <vt:variant>
        <vt:lpwstr>_Toc132992031</vt:lpwstr>
      </vt:variant>
      <vt:variant>
        <vt:i4>1835066</vt:i4>
      </vt:variant>
      <vt:variant>
        <vt:i4>8</vt:i4>
      </vt:variant>
      <vt:variant>
        <vt:i4>0</vt:i4>
      </vt:variant>
      <vt:variant>
        <vt:i4>5</vt:i4>
      </vt:variant>
      <vt:variant>
        <vt:lpwstr/>
      </vt:variant>
      <vt:variant>
        <vt:lpwstr>_Toc132992030</vt:lpwstr>
      </vt:variant>
      <vt:variant>
        <vt:i4>1900602</vt:i4>
      </vt:variant>
      <vt:variant>
        <vt:i4>2</vt:i4>
      </vt:variant>
      <vt:variant>
        <vt:i4>0</vt:i4>
      </vt:variant>
      <vt:variant>
        <vt:i4>5</vt:i4>
      </vt:variant>
      <vt:variant>
        <vt:lpwstr/>
      </vt:variant>
      <vt:variant>
        <vt:lpwstr>_Toc132992029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LAW207: Torts</dc:title>
  <dc:subject/>
  <dc:creator>Jennifer Lau</dc:creator>
  <cp:keywords/>
  <dc:description/>
  <cp:lastModifiedBy>Erin | Mediatonic PR</cp:lastModifiedBy>
  <cp:revision>2</cp:revision>
  <cp:lastPrinted>2014-04-16T17:17:00Z</cp:lastPrinted>
  <dcterms:created xsi:type="dcterms:W3CDTF">2015-03-16T22:18:00Z</dcterms:created>
  <dcterms:modified xsi:type="dcterms:W3CDTF">2015-03-16T22:18:00Z</dcterms:modified>
</cp:coreProperties>
</file>