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EE0A0" w14:textId="77777777" w:rsidR="00803F5E" w:rsidRPr="0039779F" w:rsidRDefault="00803F5E" w:rsidP="00803F5E">
      <w:pPr>
        <w:jc w:val="center"/>
        <w:rPr>
          <w:b/>
          <w:sz w:val="44"/>
        </w:rPr>
      </w:pPr>
      <w:r w:rsidRPr="0039779F">
        <w:rPr>
          <w:b/>
          <w:sz w:val="44"/>
        </w:rPr>
        <w:t>Property CAN</w:t>
      </w:r>
    </w:p>
    <w:p w14:paraId="328C164B" w14:textId="77777777" w:rsidR="00803F5E" w:rsidRPr="0039779F" w:rsidRDefault="00803F5E" w:rsidP="00803F5E">
      <w:pPr>
        <w:jc w:val="center"/>
        <w:rPr>
          <w:sz w:val="32"/>
          <w:szCs w:val="32"/>
        </w:rPr>
      </w:pPr>
      <w:r w:rsidRPr="0039779F">
        <w:rPr>
          <w:sz w:val="32"/>
          <w:szCs w:val="32"/>
        </w:rPr>
        <w:t>Law 231</w:t>
      </w:r>
    </w:p>
    <w:p w14:paraId="43400F9E" w14:textId="77777777" w:rsidR="00803F5E" w:rsidRPr="0039779F" w:rsidRDefault="00803F5E" w:rsidP="00803F5E">
      <w:pPr>
        <w:jc w:val="center"/>
        <w:rPr>
          <w:sz w:val="32"/>
        </w:rPr>
      </w:pPr>
      <w:r w:rsidRPr="0039779F">
        <w:rPr>
          <w:sz w:val="32"/>
        </w:rPr>
        <w:t>April 2016</w:t>
      </w:r>
    </w:p>
    <w:p w14:paraId="0BA3E81C" w14:textId="77777777" w:rsidR="00803F5E" w:rsidRPr="0039779F" w:rsidRDefault="00803F5E" w:rsidP="00803F5E">
      <w:pPr>
        <w:jc w:val="center"/>
        <w:rPr>
          <w:sz w:val="32"/>
        </w:rPr>
      </w:pPr>
    </w:p>
    <w:p w14:paraId="2A0C2721" w14:textId="77777777" w:rsidR="00803F5E" w:rsidRPr="0039779F" w:rsidRDefault="00803F5E" w:rsidP="00803F5E">
      <w:pPr>
        <w:jc w:val="center"/>
        <w:rPr>
          <w:sz w:val="32"/>
        </w:rPr>
      </w:pPr>
    </w:p>
    <w:p w14:paraId="658703CC" w14:textId="77777777" w:rsidR="0039779F" w:rsidRPr="0039779F" w:rsidRDefault="00204A93">
      <w:pPr>
        <w:pStyle w:val="TOC1"/>
        <w:tabs>
          <w:tab w:val="right" w:leader="dot" w:pos="9350"/>
        </w:tabs>
        <w:rPr>
          <w:rFonts w:ascii="Calibri" w:hAnsi="Calibri"/>
          <w:b w:val="0"/>
          <w:caps w:val="0"/>
          <w:noProof/>
          <w:u w:val="none"/>
          <w:lang w:val="en-CA" w:eastAsia="ja-JP"/>
        </w:rPr>
      </w:pPr>
      <w:r w:rsidRPr="0039779F">
        <w:rPr>
          <w:rFonts w:ascii="Calibri" w:hAnsi="Calibri"/>
        </w:rPr>
        <w:fldChar w:fldCharType="begin"/>
      </w:r>
      <w:r w:rsidRPr="0039779F">
        <w:rPr>
          <w:rFonts w:ascii="Calibri" w:hAnsi="Calibri"/>
        </w:rPr>
        <w:instrText xml:space="preserve"> TOC \t "Heading 1,2,Heading 2,3,Heading 3,4,Title,1" </w:instrText>
      </w:r>
      <w:r w:rsidRPr="0039779F">
        <w:rPr>
          <w:rFonts w:ascii="Calibri" w:hAnsi="Calibri"/>
        </w:rPr>
        <w:fldChar w:fldCharType="separate"/>
      </w:r>
      <w:r w:rsidR="0039779F" w:rsidRPr="0039779F">
        <w:rPr>
          <w:rFonts w:ascii="Calibri" w:hAnsi="Calibri"/>
          <w:noProof/>
        </w:rPr>
        <w:t>Airspace</w:t>
      </w:r>
      <w:r w:rsidR="0039779F" w:rsidRPr="0039779F">
        <w:rPr>
          <w:rFonts w:ascii="Calibri" w:hAnsi="Calibri"/>
          <w:noProof/>
        </w:rPr>
        <w:tab/>
      </w:r>
      <w:r w:rsidR="0039779F" w:rsidRPr="0039779F">
        <w:rPr>
          <w:rFonts w:ascii="Calibri" w:hAnsi="Calibri"/>
          <w:noProof/>
        </w:rPr>
        <w:fldChar w:fldCharType="begin"/>
      </w:r>
      <w:r w:rsidR="0039779F" w:rsidRPr="0039779F">
        <w:rPr>
          <w:rFonts w:ascii="Calibri" w:hAnsi="Calibri"/>
          <w:noProof/>
        </w:rPr>
        <w:instrText xml:space="preserve"> PAGEREF _Toc323201451 \h </w:instrText>
      </w:r>
      <w:r w:rsidR="0039779F" w:rsidRPr="0039779F">
        <w:rPr>
          <w:rFonts w:ascii="Calibri" w:hAnsi="Calibri"/>
          <w:noProof/>
        </w:rPr>
      </w:r>
      <w:r w:rsidR="0039779F" w:rsidRPr="0039779F">
        <w:rPr>
          <w:rFonts w:ascii="Calibri" w:hAnsi="Calibri"/>
          <w:noProof/>
        </w:rPr>
        <w:fldChar w:fldCharType="separate"/>
      </w:r>
      <w:r w:rsidR="0039779F" w:rsidRPr="0039779F">
        <w:rPr>
          <w:rFonts w:ascii="Calibri" w:hAnsi="Calibri"/>
          <w:noProof/>
        </w:rPr>
        <w:t>4</w:t>
      </w:r>
      <w:r w:rsidR="0039779F" w:rsidRPr="0039779F">
        <w:rPr>
          <w:rFonts w:ascii="Calibri" w:hAnsi="Calibri"/>
          <w:noProof/>
        </w:rPr>
        <w:fldChar w:fldCharType="end"/>
      </w:r>
    </w:p>
    <w:p w14:paraId="07A98D71"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Strata Property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w:t>
      </w:r>
      <w:r w:rsidRPr="0039779F">
        <w:rPr>
          <w:rFonts w:ascii="Calibri" w:hAnsi="Calibri"/>
          <w:noProof/>
        </w:rPr>
        <w:fldChar w:fldCharType="end"/>
      </w:r>
    </w:p>
    <w:p w14:paraId="0EA3E3D9"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Fixtures &amp; Chattels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w:t>
      </w:r>
      <w:r w:rsidRPr="0039779F">
        <w:rPr>
          <w:rFonts w:ascii="Calibri" w:hAnsi="Calibri"/>
          <w:noProof/>
        </w:rPr>
        <w:fldChar w:fldCharType="end"/>
      </w:r>
    </w:p>
    <w:p w14:paraId="4068AD5C"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Water Rights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9</w:t>
      </w:r>
      <w:r w:rsidRPr="0039779F">
        <w:rPr>
          <w:rFonts w:ascii="Calibri" w:hAnsi="Calibri"/>
          <w:noProof/>
        </w:rPr>
        <w:fldChar w:fldCharType="end"/>
      </w:r>
    </w:p>
    <w:p w14:paraId="0ACF7EBD"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Accretion and Erosion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13</w:t>
      </w:r>
      <w:r w:rsidRPr="0039779F">
        <w:rPr>
          <w:rFonts w:ascii="Calibri" w:hAnsi="Calibri"/>
          <w:noProof/>
        </w:rPr>
        <w:fldChar w:fldCharType="end"/>
      </w:r>
    </w:p>
    <w:p w14:paraId="553DC3BE"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Support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3D8B3ADF"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Equity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16</w:t>
      </w:r>
      <w:r w:rsidRPr="0039779F">
        <w:rPr>
          <w:rFonts w:ascii="Calibri" w:hAnsi="Calibri"/>
          <w:noProof/>
        </w:rPr>
        <w:fldChar w:fldCharType="end"/>
      </w:r>
    </w:p>
    <w:p w14:paraId="215E579A"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Equitable Interests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16</w:t>
      </w:r>
      <w:r w:rsidRPr="0039779F">
        <w:rPr>
          <w:rFonts w:ascii="Calibri" w:hAnsi="Calibri"/>
          <w:noProof/>
        </w:rPr>
        <w:fldChar w:fldCharType="end"/>
      </w:r>
    </w:p>
    <w:p w14:paraId="3B537993"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Equitable Maxims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_Toc323201459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16</w:t>
      </w:r>
      <w:r w:rsidRPr="0039779F">
        <w:rPr>
          <w:rFonts w:ascii="Calibri" w:hAnsi="Calibri"/>
          <w:noProof/>
        </w:rPr>
        <w:fldChar w:fldCharType="end"/>
      </w:r>
    </w:p>
    <w:p w14:paraId="0C6BD2F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Restraints on Alienation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17</w:t>
      </w:r>
      <w:r w:rsidRPr="0039779F">
        <w:rPr>
          <w:rFonts w:ascii="Calibri" w:hAnsi="Calibri"/>
          <w:noProof/>
        </w:rPr>
        <w:fldChar w:fldCharType="end"/>
      </w:r>
    </w:p>
    <w:p w14:paraId="1F885FE3"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General policy of the common law</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17</w:t>
      </w:r>
      <w:r w:rsidRPr="0039779F">
        <w:rPr>
          <w:rFonts w:ascii="Calibri" w:hAnsi="Calibri"/>
          <w:noProof/>
        </w:rPr>
        <w:fldChar w:fldCharType="end"/>
      </w:r>
    </w:p>
    <w:p w14:paraId="4DD3565D"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Requirements for freedom of alienation/disposition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17</w:t>
      </w:r>
      <w:r w:rsidRPr="0039779F">
        <w:rPr>
          <w:rFonts w:ascii="Calibri" w:hAnsi="Calibri"/>
          <w:noProof/>
        </w:rPr>
        <w:fldChar w:fldCharType="end"/>
      </w:r>
    </w:p>
    <w:p w14:paraId="3FA511E4"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Crown Grant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18</w:t>
      </w:r>
      <w:r w:rsidRPr="0039779F">
        <w:rPr>
          <w:rFonts w:ascii="Calibri" w:hAnsi="Calibri"/>
          <w:noProof/>
        </w:rPr>
        <w:fldChar w:fldCharType="end"/>
      </w:r>
    </w:p>
    <w:p w14:paraId="3AAC2514"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Rights reserved</w:t>
      </w:r>
      <w:r w:rsidRPr="0039779F">
        <w:rPr>
          <w:rFonts w:ascii="Calibri" w:hAnsi="Calibri"/>
          <w:noProof/>
        </w:rPr>
        <w:t xml:space="preserve"> [</w:t>
      </w:r>
      <w:r w:rsidRPr="0039779F">
        <w:rPr>
          <w:rFonts w:ascii="Calibri" w:hAnsi="Calibri"/>
          <w:noProof/>
          <w:color w:val="FF0000"/>
        </w:rPr>
        <w:t>Land Act</w:t>
      </w:r>
      <w:r w:rsidRPr="0039779F">
        <w:rPr>
          <w:rFonts w:ascii="Calibri" w:hAnsi="Calibri"/>
          <w:noProof/>
        </w:rPr>
        <w:t xml:space="preserve"> 50(1)(a)]:</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18</w:t>
      </w:r>
      <w:r w:rsidRPr="0039779F">
        <w:rPr>
          <w:rFonts w:ascii="Calibri" w:hAnsi="Calibri"/>
          <w:noProof/>
        </w:rPr>
        <w:fldChar w:fldCharType="end"/>
      </w:r>
    </w:p>
    <w:p w14:paraId="79175484"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Sale of Land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19</w:t>
      </w:r>
      <w:r w:rsidRPr="0039779F">
        <w:rPr>
          <w:rFonts w:ascii="Calibri" w:hAnsi="Calibri"/>
          <w:noProof/>
        </w:rPr>
        <w:fldChar w:fldCharType="end"/>
      </w:r>
    </w:p>
    <w:p w14:paraId="0F124D82"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1. Contract of purchase and sale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19</w:t>
      </w:r>
      <w:r w:rsidRPr="0039779F">
        <w:rPr>
          <w:rFonts w:ascii="Calibri" w:hAnsi="Calibri"/>
          <w:noProof/>
        </w:rPr>
        <w:fldChar w:fldCharType="end"/>
      </w:r>
    </w:p>
    <w:p w14:paraId="4C3429F3"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2. Completion (“closing”)</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19</w:t>
      </w:r>
      <w:r w:rsidRPr="0039779F">
        <w:rPr>
          <w:rFonts w:ascii="Calibri" w:hAnsi="Calibri"/>
          <w:noProof/>
        </w:rPr>
        <w:fldChar w:fldCharType="end"/>
      </w:r>
    </w:p>
    <w:p w14:paraId="083A3230"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3. Registration of transfer (+ mortgage to finance purchase)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19</w:t>
      </w:r>
      <w:r w:rsidRPr="0039779F">
        <w:rPr>
          <w:rFonts w:ascii="Calibri" w:hAnsi="Calibri"/>
          <w:noProof/>
        </w:rPr>
        <w:fldChar w:fldCharType="end"/>
      </w:r>
    </w:p>
    <w:p w14:paraId="3BA405EC"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Inter Vivos Gifts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_Toc323201469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20</w:t>
      </w:r>
      <w:r w:rsidRPr="0039779F">
        <w:rPr>
          <w:rFonts w:ascii="Calibri" w:hAnsi="Calibri"/>
          <w:noProof/>
        </w:rPr>
        <w:fldChar w:fldCharType="end"/>
      </w:r>
    </w:p>
    <w:p w14:paraId="1E84083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lastRenderedPageBreak/>
        <w:t>Incomplete Gifts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4A3B61B8"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Testate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6320BDD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Validity Requirements: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7A1FAD74"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Witnesses: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2C4E3EDE"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Court order curing deficiencies: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50CE8AB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Survivorship: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1EAC4D93"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lang w:val="en-CA"/>
        </w:rPr>
        <w:t>Lapsed Gifts: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5328B1A1"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Intestate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25</w:t>
      </w:r>
      <w:r w:rsidRPr="0039779F">
        <w:rPr>
          <w:rFonts w:ascii="Calibri" w:hAnsi="Calibri"/>
          <w:noProof/>
        </w:rPr>
        <w:fldChar w:fldCharType="end"/>
      </w:r>
    </w:p>
    <w:p w14:paraId="5B33544A"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Intestacy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25</w:t>
      </w:r>
      <w:r w:rsidRPr="0039779F">
        <w:rPr>
          <w:rFonts w:ascii="Calibri" w:hAnsi="Calibri"/>
          <w:noProof/>
        </w:rPr>
        <w:fldChar w:fldCharType="end"/>
      </w:r>
    </w:p>
    <w:p w14:paraId="5B357CD0"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Partial Intestacy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_Toc323201479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25</w:t>
      </w:r>
      <w:r w:rsidRPr="0039779F">
        <w:rPr>
          <w:rFonts w:ascii="Calibri" w:hAnsi="Calibri"/>
          <w:noProof/>
        </w:rPr>
        <w:fldChar w:fldCharType="end"/>
      </w:r>
    </w:p>
    <w:p w14:paraId="2E0220EA"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Mental capacity for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26</w:t>
      </w:r>
      <w:r w:rsidRPr="0039779F">
        <w:rPr>
          <w:rFonts w:ascii="Calibri" w:hAnsi="Calibri"/>
          <w:noProof/>
        </w:rPr>
        <w:fldChar w:fldCharType="end"/>
      </w:r>
    </w:p>
    <w:p w14:paraId="22B57352"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Minors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26</w:t>
      </w:r>
      <w:r w:rsidRPr="0039779F">
        <w:rPr>
          <w:rFonts w:ascii="Calibri" w:hAnsi="Calibri"/>
          <w:noProof/>
        </w:rPr>
        <w:fldChar w:fldCharType="end"/>
      </w:r>
    </w:p>
    <w:p w14:paraId="2615E11D"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People lacking mental capacity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26</w:t>
      </w:r>
      <w:r w:rsidRPr="0039779F">
        <w:rPr>
          <w:rFonts w:ascii="Calibri" w:hAnsi="Calibri"/>
          <w:noProof/>
        </w:rPr>
        <w:fldChar w:fldCharType="end"/>
      </w:r>
    </w:p>
    <w:p w14:paraId="3069E496"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Proprietary Estoppel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69731A2B"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 xml:space="preserve">Requirements – “modern approach”: </w:t>
      </w:r>
      <w:r w:rsidRPr="0039779F">
        <w:rPr>
          <w:rFonts w:ascii="Calibri" w:hAnsi="Calibri"/>
          <w:noProof/>
          <w:color w:val="0000FF"/>
        </w:rPr>
        <w:t>Clarke v Johnson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7FBFCEFD"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Unjust Enrichment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28</w:t>
      </w:r>
      <w:r w:rsidRPr="0039779F">
        <w:rPr>
          <w:rFonts w:ascii="Calibri" w:hAnsi="Calibri"/>
          <w:noProof/>
        </w:rPr>
        <w:fldChar w:fldCharType="end"/>
      </w:r>
    </w:p>
    <w:p w14:paraId="7C74CB4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Requirements (</w:t>
      </w:r>
      <w:r w:rsidRPr="0039779F">
        <w:rPr>
          <w:rFonts w:ascii="Calibri" w:hAnsi="Calibri"/>
          <w:noProof/>
          <w:color w:val="0000FF"/>
        </w:rPr>
        <w:t>Clarke v Johnson</w:t>
      </w:r>
      <w:r w:rsidRPr="0039779F">
        <w:rPr>
          <w:rFonts w:ascii="Calibri" w:hAnsi="Calibri"/>
          <w:noProof/>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28</w:t>
      </w:r>
      <w:r w:rsidRPr="0039779F">
        <w:rPr>
          <w:rFonts w:ascii="Calibri" w:hAnsi="Calibri"/>
          <w:noProof/>
        </w:rPr>
        <w:fldChar w:fldCharType="end"/>
      </w:r>
    </w:p>
    <w:p w14:paraId="27A736F0"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Remedies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54F36E6D"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Equitable damages vs. injunction/specific performance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19E03241"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A. Building/fence encroaching on land/airspace (</w:t>
      </w:r>
      <w:r w:rsidRPr="0039779F">
        <w:rPr>
          <w:rFonts w:ascii="Calibri" w:hAnsi="Calibri"/>
          <w:noProof/>
          <w:color w:val="FF0000"/>
        </w:rPr>
        <w:t>Property Law Act</w:t>
      </w:r>
      <w:r w:rsidRPr="0039779F">
        <w:rPr>
          <w:rFonts w:ascii="Calibri" w:hAnsi="Calibri"/>
          <w:noProof/>
        </w:rPr>
        <w:t>, 36)</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_Toc323201489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48F4953F"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 xml:space="preserve">B. Any other situation: injunction, unless… (Shelfer Test) </w:t>
      </w:r>
      <w:r w:rsidRPr="0039779F">
        <w:rPr>
          <w:rFonts w:ascii="Calibri" w:hAnsi="Calibri"/>
          <w:noProof/>
        </w:rPr>
        <w:sym w:font="Wingdings" w:char="F0E0"/>
      </w:r>
      <w:r w:rsidRPr="0039779F">
        <w:rPr>
          <w:rFonts w:ascii="Calibri" w:hAnsi="Calibri"/>
          <w:noProof/>
        </w:rPr>
        <w:t xml:space="preserve"> </w:t>
      </w:r>
      <w:r w:rsidRPr="0039779F">
        <w:rPr>
          <w:rFonts w:ascii="Calibri" w:hAnsi="Calibri"/>
          <w:noProof/>
          <w:color w:val="0000FF"/>
        </w:rPr>
        <w:t>Kelsen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6A0E5D1D"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 Unjust enrichment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4417097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D. Proprietary estoppel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42D2CB3C"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Leases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30</w:t>
      </w:r>
      <w:r w:rsidRPr="0039779F">
        <w:rPr>
          <w:rFonts w:ascii="Calibri" w:hAnsi="Calibri"/>
          <w:noProof/>
        </w:rPr>
        <w:fldChar w:fldCharType="end"/>
      </w:r>
    </w:p>
    <w:p w14:paraId="2BCB8EB2"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Short-term lease</w:t>
      </w:r>
      <w:r w:rsidRPr="0039779F">
        <w:rPr>
          <w:rFonts w:ascii="Calibri" w:hAnsi="Calibri"/>
          <w:noProof/>
          <w:color w:val="000000" w:themeColor="text1"/>
        </w:rPr>
        <w:t xml:space="preserve"> (&lt;3 years)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30</w:t>
      </w:r>
      <w:r w:rsidRPr="0039779F">
        <w:rPr>
          <w:rFonts w:ascii="Calibri" w:hAnsi="Calibri"/>
          <w:noProof/>
        </w:rPr>
        <w:fldChar w:fldCharType="end"/>
      </w:r>
    </w:p>
    <w:p w14:paraId="3B2E0A99"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Long term lease (&gt;3 years)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30</w:t>
      </w:r>
      <w:r w:rsidRPr="0039779F">
        <w:rPr>
          <w:rFonts w:ascii="Calibri" w:hAnsi="Calibri"/>
          <w:noProof/>
        </w:rPr>
        <w:fldChar w:fldCharType="end"/>
      </w:r>
    </w:p>
    <w:p w14:paraId="70595171"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Assignment/Sublease/Novation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30</w:t>
      </w:r>
      <w:r w:rsidRPr="0039779F">
        <w:rPr>
          <w:rFonts w:ascii="Calibri" w:hAnsi="Calibri"/>
          <w:noProof/>
        </w:rPr>
        <w:fldChar w:fldCharType="end"/>
      </w:r>
    </w:p>
    <w:p w14:paraId="2D964F4B"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Trusts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31</w:t>
      </w:r>
      <w:r w:rsidRPr="0039779F">
        <w:rPr>
          <w:rFonts w:ascii="Calibri" w:hAnsi="Calibri"/>
          <w:noProof/>
        </w:rPr>
        <w:fldChar w:fldCharType="end"/>
      </w:r>
    </w:p>
    <w:p w14:paraId="7A6CB1CE"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bCs/>
          <w:noProof/>
        </w:rPr>
        <w:t>The Torrens System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36EE2991"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Torrens Principles: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_Toc323201499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69BD71B8"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Mirror principle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23C09C14"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Curtain principle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2F3064E3"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Insurance principle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6E9B2617"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Advantages: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51112116"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Torrens Process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33</w:t>
      </w:r>
      <w:r w:rsidRPr="0039779F">
        <w:rPr>
          <w:rFonts w:ascii="Calibri" w:hAnsi="Calibri"/>
          <w:noProof/>
        </w:rPr>
        <w:fldChar w:fldCharType="end"/>
      </w:r>
    </w:p>
    <w:p w14:paraId="192F3604"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The Cadastral Concept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33</w:t>
      </w:r>
      <w:r w:rsidRPr="0039779F">
        <w:rPr>
          <w:rFonts w:ascii="Calibri" w:hAnsi="Calibri"/>
          <w:noProof/>
        </w:rPr>
        <w:fldChar w:fldCharType="end"/>
      </w:r>
    </w:p>
    <w:p w14:paraId="4337F5F2"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Previous Systems: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33</w:t>
      </w:r>
      <w:r w:rsidRPr="0039779F">
        <w:rPr>
          <w:rFonts w:ascii="Calibri" w:hAnsi="Calibri"/>
          <w:noProof/>
        </w:rPr>
        <w:fldChar w:fldCharType="end"/>
      </w:r>
    </w:p>
    <w:p w14:paraId="54E30B1F"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Common law conveyancing:</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33</w:t>
      </w:r>
      <w:r w:rsidRPr="0039779F">
        <w:rPr>
          <w:rFonts w:ascii="Calibri" w:hAnsi="Calibri"/>
          <w:noProof/>
        </w:rPr>
        <w:fldChar w:fldCharType="end"/>
      </w:r>
    </w:p>
    <w:p w14:paraId="252E85AC"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The recording system: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33</w:t>
      </w:r>
      <w:r w:rsidRPr="0039779F">
        <w:rPr>
          <w:rFonts w:ascii="Calibri" w:hAnsi="Calibri"/>
          <w:noProof/>
        </w:rPr>
        <w:fldChar w:fldCharType="end"/>
      </w:r>
    </w:p>
    <w:p w14:paraId="04CAD00F"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Title by registration (Torrens)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_Toc323201509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34</w:t>
      </w:r>
      <w:r w:rsidRPr="0039779F">
        <w:rPr>
          <w:rFonts w:ascii="Calibri" w:hAnsi="Calibri"/>
          <w:noProof/>
        </w:rPr>
        <w:fldChar w:fldCharType="end"/>
      </w:r>
    </w:p>
    <w:p w14:paraId="739C883E"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Effect of Registration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35</w:t>
      </w:r>
      <w:r w:rsidRPr="0039779F">
        <w:rPr>
          <w:rFonts w:ascii="Calibri" w:hAnsi="Calibri"/>
          <w:noProof/>
        </w:rPr>
        <w:fldChar w:fldCharType="end"/>
      </w:r>
    </w:p>
    <w:p w14:paraId="5723A696"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What can be registered?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35</w:t>
      </w:r>
      <w:r w:rsidRPr="0039779F">
        <w:rPr>
          <w:rFonts w:ascii="Calibri" w:hAnsi="Calibri"/>
          <w:noProof/>
        </w:rPr>
        <w:fldChar w:fldCharType="end"/>
      </w:r>
    </w:p>
    <w:p w14:paraId="0DBAB045"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36</w:t>
      </w:r>
      <w:r w:rsidRPr="0039779F">
        <w:rPr>
          <w:rFonts w:ascii="Calibri" w:hAnsi="Calibri"/>
          <w:noProof/>
        </w:rPr>
        <w:fldChar w:fldCharType="end"/>
      </w:r>
    </w:p>
    <w:p w14:paraId="4E09107F"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Indefeasibility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36</w:t>
      </w:r>
      <w:r w:rsidRPr="0039779F">
        <w:rPr>
          <w:rFonts w:ascii="Calibri" w:hAnsi="Calibri"/>
          <w:noProof/>
        </w:rPr>
        <w:fldChar w:fldCharType="end"/>
      </w:r>
    </w:p>
    <w:p w14:paraId="4CCAB246" w14:textId="77777777" w:rsidR="0039779F" w:rsidRPr="0039779F" w:rsidRDefault="0039779F">
      <w:pPr>
        <w:pStyle w:val="TOC4"/>
        <w:tabs>
          <w:tab w:val="right" w:leader="dot" w:pos="9350"/>
        </w:tabs>
        <w:rPr>
          <w:rFonts w:ascii="Calibri" w:hAnsi="Calibri"/>
          <w:noProof/>
          <w:color w:val="auto"/>
          <w:sz w:val="24"/>
          <w:szCs w:val="24"/>
          <w:lang w:val="en-CA" w:eastAsia="ja-JP"/>
        </w:rPr>
      </w:pPr>
      <w:r w:rsidRPr="0039779F">
        <w:rPr>
          <w:rFonts w:ascii="Calibri" w:hAnsi="Calibri"/>
          <w:noProof/>
        </w:rPr>
        <w:t>Adverse possession does not affect registered title (LTA 23(3))</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36</w:t>
      </w:r>
      <w:r w:rsidRPr="0039779F">
        <w:rPr>
          <w:rFonts w:ascii="Calibri" w:hAnsi="Calibri"/>
          <w:noProof/>
        </w:rPr>
        <w:fldChar w:fldCharType="end"/>
      </w:r>
    </w:p>
    <w:p w14:paraId="172614FA"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Exceptions to indefeasibility - statutory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36</w:t>
      </w:r>
      <w:r w:rsidRPr="0039779F">
        <w:rPr>
          <w:rFonts w:ascii="Calibri" w:hAnsi="Calibri"/>
          <w:noProof/>
        </w:rPr>
        <w:fldChar w:fldCharType="end"/>
      </w:r>
    </w:p>
    <w:p w14:paraId="2AFF83BA" w14:textId="77777777" w:rsidR="0039779F" w:rsidRPr="0039779F" w:rsidRDefault="0039779F">
      <w:pPr>
        <w:pStyle w:val="TOC4"/>
        <w:tabs>
          <w:tab w:val="right" w:leader="dot" w:pos="9350"/>
        </w:tabs>
        <w:rPr>
          <w:rFonts w:ascii="Calibri" w:hAnsi="Calibri"/>
          <w:noProof/>
          <w:color w:val="auto"/>
          <w:sz w:val="24"/>
          <w:szCs w:val="24"/>
          <w:lang w:val="en-CA" w:eastAsia="ja-JP"/>
        </w:rPr>
      </w:pPr>
      <w:r w:rsidRPr="0039779F">
        <w:rPr>
          <w:rFonts w:ascii="Calibri" w:hAnsi="Calibri"/>
          <w:noProof/>
        </w:rPr>
        <w:t>Agricultural Land Commission Act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37</w:t>
      </w:r>
      <w:r w:rsidRPr="0039779F">
        <w:rPr>
          <w:rFonts w:ascii="Calibri" w:hAnsi="Calibri"/>
          <w:noProof/>
        </w:rPr>
        <w:fldChar w:fldCharType="end"/>
      </w:r>
    </w:p>
    <w:p w14:paraId="276D464C"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Exceptions to indefeasibility - common law</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37</w:t>
      </w:r>
      <w:r w:rsidRPr="0039779F">
        <w:rPr>
          <w:rFonts w:ascii="Calibri" w:hAnsi="Calibri"/>
          <w:noProof/>
        </w:rPr>
        <w:fldChar w:fldCharType="end"/>
      </w:r>
    </w:p>
    <w:p w14:paraId="262E8F47"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Registration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37</w:t>
      </w:r>
      <w:r w:rsidRPr="0039779F">
        <w:rPr>
          <w:rFonts w:ascii="Calibri" w:hAnsi="Calibri"/>
          <w:noProof/>
        </w:rPr>
        <w:fldChar w:fldCharType="end"/>
      </w:r>
    </w:p>
    <w:p w14:paraId="633B5D13"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Duplicate Certificate of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_Toc323201519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38</w:t>
      </w:r>
      <w:r w:rsidRPr="0039779F">
        <w:rPr>
          <w:rFonts w:ascii="Calibri" w:hAnsi="Calibri"/>
          <w:noProof/>
        </w:rPr>
        <w:fldChar w:fldCharType="end"/>
      </w:r>
    </w:p>
    <w:p w14:paraId="776E8A46"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Charges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39</w:t>
      </w:r>
      <w:r w:rsidRPr="0039779F">
        <w:rPr>
          <w:rFonts w:ascii="Calibri" w:hAnsi="Calibri"/>
          <w:noProof/>
        </w:rPr>
        <w:fldChar w:fldCharType="end"/>
      </w:r>
    </w:p>
    <w:p w14:paraId="66BBA09B" w14:textId="77777777" w:rsidR="0039779F" w:rsidRPr="0039779F" w:rsidRDefault="0039779F">
      <w:pPr>
        <w:pStyle w:val="TOC4"/>
        <w:tabs>
          <w:tab w:val="right" w:leader="dot" w:pos="9350"/>
        </w:tabs>
        <w:rPr>
          <w:rFonts w:ascii="Calibri" w:hAnsi="Calibri"/>
          <w:noProof/>
          <w:color w:val="auto"/>
          <w:sz w:val="24"/>
          <w:szCs w:val="24"/>
          <w:lang w:val="en-CA" w:eastAsia="ja-JP"/>
        </w:rPr>
      </w:pPr>
      <w:r w:rsidRPr="0039779F">
        <w:rPr>
          <w:rFonts w:ascii="Calibri" w:hAnsi="Calibri"/>
          <w:noProof/>
        </w:rPr>
        <w:t>Effect of Registration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39</w:t>
      </w:r>
      <w:r w:rsidRPr="0039779F">
        <w:rPr>
          <w:rFonts w:ascii="Calibri" w:hAnsi="Calibri"/>
          <w:noProof/>
        </w:rPr>
        <w:fldChar w:fldCharType="end"/>
      </w:r>
    </w:p>
    <w:p w14:paraId="470D39D8" w14:textId="77777777" w:rsidR="0039779F" w:rsidRPr="0039779F" w:rsidRDefault="0039779F">
      <w:pPr>
        <w:pStyle w:val="TOC4"/>
        <w:tabs>
          <w:tab w:val="right" w:leader="dot" w:pos="9350"/>
        </w:tabs>
        <w:rPr>
          <w:rFonts w:ascii="Calibri" w:hAnsi="Calibri"/>
          <w:noProof/>
          <w:color w:val="auto"/>
          <w:sz w:val="24"/>
          <w:szCs w:val="24"/>
          <w:lang w:val="en-CA" w:eastAsia="ja-JP"/>
        </w:rPr>
      </w:pPr>
      <w:r w:rsidRPr="0039779F">
        <w:rPr>
          <w:rFonts w:ascii="Calibri" w:hAnsi="Calibri"/>
          <w:noProof/>
        </w:rPr>
        <w:t>Charge obtained by fraud: defeasible: LTA s 25.1</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39</w:t>
      </w:r>
      <w:r w:rsidRPr="0039779F">
        <w:rPr>
          <w:rFonts w:ascii="Calibri" w:hAnsi="Calibri"/>
          <w:noProof/>
        </w:rPr>
        <w:fldChar w:fldCharType="end"/>
      </w:r>
    </w:p>
    <w:p w14:paraId="6170DDA5" w14:textId="77777777" w:rsidR="0039779F" w:rsidRPr="0039779F" w:rsidRDefault="0039779F">
      <w:pPr>
        <w:pStyle w:val="TOC4"/>
        <w:tabs>
          <w:tab w:val="right" w:leader="dot" w:pos="9350"/>
        </w:tabs>
        <w:rPr>
          <w:rFonts w:ascii="Calibri" w:hAnsi="Calibri"/>
          <w:noProof/>
          <w:color w:val="auto"/>
          <w:sz w:val="24"/>
          <w:szCs w:val="24"/>
          <w:lang w:val="en-CA" w:eastAsia="ja-JP"/>
        </w:rPr>
      </w:pPr>
      <w:r w:rsidRPr="0039779F">
        <w:rPr>
          <w:rFonts w:ascii="Calibri" w:hAnsi="Calibri"/>
          <w:noProof/>
        </w:rPr>
        <w:t>Ranking of Charges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39</w:t>
      </w:r>
      <w:r w:rsidRPr="0039779F">
        <w:rPr>
          <w:rFonts w:ascii="Calibri" w:hAnsi="Calibri"/>
          <w:noProof/>
        </w:rPr>
        <w:fldChar w:fldCharType="end"/>
      </w:r>
    </w:p>
    <w:p w14:paraId="41F3FC6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Builder’s Lien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42</w:t>
      </w:r>
      <w:r w:rsidRPr="0039779F">
        <w:rPr>
          <w:rFonts w:ascii="Calibri" w:hAnsi="Calibri"/>
          <w:noProof/>
        </w:rPr>
        <w:fldChar w:fldCharType="end"/>
      </w:r>
    </w:p>
    <w:p w14:paraId="4826BFC1"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Caveat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43</w:t>
      </w:r>
      <w:r w:rsidRPr="0039779F">
        <w:rPr>
          <w:rFonts w:ascii="Calibri" w:hAnsi="Calibri"/>
          <w:noProof/>
        </w:rPr>
        <w:fldChar w:fldCharType="end"/>
      </w:r>
    </w:p>
    <w:p w14:paraId="11971BC5"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Certificate of Pending Litigation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6D110112"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Judgments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45</w:t>
      </w:r>
      <w:r w:rsidRPr="0039779F">
        <w:rPr>
          <w:rFonts w:ascii="Calibri" w:hAnsi="Calibri"/>
          <w:noProof/>
        </w:rPr>
        <w:fldChar w:fldCharType="end"/>
      </w:r>
    </w:p>
    <w:p w14:paraId="40630BB2"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Mortgages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46</w:t>
      </w:r>
      <w:r w:rsidRPr="0039779F">
        <w:rPr>
          <w:rFonts w:ascii="Calibri" w:hAnsi="Calibri"/>
          <w:noProof/>
        </w:rPr>
        <w:fldChar w:fldCharType="end"/>
      </w:r>
    </w:p>
    <w:p w14:paraId="32C484C1"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Equitable Mortgages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_Toc323201529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46</w:t>
      </w:r>
      <w:r w:rsidRPr="0039779F">
        <w:rPr>
          <w:rFonts w:ascii="Calibri" w:hAnsi="Calibri"/>
          <w:noProof/>
        </w:rPr>
        <w:fldChar w:fldCharType="end"/>
      </w:r>
    </w:p>
    <w:p w14:paraId="3825B8D4"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Assurance Fund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47</w:t>
      </w:r>
      <w:r w:rsidRPr="0039779F">
        <w:rPr>
          <w:rFonts w:ascii="Calibri" w:hAnsi="Calibri"/>
          <w:noProof/>
        </w:rPr>
        <w:fldChar w:fldCharType="end"/>
      </w:r>
    </w:p>
    <w:p w14:paraId="1A307941"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Unregistered Interests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50</w:t>
      </w:r>
      <w:r w:rsidRPr="0039779F">
        <w:rPr>
          <w:rFonts w:ascii="Calibri" w:hAnsi="Calibri"/>
          <w:noProof/>
        </w:rPr>
        <w:fldChar w:fldCharType="end"/>
      </w:r>
    </w:p>
    <w:p w14:paraId="50A87D17"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Fraud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54</w:t>
      </w:r>
      <w:r w:rsidRPr="0039779F">
        <w:rPr>
          <w:rFonts w:ascii="Calibri" w:hAnsi="Calibri"/>
          <w:noProof/>
        </w:rPr>
        <w:fldChar w:fldCharType="end"/>
      </w:r>
    </w:p>
    <w:p w14:paraId="6AD3CA52"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Fraud against registered owner (forgery)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54</w:t>
      </w:r>
      <w:r w:rsidRPr="0039779F">
        <w:rPr>
          <w:rFonts w:ascii="Calibri" w:hAnsi="Calibri"/>
          <w:noProof/>
        </w:rPr>
        <w:fldChar w:fldCharType="end"/>
      </w:r>
    </w:p>
    <w:p w14:paraId="5A05AC5D"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Fraud against holder of unregistered interest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57</w:t>
      </w:r>
      <w:r w:rsidRPr="0039779F">
        <w:rPr>
          <w:rFonts w:ascii="Calibri" w:hAnsi="Calibri"/>
          <w:noProof/>
        </w:rPr>
        <w:fldChar w:fldCharType="end"/>
      </w:r>
    </w:p>
    <w:p w14:paraId="26B2604D"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In Personam Claims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24252EC2"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Applications to Register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417F989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65</w:t>
      </w:r>
      <w:r w:rsidRPr="0039779F">
        <w:rPr>
          <w:rFonts w:ascii="Calibri" w:hAnsi="Calibri"/>
          <w:noProof/>
        </w:rPr>
        <w:fldChar w:fldCharType="end"/>
      </w:r>
    </w:p>
    <w:p w14:paraId="570D1FE9"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Creation of 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65</w:t>
      </w:r>
      <w:r w:rsidRPr="0039779F">
        <w:rPr>
          <w:rFonts w:ascii="Calibri" w:hAnsi="Calibri"/>
          <w:noProof/>
        </w:rPr>
        <w:fldChar w:fldCharType="end"/>
      </w:r>
    </w:p>
    <w:p w14:paraId="2D8E05B0"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Types of 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_Toc323201539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65</w:t>
      </w:r>
      <w:r w:rsidRPr="0039779F">
        <w:rPr>
          <w:rFonts w:ascii="Calibri" w:hAnsi="Calibri"/>
          <w:noProof/>
        </w:rPr>
        <w:fldChar w:fldCharType="end"/>
      </w:r>
    </w:p>
    <w:p w14:paraId="3C7CF4D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Repugnancy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66</w:t>
      </w:r>
      <w:r w:rsidRPr="0039779F">
        <w:rPr>
          <w:rFonts w:ascii="Calibri" w:hAnsi="Calibri"/>
          <w:noProof/>
        </w:rPr>
        <w:fldChar w:fldCharType="end"/>
      </w:r>
    </w:p>
    <w:p w14:paraId="20C90BDC"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The Life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5BD8BC27"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Creation of life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24B71E14"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Rights of a life tenant: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2009AD0D"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rPr>
        <w:t>Responsibilities of a life tenant: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2E407FA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Refrain from Waste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7B6DD86C"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Liability for Taxes, Insurance, etc.</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40148E4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Waste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6FA270E3"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Voluntary waste: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45D1986B"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u w:val="single"/>
        </w:rPr>
        <w:t>Equitable waste: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_Toc323201549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14D126B4"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Co-Ownership – Concurrent Estates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72</w:t>
      </w:r>
      <w:r w:rsidRPr="0039779F">
        <w:rPr>
          <w:rFonts w:ascii="Calibri" w:hAnsi="Calibri"/>
          <w:noProof/>
        </w:rPr>
        <w:fldChar w:fldCharType="end"/>
      </w:r>
    </w:p>
    <w:p w14:paraId="36C67519"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Four Unities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72</w:t>
      </w:r>
      <w:r w:rsidRPr="0039779F">
        <w:rPr>
          <w:rFonts w:ascii="Calibri" w:hAnsi="Calibri"/>
          <w:noProof/>
        </w:rPr>
        <w:fldChar w:fldCharType="end"/>
      </w:r>
    </w:p>
    <w:p w14:paraId="76871246"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Tenants in common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72</w:t>
      </w:r>
      <w:r w:rsidRPr="0039779F">
        <w:rPr>
          <w:rFonts w:ascii="Calibri" w:hAnsi="Calibri"/>
          <w:noProof/>
        </w:rPr>
        <w:fldChar w:fldCharType="end"/>
      </w:r>
    </w:p>
    <w:p w14:paraId="36D51199"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Joint tenants (with right of survivorship)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72</w:t>
      </w:r>
      <w:r w:rsidRPr="0039779F">
        <w:rPr>
          <w:rFonts w:ascii="Calibri" w:hAnsi="Calibri"/>
          <w:noProof/>
        </w:rPr>
        <w:fldChar w:fldCharType="end"/>
      </w:r>
    </w:p>
    <w:p w14:paraId="2710F253"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Aboriginal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74</w:t>
      </w:r>
      <w:r w:rsidRPr="0039779F">
        <w:rPr>
          <w:rFonts w:ascii="Calibri" w:hAnsi="Calibri"/>
          <w:noProof/>
        </w:rPr>
        <w:fldChar w:fldCharType="end"/>
      </w:r>
    </w:p>
    <w:p w14:paraId="502D2887"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lang w:val="en-CA"/>
        </w:rPr>
        <w:t>Basic Principles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74</w:t>
      </w:r>
      <w:r w:rsidRPr="0039779F">
        <w:rPr>
          <w:rFonts w:ascii="Calibri" w:hAnsi="Calibri"/>
          <w:noProof/>
        </w:rPr>
        <w:fldChar w:fldCharType="end"/>
      </w:r>
    </w:p>
    <w:p w14:paraId="6F789CBB"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lang w:val="en-CA"/>
        </w:rPr>
        <w:t>Aboriginal Rights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74</w:t>
      </w:r>
      <w:r w:rsidRPr="0039779F">
        <w:rPr>
          <w:rFonts w:ascii="Calibri" w:hAnsi="Calibri"/>
          <w:noProof/>
        </w:rPr>
        <w:fldChar w:fldCharType="end"/>
      </w:r>
    </w:p>
    <w:p w14:paraId="01219C09" w14:textId="77777777" w:rsidR="0039779F" w:rsidRPr="0039779F" w:rsidRDefault="0039779F">
      <w:pPr>
        <w:pStyle w:val="TOC2"/>
        <w:tabs>
          <w:tab w:val="right" w:leader="dot" w:pos="9350"/>
        </w:tabs>
        <w:rPr>
          <w:rFonts w:ascii="Calibri" w:hAnsi="Calibri"/>
          <w:b w:val="0"/>
          <w:noProof/>
          <w:sz w:val="24"/>
          <w:szCs w:val="24"/>
          <w:lang w:val="en-CA" w:eastAsia="ja-JP"/>
        </w:rPr>
      </w:pPr>
      <w:r w:rsidRPr="0039779F">
        <w:rPr>
          <w:rFonts w:ascii="Calibri" w:hAnsi="Calibri"/>
          <w:noProof/>
          <w:lang w:val="en-CA"/>
        </w:rPr>
        <w:t>Aboriginal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75</w:t>
      </w:r>
      <w:r w:rsidRPr="0039779F">
        <w:rPr>
          <w:rFonts w:ascii="Calibri" w:hAnsi="Calibri"/>
          <w:noProof/>
        </w:rPr>
        <w:fldChar w:fldCharType="end"/>
      </w:r>
    </w:p>
    <w:p w14:paraId="016BC08B"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lang w:val="en-CA"/>
        </w:rPr>
        <w:t>Features of Aboriginal Title (</w:t>
      </w:r>
      <w:r w:rsidRPr="0039779F">
        <w:rPr>
          <w:rFonts w:ascii="Calibri" w:hAnsi="Calibri"/>
          <w:noProof/>
          <w:color w:val="0000FF"/>
          <w:lang w:val="en-CA"/>
        </w:rPr>
        <w:t>Delgamuuwk</w:t>
      </w:r>
      <w:r w:rsidRPr="0039779F">
        <w:rPr>
          <w:rFonts w:ascii="Calibri" w:hAnsi="Calibri"/>
          <w:noProof/>
          <w:lang w:val="en-CA"/>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75</w:t>
      </w:r>
      <w:r w:rsidRPr="0039779F">
        <w:rPr>
          <w:rFonts w:ascii="Calibri" w:hAnsi="Calibri"/>
          <w:noProof/>
        </w:rPr>
        <w:fldChar w:fldCharType="end"/>
      </w:r>
    </w:p>
    <w:p w14:paraId="1DC63B9D"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Test for AT (</w:t>
      </w:r>
      <w:r w:rsidRPr="0039779F">
        <w:rPr>
          <w:rFonts w:ascii="Calibri" w:hAnsi="Calibri"/>
          <w:noProof/>
          <w:color w:val="0000FF"/>
        </w:rPr>
        <w:t>Delgamuuwk</w:t>
      </w:r>
      <w:r w:rsidRPr="0039779F">
        <w:rPr>
          <w:rFonts w:ascii="Calibri" w:hAnsi="Calibri"/>
          <w:noProof/>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_Toc323201559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76</w:t>
      </w:r>
      <w:r w:rsidRPr="0039779F">
        <w:rPr>
          <w:rFonts w:ascii="Calibri" w:hAnsi="Calibri"/>
          <w:noProof/>
        </w:rPr>
        <w:fldChar w:fldCharType="end"/>
      </w:r>
    </w:p>
    <w:p w14:paraId="58E9ADF7"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Duty to consult (</w:t>
      </w:r>
      <w:r w:rsidRPr="0039779F">
        <w:rPr>
          <w:rFonts w:ascii="Calibri" w:hAnsi="Calibri"/>
          <w:noProof/>
          <w:color w:val="0000FF"/>
        </w:rPr>
        <w:t>Tsilhqo’tin</w:t>
      </w:r>
      <w:r w:rsidRPr="0039779F">
        <w:rPr>
          <w:rFonts w:ascii="Calibri" w:hAnsi="Calibri"/>
          <w:noProof/>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_Toc323201560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77</w:t>
      </w:r>
      <w:r w:rsidRPr="0039779F">
        <w:rPr>
          <w:rFonts w:ascii="Calibri" w:hAnsi="Calibri"/>
          <w:noProof/>
        </w:rPr>
        <w:fldChar w:fldCharType="end"/>
      </w:r>
    </w:p>
    <w:p w14:paraId="17C3C991"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lang w:val="en-CA"/>
        </w:rPr>
        <w:t>Extinguishment &amp; Infringement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_Toc323201561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77</w:t>
      </w:r>
      <w:r w:rsidRPr="0039779F">
        <w:rPr>
          <w:rFonts w:ascii="Calibri" w:hAnsi="Calibri"/>
          <w:noProof/>
        </w:rPr>
        <w:fldChar w:fldCharType="end"/>
      </w:r>
    </w:p>
    <w:p w14:paraId="4D187FF7" w14:textId="77777777" w:rsidR="0039779F" w:rsidRPr="0039779F" w:rsidRDefault="0039779F">
      <w:pPr>
        <w:pStyle w:val="TOC3"/>
        <w:tabs>
          <w:tab w:val="right" w:leader="dot" w:pos="9350"/>
        </w:tabs>
        <w:rPr>
          <w:rFonts w:ascii="Calibri" w:hAnsi="Calibri"/>
          <w:noProof/>
          <w:sz w:val="24"/>
          <w:szCs w:val="24"/>
          <w:lang w:val="en-CA" w:eastAsia="ja-JP"/>
        </w:rPr>
      </w:pPr>
      <w:r w:rsidRPr="0039779F">
        <w:rPr>
          <w:rFonts w:ascii="Calibri" w:hAnsi="Calibri"/>
          <w:noProof/>
        </w:rPr>
        <w:t>Evidence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_Toc323201562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77</w:t>
      </w:r>
      <w:r w:rsidRPr="0039779F">
        <w:rPr>
          <w:rFonts w:ascii="Calibri" w:hAnsi="Calibri"/>
          <w:noProof/>
        </w:rPr>
        <w:fldChar w:fldCharType="end"/>
      </w:r>
    </w:p>
    <w:p w14:paraId="3FF1FABA" w14:textId="77777777" w:rsidR="0039779F" w:rsidRPr="0039779F" w:rsidRDefault="0039779F">
      <w:pPr>
        <w:pStyle w:val="TOC1"/>
        <w:tabs>
          <w:tab w:val="right" w:leader="dot" w:pos="9350"/>
        </w:tabs>
        <w:rPr>
          <w:rFonts w:ascii="Calibri" w:hAnsi="Calibri"/>
          <w:b w:val="0"/>
          <w:caps w:val="0"/>
          <w:noProof/>
          <w:u w:val="none"/>
          <w:lang w:val="en-CA" w:eastAsia="ja-JP"/>
        </w:rPr>
      </w:pPr>
      <w:r w:rsidRPr="0039779F">
        <w:rPr>
          <w:rFonts w:ascii="Calibri" w:hAnsi="Calibri"/>
          <w:noProof/>
        </w:rPr>
        <w:t>TABLE OF CASES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_Toc323201563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79</w:t>
      </w:r>
      <w:r w:rsidRPr="0039779F">
        <w:rPr>
          <w:rFonts w:ascii="Calibri" w:hAnsi="Calibri"/>
          <w:noProof/>
        </w:rPr>
        <w:fldChar w:fldCharType="end"/>
      </w:r>
    </w:p>
    <w:p w14:paraId="6AC7422E" w14:textId="3A80A615" w:rsidR="00803F5E" w:rsidRPr="0039779F" w:rsidRDefault="00204A93" w:rsidP="00803F5E">
      <w:pPr>
        <w:rPr>
          <w:rFonts w:eastAsiaTheme="majorEastAsia" w:cstheme="majorBidi"/>
          <w:color w:val="17365D" w:themeColor="text2" w:themeShade="BF"/>
          <w:spacing w:val="5"/>
          <w:kern w:val="28"/>
          <w:sz w:val="52"/>
          <w:szCs w:val="52"/>
        </w:rPr>
      </w:pPr>
      <w:r w:rsidRPr="0039779F">
        <w:fldChar w:fldCharType="end"/>
      </w:r>
      <w:r w:rsidR="00803F5E" w:rsidRPr="0039779F">
        <w:br w:type="page"/>
      </w:r>
    </w:p>
    <w:p w14:paraId="7942D458" w14:textId="77777777" w:rsidR="00803F5E" w:rsidRPr="0039779F" w:rsidRDefault="00803F5E" w:rsidP="0012110A">
      <w:pPr>
        <w:pStyle w:val="Title"/>
        <w:rPr>
          <w:rFonts w:ascii="Calibri" w:hAnsi="Calibri"/>
        </w:rPr>
      </w:pPr>
      <w:bookmarkStart w:id="0" w:name="_Toc322376101"/>
      <w:bookmarkStart w:id="1" w:name="_Toc322681729"/>
      <w:bookmarkStart w:id="2" w:name="_Toc322687494"/>
      <w:bookmarkStart w:id="3" w:name="_Toc322720805"/>
      <w:bookmarkStart w:id="4" w:name="_Toc322774410"/>
      <w:bookmarkStart w:id="5" w:name="_Toc323201451"/>
      <w:r w:rsidRPr="0039779F">
        <w:rPr>
          <w:rFonts w:ascii="Calibri" w:hAnsi="Calibri"/>
        </w:rPr>
        <w:t>Airspace</w:t>
      </w:r>
      <w:bookmarkEnd w:id="0"/>
      <w:bookmarkEnd w:id="1"/>
      <w:bookmarkEnd w:id="2"/>
      <w:bookmarkEnd w:id="3"/>
      <w:bookmarkEnd w:id="4"/>
      <w:bookmarkEnd w:id="5"/>
      <w:r w:rsidRPr="0039779F">
        <w:rPr>
          <w:rFonts w:ascii="Calibri" w:hAnsi="Calibri"/>
        </w:rPr>
        <w:tab/>
      </w:r>
    </w:p>
    <w:p w14:paraId="13D93B11" w14:textId="77777777" w:rsidR="00803F5E" w:rsidRPr="0039779F" w:rsidRDefault="00803F5E" w:rsidP="00DC4021">
      <w:pPr>
        <w:pStyle w:val="ListParagraph"/>
        <w:numPr>
          <w:ilvl w:val="0"/>
          <w:numId w:val="38"/>
        </w:numPr>
      </w:pPr>
      <w:r w:rsidRPr="0039779F">
        <w:t>Airspace rights belong to owner of land below (</w:t>
      </w:r>
      <w:r w:rsidRPr="0039779F">
        <w:rPr>
          <w:color w:val="0000FF"/>
        </w:rPr>
        <w:t>Kelsen</w:t>
      </w:r>
      <w:r w:rsidRPr="0039779F">
        <w:t>)</w:t>
      </w:r>
    </w:p>
    <w:p w14:paraId="0FBBC1D6" w14:textId="77777777" w:rsidR="00803F5E" w:rsidRPr="0039779F" w:rsidRDefault="00803F5E" w:rsidP="00DC4021">
      <w:pPr>
        <w:pStyle w:val="ListParagraph"/>
        <w:numPr>
          <w:ilvl w:val="0"/>
          <w:numId w:val="38"/>
        </w:numPr>
      </w:pPr>
      <w:r w:rsidRPr="0039779F">
        <w:t>Rights extend only to height of ordinary use and enjoyment (</w:t>
      </w:r>
      <w:r w:rsidRPr="0039779F">
        <w:rPr>
          <w:color w:val="0000FF"/>
        </w:rPr>
        <w:t>Bernstein</w:t>
      </w:r>
      <w:r w:rsidRPr="0039779F">
        <w:t>)</w:t>
      </w:r>
    </w:p>
    <w:p w14:paraId="3107ED3C" w14:textId="77777777" w:rsidR="00803F5E" w:rsidRPr="0039779F" w:rsidRDefault="00803F5E" w:rsidP="00DC4021">
      <w:pPr>
        <w:pStyle w:val="ListParagraph"/>
        <w:numPr>
          <w:ilvl w:val="0"/>
          <w:numId w:val="38"/>
        </w:numPr>
      </w:pPr>
      <w:r w:rsidRPr="0039779F">
        <w:t>Airspace is land, and may be sold, subdivided, etc. (</w:t>
      </w:r>
      <w:r w:rsidRPr="0039779F">
        <w:rPr>
          <w:color w:val="FF0000"/>
        </w:rPr>
        <w:t>Land Title Act</w:t>
      </w:r>
      <w:r w:rsidRPr="0039779F">
        <w:t xml:space="preserve"> - below)</w:t>
      </w:r>
    </w:p>
    <w:p w14:paraId="1824DD02" w14:textId="77777777" w:rsidR="00803F5E" w:rsidRPr="0039779F" w:rsidRDefault="00803F5E" w:rsidP="00803F5E"/>
    <w:p w14:paraId="593F50C5" w14:textId="77777777" w:rsidR="00803F5E" w:rsidRPr="0039779F" w:rsidRDefault="00803F5E" w:rsidP="00803F5E">
      <w:r w:rsidRPr="0039779F">
        <w:rPr>
          <w:b/>
        </w:rPr>
        <w:t>Misc. class notes:</w:t>
      </w:r>
    </w:p>
    <w:p w14:paraId="6D0A7480" w14:textId="77777777" w:rsidR="00803F5E" w:rsidRPr="0039779F" w:rsidRDefault="00803F5E" w:rsidP="00803F5E">
      <w:pPr>
        <w:pStyle w:val="ListParagraph"/>
        <w:numPr>
          <w:ilvl w:val="0"/>
          <w:numId w:val="6"/>
        </w:numPr>
      </w:pPr>
      <w:r w:rsidRPr="0039779F">
        <w:t>Air space parcels may project over water (e.g. Vancouver terminal)</w:t>
      </w:r>
    </w:p>
    <w:p w14:paraId="452431A9" w14:textId="77777777" w:rsidR="00803F5E" w:rsidRPr="0039779F" w:rsidRDefault="00803F5E" w:rsidP="00803F5E">
      <w:pPr>
        <w:pStyle w:val="ListParagraph"/>
        <w:numPr>
          <w:ilvl w:val="0"/>
          <w:numId w:val="6"/>
        </w:numPr>
      </w:pPr>
      <w:r w:rsidRPr="0039779F">
        <w:t>Airspace parcels may be underground</w:t>
      </w:r>
    </w:p>
    <w:p w14:paraId="1891EE3F" w14:textId="77777777" w:rsidR="00803F5E" w:rsidRPr="0039779F" w:rsidRDefault="00803F5E" w:rsidP="00803F5E">
      <w:pPr>
        <w:pStyle w:val="ListParagraph"/>
        <w:numPr>
          <w:ilvl w:val="0"/>
          <w:numId w:val="6"/>
        </w:numPr>
      </w:pPr>
      <w:r w:rsidRPr="0039779F">
        <w:t>Things that require easement/licence for use of airspace:</w:t>
      </w:r>
    </w:p>
    <w:p w14:paraId="316DB629" w14:textId="77777777" w:rsidR="00803F5E" w:rsidRPr="0039779F" w:rsidRDefault="00803F5E" w:rsidP="00803F5E">
      <w:pPr>
        <w:pStyle w:val="ListParagraph"/>
        <w:numPr>
          <w:ilvl w:val="1"/>
          <w:numId w:val="6"/>
        </w:numPr>
      </w:pPr>
      <w:r w:rsidRPr="0039779F">
        <w:t>Signs overhanging sidewalks</w:t>
      </w:r>
    </w:p>
    <w:p w14:paraId="58F2237A" w14:textId="77777777" w:rsidR="00803F5E" w:rsidRPr="0039779F" w:rsidRDefault="00803F5E" w:rsidP="00803F5E">
      <w:pPr>
        <w:pStyle w:val="ListParagraph"/>
        <w:numPr>
          <w:ilvl w:val="1"/>
          <w:numId w:val="6"/>
        </w:numPr>
      </w:pPr>
      <w:r w:rsidRPr="0039779F">
        <w:t>Booms on cranes above property</w:t>
      </w:r>
    </w:p>
    <w:p w14:paraId="5C47DE54" w14:textId="77777777" w:rsidR="00803F5E" w:rsidRPr="0039779F" w:rsidRDefault="00803F5E" w:rsidP="00803F5E">
      <w:pPr>
        <w:pStyle w:val="ListParagraph"/>
        <w:numPr>
          <w:ilvl w:val="1"/>
          <w:numId w:val="6"/>
        </w:numPr>
      </w:pPr>
      <w:r w:rsidRPr="0039779F">
        <w:t>Utility lines (generally have statutory easements)</w:t>
      </w:r>
    </w:p>
    <w:p w14:paraId="4C2922A4" w14:textId="77777777" w:rsidR="00803F5E" w:rsidRPr="0039779F" w:rsidRDefault="00803F5E" w:rsidP="00803F5E"/>
    <w:tbl>
      <w:tblPr>
        <w:tblStyle w:val="TableGrid"/>
        <w:tblW w:w="9606" w:type="dxa"/>
        <w:tblLook w:val="04A0" w:firstRow="1" w:lastRow="0" w:firstColumn="1" w:lastColumn="0" w:noHBand="0" w:noVBand="1"/>
      </w:tblPr>
      <w:tblGrid>
        <w:gridCol w:w="9606"/>
      </w:tblGrid>
      <w:tr w:rsidR="00803F5E" w:rsidRPr="0039779F" w14:paraId="15C82482" w14:textId="77777777" w:rsidTr="00A5746B">
        <w:trPr>
          <w:trHeight w:val="1056"/>
        </w:trPr>
        <w:tc>
          <w:tcPr>
            <w:tcW w:w="9606" w:type="dxa"/>
            <w:shd w:val="clear" w:color="auto" w:fill="D9D9D9" w:themeFill="background1" w:themeFillShade="D9"/>
            <w:vAlign w:val="center"/>
          </w:tcPr>
          <w:p w14:paraId="6122DD85" w14:textId="77777777" w:rsidR="00803F5E" w:rsidRPr="0039779F" w:rsidRDefault="00803F5E" w:rsidP="00612B48">
            <w:pPr>
              <w:pStyle w:val="CaseName"/>
            </w:pPr>
            <w:bookmarkStart w:id="6" w:name="_Toc322681730"/>
            <w:bookmarkStart w:id="7" w:name="_Toc322687495"/>
            <w:bookmarkStart w:id="8" w:name="_Toc322701195"/>
            <w:bookmarkStart w:id="9" w:name="_Toc322720806"/>
            <w:bookmarkStart w:id="10" w:name="_Toc322774411"/>
            <w:r w:rsidRPr="0039779F">
              <w:t>Kelsen v Imperial Tobacco</w:t>
            </w:r>
            <w:bookmarkEnd w:id="6"/>
            <w:bookmarkEnd w:id="7"/>
            <w:bookmarkEnd w:id="8"/>
            <w:bookmarkEnd w:id="9"/>
            <w:bookmarkEnd w:id="10"/>
            <w:r w:rsidRPr="0039779F">
              <w:t xml:space="preserve"> </w:t>
            </w:r>
          </w:p>
          <w:p w14:paraId="3A5624A2" w14:textId="4287D857" w:rsidR="00803F5E" w:rsidRPr="0039779F" w:rsidRDefault="00803F5E" w:rsidP="00A5746B">
            <w:r w:rsidRPr="0039779F">
              <w:t>Tobacco shop sign; D had permission from owner, not lessee; injunction granted.</w:t>
            </w:r>
          </w:p>
        </w:tc>
      </w:tr>
      <w:tr w:rsidR="00803F5E" w:rsidRPr="0039779F" w14:paraId="466645C5" w14:textId="77777777" w:rsidTr="00A5746B">
        <w:trPr>
          <w:trHeight w:val="559"/>
        </w:trPr>
        <w:tc>
          <w:tcPr>
            <w:tcW w:w="9606" w:type="dxa"/>
            <w:vAlign w:val="center"/>
          </w:tcPr>
          <w:p w14:paraId="3A2D57E8" w14:textId="77777777" w:rsidR="00803F5E" w:rsidRPr="0039779F" w:rsidRDefault="00803F5E" w:rsidP="00A5746B">
            <w:pPr>
              <w:rPr>
                <w:b/>
              </w:rPr>
            </w:pPr>
          </w:p>
          <w:p w14:paraId="78924076" w14:textId="77777777" w:rsidR="00803F5E" w:rsidRPr="0039779F" w:rsidRDefault="00803F5E" w:rsidP="0082300B">
            <w:pPr>
              <w:pStyle w:val="Ratio"/>
            </w:pPr>
            <w:bookmarkStart w:id="11" w:name="_Toc322687496"/>
            <w:bookmarkStart w:id="12" w:name="_Toc322701196"/>
            <w:bookmarkStart w:id="13" w:name="_Toc322720807"/>
            <w:bookmarkStart w:id="14" w:name="_Toc322774412"/>
            <w:r w:rsidRPr="0039779F">
              <w:t>Airspace rights belong to owner of land below</w:t>
            </w:r>
            <w:bookmarkEnd w:id="11"/>
            <w:bookmarkEnd w:id="12"/>
            <w:bookmarkEnd w:id="13"/>
            <w:bookmarkEnd w:id="14"/>
          </w:p>
          <w:p w14:paraId="1DBFDF43" w14:textId="77777777" w:rsidR="00803F5E" w:rsidRPr="0039779F" w:rsidRDefault="00803F5E" w:rsidP="00A5746B"/>
          <w:p w14:paraId="64E4D27F" w14:textId="77777777" w:rsidR="00803F5E" w:rsidRPr="0039779F" w:rsidRDefault="00803F5E" w:rsidP="00A5746B">
            <w:pPr>
              <w:rPr>
                <w:b/>
              </w:rPr>
            </w:pPr>
            <w:r w:rsidRPr="0039779F">
              <w:rPr>
                <w:b/>
              </w:rPr>
              <w:t xml:space="preserve">Shelfer test to determine whether equitable damages should be substituted for an injunction or specific performance: </w:t>
            </w:r>
          </w:p>
          <w:p w14:paraId="396C4514" w14:textId="77777777" w:rsidR="00803F5E" w:rsidRPr="0039779F" w:rsidRDefault="00803F5E" w:rsidP="00A5746B">
            <w:pPr>
              <w:rPr>
                <w:b/>
              </w:rPr>
            </w:pPr>
            <w:r w:rsidRPr="0039779F">
              <w:t xml:space="preserve"> </w:t>
            </w:r>
          </w:p>
          <w:p w14:paraId="09A2DC2C" w14:textId="77777777" w:rsidR="00803F5E" w:rsidRPr="0039779F" w:rsidRDefault="00803F5E" w:rsidP="00A5746B">
            <w:pPr>
              <w:pStyle w:val="ListParagraph"/>
              <w:numPr>
                <w:ilvl w:val="0"/>
                <w:numId w:val="10"/>
              </w:numPr>
              <w:rPr>
                <w:lang w:val="en-CA"/>
              </w:rPr>
            </w:pPr>
            <w:r w:rsidRPr="0039779F">
              <w:rPr>
                <w:lang w:val="en-CA"/>
              </w:rPr>
              <w:t>Is the injury to the plaintiff's legal rights small? (Yes)</w:t>
            </w:r>
          </w:p>
          <w:p w14:paraId="47E53789" w14:textId="77777777" w:rsidR="00803F5E" w:rsidRPr="0039779F" w:rsidRDefault="00803F5E" w:rsidP="00A5746B">
            <w:pPr>
              <w:pStyle w:val="ListParagraph"/>
              <w:numPr>
                <w:ilvl w:val="0"/>
                <w:numId w:val="10"/>
              </w:numPr>
              <w:rPr>
                <w:lang w:val="en-CA"/>
              </w:rPr>
            </w:pPr>
            <w:r w:rsidRPr="0039779F">
              <w:rPr>
                <w:lang w:val="en-CA"/>
              </w:rPr>
              <w:t>Is it capable of being estimated in money? (Yes)</w:t>
            </w:r>
          </w:p>
          <w:p w14:paraId="3F905B69" w14:textId="77777777" w:rsidR="00803F5E" w:rsidRPr="0039779F" w:rsidRDefault="00803F5E" w:rsidP="00A5746B">
            <w:pPr>
              <w:pStyle w:val="ListParagraph"/>
              <w:numPr>
                <w:ilvl w:val="0"/>
                <w:numId w:val="10"/>
              </w:numPr>
              <w:rPr>
                <w:lang w:val="en-CA"/>
              </w:rPr>
            </w:pPr>
            <w:r w:rsidRPr="0039779F">
              <w:rPr>
                <w:lang w:val="en-CA"/>
              </w:rPr>
              <w:t>Can it be adequately compensated by a small money payment? (No)</w:t>
            </w:r>
          </w:p>
          <w:p w14:paraId="200FA06A" w14:textId="77777777" w:rsidR="00803F5E" w:rsidRPr="0039779F" w:rsidRDefault="00803F5E" w:rsidP="00A5746B">
            <w:pPr>
              <w:pStyle w:val="ListParagraph"/>
              <w:numPr>
                <w:ilvl w:val="0"/>
                <w:numId w:val="10"/>
              </w:numPr>
              <w:rPr>
                <w:lang w:val="en-CA"/>
              </w:rPr>
            </w:pPr>
            <w:r w:rsidRPr="0039779F">
              <w:rPr>
                <w:lang w:val="en-CA"/>
              </w:rPr>
              <w:t>Would it be oppressive to the defendant to grant an injunction? (No - Imperial Tobacco had received good value for its investment in the sign.)</w:t>
            </w:r>
          </w:p>
          <w:p w14:paraId="1289D11C" w14:textId="77777777" w:rsidR="00803F5E" w:rsidRPr="0039779F" w:rsidRDefault="00803F5E" w:rsidP="00A5746B">
            <w:pPr>
              <w:rPr>
                <w:lang w:val="en-CA"/>
              </w:rPr>
            </w:pPr>
            <w:r w:rsidRPr="0039779F">
              <w:rPr>
                <w:lang w:val="en-CA"/>
              </w:rPr>
              <w:t>All requirements must be met. Most cases where damages are granted are accidental trespasses.</w:t>
            </w:r>
          </w:p>
          <w:p w14:paraId="4C27E767" w14:textId="77777777" w:rsidR="00803F5E" w:rsidRPr="0039779F" w:rsidRDefault="00803F5E" w:rsidP="00A5746B">
            <w:pPr>
              <w:rPr>
                <w:lang w:val="en-CA"/>
              </w:rPr>
            </w:pPr>
          </w:p>
          <w:p w14:paraId="31E53828" w14:textId="77777777" w:rsidR="00803F5E" w:rsidRPr="0039779F" w:rsidRDefault="00803F5E" w:rsidP="00A5746B">
            <w:r w:rsidRPr="0039779F">
              <w:rPr>
                <w:b/>
              </w:rPr>
              <w:t xml:space="preserve">Lord Cairn’s Act: </w:t>
            </w:r>
            <w:r w:rsidRPr="0039779F">
              <w:t xml:space="preserve">Equitable damages (damages that deal with the future and past) can be given in substitution for an injunction. </w:t>
            </w:r>
          </w:p>
          <w:p w14:paraId="41A812EC" w14:textId="77777777" w:rsidR="00803F5E" w:rsidRPr="0039779F" w:rsidRDefault="00803F5E" w:rsidP="00A5746B">
            <w:pPr>
              <w:rPr>
                <w:lang w:val="en-CA"/>
              </w:rPr>
            </w:pPr>
          </w:p>
          <w:p w14:paraId="67EAD102" w14:textId="77777777" w:rsidR="00803F5E" w:rsidRPr="0039779F" w:rsidRDefault="00803F5E" w:rsidP="00A5746B">
            <w:pPr>
              <w:rPr>
                <w:lang w:val="en-CA"/>
              </w:rPr>
            </w:pPr>
            <w:r w:rsidRPr="0039779F">
              <w:rPr>
                <w:b/>
                <w:lang w:val="en-CA"/>
              </w:rPr>
              <w:t>Laches</w:t>
            </w:r>
            <w:r w:rsidRPr="0039779F">
              <w:rPr>
                <w:lang w:val="en-CA"/>
              </w:rPr>
              <w:t xml:space="preserve">: Because the situation had changed (from 4" to 8" encroachment), his delay was not unreasonable </w:t>
            </w:r>
            <w:r w:rsidRPr="0039779F">
              <w:rPr>
                <w:lang w:val="en-CA"/>
              </w:rPr>
              <w:sym w:font="Wingdings" w:char="F0E0"/>
            </w:r>
            <w:r w:rsidRPr="0039779F">
              <w:rPr>
                <w:lang w:val="en-CA"/>
              </w:rPr>
              <w:t xml:space="preserve"> waiting too long to have right remedied. </w:t>
            </w:r>
          </w:p>
          <w:p w14:paraId="36611B6F" w14:textId="77777777" w:rsidR="00803F5E" w:rsidRPr="0039779F" w:rsidRDefault="00803F5E" w:rsidP="00A5746B">
            <w:pPr>
              <w:rPr>
                <w:lang w:val="en-CA"/>
              </w:rPr>
            </w:pPr>
          </w:p>
        </w:tc>
      </w:tr>
    </w:tbl>
    <w:p w14:paraId="5C8F653D" w14:textId="77777777" w:rsidR="00803F5E" w:rsidRPr="0039779F" w:rsidRDefault="00803F5E" w:rsidP="00803F5E"/>
    <w:tbl>
      <w:tblPr>
        <w:tblStyle w:val="TableGrid"/>
        <w:tblW w:w="9606" w:type="dxa"/>
        <w:tblLook w:val="04A0" w:firstRow="1" w:lastRow="0" w:firstColumn="1" w:lastColumn="0" w:noHBand="0" w:noVBand="1"/>
      </w:tblPr>
      <w:tblGrid>
        <w:gridCol w:w="9606"/>
      </w:tblGrid>
      <w:tr w:rsidR="00803F5E" w:rsidRPr="0039779F" w14:paraId="0D0B91A1" w14:textId="77777777" w:rsidTr="00A5746B">
        <w:trPr>
          <w:trHeight w:val="695"/>
        </w:trPr>
        <w:tc>
          <w:tcPr>
            <w:tcW w:w="9606" w:type="dxa"/>
            <w:shd w:val="clear" w:color="auto" w:fill="D9D9D9" w:themeFill="background1" w:themeFillShade="D9"/>
            <w:vAlign w:val="center"/>
          </w:tcPr>
          <w:p w14:paraId="042BCABA" w14:textId="77777777" w:rsidR="00803F5E" w:rsidRPr="0039779F" w:rsidRDefault="00803F5E" w:rsidP="00612B48">
            <w:pPr>
              <w:pStyle w:val="CaseName"/>
            </w:pPr>
            <w:bookmarkStart w:id="15" w:name="_Toc322681731"/>
            <w:bookmarkStart w:id="16" w:name="_Toc322687497"/>
            <w:bookmarkStart w:id="17" w:name="_Toc322701197"/>
            <w:bookmarkStart w:id="18" w:name="_Toc322720808"/>
            <w:bookmarkStart w:id="19" w:name="_Toc322774413"/>
            <w:r w:rsidRPr="0039779F">
              <w:t>Bernstein v Skyviews</w:t>
            </w:r>
            <w:bookmarkEnd w:id="15"/>
            <w:bookmarkEnd w:id="16"/>
            <w:bookmarkEnd w:id="17"/>
            <w:bookmarkEnd w:id="18"/>
            <w:bookmarkEnd w:id="19"/>
          </w:p>
          <w:p w14:paraId="1F0CF4D3" w14:textId="77777777" w:rsidR="00803F5E" w:rsidRPr="0039779F" w:rsidRDefault="00803F5E" w:rsidP="00A5746B">
            <w:r w:rsidRPr="0039779F">
              <w:t>Aerial photos; P sues D for trespass; no trespass found.</w:t>
            </w:r>
          </w:p>
          <w:p w14:paraId="4F18FF6B" w14:textId="77777777" w:rsidR="00803F5E" w:rsidRPr="0039779F" w:rsidRDefault="00803F5E" w:rsidP="00A5746B"/>
        </w:tc>
      </w:tr>
      <w:tr w:rsidR="00803F5E" w:rsidRPr="0039779F" w14:paraId="40084F94" w14:textId="77777777" w:rsidTr="00A5746B">
        <w:trPr>
          <w:trHeight w:val="695"/>
        </w:trPr>
        <w:tc>
          <w:tcPr>
            <w:tcW w:w="9606" w:type="dxa"/>
            <w:vAlign w:val="center"/>
          </w:tcPr>
          <w:p w14:paraId="0FDE743B" w14:textId="77777777" w:rsidR="00803F5E" w:rsidRPr="0039779F" w:rsidRDefault="00803F5E" w:rsidP="00A5746B"/>
          <w:p w14:paraId="641DAB63" w14:textId="77777777" w:rsidR="00803F5E" w:rsidRPr="0039779F" w:rsidRDefault="00803F5E" w:rsidP="00400B16">
            <w:pPr>
              <w:pStyle w:val="Ratio"/>
            </w:pPr>
            <w:bookmarkStart w:id="20" w:name="_Toc322687498"/>
            <w:bookmarkStart w:id="21" w:name="_Toc322701198"/>
            <w:bookmarkStart w:id="22" w:name="_Toc322720809"/>
            <w:bookmarkStart w:id="23" w:name="_Toc322774414"/>
            <w:r w:rsidRPr="0039779F">
              <w:t xml:space="preserve">Air space rights extend only to the height necessary for </w:t>
            </w:r>
            <w:r w:rsidRPr="0039779F">
              <w:rPr>
                <w:b/>
              </w:rPr>
              <w:t>ordinary use and enjoyment</w:t>
            </w:r>
            <w:r w:rsidRPr="0039779F">
              <w:t xml:space="preserve"> of the land and the structures on it.</w:t>
            </w:r>
            <w:bookmarkEnd w:id="20"/>
            <w:bookmarkEnd w:id="21"/>
            <w:bookmarkEnd w:id="22"/>
            <w:bookmarkEnd w:id="23"/>
            <w:r w:rsidRPr="0039779F">
              <w:t xml:space="preserve"> </w:t>
            </w:r>
          </w:p>
          <w:p w14:paraId="6144D865" w14:textId="77777777" w:rsidR="00803F5E" w:rsidRPr="0039779F" w:rsidRDefault="00803F5E" w:rsidP="00A5746B"/>
          <w:p w14:paraId="292E75F5" w14:textId="77777777" w:rsidR="00803F5E" w:rsidRPr="0039779F" w:rsidRDefault="00803F5E" w:rsidP="00A5746B">
            <w:r w:rsidRPr="0039779F">
              <w:t xml:space="preserve">Above that height, property owner has no greater right to the airspace than members of the general public. Vague standard. Above this limit, could be </w:t>
            </w:r>
            <w:r w:rsidRPr="0039779F">
              <w:rPr>
                <w:b/>
              </w:rPr>
              <w:t>nuisance</w:t>
            </w:r>
            <w:r w:rsidRPr="0039779F">
              <w:t>.</w:t>
            </w:r>
          </w:p>
          <w:p w14:paraId="766FF49E" w14:textId="77777777" w:rsidR="00803F5E" w:rsidRPr="0039779F" w:rsidRDefault="00803F5E" w:rsidP="00A5746B"/>
        </w:tc>
      </w:tr>
    </w:tbl>
    <w:p w14:paraId="19E1B61D" w14:textId="77777777" w:rsidR="00803F5E" w:rsidRPr="0039779F" w:rsidRDefault="00803F5E" w:rsidP="00803F5E"/>
    <w:tbl>
      <w:tblPr>
        <w:tblStyle w:val="TableGrid"/>
        <w:tblW w:w="9606" w:type="dxa"/>
        <w:tblLayout w:type="fixed"/>
        <w:tblLook w:val="04A0" w:firstRow="1" w:lastRow="0" w:firstColumn="1" w:lastColumn="0" w:noHBand="0" w:noVBand="1"/>
      </w:tblPr>
      <w:tblGrid>
        <w:gridCol w:w="9606"/>
      </w:tblGrid>
      <w:tr w:rsidR="00803F5E" w:rsidRPr="0039779F" w14:paraId="36F8AE22" w14:textId="77777777" w:rsidTr="00A5746B">
        <w:trPr>
          <w:trHeight w:val="695"/>
        </w:trPr>
        <w:tc>
          <w:tcPr>
            <w:tcW w:w="9606" w:type="dxa"/>
            <w:shd w:val="clear" w:color="auto" w:fill="E5B8B7" w:themeFill="accent2" w:themeFillTint="66"/>
            <w:vAlign w:val="center"/>
          </w:tcPr>
          <w:p w14:paraId="031425BE" w14:textId="77777777" w:rsidR="00803F5E" w:rsidRPr="0039779F" w:rsidRDefault="00803F5E" w:rsidP="00612B48">
            <w:pPr>
              <w:rPr>
                <w:b/>
              </w:rPr>
            </w:pPr>
            <w:bookmarkStart w:id="24" w:name="_Toc322681732"/>
            <w:bookmarkStart w:id="25" w:name="_Toc322687499"/>
            <w:bookmarkStart w:id="26" w:name="_Toc322701199"/>
            <w:bookmarkStart w:id="27" w:name="_Toc322720810"/>
            <w:r w:rsidRPr="0039779F">
              <w:rPr>
                <w:b/>
              </w:rPr>
              <w:t>Land Title Act</w:t>
            </w:r>
            <w:bookmarkEnd w:id="24"/>
            <w:bookmarkEnd w:id="25"/>
            <w:bookmarkEnd w:id="26"/>
            <w:bookmarkEnd w:id="27"/>
          </w:p>
        </w:tc>
      </w:tr>
      <w:tr w:rsidR="00803F5E" w:rsidRPr="0039779F" w14:paraId="66BD371B" w14:textId="77777777" w:rsidTr="00A5746B">
        <w:trPr>
          <w:trHeight w:val="695"/>
        </w:trPr>
        <w:tc>
          <w:tcPr>
            <w:tcW w:w="9606" w:type="dxa"/>
            <w:vAlign w:val="center"/>
          </w:tcPr>
          <w:p w14:paraId="7D3D2C76" w14:textId="77777777" w:rsidR="00803F5E" w:rsidRPr="0039779F" w:rsidRDefault="00803F5E" w:rsidP="00A5746B"/>
          <w:p w14:paraId="2EDFA11B" w14:textId="77777777" w:rsidR="00803F5E" w:rsidRPr="0039779F" w:rsidRDefault="00803F5E" w:rsidP="00A5746B">
            <w:pPr>
              <w:rPr>
                <w:b/>
              </w:rPr>
            </w:pPr>
            <w:r w:rsidRPr="0039779F">
              <w:rPr>
                <w:b/>
              </w:rPr>
              <w:t>Air space parcels:</w:t>
            </w:r>
          </w:p>
          <w:p w14:paraId="5434548F" w14:textId="77777777" w:rsidR="00803F5E" w:rsidRPr="0039779F" w:rsidRDefault="00803F5E" w:rsidP="00A5746B">
            <w:pPr>
              <w:pStyle w:val="ListParagraph"/>
              <w:numPr>
                <w:ilvl w:val="0"/>
                <w:numId w:val="13"/>
              </w:numPr>
            </w:pPr>
            <w:r w:rsidRPr="0039779F">
              <w:t>are land (139)</w:t>
            </w:r>
          </w:p>
          <w:p w14:paraId="769CE449" w14:textId="77777777" w:rsidR="00803F5E" w:rsidRPr="0039779F" w:rsidRDefault="00803F5E" w:rsidP="00A5746B">
            <w:pPr>
              <w:pStyle w:val="ListParagraph"/>
              <w:numPr>
                <w:ilvl w:val="0"/>
                <w:numId w:val="13"/>
              </w:numPr>
            </w:pPr>
            <w:r w:rsidRPr="0039779F">
              <w:t xml:space="preserve">do not automatically grant an easement for access to parcel – </w:t>
            </w:r>
            <w:r w:rsidRPr="0039779F">
              <w:rPr>
                <w:u w:val="single"/>
              </w:rPr>
              <w:t>requires an easement</w:t>
            </w:r>
            <w:r w:rsidRPr="0039779F">
              <w:t xml:space="preserve"> (140)</w:t>
            </w:r>
          </w:p>
          <w:p w14:paraId="7BEECBC3" w14:textId="77777777" w:rsidR="00803F5E" w:rsidRPr="0039779F" w:rsidRDefault="00803F5E" w:rsidP="00A5746B">
            <w:pPr>
              <w:pStyle w:val="ListParagraph"/>
              <w:numPr>
                <w:ilvl w:val="0"/>
                <w:numId w:val="13"/>
              </w:numPr>
            </w:pPr>
            <w:r w:rsidRPr="0039779F">
              <w:t>can be created by registering plan (141(1))</w:t>
            </w:r>
          </w:p>
          <w:p w14:paraId="130BF2CD" w14:textId="77777777" w:rsidR="00803F5E" w:rsidRPr="0039779F" w:rsidRDefault="00803F5E" w:rsidP="00A5746B">
            <w:pPr>
              <w:pStyle w:val="ListParagraph"/>
              <w:numPr>
                <w:ilvl w:val="0"/>
                <w:numId w:val="13"/>
              </w:numPr>
            </w:pPr>
            <w:r w:rsidRPr="0039779F">
              <w:t>may be transferred, leased, mortgaged, etc. (141(2))</w:t>
            </w:r>
          </w:p>
          <w:p w14:paraId="4C6E58CC" w14:textId="77777777" w:rsidR="00803F5E" w:rsidRPr="0039779F" w:rsidRDefault="00803F5E" w:rsidP="00A5746B">
            <w:pPr>
              <w:pStyle w:val="ListParagraph"/>
              <w:numPr>
                <w:ilvl w:val="0"/>
                <w:numId w:val="13"/>
              </w:numPr>
            </w:pPr>
            <w:r w:rsidRPr="0039779F">
              <w:t>may be subdivided (141(3))</w:t>
            </w:r>
          </w:p>
          <w:p w14:paraId="40515809" w14:textId="77777777" w:rsidR="00803F5E" w:rsidRPr="0039779F" w:rsidRDefault="00803F5E" w:rsidP="00A5746B">
            <w:pPr>
              <w:pStyle w:val="ListParagraph"/>
              <w:numPr>
                <w:ilvl w:val="0"/>
                <w:numId w:val="13"/>
              </w:numPr>
            </w:pPr>
            <w:r w:rsidRPr="0039779F">
              <w:t>may be created above highways by the Crown (1) or municipality (2-3).</w:t>
            </w:r>
          </w:p>
          <w:p w14:paraId="0BAB2784" w14:textId="77777777" w:rsidR="00803F5E" w:rsidRPr="0039779F" w:rsidRDefault="00803F5E" w:rsidP="00A5746B">
            <w:r w:rsidRPr="0039779F">
              <w:t>Rules for depositing an air space plan (143)</w:t>
            </w:r>
          </w:p>
          <w:p w14:paraId="4017A90D" w14:textId="77777777" w:rsidR="00803F5E" w:rsidRPr="0039779F" w:rsidRDefault="00803F5E" w:rsidP="00A5746B">
            <w:pPr>
              <w:rPr>
                <w:b/>
              </w:rPr>
            </w:pPr>
          </w:p>
        </w:tc>
      </w:tr>
    </w:tbl>
    <w:p w14:paraId="03F7E96B" w14:textId="77777777" w:rsidR="00803F5E" w:rsidRPr="0039779F" w:rsidRDefault="00803F5E" w:rsidP="00803F5E">
      <w:pPr>
        <w:rPr>
          <w:rFonts w:eastAsiaTheme="majorEastAsia" w:cstheme="majorBidi"/>
          <w:b/>
          <w:bCs/>
          <w:color w:val="4F81BD" w:themeColor="accent1"/>
          <w:sz w:val="26"/>
          <w:szCs w:val="26"/>
        </w:rPr>
      </w:pPr>
      <w:bookmarkStart w:id="28" w:name="section140"/>
      <w:bookmarkStart w:id="29" w:name="section141"/>
      <w:bookmarkStart w:id="30" w:name="section142"/>
      <w:bookmarkStart w:id="31" w:name="d2e11304"/>
      <w:bookmarkStart w:id="32" w:name="d2e11314"/>
      <w:bookmarkStart w:id="33" w:name="section143"/>
      <w:bookmarkEnd w:id="28"/>
      <w:bookmarkEnd w:id="29"/>
      <w:bookmarkEnd w:id="30"/>
      <w:bookmarkEnd w:id="31"/>
      <w:bookmarkEnd w:id="32"/>
      <w:bookmarkEnd w:id="33"/>
      <w:r w:rsidRPr="0039779F">
        <w:br w:type="page"/>
      </w:r>
    </w:p>
    <w:p w14:paraId="58C262D8" w14:textId="77777777" w:rsidR="00803F5E" w:rsidRPr="0039779F" w:rsidRDefault="00803F5E" w:rsidP="0012110A">
      <w:pPr>
        <w:pStyle w:val="Title"/>
        <w:rPr>
          <w:rFonts w:ascii="Calibri" w:hAnsi="Calibri"/>
        </w:rPr>
      </w:pPr>
      <w:bookmarkStart w:id="34" w:name="_Toc322681733"/>
      <w:bookmarkStart w:id="35" w:name="_Toc322687500"/>
      <w:bookmarkStart w:id="36" w:name="_Toc322720811"/>
      <w:bookmarkStart w:id="37" w:name="_Toc322774415"/>
      <w:bookmarkStart w:id="38" w:name="_Toc323201452"/>
      <w:r w:rsidRPr="0039779F">
        <w:rPr>
          <w:rFonts w:ascii="Calibri" w:hAnsi="Calibri"/>
        </w:rPr>
        <w:t>Strata Property</w:t>
      </w:r>
      <w:bookmarkEnd w:id="34"/>
      <w:bookmarkEnd w:id="35"/>
      <w:bookmarkEnd w:id="36"/>
      <w:bookmarkEnd w:id="37"/>
      <w:bookmarkEnd w:id="38"/>
    </w:p>
    <w:tbl>
      <w:tblPr>
        <w:tblStyle w:val="TableGrid"/>
        <w:tblW w:w="9606" w:type="dxa"/>
        <w:tblLayout w:type="fixed"/>
        <w:tblLook w:val="04A0" w:firstRow="1" w:lastRow="0" w:firstColumn="1" w:lastColumn="0" w:noHBand="0" w:noVBand="1"/>
      </w:tblPr>
      <w:tblGrid>
        <w:gridCol w:w="9606"/>
      </w:tblGrid>
      <w:tr w:rsidR="00803F5E" w:rsidRPr="0039779F" w14:paraId="0438F692" w14:textId="77777777" w:rsidTr="00A5746B">
        <w:trPr>
          <w:trHeight w:val="695"/>
        </w:trPr>
        <w:tc>
          <w:tcPr>
            <w:tcW w:w="9606" w:type="dxa"/>
            <w:shd w:val="clear" w:color="auto" w:fill="E5B8B7" w:themeFill="accent2" w:themeFillTint="66"/>
            <w:vAlign w:val="center"/>
          </w:tcPr>
          <w:p w14:paraId="3456E26B" w14:textId="77777777" w:rsidR="00803F5E" w:rsidRPr="0039779F" w:rsidRDefault="00803F5E" w:rsidP="00612B48">
            <w:pPr>
              <w:rPr>
                <w:b/>
              </w:rPr>
            </w:pPr>
            <w:bookmarkStart w:id="39" w:name="_Toc322681734"/>
            <w:bookmarkStart w:id="40" w:name="_Toc322687501"/>
            <w:bookmarkStart w:id="41" w:name="_Toc322701200"/>
            <w:bookmarkStart w:id="42" w:name="_Toc322720812"/>
            <w:r w:rsidRPr="0039779F">
              <w:rPr>
                <w:b/>
              </w:rPr>
              <w:t>Strata Property Act</w:t>
            </w:r>
            <w:bookmarkEnd w:id="39"/>
            <w:bookmarkEnd w:id="40"/>
            <w:bookmarkEnd w:id="41"/>
            <w:bookmarkEnd w:id="42"/>
          </w:p>
        </w:tc>
      </w:tr>
      <w:tr w:rsidR="00803F5E" w:rsidRPr="0039779F" w14:paraId="14363EE4" w14:textId="77777777" w:rsidTr="00A5746B">
        <w:tc>
          <w:tcPr>
            <w:tcW w:w="9606" w:type="dxa"/>
          </w:tcPr>
          <w:p w14:paraId="1857EE66" w14:textId="77777777" w:rsidR="00803F5E" w:rsidRPr="0039779F" w:rsidRDefault="00803F5E" w:rsidP="00A5746B"/>
          <w:p w14:paraId="00616ABE" w14:textId="77777777" w:rsidR="00803F5E" w:rsidRPr="0039779F" w:rsidRDefault="00803F5E" w:rsidP="00A5746B">
            <w:pPr>
              <w:pStyle w:val="ListParagraph"/>
              <w:numPr>
                <w:ilvl w:val="0"/>
                <w:numId w:val="6"/>
              </w:numPr>
            </w:pPr>
            <w:r w:rsidRPr="0039779F">
              <w:t>Parcel of land = unit + share of common property/assets (</w:t>
            </w:r>
            <w:r w:rsidRPr="0039779F">
              <w:rPr>
                <w:color w:val="FF0000"/>
              </w:rPr>
              <w:t>67</w:t>
            </w:r>
            <w:r w:rsidRPr="0039779F">
              <w:t>)</w:t>
            </w:r>
          </w:p>
          <w:p w14:paraId="3448AA87" w14:textId="77777777" w:rsidR="00803F5E" w:rsidRPr="0039779F" w:rsidRDefault="00803F5E" w:rsidP="00A5746B">
            <w:pPr>
              <w:pStyle w:val="ListParagraph"/>
              <w:numPr>
                <w:ilvl w:val="0"/>
                <w:numId w:val="6"/>
              </w:numPr>
            </w:pPr>
            <w:r w:rsidRPr="0039779F">
              <w:rPr>
                <w:b/>
              </w:rPr>
              <w:t>Boundary</w:t>
            </w:r>
            <w:r w:rsidRPr="0039779F">
              <w:t xml:space="preserve"> of the lot is midway through the wall, floor, or ceiling (</w:t>
            </w:r>
            <w:r w:rsidRPr="0039779F">
              <w:rPr>
                <w:color w:val="FF0000"/>
              </w:rPr>
              <w:t>68(1)</w:t>
            </w:r>
            <w:r w:rsidRPr="0039779F">
              <w:t>)</w:t>
            </w:r>
            <w:bookmarkStart w:id="43" w:name="d2e4473"/>
            <w:bookmarkEnd w:id="43"/>
            <w:r w:rsidRPr="0039779F">
              <w:t xml:space="preserve"> OR as shown on the strata plan</w:t>
            </w:r>
            <w:bookmarkStart w:id="44" w:name="d2e4482"/>
            <w:bookmarkEnd w:id="44"/>
            <w:r w:rsidRPr="0039779F">
              <w:t xml:space="preserve"> (</w:t>
            </w:r>
            <w:r w:rsidRPr="0039779F">
              <w:rPr>
                <w:color w:val="FF0000"/>
              </w:rPr>
              <w:t>68(2)</w:t>
            </w:r>
            <w:r w:rsidRPr="0039779F">
              <w:t>)</w:t>
            </w:r>
          </w:p>
          <w:p w14:paraId="62C2DD07" w14:textId="77777777" w:rsidR="00803F5E" w:rsidRPr="0039779F" w:rsidRDefault="00803F5E" w:rsidP="00A5746B">
            <w:pPr>
              <w:pStyle w:val="ListParagraph"/>
              <w:numPr>
                <w:ilvl w:val="0"/>
                <w:numId w:val="6"/>
              </w:numPr>
            </w:pPr>
            <w:bookmarkStart w:id="45" w:name="d2e4492"/>
            <w:bookmarkEnd w:id="45"/>
            <w:r w:rsidRPr="0039779F">
              <w:rPr>
                <w:b/>
              </w:rPr>
              <w:t xml:space="preserve">Implied easements: </w:t>
            </w:r>
            <w:r w:rsidRPr="0039779F">
              <w:t>Property owners and strata corp. have implied easements through walls to inspect, maintain, repair, and replace structural supports, water, sewage, gas, electric, etc., as necessary (</w:t>
            </w:r>
            <w:r w:rsidRPr="0039779F">
              <w:rPr>
                <w:color w:val="FF0000"/>
              </w:rPr>
              <w:t>69</w:t>
            </w:r>
            <w:r w:rsidRPr="0039779F">
              <w:t>)</w:t>
            </w:r>
          </w:p>
          <w:p w14:paraId="68A6318E" w14:textId="77777777" w:rsidR="00803F5E" w:rsidRPr="0039779F" w:rsidRDefault="00803F5E" w:rsidP="00A5746B">
            <w:pPr>
              <w:pStyle w:val="ListParagraph"/>
              <w:numPr>
                <w:ilvl w:val="0"/>
                <w:numId w:val="6"/>
              </w:numPr>
            </w:pPr>
            <w:r w:rsidRPr="0039779F">
              <w:rPr>
                <w:b/>
              </w:rPr>
              <w:t xml:space="preserve">Combining lots: </w:t>
            </w:r>
            <w:r w:rsidRPr="0039779F">
              <w:t>okay w/approval of the strata corp. Unless it violates gov’t regs or interferes with provision of services to other lots, corp must approve (</w:t>
            </w:r>
            <w:r w:rsidRPr="0039779F">
              <w:rPr>
                <w:color w:val="FF0000"/>
              </w:rPr>
              <w:t>70</w:t>
            </w:r>
            <w:r w:rsidRPr="0039779F">
              <w:t>).</w:t>
            </w:r>
          </w:p>
          <w:p w14:paraId="4AC7F086" w14:textId="77777777" w:rsidR="00803F5E" w:rsidRPr="0039779F" w:rsidRDefault="00803F5E" w:rsidP="00A5746B">
            <w:pPr>
              <w:pStyle w:val="ListParagraph"/>
              <w:numPr>
                <w:ilvl w:val="0"/>
                <w:numId w:val="6"/>
              </w:numPr>
            </w:pPr>
            <w:r w:rsidRPr="0039779F">
              <w:rPr>
                <w:b/>
              </w:rPr>
              <w:t xml:space="preserve">Significant changes </w:t>
            </w:r>
            <w:r w:rsidRPr="0039779F">
              <w:t>to appearance or use of common property requires ¾ vote at AGM (unless necessary for safety) (</w:t>
            </w:r>
            <w:r w:rsidRPr="0039779F">
              <w:rPr>
                <w:color w:val="FF0000"/>
              </w:rPr>
              <w:t>71</w:t>
            </w:r>
            <w:r w:rsidRPr="0039779F">
              <w:t>)</w:t>
            </w:r>
          </w:p>
          <w:p w14:paraId="736319A5" w14:textId="77777777" w:rsidR="00803F5E" w:rsidRPr="0039779F" w:rsidRDefault="00803F5E" w:rsidP="00A5746B">
            <w:pPr>
              <w:pStyle w:val="ListParagraph"/>
              <w:numPr>
                <w:ilvl w:val="0"/>
                <w:numId w:val="6"/>
              </w:numPr>
            </w:pPr>
            <w:r w:rsidRPr="0039779F">
              <w:rPr>
                <w:b/>
              </w:rPr>
              <w:t xml:space="preserve">Maintenance </w:t>
            </w:r>
            <w:r w:rsidRPr="0039779F">
              <w:t>to common property presumptively done by strata corp., unless bylaws assign maintenance to owners (</w:t>
            </w:r>
            <w:r w:rsidRPr="0039779F">
              <w:rPr>
                <w:color w:val="FF0000"/>
              </w:rPr>
              <w:t>72</w:t>
            </w:r>
            <w:r w:rsidRPr="0039779F">
              <w:t>)</w:t>
            </w:r>
          </w:p>
          <w:p w14:paraId="3BDBCE65" w14:textId="77777777" w:rsidR="00803F5E" w:rsidRPr="0039779F" w:rsidRDefault="00803F5E" w:rsidP="00A5746B">
            <w:pPr>
              <w:pStyle w:val="ListParagraph"/>
              <w:numPr>
                <w:ilvl w:val="1"/>
                <w:numId w:val="6"/>
              </w:numPr>
            </w:pPr>
            <w:r w:rsidRPr="0039779F">
              <w:t xml:space="preserve">“Limited common property”: e.g. balconies &amp; decks </w:t>
            </w:r>
            <w:r w:rsidRPr="0039779F">
              <w:sym w:font="Wingdings" w:char="F0E0"/>
            </w:r>
            <w:r w:rsidRPr="0039779F">
              <w:t xml:space="preserve"> common property, but accessible only by one unit owner.</w:t>
            </w:r>
          </w:p>
          <w:p w14:paraId="7A89D17A" w14:textId="77777777" w:rsidR="00803F5E" w:rsidRPr="0039779F" w:rsidRDefault="00803F5E" w:rsidP="00A5746B">
            <w:pPr>
              <w:pStyle w:val="ListParagraph"/>
            </w:pPr>
          </w:p>
        </w:tc>
      </w:tr>
    </w:tbl>
    <w:p w14:paraId="00177731" w14:textId="77777777" w:rsidR="00803F5E" w:rsidRPr="0039779F" w:rsidRDefault="00803F5E" w:rsidP="00803F5E">
      <w:pPr>
        <w:rPr>
          <w:b/>
        </w:rPr>
      </w:pPr>
    </w:p>
    <w:p w14:paraId="1F44356C" w14:textId="77777777" w:rsidR="00803F5E" w:rsidRPr="0039779F" w:rsidRDefault="00803F5E" w:rsidP="00803F5E">
      <w:pPr>
        <w:rPr>
          <w:b/>
        </w:rPr>
      </w:pPr>
      <w:r w:rsidRPr="0039779F">
        <w:rPr>
          <w:b/>
        </w:rPr>
        <w:t>Misc. Strata Notes:</w:t>
      </w:r>
    </w:p>
    <w:p w14:paraId="16C22091" w14:textId="77777777" w:rsidR="00803F5E" w:rsidRPr="0039779F" w:rsidRDefault="00803F5E" w:rsidP="00803F5E">
      <w:pPr>
        <w:pStyle w:val="ListParagraph"/>
        <w:numPr>
          <w:ilvl w:val="0"/>
          <w:numId w:val="1"/>
        </w:numPr>
      </w:pPr>
      <w:r w:rsidRPr="0039779F">
        <w:t xml:space="preserve">Strata </w:t>
      </w:r>
      <w:r w:rsidRPr="0039779F">
        <w:rPr>
          <w:b/>
        </w:rPr>
        <w:t>disputes</w:t>
      </w:r>
      <w:r w:rsidRPr="0039779F">
        <w:t xml:space="preserve"> can be settled through agreement of the parties, litigation, or arbitration. In 2014, the Civil Resolution Tribunal was created as to provide online negotiation and settlement assistance. Strata owners and corporations in a number of dispute categories can make use of the CRT. </w:t>
      </w:r>
    </w:p>
    <w:p w14:paraId="306821DC" w14:textId="77777777" w:rsidR="00803F5E" w:rsidRPr="0039779F" w:rsidRDefault="00803F5E" w:rsidP="00803F5E">
      <w:pPr>
        <w:pStyle w:val="ListParagraph"/>
        <w:numPr>
          <w:ilvl w:val="0"/>
          <w:numId w:val="1"/>
        </w:numPr>
      </w:pPr>
      <w:r w:rsidRPr="0039779F">
        <w:t>Governance:</w:t>
      </w:r>
    </w:p>
    <w:p w14:paraId="25E7BDD4" w14:textId="77777777" w:rsidR="00803F5E" w:rsidRPr="0039779F" w:rsidRDefault="00803F5E" w:rsidP="00803F5E">
      <w:pPr>
        <w:pStyle w:val="ListParagraph"/>
        <w:numPr>
          <w:ilvl w:val="1"/>
          <w:numId w:val="1"/>
        </w:numPr>
      </w:pPr>
      <w:r w:rsidRPr="0039779F">
        <w:t>Strata council passes bylaws binding unit holders</w:t>
      </w:r>
    </w:p>
    <w:p w14:paraId="466A3DBD" w14:textId="77777777" w:rsidR="00803F5E" w:rsidRPr="0039779F" w:rsidRDefault="00803F5E" w:rsidP="00803F5E">
      <w:pPr>
        <w:pStyle w:val="ListParagraph"/>
        <w:numPr>
          <w:ilvl w:val="1"/>
          <w:numId w:val="1"/>
        </w:numPr>
      </w:pPr>
      <w:r w:rsidRPr="0039779F">
        <w:t>Charges fees to unit holders for common expenses</w:t>
      </w:r>
    </w:p>
    <w:p w14:paraId="74CF5FB0" w14:textId="77777777" w:rsidR="00803F5E" w:rsidRPr="0039779F" w:rsidRDefault="00803F5E" w:rsidP="00803F5E">
      <w:pPr>
        <w:pStyle w:val="ListParagraph"/>
        <w:numPr>
          <w:ilvl w:val="1"/>
          <w:numId w:val="1"/>
        </w:numPr>
      </w:pPr>
      <w:r w:rsidRPr="0039779F">
        <w:t>Prepares depreciation report: outlines upcoming major expenses, available for prospective purchasers.</w:t>
      </w:r>
    </w:p>
    <w:p w14:paraId="5296CF95" w14:textId="77777777" w:rsidR="00803F5E" w:rsidRPr="0039779F" w:rsidRDefault="00803F5E" w:rsidP="00803F5E">
      <w:pPr>
        <w:pStyle w:val="ListParagraph"/>
        <w:numPr>
          <w:ilvl w:val="1"/>
          <w:numId w:val="1"/>
        </w:numPr>
      </w:pPr>
      <w:r w:rsidRPr="0039779F">
        <w:t xml:space="preserve">Special assessments: fees for special projects. </w:t>
      </w:r>
    </w:p>
    <w:p w14:paraId="7EA66FA6" w14:textId="77777777" w:rsidR="00803F5E" w:rsidRPr="0039779F" w:rsidRDefault="00803F5E" w:rsidP="00803F5E">
      <w:pPr>
        <w:pStyle w:val="ListParagraph"/>
        <w:numPr>
          <w:ilvl w:val="0"/>
          <w:numId w:val="1"/>
        </w:numPr>
      </w:pPr>
      <w:r w:rsidRPr="0039779F">
        <w:t>Bylaws can restrict:</w:t>
      </w:r>
    </w:p>
    <w:p w14:paraId="5216426B" w14:textId="77777777" w:rsidR="00803F5E" w:rsidRPr="0039779F" w:rsidRDefault="00803F5E" w:rsidP="00803F5E">
      <w:pPr>
        <w:pStyle w:val="ListParagraph"/>
        <w:numPr>
          <w:ilvl w:val="1"/>
          <w:numId w:val="1"/>
        </w:numPr>
      </w:pPr>
      <w:r w:rsidRPr="0039779F">
        <w:t>Rental conditions (based on age, family status)</w:t>
      </w:r>
    </w:p>
    <w:p w14:paraId="3AFEDA50" w14:textId="77777777" w:rsidR="00803F5E" w:rsidRPr="0039779F" w:rsidRDefault="00803F5E" w:rsidP="00803F5E">
      <w:pPr>
        <w:pStyle w:val="ListParagraph"/>
        <w:numPr>
          <w:ilvl w:val="1"/>
          <w:numId w:val="1"/>
        </w:numPr>
      </w:pPr>
      <w:r w:rsidRPr="0039779F">
        <w:t>Pet ownership (by type, weight, size, etc.)</w:t>
      </w:r>
    </w:p>
    <w:p w14:paraId="5E0A07ED" w14:textId="77777777" w:rsidR="00803F5E" w:rsidRPr="0039779F" w:rsidRDefault="00803F5E" w:rsidP="00803F5E">
      <w:pPr>
        <w:pStyle w:val="ListParagraph"/>
        <w:numPr>
          <w:ilvl w:val="1"/>
          <w:numId w:val="1"/>
        </w:numPr>
      </w:pPr>
      <w:r w:rsidRPr="0039779F">
        <w:t>Noise and behaviours (e.g. smoking)</w:t>
      </w:r>
    </w:p>
    <w:p w14:paraId="41DEF945" w14:textId="77777777" w:rsidR="00803F5E" w:rsidRPr="0039779F" w:rsidRDefault="00803F5E" w:rsidP="00803F5E">
      <w:pPr>
        <w:pStyle w:val="ListParagraph"/>
        <w:numPr>
          <w:ilvl w:val="1"/>
          <w:numId w:val="1"/>
        </w:numPr>
      </w:pPr>
      <w:r w:rsidRPr="0039779F">
        <w:t>External appearance standards (curtain colours etc.)</w:t>
      </w:r>
    </w:p>
    <w:p w14:paraId="220DB4AB" w14:textId="77777777" w:rsidR="00803F5E" w:rsidRPr="0039779F" w:rsidRDefault="00803F5E" w:rsidP="00803F5E">
      <w:pPr>
        <w:pStyle w:val="ListParagraph"/>
        <w:numPr>
          <w:ilvl w:val="0"/>
          <w:numId w:val="1"/>
        </w:numPr>
      </w:pPr>
      <w:r w:rsidRPr="0039779F">
        <w:t>Remedies for bylaw violations:</w:t>
      </w:r>
    </w:p>
    <w:p w14:paraId="02D8CD7B" w14:textId="77777777" w:rsidR="00803F5E" w:rsidRPr="0039779F" w:rsidRDefault="00803F5E" w:rsidP="00803F5E">
      <w:pPr>
        <w:pStyle w:val="ListParagraph"/>
        <w:numPr>
          <w:ilvl w:val="1"/>
          <w:numId w:val="1"/>
        </w:numPr>
      </w:pPr>
      <w:r w:rsidRPr="0039779F">
        <w:t>Restrict use of common property</w:t>
      </w:r>
    </w:p>
    <w:p w14:paraId="524F947D" w14:textId="77777777" w:rsidR="00803F5E" w:rsidRPr="0039779F" w:rsidRDefault="00803F5E" w:rsidP="00803F5E">
      <w:pPr>
        <w:pStyle w:val="ListParagraph"/>
        <w:numPr>
          <w:ilvl w:val="1"/>
          <w:numId w:val="1"/>
        </w:numPr>
      </w:pPr>
      <w:r w:rsidRPr="0039779F">
        <w:t>Impose fines</w:t>
      </w:r>
      <w:bookmarkStart w:id="46" w:name="_Toc306721761"/>
      <w:r w:rsidRPr="0039779F">
        <w:br w:type="page"/>
      </w:r>
    </w:p>
    <w:p w14:paraId="52007114" w14:textId="77777777" w:rsidR="00803F5E" w:rsidRPr="0039779F" w:rsidRDefault="00803F5E" w:rsidP="0012110A">
      <w:pPr>
        <w:pStyle w:val="Title"/>
        <w:rPr>
          <w:rFonts w:ascii="Calibri" w:hAnsi="Calibri"/>
        </w:rPr>
      </w:pPr>
      <w:bookmarkStart w:id="47" w:name="_Toc322376102"/>
      <w:bookmarkStart w:id="48" w:name="_Toc322681735"/>
      <w:bookmarkStart w:id="49" w:name="_Toc322687502"/>
      <w:bookmarkStart w:id="50" w:name="_Toc322720813"/>
      <w:bookmarkStart w:id="51" w:name="_Toc322774416"/>
      <w:bookmarkStart w:id="52" w:name="_Toc323201453"/>
      <w:r w:rsidRPr="0039779F">
        <w:rPr>
          <w:rFonts w:ascii="Calibri" w:hAnsi="Calibri"/>
        </w:rPr>
        <w:t>Fixtures</w:t>
      </w:r>
      <w:bookmarkEnd w:id="46"/>
      <w:r w:rsidRPr="0039779F">
        <w:rPr>
          <w:rFonts w:ascii="Calibri" w:hAnsi="Calibri"/>
        </w:rPr>
        <w:t xml:space="preserve"> &amp; Chattels</w:t>
      </w:r>
      <w:bookmarkEnd w:id="47"/>
      <w:bookmarkEnd w:id="48"/>
      <w:bookmarkEnd w:id="49"/>
      <w:bookmarkEnd w:id="50"/>
      <w:bookmarkEnd w:id="51"/>
      <w:bookmarkEnd w:id="52"/>
    </w:p>
    <w:p w14:paraId="75FEEBCC" w14:textId="77777777" w:rsidR="00803F5E" w:rsidRPr="0039779F" w:rsidRDefault="00803F5E" w:rsidP="00803F5E">
      <w:r w:rsidRPr="0039779F">
        <w:rPr>
          <w:b/>
        </w:rPr>
        <w:t xml:space="preserve">Fixtures: </w:t>
      </w:r>
      <w:r w:rsidRPr="0039779F">
        <w:t>part of the land. Real property. [</w:t>
      </w:r>
      <w:r w:rsidRPr="0039779F">
        <w:rPr>
          <w:color w:val="FF0000"/>
        </w:rPr>
        <w:t>Interpretation Act s 29</w:t>
      </w:r>
      <w:r w:rsidRPr="0039779F">
        <w:t>]</w:t>
      </w:r>
    </w:p>
    <w:p w14:paraId="4FA8E1A7" w14:textId="77777777" w:rsidR="00803F5E" w:rsidRPr="0039779F" w:rsidRDefault="00803F5E" w:rsidP="00803F5E">
      <w:pPr>
        <w:pStyle w:val="ListParagraph"/>
        <w:numPr>
          <w:ilvl w:val="0"/>
          <w:numId w:val="1"/>
        </w:numPr>
        <w:rPr>
          <w:lang w:val="en-CA"/>
        </w:rPr>
      </w:pPr>
      <w:r w:rsidRPr="0039779F">
        <w:rPr>
          <w:lang w:val="en-CA"/>
        </w:rPr>
        <w:t xml:space="preserve">Presumed to be included in sale/mortgage. </w:t>
      </w:r>
    </w:p>
    <w:p w14:paraId="1CE596EA" w14:textId="77777777" w:rsidR="00803F5E" w:rsidRPr="0039779F" w:rsidRDefault="00803F5E" w:rsidP="00803F5E">
      <w:pPr>
        <w:pStyle w:val="ListParagraph"/>
        <w:numPr>
          <w:ilvl w:val="0"/>
          <w:numId w:val="1"/>
        </w:numPr>
      </w:pPr>
      <w:r w:rsidRPr="0039779F">
        <w:rPr>
          <w:i/>
        </w:rPr>
        <w:t>Quicquid plantatur solo, solo credit</w:t>
      </w:r>
      <w:r w:rsidRPr="0039779F">
        <w:t>: Whatever is attached to the soil becomes part of the soil</w:t>
      </w:r>
    </w:p>
    <w:p w14:paraId="2EDB6148" w14:textId="77777777" w:rsidR="00803F5E" w:rsidRPr="0039779F" w:rsidRDefault="00803F5E" w:rsidP="00803F5E"/>
    <w:p w14:paraId="312FCB91" w14:textId="77777777" w:rsidR="00803F5E" w:rsidRPr="0039779F" w:rsidRDefault="00803F5E" w:rsidP="00803F5E">
      <w:pPr>
        <w:rPr>
          <w:lang w:val="en-CA"/>
        </w:rPr>
      </w:pPr>
      <w:r w:rsidRPr="0039779F">
        <w:rPr>
          <w:b/>
          <w:lang w:val="en-CA"/>
        </w:rPr>
        <w:t>Chattels:</w:t>
      </w:r>
      <w:r w:rsidRPr="0039779F">
        <w:rPr>
          <w:lang w:val="en-CA"/>
        </w:rPr>
        <w:t xml:space="preserve"> not part of the land. Personal property. </w:t>
      </w:r>
    </w:p>
    <w:p w14:paraId="11A14D4D" w14:textId="77777777" w:rsidR="00803F5E" w:rsidRPr="0039779F" w:rsidRDefault="00803F5E" w:rsidP="00803F5E">
      <w:pPr>
        <w:pStyle w:val="ListParagraph"/>
        <w:numPr>
          <w:ilvl w:val="0"/>
          <w:numId w:val="1"/>
        </w:numPr>
        <w:rPr>
          <w:lang w:val="en-CA"/>
        </w:rPr>
      </w:pPr>
      <w:r w:rsidRPr="0039779F">
        <w:rPr>
          <w:lang w:val="en-CA"/>
        </w:rPr>
        <w:t>Presumed to be excluded in sale/mortgage.</w:t>
      </w:r>
    </w:p>
    <w:p w14:paraId="741F2B5B" w14:textId="77777777" w:rsidR="00803F5E" w:rsidRPr="0039779F" w:rsidRDefault="00803F5E" w:rsidP="00803F5E">
      <w:pPr>
        <w:rPr>
          <w:lang w:val="en-CA"/>
        </w:rPr>
      </w:pPr>
    </w:p>
    <w:p w14:paraId="6ACF3E96" w14:textId="77777777" w:rsidR="00803F5E" w:rsidRPr="0039779F" w:rsidRDefault="00803F5E" w:rsidP="00803F5E">
      <w:r w:rsidRPr="0039779F">
        <w:rPr>
          <w:b/>
        </w:rPr>
        <w:t xml:space="preserve">Appurtenances: </w:t>
      </w:r>
      <w:r w:rsidRPr="0039779F">
        <w:t xml:space="preserve">things attached to a fixture (e.g. vacuum hose). Have no use without something attached to the property. </w:t>
      </w:r>
    </w:p>
    <w:p w14:paraId="2BA0FC80" w14:textId="77777777" w:rsidR="00803F5E" w:rsidRPr="0039779F" w:rsidRDefault="00803F5E" w:rsidP="00803F5E">
      <w:pPr>
        <w:pStyle w:val="ListParagraph"/>
        <w:numPr>
          <w:ilvl w:val="0"/>
          <w:numId w:val="11"/>
        </w:numPr>
      </w:pPr>
      <w:r w:rsidRPr="0039779F">
        <w:t xml:space="preserve">Presumed to be included in sale/mortgage. </w:t>
      </w:r>
    </w:p>
    <w:p w14:paraId="5A0385A7" w14:textId="77777777" w:rsidR="00803F5E" w:rsidRPr="0039779F" w:rsidRDefault="00803F5E" w:rsidP="00803F5E"/>
    <w:p w14:paraId="542B38A0" w14:textId="77777777" w:rsidR="00803F5E" w:rsidRPr="0039779F" w:rsidRDefault="00803F5E" w:rsidP="00803F5E">
      <w:pPr>
        <w:shd w:val="clear" w:color="auto" w:fill="63FFFC"/>
        <w:rPr>
          <w:b/>
        </w:rPr>
      </w:pPr>
      <w:r w:rsidRPr="0039779F">
        <w:rPr>
          <w:b/>
        </w:rPr>
        <w:t>Test</w:t>
      </w:r>
    </w:p>
    <w:p w14:paraId="19282D9D" w14:textId="6DA69B03" w:rsidR="00803F5E" w:rsidRPr="0039779F" w:rsidRDefault="00803F5E" w:rsidP="00803F5E">
      <w:r w:rsidRPr="0039779F">
        <w:rPr>
          <w:color w:val="0000FF"/>
        </w:rPr>
        <w:t>Stack v Eaton Test (Zellstoff Celgar; CMIC v Rodriguez</w:t>
      </w:r>
      <w:r w:rsidRPr="0039779F">
        <w:t>)</w:t>
      </w:r>
    </w:p>
    <w:p w14:paraId="356AB18F" w14:textId="77777777" w:rsidR="00803F5E" w:rsidRPr="0039779F" w:rsidRDefault="00803F5E" w:rsidP="00803F5E">
      <w:pPr>
        <w:pStyle w:val="ListParagraph"/>
        <w:numPr>
          <w:ilvl w:val="0"/>
          <w:numId w:val="2"/>
        </w:numPr>
      </w:pPr>
      <w:r w:rsidRPr="0039779F">
        <w:t>Attached only by own weight: presumed to be chattels</w:t>
      </w:r>
    </w:p>
    <w:p w14:paraId="592A8667" w14:textId="77777777" w:rsidR="00803F5E" w:rsidRPr="0039779F" w:rsidRDefault="00803F5E" w:rsidP="00803F5E">
      <w:pPr>
        <w:pStyle w:val="ListParagraph"/>
        <w:numPr>
          <w:ilvl w:val="0"/>
          <w:numId w:val="2"/>
        </w:numPr>
      </w:pPr>
      <w:r w:rsidRPr="0039779F">
        <w:t>Attached (even slightly): presumed to be fixtures</w:t>
      </w:r>
    </w:p>
    <w:p w14:paraId="4F72F3E2" w14:textId="77777777" w:rsidR="00803F5E" w:rsidRPr="0039779F" w:rsidRDefault="00803F5E" w:rsidP="00803F5E">
      <w:pPr>
        <w:pStyle w:val="ListParagraph"/>
        <w:numPr>
          <w:ilvl w:val="0"/>
          <w:numId w:val="2"/>
        </w:numPr>
      </w:pPr>
      <w:r w:rsidRPr="0039779F">
        <w:t>Presumptions above be rebutted by circumstances which indicate otherwise</w:t>
      </w:r>
    </w:p>
    <w:p w14:paraId="08031679" w14:textId="77777777" w:rsidR="00803F5E" w:rsidRPr="0039779F" w:rsidRDefault="00803F5E" w:rsidP="00947CE2">
      <w:pPr>
        <w:pStyle w:val="ListParagraph"/>
        <w:numPr>
          <w:ilvl w:val="0"/>
          <w:numId w:val="152"/>
        </w:numPr>
      </w:pPr>
      <w:r w:rsidRPr="0039779F">
        <w:t>To better enjoy chattels: presumed to be chattels (</w:t>
      </w:r>
      <w:r w:rsidRPr="0039779F">
        <w:rPr>
          <w:color w:val="0000FF"/>
        </w:rPr>
        <w:t>Davis</w:t>
      </w:r>
      <w:r w:rsidRPr="0039779F">
        <w:t>)</w:t>
      </w:r>
    </w:p>
    <w:p w14:paraId="7981CC9C" w14:textId="77777777" w:rsidR="00803F5E" w:rsidRPr="0039779F" w:rsidRDefault="00803F5E" w:rsidP="00947CE2">
      <w:pPr>
        <w:pStyle w:val="ListParagraph"/>
        <w:numPr>
          <w:ilvl w:val="0"/>
          <w:numId w:val="152"/>
        </w:numPr>
      </w:pPr>
      <w:r w:rsidRPr="0039779F">
        <w:t>To better enjoy realty: presumed to be fixtures (</w:t>
      </w:r>
      <w:r w:rsidRPr="0039779F">
        <w:rPr>
          <w:color w:val="0000FF"/>
        </w:rPr>
        <w:t>Davis</w:t>
      </w:r>
      <w:r w:rsidRPr="0039779F">
        <w:t>)</w:t>
      </w:r>
    </w:p>
    <w:p w14:paraId="039386C5" w14:textId="77777777" w:rsidR="00803F5E" w:rsidRPr="0039779F" w:rsidRDefault="00803F5E" w:rsidP="00947CE2">
      <w:pPr>
        <w:pStyle w:val="ListParagraph"/>
        <w:numPr>
          <w:ilvl w:val="0"/>
          <w:numId w:val="152"/>
        </w:numPr>
      </w:pPr>
      <w:r w:rsidRPr="0039779F">
        <w:t>Intended to remain affixed for the duration of their reasonable life (e.g. carpets): presumed to be fixtures (</w:t>
      </w:r>
      <w:r w:rsidRPr="0039779F">
        <w:rPr>
          <w:color w:val="0000FF"/>
        </w:rPr>
        <w:t>La Salle</w:t>
      </w:r>
      <w:r w:rsidRPr="0039779F">
        <w:t>)</w:t>
      </w:r>
    </w:p>
    <w:p w14:paraId="4DA5DE0D" w14:textId="77777777" w:rsidR="00803F5E" w:rsidRPr="0039779F" w:rsidRDefault="00803F5E" w:rsidP="00803F5E">
      <w:pPr>
        <w:pStyle w:val="ListParagraph"/>
        <w:numPr>
          <w:ilvl w:val="0"/>
          <w:numId w:val="2"/>
        </w:numPr>
      </w:pPr>
      <w:r w:rsidRPr="0039779F">
        <w:t>Intention of owner relevant only so far as it can be presumed from degree/object of annexation</w:t>
      </w:r>
    </w:p>
    <w:p w14:paraId="6F44722F" w14:textId="77777777" w:rsidR="00803F5E" w:rsidRPr="0039779F" w:rsidRDefault="00803F5E" w:rsidP="00803F5E">
      <w:pPr>
        <w:pStyle w:val="ListParagraph"/>
        <w:numPr>
          <w:ilvl w:val="0"/>
          <w:numId w:val="2"/>
        </w:numPr>
      </w:pPr>
      <w:r w:rsidRPr="0039779F">
        <w:t>Tenants fixtures for the purpose of trade are part of freehold, but can be removed</w:t>
      </w:r>
    </w:p>
    <w:p w14:paraId="2FDD70A2" w14:textId="77777777" w:rsidR="00803F5E" w:rsidRPr="0039779F" w:rsidRDefault="00803F5E" w:rsidP="00803F5E"/>
    <w:p w14:paraId="5D36BE8E" w14:textId="77777777" w:rsidR="00803F5E" w:rsidRPr="0039779F" w:rsidRDefault="00803F5E" w:rsidP="00803F5E">
      <w:pPr>
        <w:rPr>
          <w:lang w:val="en-CA"/>
        </w:rPr>
      </w:pPr>
      <w:r w:rsidRPr="0039779F">
        <w:rPr>
          <w:u w:val="single"/>
          <w:lang w:val="en-CA"/>
        </w:rPr>
        <w:t>Examples</w:t>
      </w:r>
      <w:r w:rsidRPr="0039779F">
        <w:rPr>
          <w:lang w:val="en-CA"/>
        </w:rPr>
        <w:t>:</w:t>
      </w:r>
    </w:p>
    <w:p w14:paraId="18394746" w14:textId="77777777" w:rsidR="00803F5E" w:rsidRPr="0039779F" w:rsidRDefault="00803F5E" w:rsidP="00803F5E">
      <w:pPr>
        <w:pStyle w:val="ListParagraph"/>
        <w:numPr>
          <w:ilvl w:val="0"/>
          <w:numId w:val="1"/>
        </w:numPr>
        <w:rPr>
          <w:lang w:val="en-CA"/>
        </w:rPr>
      </w:pPr>
      <w:r w:rsidRPr="0039779F">
        <w:rPr>
          <w:lang w:val="en-CA"/>
        </w:rPr>
        <w:t>Carpets in hotels, intended to be used for duration of usable life, are fixtures in spite of small degree of affixation. (</w:t>
      </w:r>
      <w:r w:rsidRPr="0039779F">
        <w:rPr>
          <w:color w:val="0000FF"/>
          <w:lang w:val="en-CA"/>
        </w:rPr>
        <w:t>La Salle, qtd. in Zellstoff Celgar</w:t>
      </w:r>
      <w:r w:rsidRPr="0039779F">
        <w:rPr>
          <w:lang w:val="en-CA"/>
        </w:rPr>
        <w:t>)</w:t>
      </w:r>
    </w:p>
    <w:p w14:paraId="686FFB4E" w14:textId="77777777" w:rsidR="00803F5E" w:rsidRPr="0039779F" w:rsidRDefault="00803F5E" w:rsidP="00803F5E">
      <w:pPr>
        <w:pStyle w:val="ListParagraph"/>
        <w:numPr>
          <w:ilvl w:val="0"/>
          <w:numId w:val="1"/>
        </w:numPr>
        <w:rPr>
          <w:lang w:val="en-CA"/>
        </w:rPr>
      </w:pPr>
      <w:r w:rsidRPr="0039779F">
        <w:t>Bowling alleys are affixed in order that bowling might be more efficiently carried on (Re Davis).</w:t>
      </w:r>
    </w:p>
    <w:p w14:paraId="2B08C5FD" w14:textId="77777777" w:rsidR="00803F5E" w:rsidRPr="0039779F" w:rsidRDefault="00803F5E" w:rsidP="00803F5E">
      <w:pPr>
        <w:rPr>
          <w:lang w:val="en-CA"/>
        </w:rPr>
      </w:pPr>
      <w:r w:rsidRPr="0039779F">
        <w:rPr>
          <w:lang w:val="en-CA"/>
        </w:rPr>
        <w:br w:type="page"/>
      </w:r>
    </w:p>
    <w:tbl>
      <w:tblPr>
        <w:tblStyle w:val="TableGrid"/>
        <w:tblW w:w="9606" w:type="dxa"/>
        <w:tblLayout w:type="fixed"/>
        <w:tblLook w:val="04A0" w:firstRow="1" w:lastRow="0" w:firstColumn="1" w:lastColumn="0" w:noHBand="0" w:noVBand="1"/>
      </w:tblPr>
      <w:tblGrid>
        <w:gridCol w:w="9606"/>
      </w:tblGrid>
      <w:tr w:rsidR="00803F5E" w:rsidRPr="0039779F" w14:paraId="6E149426" w14:textId="77777777" w:rsidTr="00A5746B">
        <w:trPr>
          <w:trHeight w:val="695"/>
        </w:trPr>
        <w:tc>
          <w:tcPr>
            <w:tcW w:w="9606" w:type="dxa"/>
            <w:shd w:val="clear" w:color="auto" w:fill="D9D9D9" w:themeFill="background1" w:themeFillShade="D9"/>
            <w:vAlign w:val="center"/>
          </w:tcPr>
          <w:p w14:paraId="0AA04EE9" w14:textId="77777777" w:rsidR="00803F5E" w:rsidRPr="0039779F" w:rsidRDefault="00803F5E" w:rsidP="00612B48">
            <w:pPr>
              <w:pStyle w:val="CaseName"/>
            </w:pPr>
            <w:bookmarkStart w:id="53" w:name="_Toc322774417"/>
            <w:r w:rsidRPr="0039779F">
              <w:t>Re Davis (1954)</w:t>
            </w:r>
            <w:bookmarkEnd w:id="53"/>
          </w:p>
          <w:p w14:paraId="42FFE582" w14:textId="77777777" w:rsidR="00803F5E" w:rsidRPr="0039779F" w:rsidRDefault="00803F5E" w:rsidP="00612B48">
            <w:pPr>
              <w:pStyle w:val="FACTS"/>
            </w:pPr>
            <w:bookmarkStart w:id="54" w:name="_Toc322774418"/>
            <w:r w:rsidRPr="0039779F">
              <w:t xml:space="preserve">Bolted down bowling alleys: </w:t>
            </w:r>
            <w:r w:rsidRPr="0039779F">
              <w:rPr>
                <w:b/>
              </w:rPr>
              <w:t>chattels</w:t>
            </w:r>
            <w:r w:rsidRPr="0039779F">
              <w:t xml:space="preserve"> or fixtures? Chattels.</w:t>
            </w:r>
            <w:bookmarkEnd w:id="54"/>
          </w:p>
        </w:tc>
      </w:tr>
      <w:tr w:rsidR="00803F5E" w:rsidRPr="0039779F" w14:paraId="3C15BBAF" w14:textId="77777777" w:rsidTr="00A5746B">
        <w:trPr>
          <w:trHeight w:val="695"/>
        </w:trPr>
        <w:tc>
          <w:tcPr>
            <w:tcW w:w="9606" w:type="dxa"/>
            <w:vAlign w:val="center"/>
          </w:tcPr>
          <w:p w14:paraId="26847389" w14:textId="77777777" w:rsidR="00803F5E" w:rsidRPr="0039779F" w:rsidRDefault="00803F5E" w:rsidP="00A5746B"/>
          <w:p w14:paraId="425120D1" w14:textId="77777777" w:rsidR="00803F5E" w:rsidRPr="0039779F" w:rsidRDefault="00803F5E" w:rsidP="00A5746B">
            <w:r w:rsidRPr="0039779F">
              <w:t xml:space="preserve">Pre-Stack v Eaton, but uses </w:t>
            </w:r>
            <w:r w:rsidRPr="0039779F">
              <w:rPr>
                <w:b/>
              </w:rPr>
              <w:t>object</w:t>
            </w:r>
            <w:r w:rsidRPr="0039779F">
              <w:t xml:space="preserve"> test:</w:t>
            </w:r>
          </w:p>
          <w:p w14:paraId="3D64C7CB" w14:textId="77777777" w:rsidR="00803F5E" w:rsidRPr="0039779F" w:rsidRDefault="00803F5E" w:rsidP="00DC4021">
            <w:pPr>
              <w:pStyle w:val="ListParagraph"/>
              <w:numPr>
                <w:ilvl w:val="0"/>
                <w:numId w:val="39"/>
              </w:numPr>
            </w:pPr>
            <w:r w:rsidRPr="0039779F">
              <w:t xml:space="preserve">Where object of affixation is to improve freehold, it’s a fixture. </w:t>
            </w:r>
          </w:p>
          <w:p w14:paraId="5E5196BA" w14:textId="77777777" w:rsidR="00803F5E" w:rsidRPr="0039779F" w:rsidRDefault="00803F5E" w:rsidP="00DC4021">
            <w:pPr>
              <w:pStyle w:val="ListParagraph"/>
              <w:numPr>
                <w:ilvl w:val="0"/>
                <w:numId w:val="39"/>
              </w:numPr>
            </w:pPr>
            <w:r w:rsidRPr="0039779F">
              <w:t>Where object of affixation is to better enjoy chattel, it’s a chattel.</w:t>
            </w:r>
          </w:p>
          <w:p w14:paraId="7B10518E" w14:textId="77777777" w:rsidR="00803F5E" w:rsidRPr="0039779F" w:rsidRDefault="00803F5E" w:rsidP="00A5746B"/>
        </w:tc>
      </w:tr>
    </w:tbl>
    <w:p w14:paraId="28CDEF3C"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3D23E3D6" w14:textId="77777777" w:rsidTr="00A5746B">
        <w:trPr>
          <w:trHeight w:val="695"/>
        </w:trPr>
        <w:tc>
          <w:tcPr>
            <w:tcW w:w="9606" w:type="dxa"/>
            <w:shd w:val="clear" w:color="auto" w:fill="D9D9D9" w:themeFill="background1" w:themeFillShade="D9"/>
            <w:vAlign w:val="center"/>
          </w:tcPr>
          <w:p w14:paraId="7F5F8F49" w14:textId="77777777" w:rsidR="00803F5E" w:rsidRPr="0039779F" w:rsidRDefault="00803F5E" w:rsidP="00612B48">
            <w:pPr>
              <w:pStyle w:val="CaseName"/>
            </w:pPr>
            <w:bookmarkStart w:id="55" w:name="_Toc322774419"/>
            <w:r w:rsidRPr="0039779F">
              <w:t>Zellstoff Celgar v BC (2014)</w:t>
            </w:r>
            <w:bookmarkEnd w:id="55"/>
          </w:p>
          <w:p w14:paraId="1008D018" w14:textId="77777777" w:rsidR="00803F5E" w:rsidRPr="0039779F" w:rsidRDefault="00803F5E" w:rsidP="00612B48">
            <w:pPr>
              <w:pStyle w:val="FACTS"/>
            </w:pPr>
            <w:bookmarkStart w:id="56" w:name="_Toc322774420"/>
            <w:r w:rsidRPr="0039779F">
              <w:t xml:space="preserve">Pulp mill equipment: chattel or </w:t>
            </w:r>
            <w:r w:rsidRPr="0039779F">
              <w:rPr>
                <w:b/>
              </w:rPr>
              <w:t>fixture</w:t>
            </w:r>
            <w:r w:rsidRPr="0039779F">
              <w:t>? Fixtures.</w:t>
            </w:r>
            <w:bookmarkEnd w:id="56"/>
          </w:p>
        </w:tc>
      </w:tr>
      <w:tr w:rsidR="00803F5E" w:rsidRPr="0039779F" w14:paraId="0F7AB8E3" w14:textId="77777777" w:rsidTr="00A5746B">
        <w:trPr>
          <w:trHeight w:val="695"/>
        </w:trPr>
        <w:tc>
          <w:tcPr>
            <w:tcW w:w="9606" w:type="dxa"/>
            <w:vAlign w:val="center"/>
          </w:tcPr>
          <w:p w14:paraId="24E86EA6" w14:textId="77777777" w:rsidR="00803F5E" w:rsidRPr="0039779F" w:rsidRDefault="00803F5E" w:rsidP="00A5746B"/>
          <w:p w14:paraId="03E98AFC" w14:textId="77777777" w:rsidR="00803F5E" w:rsidRPr="0039779F" w:rsidRDefault="00803F5E" w:rsidP="00A5746B">
            <w:r w:rsidRPr="0039779F">
              <w:t xml:space="preserve">Industrial equipment is a fixture because </w:t>
            </w:r>
            <w:r w:rsidRPr="0039779F">
              <w:rPr>
                <w:b/>
              </w:rPr>
              <w:t>degree of affixation</w:t>
            </w:r>
            <w:r w:rsidRPr="0039779F">
              <w:t xml:space="preserve"> is substantial. The </w:t>
            </w:r>
            <w:r w:rsidRPr="0039779F">
              <w:rPr>
                <w:b/>
              </w:rPr>
              <w:t>object</w:t>
            </w:r>
            <w:r w:rsidRPr="0039779F">
              <w:t xml:space="preserve"> of affixation is to better use land as pulp mill. </w:t>
            </w:r>
          </w:p>
          <w:p w14:paraId="31858D43" w14:textId="77777777" w:rsidR="00803F5E" w:rsidRPr="0039779F" w:rsidRDefault="00803F5E" w:rsidP="00A5746B"/>
          <w:p w14:paraId="6B890127" w14:textId="77777777" w:rsidR="00803F5E" w:rsidRPr="0039779F" w:rsidRDefault="00803F5E" w:rsidP="00A5746B">
            <w:r w:rsidRPr="0039779F">
              <w:t>Items are fixtures if they are intended to remain affixed for the duration of their reasonable life. (E.g. carpets are a fixture.) (LaSalle)</w:t>
            </w:r>
          </w:p>
          <w:p w14:paraId="01FE2FC1" w14:textId="77777777" w:rsidR="00803F5E" w:rsidRPr="0039779F" w:rsidRDefault="00803F5E" w:rsidP="00A5746B"/>
        </w:tc>
      </w:tr>
    </w:tbl>
    <w:p w14:paraId="721391AA"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52F2847A" w14:textId="77777777" w:rsidTr="00A5746B">
        <w:trPr>
          <w:trHeight w:val="695"/>
        </w:trPr>
        <w:tc>
          <w:tcPr>
            <w:tcW w:w="9606" w:type="dxa"/>
            <w:shd w:val="clear" w:color="auto" w:fill="D9D9D9" w:themeFill="background1" w:themeFillShade="D9"/>
            <w:vAlign w:val="center"/>
          </w:tcPr>
          <w:p w14:paraId="73C81640" w14:textId="77777777" w:rsidR="00803F5E" w:rsidRPr="0039779F" w:rsidRDefault="00803F5E" w:rsidP="00612B48">
            <w:pPr>
              <w:pStyle w:val="CaseName"/>
            </w:pPr>
            <w:bookmarkStart w:id="57" w:name="_Toc322774421"/>
            <w:r w:rsidRPr="0039779F">
              <w:t>CMIC Mortgage Investments Corp v Rodriguez (2010)</w:t>
            </w:r>
            <w:bookmarkEnd w:id="57"/>
          </w:p>
          <w:p w14:paraId="5E0A79E1" w14:textId="77777777" w:rsidR="00803F5E" w:rsidRPr="0039779F" w:rsidRDefault="00803F5E" w:rsidP="00612B48">
            <w:pPr>
              <w:pStyle w:val="FACTS"/>
            </w:pPr>
            <w:bookmarkStart w:id="58" w:name="_Toc322774422"/>
            <w:r w:rsidRPr="0039779F">
              <w:t xml:space="preserve">Tent that is not fixed in cement blocks: </w:t>
            </w:r>
            <w:r w:rsidRPr="0039779F">
              <w:rPr>
                <w:b/>
              </w:rPr>
              <w:t>chattels</w:t>
            </w:r>
            <w:r w:rsidRPr="0039779F">
              <w:t xml:space="preserve"> or fixtures? Chattels.</w:t>
            </w:r>
            <w:bookmarkEnd w:id="58"/>
          </w:p>
        </w:tc>
      </w:tr>
      <w:tr w:rsidR="00803F5E" w:rsidRPr="0039779F" w14:paraId="48B5755E" w14:textId="77777777" w:rsidTr="00A5746B">
        <w:trPr>
          <w:trHeight w:val="695"/>
        </w:trPr>
        <w:tc>
          <w:tcPr>
            <w:tcW w:w="9606" w:type="dxa"/>
            <w:vAlign w:val="center"/>
          </w:tcPr>
          <w:p w14:paraId="3CD1310F" w14:textId="77777777" w:rsidR="00803F5E" w:rsidRPr="0039779F" w:rsidRDefault="00803F5E" w:rsidP="00A5746B"/>
          <w:p w14:paraId="4053E624" w14:textId="77777777" w:rsidR="00803F5E" w:rsidRPr="0039779F" w:rsidRDefault="00803F5E" w:rsidP="00A5746B">
            <w:r w:rsidRPr="0039779F">
              <w:rPr>
                <w:b/>
              </w:rPr>
              <w:t>Evidence</w:t>
            </w:r>
            <w:r w:rsidRPr="0039779F">
              <w:t xml:space="preserve"> demonstrates that owner </w:t>
            </w:r>
            <w:r w:rsidRPr="0039779F">
              <w:rPr>
                <w:b/>
              </w:rPr>
              <w:t>intended</w:t>
            </w:r>
            <w:r w:rsidRPr="0039779F">
              <w:t xml:space="preserve"> tent to remain as chattel.</w:t>
            </w:r>
          </w:p>
          <w:p w14:paraId="6DB0B6D0" w14:textId="77777777" w:rsidR="00803F5E" w:rsidRPr="0039779F" w:rsidRDefault="00803F5E" w:rsidP="00DC4021">
            <w:pPr>
              <w:pStyle w:val="ListParagraph"/>
              <w:numPr>
                <w:ilvl w:val="0"/>
                <w:numId w:val="40"/>
              </w:numPr>
            </w:pPr>
            <w:r w:rsidRPr="0039779F">
              <w:t>Cover-All 1: Bolted to concrete</w:t>
            </w:r>
          </w:p>
          <w:p w14:paraId="2F622B32" w14:textId="77777777" w:rsidR="00803F5E" w:rsidRPr="0039779F" w:rsidRDefault="00803F5E" w:rsidP="00DC4021">
            <w:pPr>
              <w:pStyle w:val="ListParagraph"/>
              <w:numPr>
                <w:ilvl w:val="0"/>
                <w:numId w:val="40"/>
              </w:numPr>
            </w:pPr>
            <w:r w:rsidRPr="0039779F">
              <w:t>Cover-All 2: Not bolted</w:t>
            </w:r>
          </w:p>
          <w:p w14:paraId="641FEAB7" w14:textId="77777777" w:rsidR="00803F5E" w:rsidRPr="0039779F" w:rsidRDefault="00803F5E" w:rsidP="00A5746B"/>
          <w:p w14:paraId="377C483F" w14:textId="77777777" w:rsidR="00803F5E" w:rsidRPr="0039779F" w:rsidRDefault="00803F5E" w:rsidP="00A5746B">
            <w:r w:rsidRPr="0039779F">
              <w:t xml:space="preserve">Backs owners stated </w:t>
            </w:r>
            <w:r w:rsidRPr="0039779F">
              <w:rPr>
                <w:b/>
              </w:rPr>
              <w:t>intention</w:t>
            </w:r>
            <w:r w:rsidRPr="0039779F">
              <w:t xml:space="preserve">. </w:t>
            </w:r>
          </w:p>
          <w:p w14:paraId="35EC6397" w14:textId="77777777" w:rsidR="00803F5E" w:rsidRPr="0039779F" w:rsidRDefault="00803F5E" w:rsidP="00A5746B"/>
        </w:tc>
      </w:tr>
    </w:tbl>
    <w:p w14:paraId="746464FF" w14:textId="77777777" w:rsidR="00803F5E" w:rsidRPr="0039779F" w:rsidRDefault="00803F5E" w:rsidP="00803F5E">
      <w:pPr>
        <w:rPr>
          <w:lang w:val="en-CA"/>
        </w:rPr>
      </w:pPr>
    </w:p>
    <w:tbl>
      <w:tblPr>
        <w:tblStyle w:val="TableGrid"/>
        <w:tblW w:w="9606" w:type="dxa"/>
        <w:tblLayout w:type="fixed"/>
        <w:tblLook w:val="04A0" w:firstRow="1" w:lastRow="0" w:firstColumn="1" w:lastColumn="0" w:noHBand="0" w:noVBand="1"/>
      </w:tblPr>
      <w:tblGrid>
        <w:gridCol w:w="9606"/>
      </w:tblGrid>
      <w:tr w:rsidR="00803F5E" w:rsidRPr="0039779F" w14:paraId="0143B7D8" w14:textId="77777777" w:rsidTr="00A5746B">
        <w:trPr>
          <w:trHeight w:val="695"/>
        </w:trPr>
        <w:tc>
          <w:tcPr>
            <w:tcW w:w="9606" w:type="dxa"/>
            <w:shd w:val="clear" w:color="auto" w:fill="D9D9D9" w:themeFill="background1" w:themeFillShade="D9"/>
            <w:vAlign w:val="center"/>
          </w:tcPr>
          <w:p w14:paraId="4A838046" w14:textId="77777777" w:rsidR="00803F5E" w:rsidRPr="0039779F" w:rsidRDefault="00803F5E" w:rsidP="00612B48">
            <w:pPr>
              <w:pStyle w:val="CaseName"/>
            </w:pPr>
            <w:bookmarkStart w:id="59" w:name="_Toc322774423"/>
            <w:r w:rsidRPr="0039779F">
              <w:t>Elitestone v Morris (1997) HL</w:t>
            </w:r>
            <w:bookmarkEnd w:id="59"/>
          </w:p>
          <w:p w14:paraId="31DCDE2A" w14:textId="77777777" w:rsidR="00803F5E" w:rsidRPr="0039779F" w:rsidRDefault="00803F5E" w:rsidP="00612B48">
            <w:pPr>
              <w:pStyle w:val="FACTS"/>
            </w:pPr>
            <w:bookmarkStart w:id="60" w:name="_Toc322774424"/>
            <w:r w:rsidRPr="0039779F">
              <w:t>Bungalow resting on concrete pillars. Been there since 1945. Chattel or fixture? Neither.</w:t>
            </w:r>
            <w:bookmarkEnd w:id="60"/>
          </w:p>
        </w:tc>
      </w:tr>
      <w:tr w:rsidR="00803F5E" w:rsidRPr="0039779F" w14:paraId="1145336E" w14:textId="77777777" w:rsidTr="00A5746B">
        <w:trPr>
          <w:trHeight w:val="695"/>
        </w:trPr>
        <w:tc>
          <w:tcPr>
            <w:tcW w:w="9606" w:type="dxa"/>
            <w:vAlign w:val="center"/>
          </w:tcPr>
          <w:p w14:paraId="1DF090FE" w14:textId="77777777" w:rsidR="00803F5E" w:rsidRPr="0039779F" w:rsidRDefault="00803F5E" w:rsidP="00A5746B"/>
          <w:p w14:paraId="30F72A9B" w14:textId="77777777" w:rsidR="00803F5E" w:rsidRPr="0039779F" w:rsidRDefault="00803F5E" w:rsidP="00A5746B">
            <w:r w:rsidRPr="0039779F">
              <w:t xml:space="preserve">“Part and parcel”: chattels that are effectively part of the land </w:t>
            </w:r>
            <w:r w:rsidRPr="0039779F">
              <w:sym w:font="Wingdings" w:char="F0E0"/>
            </w:r>
            <w:r w:rsidRPr="0039779F">
              <w:t xml:space="preserve"> marginally persuasive in Canada.</w:t>
            </w:r>
          </w:p>
          <w:p w14:paraId="152A427B" w14:textId="77777777" w:rsidR="00803F5E" w:rsidRPr="0039779F" w:rsidRDefault="00803F5E" w:rsidP="00A5746B"/>
        </w:tc>
      </w:tr>
    </w:tbl>
    <w:p w14:paraId="26D2AA6A" w14:textId="77777777" w:rsidR="00803F5E" w:rsidRPr="0039779F" w:rsidRDefault="00803F5E" w:rsidP="00803F5E">
      <w:pPr>
        <w:rPr>
          <w:lang w:val="en-CA"/>
        </w:rPr>
      </w:pPr>
    </w:p>
    <w:p w14:paraId="7AE05D1D" w14:textId="77777777" w:rsidR="00803F5E" w:rsidRPr="0039779F" w:rsidRDefault="00803F5E" w:rsidP="00803F5E">
      <w:pPr>
        <w:rPr>
          <w:lang w:val="en-CA"/>
        </w:rPr>
      </w:pPr>
    </w:p>
    <w:p w14:paraId="0C61175D" w14:textId="77777777" w:rsidR="00803F5E" w:rsidRPr="0039779F" w:rsidRDefault="00803F5E" w:rsidP="00803F5E"/>
    <w:p w14:paraId="03CA035C" w14:textId="77777777" w:rsidR="00803F5E" w:rsidRPr="0039779F" w:rsidRDefault="00803F5E" w:rsidP="00803F5E">
      <w:pPr>
        <w:rPr>
          <w:rFonts w:eastAsiaTheme="majorEastAsia" w:cstheme="majorBidi"/>
          <w:color w:val="17365D" w:themeColor="text2" w:themeShade="BF"/>
          <w:spacing w:val="5"/>
          <w:kern w:val="28"/>
          <w:sz w:val="52"/>
          <w:szCs w:val="52"/>
        </w:rPr>
      </w:pPr>
      <w:bookmarkStart w:id="61" w:name="_Toc306721765"/>
      <w:r w:rsidRPr="0039779F">
        <w:br w:type="page"/>
      </w:r>
    </w:p>
    <w:p w14:paraId="77EF9937" w14:textId="77777777" w:rsidR="00803F5E" w:rsidRPr="0039779F" w:rsidRDefault="00803F5E" w:rsidP="0012110A">
      <w:pPr>
        <w:pStyle w:val="Title"/>
        <w:rPr>
          <w:rFonts w:ascii="Calibri" w:hAnsi="Calibri"/>
        </w:rPr>
      </w:pPr>
      <w:bookmarkStart w:id="62" w:name="_Toc322376103"/>
      <w:bookmarkStart w:id="63" w:name="_Toc322681736"/>
      <w:bookmarkStart w:id="64" w:name="_Toc322687503"/>
      <w:bookmarkStart w:id="65" w:name="_Toc322720814"/>
      <w:bookmarkStart w:id="66" w:name="_Toc322774425"/>
      <w:bookmarkStart w:id="67" w:name="_Toc323201454"/>
      <w:bookmarkEnd w:id="61"/>
      <w:r w:rsidRPr="0039779F">
        <w:rPr>
          <w:rFonts w:ascii="Calibri" w:hAnsi="Calibri"/>
        </w:rPr>
        <w:t>Water Rights</w:t>
      </w:r>
      <w:bookmarkEnd w:id="62"/>
      <w:bookmarkEnd w:id="63"/>
      <w:bookmarkEnd w:id="64"/>
      <w:bookmarkEnd w:id="65"/>
      <w:bookmarkEnd w:id="66"/>
      <w:bookmarkEnd w:id="67"/>
    </w:p>
    <w:p w14:paraId="3DD5C70B" w14:textId="77777777" w:rsidR="00803F5E" w:rsidRPr="0039779F" w:rsidRDefault="00803F5E" w:rsidP="00803F5E">
      <w:pPr>
        <w:rPr>
          <w:b/>
        </w:rPr>
      </w:pPr>
      <w:r w:rsidRPr="0039779F">
        <w:rPr>
          <w:b/>
          <w:u w:val="single"/>
        </w:rPr>
        <w:t>Summary</w:t>
      </w:r>
      <w:r w:rsidRPr="0039779F">
        <w:rPr>
          <w:b/>
        </w:rPr>
        <w:t>:</w:t>
      </w:r>
    </w:p>
    <w:p w14:paraId="4D41D8C5" w14:textId="77777777" w:rsidR="00803F5E" w:rsidRPr="0039779F" w:rsidRDefault="00803F5E" w:rsidP="00947CE2">
      <w:pPr>
        <w:pStyle w:val="ListParagraph"/>
        <w:numPr>
          <w:ilvl w:val="0"/>
          <w:numId w:val="170"/>
        </w:numPr>
        <w:rPr>
          <w:b/>
        </w:rPr>
      </w:pPr>
      <w:r w:rsidRPr="0039779F">
        <w:rPr>
          <w:b/>
        </w:rPr>
        <w:t>Ownership vested in Crown</w:t>
      </w:r>
    </w:p>
    <w:p w14:paraId="7225ED5B" w14:textId="77777777" w:rsidR="00803F5E" w:rsidRPr="0039779F" w:rsidRDefault="00803F5E" w:rsidP="00947CE2">
      <w:pPr>
        <w:pStyle w:val="ListParagraph"/>
        <w:numPr>
          <w:ilvl w:val="0"/>
          <w:numId w:val="171"/>
        </w:numPr>
      </w:pPr>
      <w:r w:rsidRPr="0039779F">
        <w:t>Ownership and use rights are vested in the Crown. (</w:t>
      </w:r>
      <w:r w:rsidRPr="0039779F">
        <w:rPr>
          <w:color w:val="FF0000"/>
        </w:rPr>
        <w:t>WSA 5; WPA 3</w:t>
      </w:r>
      <w:r w:rsidRPr="0039779F">
        <w:t>)</w:t>
      </w:r>
    </w:p>
    <w:p w14:paraId="340FBC90" w14:textId="77777777" w:rsidR="00803F5E" w:rsidRPr="0039779F" w:rsidRDefault="00803F5E" w:rsidP="00947CE2">
      <w:pPr>
        <w:pStyle w:val="ListParagraph"/>
        <w:numPr>
          <w:ilvl w:val="0"/>
          <w:numId w:val="171"/>
        </w:numPr>
      </w:pPr>
      <w:r w:rsidRPr="0039779F">
        <w:t>Percolating/ground water is owned by the government.</w:t>
      </w:r>
    </w:p>
    <w:p w14:paraId="7040EB9C" w14:textId="12201D63" w:rsidR="00803F5E" w:rsidRPr="0039779F" w:rsidRDefault="00803F5E" w:rsidP="00947CE2">
      <w:pPr>
        <w:pStyle w:val="ListParagraph"/>
        <w:numPr>
          <w:ilvl w:val="0"/>
          <w:numId w:val="171"/>
        </w:numPr>
      </w:pPr>
      <w:r w:rsidRPr="0039779F">
        <w:t>Rain, snow owned by Crown as soon as they hit the ground; before that, up for grabs.</w:t>
      </w:r>
    </w:p>
    <w:p w14:paraId="059BA414" w14:textId="3CC351B1" w:rsidR="00803F5E" w:rsidRPr="0039779F" w:rsidRDefault="00803F5E" w:rsidP="00DC4021">
      <w:pPr>
        <w:pStyle w:val="ListParagraph"/>
        <w:numPr>
          <w:ilvl w:val="0"/>
          <w:numId w:val="46"/>
        </w:numPr>
      </w:pPr>
      <w:r w:rsidRPr="0039779F">
        <w:t>Riparian rights are</w:t>
      </w:r>
      <w:r w:rsidRPr="0039779F">
        <w:rPr>
          <w:b/>
        </w:rPr>
        <w:t xml:space="preserve"> </w:t>
      </w:r>
      <w:r w:rsidRPr="0039779F">
        <w:rPr>
          <w:u w:val="single"/>
        </w:rPr>
        <w:t>enforceable</w:t>
      </w:r>
      <w:r w:rsidRPr="0039779F">
        <w:t xml:space="preserve"> to the extent that they do not conflict with </w:t>
      </w:r>
      <w:r w:rsidR="00400B16" w:rsidRPr="0039779F">
        <w:t>licenses</w:t>
      </w:r>
      <w:r w:rsidRPr="0039779F">
        <w:t xml:space="preserve"> (</w:t>
      </w:r>
      <w:r w:rsidRPr="0039779F">
        <w:rPr>
          <w:color w:val="0000FF"/>
        </w:rPr>
        <w:t>Johnson v Anderson; Steadman v Erickson</w:t>
      </w:r>
      <w:r w:rsidRPr="0039779F">
        <w:t>)</w:t>
      </w:r>
    </w:p>
    <w:p w14:paraId="3EF25607" w14:textId="77777777" w:rsidR="00803F5E" w:rsidRPr="0039779F" w:rsidRDefault="00803F5E" w:rsidP="00DC4021">
      <w:pPr>
        <w:pStyle w:val="ListParagraph"/>
        <w:numPr>
          <w:ilvl w:val="0"/>
          <w:numId w:val="46"/>
        </w:numPr>
      </w:pPr>
      <w:r w:rsidRPr="0039779F">
        <w:t>A party using/diverting water unlawfully cannot collect damages for interference with use (</w:t>
      </w:r>
      <w:r w:rsidRPr="0039779F">
        <w:rPr>
          <w:color w:val="0000FF"/>
        </w:rPr>
        <w:t>Schillinger v H Williamson Blacktop</w:t>
      </w:r>
      <w:r w:rsidRPr="0039779F">
        <w:t>)</w:t>
      </w:r>
    </w:p>
    <w:p w14:paraId="71DB1E4F" w14:textId="644B668D" w:rsidR="00803F5E" w:rsidRPr="0039779F" w:rsidRDefault="00803F5E" w:rsidP="00DC4021">
      <w:pPr>
        <w:pStyle w:val="ListParagraph"/>
        <w:numPr>
          <w:ilvl w:val="0"/>
          <w:numId w:val="46"/>
        </w:numPr>
      </w:pPr>
      <w:r w:rsidRPr="0039779F">
        <w:rPr>
          <w:u w:val="single"/>
        </w:rPr>
        <w:t>Pollution</w:t>
      </w:r>
      <w:r w:rsidR="00400B16" w:rsidRPr="0039779F">
        <w:t xml:space="preserve"> is never lawful</w:t>
      </w:r>
      <w:r w:rsidRPr="0039779F">
        <w:t xml:space="preserve"> (</w:t>
      </w:r>
      <w:r w:rsidRPr="0039779F">
        <w:rPr>
          <w:color w:val="0000FF"/>
        </w:rPr>
        <w:t>Steadman v Erickson Gold Mining Corp</w:t>
      </w:r>
      <w:r w:rsidRPr="0039779F">
        <w:t>.)</w:t>
      </w:r>
    </w:p>
    <w:p w14:paraId="7E26BFBF" w14:textId="77777777" w:rsidR="00803F5E" w:rsidRPr="0039779F" w:rsidRDefault="00803F5E" w:rsidP="00DC4021">
      <w:pPr>
        <w:pStyle w:val="ListParagraph"/>
        <w:numPr>
          <w:ilvl w:val="0"/>
          <w:numId w:val="46"/>
        </w:numPr>
      </w:pPr>
      <w:r w:rsidRPr="0039779F">
        <w:t xml:space="preserve">Water licence </w:t>
      </w:r>
      <w:r w:rsidRPr="0039779F">
        <w:rPr>
          <w:u w:val="single"/>
        </w:rPr>
        <w:t>passes with land</w:t>
      </w:r>
      <w:r w:rsidRPr="0039779F">
        <w:t xml:space="preserve"> when it’s sold (where notice is given to water manager before sale) (</w:t>
      </w:r>
      <w:r w:rsidRPr="0039779F">
        <w:rPr>
          <w:color w:val="FF0000"/>
        </w:rPr>
        <w:t>WSA 25</w:t>
      </w:r>
      <w:r w:rsidRPr="0039779F">
        <w:t>)</w:t>
      </w:r>
    </w:p>
    <w:p w14:paraId="2F96F6C0" w14:textId="77777777" w:rsidR="00803F5E" w:rsidRPr="0039779F" w:rsidRDefault="00803F5E" w:rsidP="00803F5E">
      <w:pPr>
        <w:rPr>
          <w:b/>
        </w:rPr>
      </w:pPr>
    </w:p>
    <w:p w14:paraId="4D850109" w14:textId="77777777" w:rsidR="00803F5E" w:rsidRPr="0039779F" w:rsidRDefault="00803F5E" w:rsidP="00803F5E">
      <w:pPr>
        <w:shd w:val="clear" w:color="auto" w:fill="63FFFC"/>
        <w:rPr>
          <w:b/>
        </w:rPr>
      </w:pPr>
      <w:r w:rsidRPr="0039779F">
        <w:rPr>
          <w:b/>
        </w:rPr>
        <w:t xml:space="preserve">Riparian Rights: </w:t>
      </w:r>
    </w:p>
    <w:p w14:paraId="02859595" w14:textId="77777777" w:rsidR="00803F5E" w:rsidRPr="0039779F" w:rsidRDefault="00803F5E" w:rsidP="00803F5E">
      <w:pPr>
        <w:rPr>
          <w:b/>
        </w:rPr>
      </w:pPr>
      <w:r w:rsidRPr="0039779F">
        <w:rPr>
          <w:b/>
        </w:rPr>
        <w:t>Current riparian rights (indefeasible):</w:t>
      </w:r>
    </w:p>
    <w:p w14:paraId="59C82A67" w14:textId="77777777" w:rsidR="00803F5E" w:rsidRPr="0039779F" w:rsidRDefault="00803F5E" w:rsidP="00803F5E">
      <w:pPr>
        <w:pStyle w:val="ListParagraph"/>
        <w:numPr>
          <w:ilvl w:val="0"/>
          <w:numId w:val="12"/>
        </w:numPr>
        <w:ind w:left="720"/>
        <w:rPr>
          <w:szCs w:val="24"/>
        </w:rPr>
      </w:pPr>
      <w:r w:rsidRPr="0039779F">
        <w:rPr>
          <w:szCs w:val="24"/>
        </w:rPr>
        <w:t xml:space="preserve">Right of </w:t>
      </w:r>
      <w:r w:rsidRPr="0039779F">
        <w:rPr>
          <w:szCs w:val="24"/>
          <w:u w:val="single"/>
        </w:rPr>
        <w:t>access</w:t>
      </w:r>
      <w:r w:rsidRPr="0039779F">
        <w:rPr>
          <w:szCs w:val="24"/>
        </w:rPr>
        <w:t xml:space="preserve"> (to and from the water)</w:t>
      </w:r>
    </w:p>
    <w:p w14:paraId="6F0F90E0" w14:textId="77777777" w:rsidR="00803F5E" w:rsidRPr="0039779F" w:rsidRDefault="00803F5E" w:rsidP="00803F5E">
      <w:pPr>
        <w:pStyle w:val="ListParagraph"/>
        <w:numPr>
          <w:ilvl w:val="0"/>
          <w:numId w:val="12"/>
        </w:numPr>
        <w:ind w:left="720"/>
        <w:rPr>
          <w:szCs w:val="24"/>
        </w:rPr>
      </w:pPr>
      <w:r w:rsidRPr="0039779F">
        <w:rPr>
          <w:szCs w:val="24"/>
        </w:rPr>
        <w:t xml:space="preserve">Right of </w:t>
      </w:r>
      <w:r w:rsidRPr="0039779F">
        <w:rPr>
          <w:szCs w:val="24"/>
          <w:u w:val="single"/>
        </w:rPr>
        <w:t>drainage</w:t>
      </w:r>
      <w:r w:rsidRPr="0039779F">
        <w:rPr>
          <w:szCs w:val="24"/>
        </w:rPr>
        <w:t xml:space="preserve"> (flood-proofing land)</w:t>
      </w:r>
    </w:p>
    <w:p w14:paraId="4335E1F4" w14:textId="77777777" w:rsidR="00803F5E" w:rsidRPr="0039779F" w:rsidRDefault="00803F5E" w:rsidP="00803F5E">
      <w:pPr>
        <w:pStyle w:val="ListParagraph"/>
        <w:numPr>
          <w:ilvl w:val="0"/>
          <w:numId w:val="12"/>
        </w:numPr>
        <w:ind w:left="720"/>
        <w:rPr>
          <w:szCs w:val="24"/>
        </w:rPr>
      </w:pPr>
      <w:r w:rsidRPr="0039779F">
        <w:rPr>
          <w:szCs w:val="24"/>
        </w:rPr>
        <w:t xml:space="preserve">Right to undiminished </w:t>
      </w:r>
      <w:r w:rsidRPr="0039779F">
        <w:rPr>
          <w:szCs w:val="24"/>
          <w:u w:val="single"/>
        </w:rPr>
        <w:t>quality</w:t>
      </w:r>
      <w:r w:rsidRPr="0039779F">
        <w:rPr>
          <w:szCs w:val="24"/>
        </w:rPr>
        <w:t xml:space="preserve"> of water (unpolluted)</w:t>
      </w:r>
    </w:p>
    <w:p w14:paraId="052A1BCB" w14:textId="77777777" w:rsidR="00803F5E" w:rsidRPr="0039779F" w:rsidRDefault="00803F5E" w:rsidP="00803F5E">
      <w:pPr>
        <w:rPr>
          <w:b/>
        </w:rPr>
      </w:pPr>
    </w:p>
    <w:p w14:paraId="3B78FF88" w14:textId="77777777" w:rsidR="00803F5E" w:rsidRPr="0039779F" w:rsidRDefault="00803F5E" w:rsidP="00803F5E">
      <w:pPr>
        <w:rPr>
          <w:b/>
        </w:rPr>
      </w:pPr>
      <w:r w:rsidRPr="0039779F">
        <w:rPr>
          <w:b/>
        </w:rPr>
        <w:t>Permissions (defeasible by licence):</w:t>
      </w:r>
    </w:p>
    <w:p w14:paraId="2BEFD482" w14:textId="77777777" w:rsidR="00803F5E" w:rsidRPr="0039779F" w:rsidRDefault="00803F5E" w:rsidP="00DC4021">
      <w:pPr>
        <w:pStyle w:val="ListParagraph"/>
        <w:numPr>
          <w:ilvl w:val="0"/>
          <w:numId w:val="41"/>
        </w:numPr>
      </w:pPr>
      <w:r w:rsidRPr="0039779F">
        <w:t xml:space="preserve">Right to </w:t>
      </w:r>
      <w:r w:rsidRPr="0039779F">
        <w:rPr>
          <w:u w:val="single"/>
        </w:rPr>
        <w:t>reasonable use of water</w:t>
      </w:r>
      <w:r w:rsidRPr="0039779F">
        <w:t xml:space="preserve"> for domestic purposes </w:t>
      </w:r>
    </w:p>
    <w:p w14:paraId="2AB8395F" w14:textId="77777777" w:rsidR="00803F5E" w:rsidRPr="0039779F" w:rsidRDefault="00803F5E" w:rsidP="00DC4021">
      <w:pPr>
        <w:pStyle w:val="ListParagraph"/>
        <w:numPr>
          <w:ilvl w:val="0"/>
          <w:numId w:val="44"/>
        </w:numPr>
      </w:pPr>
      <w:r w:rsidRPr="0039779F">
        <w:t xml:space="preserve">Use/divert any </w:t>
      </w:r>
      <w:r w:rsidRPr="0039779F">
        <w:rPr>
          <w:u w:val="single"/>
        </w:rPr>
        <w:t>unrecorded</w:t>
      </w:r>
      <w:r w:rsidRPr="0039779F">
        <w:t xml:space="preserve"> (i.e., unlicenced) water for domestic purposes [</w:t>
      </w:r>
      <w:r w:rsidRPr="0039779F">
        <w:rPr>
          <w:color w:val="FF0000"/>
        </w:rPr>
        <w:t>WSA 6(3)</w:t>
      </w:r>
      <w:r w:rsidRPr="0039779F">
        <w:t>]</w:t>
      </w:r>
    </w:p>
    <w:p w14:paraId="787DC98D" w14:textId="77777777" w:rsidR="00803F5E" w:rsidRPr="0039779F" w:rsidRDefault="00803F5E" w:rsidP="00DC4021">
      <w:pPr>
        <w:pStyle w:val="ListParagraph"/>
        <w:numPr>
          <w:ilvl w:val="1"/>
          <w:numId w:val="44"/>
        </w:numPr>
      </w:pPr>
      <w:r w:rsidRPr="0039779F">
        <w:t>“Domestic Purposes”</w:t>
      </w:r>
      <w:r w:rsidRPr="0039779F">
        <w:rPr>
          <w:b/>
        </w:rPr>
        <w:t xml:space="preserve"> </w:t>
      </w:r>
      <w:r w:rsidRPr="0039779F">
        <w:t>(</w:t>
      </w:r>
      <w:r w:rsidRPr="0039779F">
        <w:rPr>
          <w:color w:val="FF0000"/>
        </w:rPr>
        <w:t>Water Sustainability Act s 2</w:t>
      </w:r>
      <w:r w:rsidRPr="0039779F">
        <w:t>):</w:t>
      </w:r>
    </w:p>
    <w:p w14:paraId="0CAA1079" w14:textId="77777777" w:rsidR="00803F5E" w:rsidRPr="0039779F" w:rsidRDefault="00803F5E" w:rsidP="00DC4021">
      <w:pPr>
        <w:pStyle w:val="ListParagraph"/>
        <w:numPr>
          <w:ilvl w:val="2"/>
          <w:numId w:val="44"/>
        </w:numPr>
      </w:pPr>
      <w:r w:rsidRPr="0039779F">
        <w:t>Single family dwellings only</w:t>
      </w:r>
    </w:p>
    <w:p w14:paraId="7346BB4F" w14:textId="77777777" w:rsidR="00803F5E" w:rsidRPr="0039779F" w:rsidRDefault="00803F5E" w:rsidP="00DC4021">
      <w:pPr>
        <w:pStyle w:val="ListParagraph"/>
        <w:numPr>
          <w:ilvl w:val="2"/>
          <w:numId w:val="44"/>
        </w:numPr>
      </w:pPr>
      <w:r w:rsidRPr="0039779F">
        <w:t>Drinking water, food prep, sanitation, fire prevention, water for animals (pets or household use), and irrigation (plot under 1000 m</w:t>
      </w:r>
      <w:r w:rsidRPr="0039779F">
        <w:rPr>
          <w:vertAlign w:val="superscript"/>
        </w:rPr>
        <w:t>2</w:t>
      </w:r>
      <w:r w:rsidRPr="0039779F">
        <w:t>)</w:t>
      </w:r>
    </w:p>
    <w:p w14:paraId="7B8CBF3B" w14:textId="77777777" w:rsidR="00803F5E" w:rsidRPr="0039779F" w:rsidRDefault="00803F5E" w:rsidP="00DC4021">
      <w:pPr>
        <w:pStyle w:val="ListParagraph"/>
        <w:numPr>
          <w:ilvl w:val="0"/>
          <w:numId w:val="44"/>
        </w:numPr>
      </w:pPr>
      <w:r w:rsidRPr="0039779F">
        <w:t>Other uses require licence [</w:t>
      </w:r>
      <w:r w:rsidRPr="0039779F">
        <w:rPr>
          <w:color w:val="FF0000"/>
        </w:rPr>
        <w:t>WSA 6(1)</w:t>
      </w:r>
      <w:r w:rsidRPr="0039779F">
        <w:t>]</w:t>
      </w:r>
    </w:p>
    <w:p w14:paraId="61912C3F" w14:textId="77777777" w:rsidR="00803F5E" w:rsidRPr="0039779F" w:rsidRDefault="00803F5E" w:rsidP="00DC4021">
      <w:pPr>
        <w:pStyle w:val="ListParagraph"/>
        <w:numPr>
          <w:ilvl w:val="0"/>
          <w:numId w:val="41"/>
        </w:numPr>
      </w:pPr>
      <w:r w:rsidRPr="0039779F">
        <w:t xml:space="preserve">Right to </w:t>
      </w:r>
      <w:r w:rsidRPr="0039779F">
        <w:rPr>
          <w:u w:val="single"/>
        </w:rPr>
        <w:t>undiminished/unaltered flow</w:t>
      </w:r>
      <w:r w:rsidRPr="0039779F">
        <w:t xml:space="preserve"> for domestic purposes</w:t>
      </w:r>
    </w:p>
    <w:p w14:paraId="195B69CB" w14:textId="77777777" w:rsidR="00803F5E" w:rsidRPr="0039779F" w:rsidRDefault="00803F5E" w:rsidP="00803F5E"/>
    <w:p w14:paraId="62F662B7" w14:textId="77777777" w:rsidR="00803F5E" w:rsidRPr="0039779F" w:rsidRDefault="00803F5E" w:rsidP="00803F5E">
      <w:pPr>
        <w:rPr>
          <w:b/>
        </w:rPr>
      </w:pPr>
      <w:r w:rsidRPr="0039779F">
        <w:rPr>
          <w:b/>
        </w:rPr>
        <w:t>Extinguished rights:</w:t>
      </w:r>
    </w:p>
    <w:p w14:paraId="2135FBBF" w14:textId="77777777" w:rsidR="00803F5E" w:rsidRPr="0039779F" w:rsidRDefault="00803F5E" w:rsidP="00DC4021">
      <w:pPr>
        <w:pStyle w:val="ListParagraph"/>
        <w:numPr>
          <w:ilvl w:val="0"/>
          <w:numId w:val="42"/>
        </w:numPr>
      </w:pPr>
      <w:r w:rsidRPr="0039779F">
        <w:t xml:space="preserve">Right of </w:t>
      </w:r>
      <w:r w:rsidRPr="0039779F">
        <w:rPr>
          <w:u w:val="single"/>
        </w:rPr>
        <w:t>ownership</w:t>
      </w:r>
      <w:r w:rsidRPr="0039779F">
        <w:t xml:space="preserve"> of bed (up to midpoint)</w:t>
      </w:r>
    </w:p>
    <w:p w14:paraId="2F078C21" w14:textId="77777777" w:rsidR="00803F5E" w:rsidRPr="0039779F" w:rsidRDefault="00803F5E" w:rsidP="00DC4021">
      <w:pPr>
        <w:pStyle w:val="ListParagraph"/>
        <w:numPr>
          <w:ilvl w:val="0"/>
          <w:numId w:val="43"/>
        </w:numPr>
      </w:pPr>
      <w:r w:rsidRPr="0039779F">
        <w:t>Crown owns beds, no private ownership [</w:t>
      </w:r>
      <w:r w:rsidRPr="0039779F">
        <w:rPr>
          <w:color w:val="FF0000"/>
        </w:rPr>
        <w:t>LTA 55-56</w:t>
      </w:r>
      <w:r w:rsidRPr="0039779F">
        <w:t>]</w:t>
      </w:r>
    </w:p>
    <w:p w14:paraId="4F979B3D" w14:textId="77777777" w:rsidR="00803F5E" w:rsidRPr="0039779F" w:rsidRDefault="00803F5E" w:rsidP="00803F5E"/>
    <w:p w14:paraId="062B576B" w14:textId="77777777" w:rsidR="00803F5E" w:rsidRPr="0039779F" w:rsidRDefault="00803F5E" w:rsidP="00803F5E">
      <w:pPr>
        <w:rPr>
          <w:b/>
        </w:rPr>
      </w:pPr>
      <w:r w:rsidRPr="0039779F">
        <w:rPr>
          <w:b/>
        </w:rPr>
        <w:t xml:space="preserve">Precedence of licences </w:t>
      </w:r>
      <w:r w:rsidRPr="0039779F">
        <w:t>(</w:t>
      </w:r>
      <w:r w:rsidRPr="0039779F">
        <w:rPr>
          <w:color w:val="FF0000"/>
        </w:rPr>
        <w:t>Water Sustainability Act s 22</w:t>
      </w:r>
      <w:r w:rsidRPr="0039779F">
        <w:t>)</w:t>
      </w:r>
      <w:r w:rsidRPr="0039779F">
        <w:rPr>
          <w:b/>
        </w:rPr>
        <w:t>:</w:t>
      </w:r>
    </w:p>
    <w:p w14:paraId="47C558B2" w14:textId="77777777" w:rsidR="00803F5E" w:rsidRPr="0039779F" w:rsidRDefault="00803F5E" w:rsidP="00803F5E">
      <w:pPr>
        <w:pStyle w:val="ListParagraph"/>
        <w:numPr>
          <w:ilvl w:val="0"/>
          <w:numId w:val="3"/>
        </w:numPr>
      </w:pPr>
      <w:r w:rsidRPr="0039779F">
        <w:t>Date of authorization; then</w:t>
      </w:r>
    </w:p>
    <w:p w14:paraId="78E880AC" w14:textId="77777777" w:rsidR="00803F5E" w:rsidRPr="0039779F" w:rsidRDefault="00803F5E" w:rsidP="00803F5E">
      <w:pPr>
        <w:pStyle w:val="ListParagraph"/>
        <w:numPr>
          <w:ilvl w:val="0"/>
          <w:numId w:val="3"/>
        </w:numPr>
      </w:pPr>
      <w:r w:rsidRPr="0039779F">
        <w:t xml:space="preserve">Type of use: </w:t>
      </w:r>
    </w:p>
    <w:p w14:paraId="0A9D48CA" w14:textId="77777777" w:rsidR="00803F5E" w:rsidRPr="0039779F" w:rsidRDefault="00803F5E" w:rsidP="00947CE2">
      <w:pPr>
        <w:pStyle w:val="ListParagraph"/>
        <w:numPr>
          <w:ilvl w:val="0"/>
          <w:numId w:val="150"/>
        </w:numPr>
      </w:pPr>
      <w:r w:rsidRPr="0039779F">
        <w:t xml:space="preserve">Domestic; </w:t>
      </w:r>
    </w:p>
    <w:p w14:paraId="4EFE1C10" w14:textId="77777777" w:rsidR="00803F5E" w:rsidRPr="0039779F" w:rsidRDefault="00803F5E" w:rsidP="00947CE2">
      <w:pPr>
        <w:pStyle w:val="ListParagraph"/>
        <w:numPr>
          <w:ilvl w:val="0"/>
          <w:numId w:val="150"/>
        </w:numPr>
      </w:pPr>
      <w:r w:rsidRPr="0039779F">
        <w:t xml:space="preserve">Waterworks </w:t>
      </w:r>
    </w:p>
    <w:p w14:paraId="058771E0" w14:textId="77777777" w:rsidR="00803F5E" w:rsidRPr="0039779F" w:rsidRDefault="00803F5E" w:rsidP="00947CE2">
      <w:pPr>
        <w:pStyle w:val="ListParagraph"/>
        <w:numPr>
          <w:ilvl w:val="0"/>
          <w:numId w:val="150"/>
        </w:numPr>
      </w:pPr>
      <w:r w:rsidRPr="0039779F">
        <w:t>Irrigation</w:t>
      </w:r>
    </w:p>
    <w:p w14:paraId="38284C9B" w14:textId="77777777" w:rsidR="00803F5E" w:rsidRPr="0039779F" w:rsidRDefault="00803F5E" w:rsidP="00947CE2">
      <w:pPr>
        <w:pStyle w:val="ListParagraph"/>
        <w:numPr>
          <w:ilvl w:val="0"/>
          <w:numId w:val="150"/>
        </w:numPr>
      </w:pPr>
      <w:r w:rsidRPr="0039779F">
        <w:t>Mineralized water</w:t>
      </w:r>
    </w:p>
    <w:p w14:paraId="7D0FB2EB" w14:textId="77777777" w:rsidR="00803F5E" w:rsidRPr="0039779F" w:rsidRDefault="00803F5E" w:rsidP="00803F5E"/>
    <w:tbl>
      <w:tblPr>
        <w:tblStyle w:val="TableGrid"/>
        <w:tblW w:w="5000" w:type="pct"/>
        <w:tblLook w:val="04A0" w:firstRow="1" w:lastRow="0" w:firstColumn="1" w:lastColumn="0" w:noHBand="0" w:noVBand="1"/>
      </w:tblPr>
      <w:tblGrid>
        <w:gridCol w:w="9576"/>
      </w:tblGrid>
      <w:tr w:rsidR="00803F5E" w:rsidRPr="0039779F" w14:paraId="36B936BD" w14:textId="77777777" w:rsidTr="00A5746B">
        <w:trPr>
          <w:trHeight w:val="893"/>
        </w:trPr>
        <w:tc>
          <w:tcPr>
            <w:tcW w:w="5000" w:type="pct"/>
            <w:shd w:val="clear" w:color="auto" w:fill="E5B8B7" w:themeFill="accent2" w:themeFillTint="66"/>
            <w:vAlign w:val="center"/>
          </w:tcPr>
          <w:p w14:paraId="5E4FCEB1" w14:textId="77777777" w:rsidR="00803F5E" w:rsidRPr="0039779F" w:rsidRDefault="00803F5E" w:rsidP="00612B48">
            <w:pPr>
              <w:rPr>
                <w:b/>
              </w:rPr>
            </w:pPr>
            <w:bookmarkStart w:id="68" w:name="_Toc322681737"/>
            <w:bookmarkStart w:id="69" w:name="_Toc322687504"/>
            <w:bookmarkStart w:id="70" w:name="_Toc322701201"/>
            <w:bookmarkStart w:id="71" w:name="_Toc322720815"/>
            <w:r w:rsidRPr="0039779F">
              <w:rPr>
                <w:b/>
              </w:rPr>
              <w:t>Water Sustainability Act</w:t>
            </w:r>
            <w:bookmarkEnd w:id="68"/>
            <w:bookmarkEnd w:id="69"/>
            <w:bookmarkEnd w:id="70"/>
            <w:bookmarkEnd w:id="71"/>
          </w:p>
        </w:tc>
      </w:tr>
      <w:tr w:rsidR="00803F5E" w:rsidRPr="0039779F" w14:paraId="1C17CA2B" w14:textId="77777777" w:rsidTr="00A5746B">
        <w:trPr>
          <w:trHeight w:val="6937"/>
        </w:trPr>
        <w:tc>
          <w:tcPr>
            <w:tcW w:w="5000" w:type="pct"/>
            <w:vAlign w:val="center"/>
          </w:tcPr>
          <w:p w14:paraId="7A75D3B6" w14:textId="77777777" w:rsidR="00803F5E" w:rsidRPr="0039779F" w:rsidRDefault="00803F5E" w:rsidP="00A5746B">
            <w:pPr>
              <w:rPr>
                <w:b/>
              </w:rPr>
            </w:pPr>
            <w:bookmarkStart w:id="72" w:name="_Toc306721766"/>
          </w:p>
          <w:p w14:paraId="1547F245" w14:textId="77777777" w:rsidR="00803F5E" w:rsidRPr="0039779F" w:rsidRDefault="00803F5E" w:rsidP="00A5746B">
            <w:pPr>
              <w:rPr>
                <w:b/>
              </w:rPr>
            </w:pPr>
            <w:r w:rsidRPr="0039779F">
              <w:rPr>
                <w:b/>
              </w:rPr>
              <w:t>Domestic use:</w:t>
            </w:r>
          </w:p>
          <w:p w14:paraId="0425EC01" w14:textId="77777777" w:rsidR="00803F5E" w:rsidRPr="0039779F" w:rsidRDefault="00803F5E" w:rsidP="00A5746B">
            <w:pPr>
              <w:rPr>
                <w:lang w:val="en-CA"/>
              </w:rPr>
            </w:pPr>
            <w:r w:rsidRPr="0039779F">
              <w:rPr>
                <w:lang w:val="en-CA"/>
              </w:rPr>
              <w:t xml:space="preserve">6(3) A person is not prohibited from diverting, in accordance with any applicable regulations, and beneficially using </w:t>
            </w:r>
            <w:r w:rsidRPr="0039779F">
              <w:rPr>
                <w:u w:val="single"/>
                <w:lang w:val="en-CA"/>
              </w:rPr>
              <w:t>unrecorded</w:t>
            </w:r>
            <w:r w:rsidRPr="0039779F">
              <w:rPr>
                <w:lang w:val="en-CA"/>
              </w:rPr>
              <w:t xml:space="preserve"> water</w:t>
            </w:r>
          </w:p>
          <w:p w14:paraId="3DDB98E9" w14:textId="77777777" w:rsidR="00803F5E" w:rsidRPr="0039779F" w:rsidRDefault="00803F5E" w:rsidP="00A5746B">
            <w:pPr>
              <w:ind w:left="720"/>
              <w:rPr>
                <w:lang w:val="en-CA"/>
              </w:rPr>
            </w:pPr>
            <w:r w:rsidRPr="0039779F">
              <w:rPr>
                <w:lang w:val="en-CA"/>
              </w:rPr>
              <w:t>(a) from a stream for domestic purpose or for prospecting for a mineral, or</w:t>
            </w:r>
          </w:p>
          <w:p w14:paraId="2C86057A" w14:textId="77777777" w:rsidR="00803F5E" w:rsidRPr="0039779F" w:rsidRDefault="00803F5E" w:rsidP="00A5746B">
            <w:pPr>
              <w:ind w:left="720"/>
              <w:rPr>
                <w:lang w:val="en-CA"/>
              </w:rPr>
            </w:pPr>
            <w:r w:rsidRPr="0039779F">
              <w:rPr>
                <w:lang w:val="en-CA"/>
              </w:rPr>
              <w:t>(b) from an aquifer for prospecting for a mineral.</w:t>
            </w:r>
          </w:p>
          <w:p w14:paraId="2C8CE333" w14:textId="77777777" w:rsidR="00803F5E" w:rsidRPr="0039779F" w:rsidRDefault="00803F5E" w:rsidP="00A5746B">
            <w:pPr>
              <w:rPr>
                <w:lang w:val="en-CA"/>
              </w:rPr>
            </w:pPr>
            <w:r w:rsidRPr="0039779F">
              <w:rPr>
                <w:lang w:val="en-CA"/>
              </w:rPr>
              <w:t xml:space="preserve">6(4) A person may, in accordance with the regulations, divert, and </w:t>
            </w:r>
            <w:r w:rsidRPr="0039779F">
              <w:rPr>
                <w:b/>
                <w:lang w:val="en-CA"/>
              </w:rPr>
              <w:t>beneficially</w:t>
            </w:r>
            <w:r w:rsidRPr="0039779F">
              <w:rPr>
                <w:lang w:val="en-CA"/>
              </w:rPr>
              <w:t xml:space="preserve"> use, including store, groundwater from an aquifer for domestic purpose </w:t>
            </w:r>
          </w:p>
          <w:p w14:paraId="33F4F91D" w14:textId="77777777" w:rsidR="00803F5E" w:rsidRPr="0039779F" w:rsidRDefault="00803F5E" w:rsidP="00A5746B">
            <w:pPr>
              <w:rPr>
                <w:b/>
              </w:rPr>
            </w:pPr>
          </w:p>
          <w:p w14:paraId="5805A25A" w14:textId="77777777" w:rsidR="00803F5E" w:rsidRPr="0039779F" w:rsidRDefault="00803F5E" w:rsidP="00A5746B">
            <w:pPr>
              <w:rPr>
                <w:b/>
              </w:rPr>
            </w:pPr>
            <w:r w:rsidRPr="0039779F">
              <w:rPr>
                <w:b/>
              </w:rPr>
              <w:t>Other use:</w:t>
            </w:r>
          </w:p>
          <w:p w14:paraId="6B324836" w14:textId="77777777" w:rsidR="00803F5E" w:rsidRPr="0039779F" w:rsidRDefault="00803F5E" w:rsidP="00DC4021">
            <w:pPr>
              <w:pStyle w:val="ListParagraph"/>
              <w:numPr>
                <w:ilvl w:val="0"/>
                <w:numId w:val="49"/>
              </w:numPr>
            </w:pPr>
            <w:r w:rsidRPr="0039779F">
              <w:t>No diversion of water from streams or aquifers without a license or regulatory authorization (2) or it’s used for fighting a fire (6)</w:t>
            </w:r>
          </w:p>
          <w:p w14:paraId="03092094" w14:textId="77777777" w:rsidR="00803F5E" w:rsidRPr="0039779F" w:rsidRDefault="00803F5E" w:rsidP="00DC4021">
            <w:pPr>
              <w:pStyle w:val="ListParagraph"/>
              <w:numPr>
                <w:ilvl w:val="0"/>
                <w:numId w:val="49"/>
              </w:numPr>
            </w:pPr>
            <w:r w:rsidRPr="0039779F">
              <w:t>Water licence passes with land when it’s sold (where notice is given to water manager before sale) (25)</w:t>
            </w:r>
          </w:p>
          <w:p w14:paraId="1033830B" w14:textId="77777777" w:rsidR="00803F5E" w:rsidRPr="0039779F" w:rsidRDefault="00803F5E" w:rsidP="00A5746B">
            <w:pPr>
              <w:rPr>
                <w:b/>
              </w:rPr>
            </w:pPr>
          </w:p>
          <w:p w14:paraId="2336F619" w14:textId="77777777" w:rsidR="00803F5E" w:rsidRPr="0039779F" w:rsidRDefault="00803F5E" w:rsidP="00A5746B">
            <w:pPr>
              <w:rPr>
                <w:b/>
              </w:rPr>
            </w:pPr>
            <w:r w:rsidRPr="0039779F">
              <w:rPr>
                <w:b/>
              </w:rPr>
              <w:t>Licensee rights: 7(1)</w:t>
            </w:r>
          </w:p>
          <w:p w14:paraId="0E8BD0F0" w14:textId="77777777" w:rsidR="00803F5E" w:rsidRPr="0039779F" w:rsidRDefault="00803F5E" w:rsidP="00DC4021">
            <w:pPr>
              <w:pStyle w:val="ListParagraph"/>
              <w:numPr>
                <w:ilvl w:val="0"/>
                <w:numId w:val="49"/>
              </w:numPr>
            </w:pPr>
            <w:r w:rsidRPr="0039779F">
              <w:t>Divert &amp; use water;</w:t>
            </w:r>
          </w:p>
          <w:p w14:paraId="24DB2EFA" w14:textId="77777777" w:rsidR="00803F5E" w:rsidRPr="0039779F" w:rsidRDefault="00803F5E" w:rsidP="00DC4021">
            <w:pPr>
              <w:pStyle w:val="ListParagraph"/>
              <w:numPr>
                <w:ilvl w:val="0"/>
                <w:numId w:val="49"/>
              </w:numPr>
            </w:pPr>
            <w:r w:rsidRPr="0039779F">
              <w:t>Construct works required to divert water/create hydro;</w:t>
            </w:r>
          </w:p>
          <w:p w14:paraId="07A5F19C" w14:textId="77777777" w:rsidR="00803F5E" w:rsidRPr="0039779F" w:rsidRDefault="00803F5E" w:rsidP="00DC4021">
            <w:pPr>
              <w:pStyle w:val="ListParagraph"/>
              <w:numPr>
                <w:ilvl w:val="0"/>
                <w:numId w:val="49"/>
              </w:numPr>
            </w:pPr>
            <w:r w:rsidRPr="0039779F">
              <w:t>Make changes in the stream necessary for the diversion;</w:t>
            </w:r>
          </w:p>
          <w:p w14:paraId="04329769" w14:textId="77777777" w:rsidR="00803F5E" w:rsidRPr="0039779F" w:rsidRDefault="00803F5E" w:rsidP="00DC4021">
            <w:pPr>
              <w:pStyle w:val="ListParagraph"/>
              <w:numPr>
                <w:ilvl w:val="0"/>
                <w:numId w:val="49"/>
              </w:numPr>
            </w:pPr>
            <w:r w:rsidRPr="0039779F">
              <w:t>Construct fences/screens to conserve fish or wildlife</w:t>
            </w:r>
          </w:p>
          <w:p w14:paraId="23E7514A" w14:textId="77777777" w:rsidR="00803F5E" w:rsidRPr="0039779F" w:rsidRDefault="00803F5E" w:rsidP="00A5746B">
            <w:pPr>
              <w:rPr>
                <w:b/>
              </w:rPr>
            </w:pPr>
          </w:p>
          <w:p w14:paraId="7C265BEC" w14:textId="77777777" w:rsidR="00803F5E" w:rsidRPr="0039779F" w:rsidRDefault="00803F5E" w:rsidP="00A5746B">
            <w:pPr>
              <w:rPr>
                <w:b/>
              </w:rPr>
            </w:pPr>
            <w:r w:rsidRPr="0039779F">
              <w:rPr>
                <w:b/>
              </w:rPr>
              <w:t>Precedence of licences: 22</w:t>
            </w:r>
          </w:p>
          <w:p w14:paraId="66A156FB" w14:textId="77777777" w:rsidR="00803F5E" w:rsidRPr="0039779F" w:rsidRDefault="00803F5E" w:rsidP="00A5746B">
            <w:pPr>
              <w:pStyle w:val="ListParagraph"/>
              <w:numPr>
                <w:ilvl w:val="0"/>
                <w:numId w:val="3"/>
              </w:numPr>
            </w:pPr>
            <w:r w:rsidRPr="0039779F">
              <w:t>Date of authorization; then</w:t>
            </w:r>
          </w:p>
          <w:p w14:paraId="5692CAE7" w14:textId="77777777" w:rsidR="00803F5E" w:rsidRPr="0039779F" w:rsidRDefault="00803F5E" w:rsidP="00A5746B">
            <w:pPr>
              <w:pStyle w:val="ListParagraph"/>
              <w:numPr>
                <w:ilvl w:val="0"/>
                <w:numId w:val="3"/>
              </w:numPr>
            </w:pPr>
            <w:r w:rsidRPr="0039779F">
              <w:t xml:space="preserve">Type of use: </w:t>
            </w:r>
          </w:p>
          <w:p w14:paraId="587ED316" w14:textId="77777777" w:rsidR="00803F5E" w:rsidRPr="0039779F" w:rsidRDefault="00803F5E" w:rsidP="00A5746B">
            <w:pPr>
              <w:pStyle w:val="ListParagraph"/>
              <w:numPr>
                <w:ilvl w:val="1"/>
                <w:numId w:val="3"/>
              </w:numPr>
            </w:pPr>
            <w:r w:rsidRPr="0039779F">
              <w:t xml:space="preserve">domestic; </w:t>
            </w:r>
          </w:p>
          <w:p w14:paraId="1474E4A9" w14:textId="77777777" w:rsidR="00803F5E" w:rsidRPr="0039779F" w:rsidRDefault="00803F5E" w:rsidP="00A5746B">
            <w:pPr>
              <w:pStyle w:val="ListParagraph"/>
              <w:numPr>
                <w:ilvl w:val="1"/>
                <w:numId w:val="3"/>
              </w:numPr>
            </w:pPr>
            <w:r w:rsidRPr="0039779F">
              <w:t xml:space="preserve">waterworks </w:t>
            </w:r>
          </w:p>
          <w:p w14:paraId="6374EFEC" w14:textId="77777777" w:rsidR="00803F5E" w:rsidRPr="0039779F" w:rsidRDefault="00803F5E" w:rsidP="00A5746B">
            <w:pPr>
              <w:pStyle w:val="ListParagraph"/>
              <w:numPr>
                <w:ilvl w:val="1"/>
                <w:numId w:val="3"/>
              </w:numPr>
            </w:pPr>
            <w:r w:rsidRPr="0039779F">
              <w:t>irrigation</w:t>
            </w:r>
          </w:p>
          <w:p w14:paraId="18252A59" w14:textId="77777777" w:rsidR="00803F5E" w:rsidRPr="0039779F" w:rsidRDefault="00803F5E" w:rsidP="00A5746B">
            <w:pPr>
              <w:pStyle w:val="ListParagraph"/>
              <w:numPr>
                <w:ilvl w:val="1"/>
                <w:numId w:val="3"/>
              </w:numPr>
            </w:pPr>
            <w:r w:rsidRPr="0039779F">
              <w:t>mineralized water</w:t>
            </w:r>
          </w:p>
          <w:p w14:paraId="64D6443D" w14:textId="77777777" w:rsidR="00803F5E" w:rsidRPr="0039779F" w:rsidRDefault="00803F5E" w:rsidP="00A5746B">
            <w:r w:rsidRPr="0039779F">
              <w:t>Where both date and use are the same, precedence is equal.</w:t>
            </w:r>
          </w:p>
          <w:p w14:paraId="0B04C2F0" w14:textId="77777777" w:rsidR="00803F5E" w:rsidRPr="0039779F" w:rsidRDefault="00803F5E" w:rsidP="00A5746B"/>
          <w:p w14:paraId="50B71E72" w14:textId="77777777" w:rsidR="00803F5E" w:rsidRPr="0039779F" w:rsidRDefault="00803F5E" w:rsidP="00A5746B">
            <w:r w:rsidRPr="0039779F">
              <w:t>Property and use rights of streams, aquifers, and groundwater belong to the government, except where authorizations for use have been given. (</w:t>
            </w:r>
            <w:r w:rsidRPr="0039779F">
              <w:rPr>
                <w:color w:val="FF0000"/>
              </w:rPr>
              <w:t>WSA 5; WPA 3</w:t>
            </w:r>
            <w:r w:rsidRPr="0039779F">
              <w:t>)</w:t>
            </w:r>
          </w:p>
        </w:tc>
      </w:tr>
      <w:bookmarkEnd w:id="72"/>
    </w:tbl>
    <w:p w14:paraId="57B3836D" w14:textId="77777777" w:rsidR="00803F5E" w:rsidRPr="0039779F" w:rsidRDefault="00803F5E" w:rsidP="00803F5E"/>
    <w:p w14:paraId="1CC5C218" w14:textId="77777777" w:rsidR="00803F5E" w:rsidRPr="0039779F" w:rsidRDefault="00803F5E" w:rsidP="00803F5E">
      <w:r w:rsidRPr="0039779F">
        <w:br w:type="page"/>
      </w:r>
    </w:p>
    <w:tbl>
      <w:tblPr>
        <w:tblStyle w:val="TableGrid"/>
        <w:tblW w:w="9464" w:type="dxa"/>
        <w:tblLook w:val="04A0" w:firstRow="1" w:lastRow="0" w:firstColumn="1" w:lastColumn="0" w:noHBand="0" w:noVBand="1"/>
      </w:tblPr>
      <w:tblGrid>
        <w:gridCol w:w="9464"/>
      </w:tblGrid>
      <w:tr w:rsidR="00803F5E" w:rsidRPr="0039779F" w14:paraId="323A0D27" w14:textId="77777777" w:rsidTr="00A5746B">
        <w:trPr>
          <w:trHeight w:val="893"/>
        </w:trPr>
        <w:tc>
          <w:tcPr>
            <w:tcW w:w="9464" w:type="dxa"/>
            <w:shd w:val="clear" w:color="auto" w:fill="D9D9D9" w:themeFill="background1" w:themeFillShade="D9"/>
            <w:vAlign w:val="center"/>
          </w:tcPr>
          <w:p w14:paraId="24CE30CE" w14:textId="77777777" w:rsidR="00803F5E" w:rsidRPr="0039779F" w:rsidRDefault="00803F5E" w:rsidP="00612B48">
            <w:pPr>
              <w:pStyle w:val="CaseName"/>
            </w:pPr>
            <w:bookmarkStart w:id="73" w:name="_Toc322681738"/>
            <w:bookmarkStart w:id="74" w:name="_Toc322687505"/>
            <w:bookmarkStart w:id="75" w:name="_Toc322701202"/>
            <w:bookmarkStart w:id="76" w:name="_Toc322720816"/>
            <w:bookmarkStart w:id="77" w:name="_Toc322774426"/>
            <w:r w:rsidRPr="0039779F">
              <w:t>Johnson v Anderson [1937] BCSC</w:t>
            </w:r>
            <w:bookmarkEnd w:id="73"/>
            <w:bookmarkEnd w:id="74"/>
            <w:bookmarkEnd w:id="75"/>
            <w:bookmarkEnd w:id="76"/>
            <w:bookmarkEnd w:id="77"/>
            <w:r w:rsidRPr="0039779F">
              <w:t xml:space="preserve"> </w:t>
            </w:r>
          </w:p>
          <w:p w14:paraId="69B3CFDC" w14:textId="6BE900CA" w:rsidR="00612B48" w:rsidRPr="0039779F" w:rsidRDefault="00612B48" w:rsidP="00612B48">
            <w:pPr>
              <w:pStyle w:val="FACTS"/>
            </w:pPr>
            <w:bookmarkStart w:id="78" w:name="_Toc322774427"/>
            <w:r w:rsidRPr="0039779F">
              <w:t>Unlawful stream diversion interferes w/unlicensed riparian right</w:t>
            </w:r>
            <w:bookmarkEnd w:id="78"/>
          </w:p>
        </w:tc>
      </w:tr>
      <w:tr w:rsidR="00803F5E" w:rsidRPr="0039779F" w14:paraId="5684A9F0" w14:textId="77777777" w:rsidTr="00A5746B">
        <w:trPr>
          <w:trHeight w:val="893"/>
        </w:trPr>
        <w:tc>
          <w:tcPr>
            <w:tcW w:w="9464" w:type="dxa"/>
            <w:vAlign w:val="center"/>
          </w:tcPr>
          <w:p w14:paraId="78177006" w14:textId="77777777" w:rsidR="00803F5E" w:rsidRPr="0039779F" w:rsidRDefault="00803F5E" w:rsidP="00A5746B"/>
          <w:p w14:paraId="363194BC" w14:textId="77777777" w:rsidR="00803F5E" w:rsidRPr="0039779F" w:rsidRDefault="00803F5E" w:rsidP="00A5746B">
            <w:pPr>
              <w:rPr>
                <w:b/>
              </w:rPr>
            </w:pPr>
            <w:r w:rsidRPr="0039779F">
              <w:rPr>
                <w:b/>
                <w:u w:val="single"/>
              </w:rPr>
              <w:t>Ratio</w:t>
            </w:r>
            <w:r w:rsidRPr="0039779F">
              <w:rPr>
                <w:b/>
              </w:rPr>
              <w:t xml:space="preserve">: </w:t>
            </w:r>
          </w:p>
          <w:p w14:paraId="2723C232" w14:textId="77777777" w:rsidR="00803F5E" w:rsidRPr="0039779F" w:rsidRDefault="00803F5E" w:rsidP="00612B48">
            <w:pPr>
              <w:pStyle w:val="Ratio"/>
            </w:pPr>
            <w:bookmarkStart w:id="79" w:name="_Toc322774428"/>
            <w:r w:rsidRPr="0039779F">
              <w:t>Common law riparian rights stand to the extent that they do not conflict with licences.</w:t>
            </w:r>
            <w:bookmarkEnd w:id="79"/>
          </w:p>
          <w:p w14:paraId="21DDC019" w14:textId="77777777" w:rsidR="00803F5E" w:rsidRPr="0039779F" w:rsidRDefault="00803F5E" w:rsidP="00947CE2">
            <w:pPr>
              <w:pStyle w:val="ListParagraph"/>
              <w:numPr>
                <w:ilvl w:val="0"/>
                <w:numId w:val="151"/>
              </w:numPr>
            </w:pPr>
            <w:r w:rsidRPr="0039779F">
              <w:t>“Unless and until records or licenses have been granted for all the water flowing by or through the plaintiff’s land, which I find is not the case here, the plaintiff still has the right to use the water flowing by or through his land subject of course to any rights granted.”</w:t>
            </w:r>
          </w:p>
          <w:p w14:paraId="531F40F1" w14:textId="77777777" w:rsidR="00803F5E" w:rsidRPr="0039779F" w:rsidRDefault="00803F5E" w:rsidP="00A5746B"/>
          <w:p w14:paraId="710B50CA" w14:textId="77777777" w:rsidR="00803F5E" w:rsidRPr="0039779F" w:rsidRDefault="00803F5E" w:rsidP="00A5746B">
            <w:pPr>
              <w:rPr>
                <w:u w:val="single"/>
              </w:rPr>
            </w:pPr>
            <w:r w:rsidRPr="0039779F">
              <w:rPr>
                <w:u w:val="single"/>
              </w:rPr>
              <w:t>Facts:</w:t>
            </w:r>
          </w:p>
          <w:p w14:paraId="5A273D28" w14:textId="77777777" w:rsidR="00803F5E" w:rsidRPr="0039779F" w:rsidRDefault="00803F5E" w:rsidP="00A5746B">
            <w:pPr>
              <w:pStyle w:val="ListParagraph"/>
              <w:numPr>
                <w:ilvl w:val="0"/>
                <w:numId w:val="7"/>
              </w:numPr>
            </w:pPr>
            <w:r w:rsidRPr="0039779F">
              <w:t>D diverted the flow of a stream that flowed through P’s property.</w:t>
            </w:r>
          </w:p>
          <w:p w14:paraId="2E621767" w14:textId="77777777" w:rsidR="00803F5E" w:rsidRPr="0039779F" w:rsidRDefault="00803F5E" w:rsidP="00A5746B">
            <w:pPr>
              <w:pStyle w:val="ListParagraph"/>
              <w:numPr>
                <w:ilvl w:val="0"/>
                <w:numId w:val="7"/>
              </w:numPr>
            </w:pPr>
            <w:r w:rsidRPr="0039779F">
              <w:t xml:space="preserve">P used water from stream for domestic and stock-watering purposes. </w:t>
            </w:r>
          </w:p>
          <w:p w14:paraId="0428852A" w14:textId="77777777" w:rsidR="00803F5E" w:rsidRPr="0039779F" w:rsidRDefault="00803F5E" w:rsidP="00A5746B">
            <w:pPr>
              <w:pStyle w:val="ListParagraph"/>
              <w:numPr>
                <w:ilvl w:val="0"/>
                <w:numId w:val="7"/>
              </w:numPr>
            </w:pPr>
            <w:r w:rsidRPr="0039779F">
              <w:t xml:space="preserve">P sought damages, an order for the demolition of the works diverting the flow, and an injunction. </w:t>
            </w:r>
          </w:p>
          <w:p w14:paraId="21895F52" w14:textId="77777777" w:rsidR="00803F5E" w:rsidRPr="0039779F" w:rsidRDefault="00803F5E" w:rsidP="00A5746B">
            <w:pPr>
              <w:pStyle w:val="ListParagraph"/>
              <w:numPr>
                <w:ilvl w:val="0"/>
                <w:numId w:val="7"/>
              </w:numPr>
            </w:pPr>
            <w:r w:rsidRPr="0039779F">
              <w:t>P had no water license. The D had a license, but it did not authorize the diversion in question.</w:t>
            </w:r>
          </w:p>
          <w:p w14:paraId="2E1A9612" w14:textId="77777777" w:rsidR="00803F5E" w:rsidRPr="0039779F" w:rsidRDefault="00803F5E" w:rsidP="00A5746B">
            <w:pPr>
              <w:pStyle w:val="ListParagraph"/>
            </w:pPr>
          </w:p>
          <w:p w14:paraId="4CFBFCBE" w14:textId="77777777" w:rsidR="00803F5E" w:rsidRPr="0039779F" w:rsidRDefault="00803F5E" w:rsidP="00A5746B">
            <w:r w:rsidRPr="0039779F">
              <w:rPr>
                <w:u w:val="single"/>
              </w:rPr>
              <w:t>Issues</w:t>
            </w:r>
            <w:r w:rsidRPr="0039779F">
              <w:t>: Does the traditional riparian right to make use of the water flowing by a property owner’s land in a way that does not interfere with recorded rights of other parties still hold? If it does, did the D’s actions interfere with P’s right to use the stream?</w:t>
            </w:r>
          </w:p>
          <w:p w14:paraId="7A1BD472" w14:textId="77777777" w:rsidR="00803F5E" w:rsidRPr="0039779F" w:rsidRDefault="00803F5E" w:rsidP="00A5746B"/>
          <w:p w14:paraId="18B207F0" w14:textId="77777777" w:rsidR="00803F5E" w:rsidRPr="0039779F" w:rsidRDefault="00803F5E" w:rsidP="00A5746B">
            <w:r w:rsidRPr="0039779F">
              <w:rPr>
                <w:u w:val="single"/>
              </w:rPr>
              <w:t>Decision</w:t>
            </w:r>
            <w:r w:rsidRPr="0039779F">
              <w:t>: For the P</w:t>
            </w:r>
          </w:p>
          <w:p w14:paraId="00E732AC" w14:textId="77777777" w:rsidR="00803F5E" w:rsidRPr="0039779F" w:rsidRDefault="00803F5E" w:rsidP="00A5746B"/>
          <w:p w14:paraId="408F919A" w14:textId="77777777" w:rsidR="00803F5E" w:rsidRPr="0039779F" w:rsidRDefault="00803F5E" w:rsidP="00A5746B">
            <w:r w:rsidRPr="0039779F">
              <w:rPr>
                <w:u w:val="single"/>
              </w:rPr>
              <w:t>Remedy</w:t>
            </w:r>
            <w:r w:rsidRPr="0039779F">
              <w:t>: Order to demolish dam (=positive injunction) + prohibit it from being rebuilt (=negative injunction) granted, no damages.</w:t>
            </w:r>
          </w:p>
          <w:p w14:paraId="5ED1A5B9" w14:textId="77777777" w:rsidR="00803F5E" w:rsidRPr="0039779F" w:rsidRDefault="00803F5E" w:rsidP="00A5746B"/>
          <w:p w14:paraId="44F621CB" w14:textId="77777777" w:rsidR="00400B16" w:rsidRPr="0039779F" w:rsidRDefault="00803F5E" w:rsidP="00A5746B">
            <w:r w:rsidRPr="0039779F">
              <w:rPr>
                <w:u w:val="single"/>
              </w:rPr>
              <w:t>Reasoning</w:t>
            </w:r>
            <w:r w:rsidRPr="0039779F">
              <w:t xml:space="preserve">: </w:t>
            </w:r>
          </w:p>
          <w:p w14:paraId="635F8783" w14:textId="411EE45B" w:rsidR="00803F5E" w:rsidRPr="0039779F" w:rsidRDefault="00803F5E" w:rsidP="00A5746B">
            <w:r w:rsidRPr="0039779F">
              <w:t xml:space="preserve">The D had no license to divert the flow of the stream, and, as such, the P’s riparian rights hold. </w:t>
            </w:r>
          </w:p>
          <w:p w14:paraId="2BCF9B46" w14:textId="1DF39600" w:rsidR="00400B16" w:rsidRPr="0039779F" w:rsidRDefault="00400B16" w:rsidP="00400B16">
            <w:pPr>
              <w:pStyle w:val="Ratio"/>
            </w:pPr>
          </w:p>
        </w:tc>
      </w:tr>
    </w:tbl>
    <w:p w14:paraId="3A785067" w14:textId="77777777" w:rsidR="00803F5E" w:rsidRPr="0039779F" w:rsidRDefault="00803F5E" w:rsidP="00803F5E"/>
    <w:p w14:paraId="34B14EB1"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496F091C" w14:textId="77777777" w:rsidTr="00A5746B">
        <w:trPr>
          <w:trHeight w:val="893"/>
        </w:trPr>
        <w:tc>
          <w:tcPr>
            <w:tcW w:w="9464" w:type="dxa"/>
            <w:shd w:val="clear" w:color="auto" w:fill="D9D9D9" w:themeFill="background1" w:themeFillShade="D9"/>
            <w:vAlign w:val="center"/>
          </w:tcPr>
          <w:p w14:paraId="63CE42D2" w14:textId="77777777" w:rsidR="00803F5E" w:rsidRPr="0039779F" w:rsidRDefault="00803F5E" w:rsidP="00612B48">
            <w:pPr>
              <w:pStyle w:val="CaseName"/>
            </w:pPr>
            <w:bookmarkStart w:id="80" w:name="_Toc322681739"/>
            <w:bookmarkStart w:id="81" w:name="_Toc322687507"/>
            <w:bookmarkStart w:id="82" w:name="_Toc322701204"/>
            <w:bookmarkStart w:id="83" w:name="_Toc322720818"/>
            <w:bookmarkStart w:id="84" w:name="_Toc322774429"/>
            <w:r w:rsidRPr="0039779F">
              <w:t>Schillinger v H Williamson Blacktop [1977] BCCA</w:t>
            </w:r>
            <w:bookmarkEnd w:id="80"/>
            <w:bookmarkEnd w:id="81"/>
            <w:bookmarkEnd w:id="82"/>
            <w:bookmarkEnd w:id="83"/>
            <w:bookmarkEnd w:id="84"/>
          </w:p>
          <w:p w14:paraId="1E241385" w14:textId="49957E06" w:rsidR="009C3730" w:rsidRPr="0039779F" w:rsidRDefault="009C3730" w:rsidP="009C3730">
            <w:pPr>
              <w:pStyle w:val="FACTS"/>
            </w:pPr>
            <w:bookmarkStart w:id="85" w:name="_Toc322774430"/>
            <w:r w:rsidRPr="0039779F">
              <w:t>P using creek illegally. D pollutes creek. No remedy.</w:t>
            </w:r>
            <w:bookmarkEnd w:id="85"/>
            <w:r w:rsidRPr="0039779F">
              <w:t xml:space="preserve"> </w:t>
            </w:r>
          </w:p>
        </w:tc>
      </w:tr>
      <w:tr w:rsidR="00803F5E" w:rsidRPr="0039779F" w14:paraId="292C2C43" w14:textId="77777777" w:rsidTr="00A5746B">
        <w:trPr>
          <w:trHeight w:val="893"/>
        </w:trPr>
        <w:tc>
          <w:tcPr>
            <w:tcW w:w="9464" w:type="dxa"/>
            <w:vAlign w:val="center"/>
          </w:tcPr>
          <w:p w14:paraId="43BD5D4D" w14:textId="77777777" w:rsidR="00803F5E" w:rsidRPr="0039779F" w:rsidRDefault="00803F5E" w:rsidP="00A5746B"/>
          <w:p w14:paraId="52B11C8D" w14:textId="77777777" w:rsidR="00803F5E" w:rsidRPr="0039779F" w:rsidRDefault="00803F5E" w:rsidP="00A5746B">
            <w:pPr>
              <w:rPr>
                <w:u w:val="single"/>
              </w:rPr>
            </w:pPr>
            <w:r w:rsidRPr="0039779F">
              <w:rPr>
                <w:u w:val="single"/>
              </w:rPr>
              <w:t>Ratio</w:t>
            </w:r>
          </w:p>
          <w:p w14:paraId="6FA1354C" w14:textId="1145B0A5" w:rsidR="00803F5E" w:rsidRPr="0039779F" w:rsidRDefault="00400B16" w:rsidP="00400B16">
            <w:pPr>
              <w:pStyle w:val="Ratio"/>
            </w:pPr>
            <w:bookmarkStart w:id="86" w:name="_Toc322687508"/>
            <w:bookmarkStart w:id="87" w:name="_Toc322701205"/>
            <w:bookmarkStart w:id="88" w:name="_Toc322720819"/>
            <w:bookmarkStart w:id="89" w:name="_Toc322774431"/>
            <w:r w:rsidRPr="0039779F">
              <w:t xml:space="preserve">1. </w:t>
            </w:r>
            <w:r w:rsidR="00803F5E" w:rsidRPr="0039779F">
              <w:t>A party using water unlawfully cannot collect damages for the pollution of that water.</w:t>
            </w:r>
            <w:bookmarkEnd w:id="86"/>
            <w:bookmarkEnd w:id="87"/>
            <w:bookmarkEnd w:id="88"/>
            <w:bookmarkEnd w:id="89"/>
            <w:r w:rsidR="00803F5E" w:rsidRPr="0039779F">
              <w:t xml:space="preserve"> </w:t>
            </w:r>
          </w:p>
          <w:p w14:paraId="168689EA" w14:textId="3996770B" w:rsidR="00803F5E" w:rsidRPr="0039779F" w:rsidRDefault="00400B16" w:rsidP="00400B16">
            <w:pPr>
              <w:pStyle w:val="Ratio"/>
            </w:pPr>
            <w:bookmarkStart w:id="90" w:name="_Toc322687509"/>
            <w:bookmarkStart w:id="91" w:name="_Toc322701206"/>
            <w:bookmarkStart w:id="92" w:name="_Toc322720820"/>
            <w:bookmarkStart w:id="93" w:name="_Toc322774432"/>
            <w:r w:rsidRPr="0039779F">
              <w:t xml:space="preserve">2. </w:t>
            </w:r>
            <w:r w:rsidR="00803F5E" w:rsidRPr="0039779F">
              <w:t>Siltation is never lawful.</w:t>
            </w:r>
            <w:bookmarkEnd w:id="90"/>
            <w:bookmarkEnd w:id="91"/>
            <w:bookmarkEnd w:id="92"/>
            <w:bookmarkEnd w:id="93"/>
          </w:p>
          <w:p w14:paraId="42659FAA" w14:textId="77777777" w:rsidR="00803F5E" w:rsidRPr="0039779F" w:rsidRDefault="00803F5E" w:rsidP="00A5746B"/>
          <w:p w14:paraId="4FAB0570" w14:textId="77777777" w:rsidR="00803F5E" w:rsidRPr="0039779F" w:rsidRDefault="00803F5E" w:rsidP="00A5746B">
            <w:pPr>
              <w:rPr>
                <w:u w:val="single"/>
              </w:rPr>
            </w:pPr>
            <w:r w:rsidRPr="0039779F">
              <w:rPr>
                <w:u w:val="single"/>
              </w:rPr>
              <w:t>Facts</w:t>
            </w:r>
          </w:p>
          <w:p w14:paraId="6EFC7ADE" w14:textId="77777777" w:rsidR="00803F5E" w:rsidRPr="0039779F" w:rsidRDefault="00803F5E" w:rsidP="00A5746B">
            <w:pPr>
              <w:pStyle w:val="ListParagraph"/>
              <w:numPr>
                <w:ilvl w:val="0"/>
                <w:numId w:val="7"/>
              </w:numPr>
            </w:pPr>
            <w:r w:rsidRPr="0039779F">
              <w:t xml:space="preserve">P used Barre creek for commercial fish cultivation. </w:t>
            </w:r>
          </w:p>
          <w:p w14:paraId="6702870A" w14:textId="77777777" w:rsidR="00803F5E" w:rsidRPr="0039779F" w:rsidRDefault="00803F5E" w:rsidP="00A5746B">
            <w:pPr>
              <w:pStyle w:val="ListParagraph"/>
              <w:numPr>
                <w:ilvl w:val="0"/>
                <w:numId w:val="7"/>
              </w:numPr>
            </w:pPr>
            <w:r w:rsidRPr="0039779F">
              <w:t xml:space="preserve">P has a water use licence, but it only authorized use of Hairsine Creek (a tributary of Barre). </w:t>
            </w:r>
          </w:p>
          <w:p w14:paraId="67037627" w14:textId="77777777" w:rsidR="00803F5E" w:rsidRPr="0039779F" w:rsidRDefault="00803F5E" w:rsidP="00A5746B">
            <w:pPr>
              <w:pStyle w:val="ListParagraph"/>
              <w:numPr>
                <w:ilvl w:val="0"/>
                <w:numId w:val="7"/>
              </w:numPr>
            </w:pPr>
            <w:r w:rsidRPr="0039779F">
              <w:t xml:space="preserve">D (upstream from P) deposited silt into the water, which killed off P’s fish. </w:t>
            </w:r>
          </w:p>
          <w:p w14:paraId="0AD8A91D" w14:textId="77777777" w:rsidR="00803F5E" w:rsidRPr="0039779F" w:rsidRDefault="00803F5E" w:rsidP="00A5746B">
            <w:pPr>
              <w:pStyle w:val="ListParagraph"/>
              <w:numPr>
                <w:ilvl w:val="0"/>
                <w:numId w:val="7"/>
              </w:numPr>
            </w:pPr>
            <w:r w:rsidRPr="0039779F">
              <w:t>P brings negligence and nuisance suit against D.</w:t>
            </w:r>
          </w:p>
          <w:p w14:paraId="34DC6313" w14:textId="77777777" w:rsidR="00803F5E" w:rsidRPr="0039779F" w:rsidRDefault="00803F5E" w:rsidP="00A5746B">
            <w:pPr>
              <w:pStyle w:val="ListParagraph"/>
              <w:numPr>
                <w:ilvl w:val="0"/>
                <w:numId w:val="7"/>
              </w:numPr>
            </w:pPr>
            <w:r w:rsidRPr="0039779F">
              <w:t>P’s licence did not cover the location of his diversion. Riparian owners are entitled to use water, but not divert it.</w:t>
            </w:r>
          </w:p>
          <w:p w14:paraId="05D1A9D2" w14:textId="77777777" w:rsidR="00803F5E" w:rsidRPr="0039779F" w:rsidRDefault="00803F5E" w:rsidP="00A5746B">
            <w:pPr>
              <w:pStyle w:val="ListParagraph"/>
              <w:numPr>
                <w:ilvl w:val="0"/>
                <w:numId w:val="7"/>
              </w:numPr>
            </w:pPr>
            <w:r w:rsidRPr="0039779F">
              <w:t>The siltation was a consequence of P’s diversion of Barres creek, which was unlawful under the Water Act.</w:t>
            </w:r>
          </w:p>
          <w:p w14:paraId="576C8F91" w14:textId="77777777" w:rsidR="00803F5E" w:rsidRPr="0039779F" w:rsidRDefault="00803F5E" w:rsidP="00A5746B">
            <w:pPr>
              <w:pStyle w:val="ListParagraph"/>
            </w:pPr>
          </w:p>
          <w:p w14:paraId="7ACC82F1" w14:textId="77777777" w:rsidR="00803F5E" w:rsidRPr="0039779F" w:rsidRDefault="00803F5E" w:rsidP="00A5746B">
            <w:r w:rsidRPr="0039779F">
              <w:rPr>
                <w:u w:val="single"/>
              </w:rPr>
              <w:t>Decision</w:t>
            </w:r>
            <w:r w:rsidRPr="0039779F">
              <w:t>: P is not entitled to damages.</w:t>
            </w:r>
          </w:p>
          <w:p w14:paraId="12C84C84" w14:textId="77777777" w:rsidR="00803F5E" w:rsidRPr="0039779F" w:rsidRDefault="00803F5E" w:rsidP="00A5746B"/>
        </w:tc>
      </w:tr>
    </w:tbl>
    <w:p w14:paraId="1EAAC4AF"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22E0B91F" w14:textId="77777777" w:rsidTr="00A5746B">
        <w:trPr>
          <w:trHeight w:val="893"/>
        </w:trPr>
        <w:tc>
          <w:tcPr>
            <w:tcW w:w="9464" w:type="dxa"/>
            <w:shd w:val="clear" w:color="auto" w:fill="D9D9D9" w:themeFill="background1" w:themeFillShade="D9"/>
            <w:vAlign w:val="center"/>
          </w:tcPr>
          <w:p w14:paraId="4D3CC0CF" w14:textId="77777777" w:rsidR="00803F5E" w:rsidRPr="0039779F" w:rsidRDefault="00803F5E" w:rsidP="002133E1">
            <w:pPr>
              <w:pStyle w:val="CaseName"/>
            </w:pPr>
            <w:bookmarkStart w:id="94" w:name="_Toc322681740"/>
            <w:bookmarkStart w:id="95" w:name="_Toc322687510"/>
            <w:bookmarkStart w:id="96" w:name="_Toc322701207"/>
            <w:bookmarkStart w:id="97" w:name="_Toc322720821"/>
            <w:bookmarkStart w:id="98" w:name="_Toc322774433"/>
            <w:r w:rsidRPr="0039779F">
              <w:t>Steadman v Erickson Gold Mining Corp [1989] BCCA</w:t>
            </w:r>
            <w:bookmarkEnd w:id="94"/>
            <w:bookmarkEnd w:id="95"/>
            <w:bookmarkEnd w:id="96"/>
            <w:bookmarkEnd w:id="97"/>
            <w:bookmarkEnd w:id="98"/>
          </w:p>
          <w:p w14:paraId="184825D9" w14:textId="0E3B0ED6" w:rsidR="00907041" w:rsidRPr="0039779F" w:rsidRDefault="000708D4" w:rsidP="000708D4">
            <w:pPr>
              <w:pStyle w:val="FACTS"/>
            </w:pPr>
            <w:bookmarkStart w:id="99" w:name="_Toc322774434"/>
            <w:r w:rsidRPr="0039779F">
              <w:t>P uses water domestically. D pollutes water. Remedy.</w:t>
            </w:r>
            <w:bookmarkEnd w:id="99"/>
          </w:p>
        </w:tc>
      </w:tr>
      <w:tr w:rsidR="00803F5E" w:rsidRPr="0039779F" w14:paraId="6AEDC3E3" w14:textId="77777777" w:rsidTr="00A5746B">
        <w:trPr>
          <w:trHeight w:val="893"/>
        </w:trPr>
        <w:tc>
          <w:tcPr>
            <w:tcW w:w="9464" w:type="dxa"/>
            <w:vAlign w:val="center"/>
          </w:tcPr>
          <w:p w14:paraId="222A9216" w14:textId="77777777" w:rsidR="00803F5E" w:rsidRPr="0039779F" w:rsidRDefault="00803F5E" w:rsidP="00A5746B"/>
          <w:p w14:paraId="563315D4" w14:textId="77777777" w:rsidR="00803F5E" w:rsidRPr="0039779F" w:rsidRDefault="00803F5E" w:rsidP="00400B16">
            <w:pPr>
              <w:pStyle w:val="Ratio"/>
            </w:pPr>
            <w:bookmarkStart w:id="100" w:name="_Toc322687511"/>
            <w:bookmarkStart w:id="101" w:name="_Toc322701208"/>
            <w:bookmarkStart w:id="102" w:name="_Toc322720822"/>
            <w:bookmarkStart w:id="103" w:name="_Toc322774435"/>
            <w:r w:rsidRPr="0039779F">
              <w:t>1. Riparian rights are enforceable, unless the rights of a licencee supersede them.</w:t>
            </w:r>
            <w:bookmarkEnd w:id="100"/>
            <w:bookmarkEnd w:id="101"/>
            <w:bookmarkEnd w:id="102"/>
            <w:bookmarkEnd w:id="103"/>
          </w:p>
          <w:p w14:paraId="00D95CEE" w14:textId="77777777" w:rsidR="00803F5E" w:rsidRPr="0039779F" w:rsidRDefault="00803F5E" w:rsidP="00400B16">
            <w:pPr>
              <w:pStyle w:val="Ratio"/>
            </w:pPr>
            <w:bookmarkStart w:id="104" w:name="_Toc322687512"/>
            <w:bookmarkStart w:id="105" w:name="_Toc322701209"/>
            <w:bookmarkStart w:id="106" w:name="_Toc322720823"/>
            <w:bookmarkStart w:id="107" w:name="_Toc322774436"/>
            <w:r w:rsidRPr="0039779F">
              <w:t>2. You cannot contaminate water.</w:t>
            </w:r>
            <w:bookmarkEnd w:id="104"/>
            <w:bookmarkEnd w:id="105"/>
            <w:bookmarkEnd w:id="106"/>
            <w:bookmarkEnd w:id="107"/>
            <w:r w:rsidRPr="0039779F">
              <w:t xml:space="preserve"> </w:t>
            </w:r>
          </w:p>
          <w:p w14:paraId="2DCED40E" w14:textId="77777777" w:rsidR="00803F5E" w:rsidRPr="0039779F" w:rsidRDefault="00803F5E" w:rsidP="00A5746B"/>
          <w:p w14:paraId="72A9DC66" w14:textId="77777777" w:rsidR="00803F5E" w:rsidRPr="0039779F" w:rsidRDefault="00803F5E" w:rsidP="00A5746B">
            <w:r w:rsidRPr="0039779F">
              <w:rPr>
                <w:u w:val="single"/>
              </w:rPr>
              <w:t>Facts</w:t>
            </w:r>
            <w:r w:rsidRPr="0039779F">
              <w:t>:</w:t>
            </w:r>
          </w:p>
          <w:p w14:paraId="79792D0D" w14:textId="77777777" w:rsidR="00803F5E" w:rsidRPr="0039779F" w:rsidRDefault="00803F5E" w:rsidP="00DC4021">
            <w:pPr>
              <w:pStyle w:val="ListParagraph"/>
              <w:numPr>
                <w:ilvl w:val="0"/>
                <w:numId w:val="50"/>
              </w:numPr>
            </w:pPr>
            <w:r w:rsidRPr="0039779F">
              <w:t xml:space="preserve">P’s home was supplied with water from a spring-fed dugout, which was lawful. </w:t>
            </w:r>
          </w:p>
          <w:p w14:paraId="38C234D9" w14:textId="77777777" w:rsidR="00803F5E" w:rsidRPr="0039779F" w:rsidRDefault="00803F5E" w:rsidP="00DC4021">
            <w:pPr>
              <w:pStyle w:val="ListParagraph"/>
              <w:numPr>
                <w:ilvl w:val="0"/>
                <w:numId w:val="50"/>
              </w:numPr>
            </w:pPr>
            <w:r w:rsidRPr="0039779F">
              <w:t xml:space="preserve">P did not have a licence. </w:t>
            </w:r>
          </w:p>
          <w:p w14:paraId="0D723CAE" w14:textId="77777777" w:rsidR="00803F5E" w:rsidRPr="0039779F" w:rsidRDefault="00803F5E" w:rsidP="00DC4021">
            <w:pPr>
              <w:pStyle w:val="ListParagraph"/>
              <w:numPr>
                <w:ilvl w:val="0"/>
                <w:numId w:val="50"/>
              </w:numPr>
            </w:pPr>
            <w:r w:rsidRPr="0039779F">
              <w:t>D built a road uphill from P, the construction of which caused silt and mud to contaminate the water system.</w:t>
            </w:r>
          </w:p>
          <w:p w14:paraId="56B095FA" w14:textId="4F767388" w:rsidR="000708D4" w:rsidRPr="0039779F" w:rsidRDefault="000708D4" w:rsidP="00DC4021">
            <w:pPr>
              <w:pStyle w:val="ListParagraph"/>
              <w:numPr>
                <w:ilvl w:val="0"/>
                <w:numId w:val="50"/>
              </w:numPr>
            </w:pPr>
            <w:r w:rsidRPr="0039779F">
              <w:t>P operated a diamond saw commercially, but only used a bit of the water so okay.</w:t>
            </w:r>
          </w:p>
          <w:p w14:paraId="728E9C80" w14:textId="77777777" w:rsidR="00803F5E" w:rsidRPr="0039779F" w:rsidRDefault="00803F5E" w:rsidP="00A5746B"/>
          <w:p w14:paraId="6416CAAA" w14:textId="77777777" w:rsidR="00803F5E" w:rsidRPr="0039779F" w:rsidRDefault="00803F5E" w:rsidP="00A5746B">
            <w:r w:rsidRPr="0039779F">
              <w:rPr>
                <w:u w:val="single"/>
              </w:rPr>
              <w:t>Action</w:t>
            </w:r>
            <w:r w:rsidRPr="0039779F">
              <w:t>: P sued for damages</w:t>
            </w:r>
          </w:p>
          <w:p w14:paraId="5969D8D0" w14:textId="77777777" w:rsidR="00803F5E" w:rsidRPr="0039779F" w:rsidRDefault="00803F5E" w:rsidP="00A5746B">
            <w:pPr>
              <w:ind w:left="360"/>
            </w:pPr>
          </w:p>
          <w:p w14:paraId="4CAF8378" w14:textId="77777777" w:rsidR="00803F5E" w:rsidRPr="0039779F" w:rsidRDefault="00803F5E" w:rsidP="00A5746B">
            <w:r w:rsidRPr="0039779F">
              <w:rPr>
                <w:u w:val="single"/>
              </w:rPr>
              <w:t>Decision</w:t>
            </w:r>
            <w:r w:rsidRPr="0039779F">
              <w:t>: D found liable for contamination of the water</w:t>
            </w:r>
          </w:p>
          <w:p w14:paraId="04537F9E" w14:textId="77777777" w:rsidR="00803F5E" w:rsidRPr="0039779F" w:rsidRDefault="00803F5E" w:rsidP="00DC4021">
            <w:pPr>
              <w:pStyle w:val="ListParagraph"/>
              <w:numPr>
                <w:ilvl w:val="0"/>
                <w:numId w:val="51"/>
              </w:numPr>
            </w:pPr>
            <w:r w:rsidRPr="0039779F">
              <w:t xml:space="preserve">Groundwater: </w:t>
            </w:r>
            <w:r w:rsidRPr="0039779F">
              <w:rPr>
                <w:b/>
              </w:rPr>
              <w:t>“The authorities are clear that you can use ground water even to the extent that it causes your neighbour’s well to go dry, but you cannot contaminate it.”</w:t>
            </w:r>
          </w:p>
          <w:p w14:paraId="12538EE4" w14:textId="77777777" w:rsidR="00803F5E" w:rsidRPr="0039779F" w:rsidRDefault="00803F5E" w:rsidP="00DC4021">
            <w:pPr>
              <w:pStyle w:val="ListParagraph"/>
              <w:numPr>
                <w:ilvl w:val="0"/>
                <w:numId w:val="51"/>
              </w:numPr>
            </w:pPr>
            <w:r w:rsidRPr="0039779F">
              <w:t xml:space="preserve">Surface water: P’s riparian right is enforceable (though can be superseded by a licence). </w:t>
            </w:r>
          </w:p>
          <w:p w14:paraId="2A9D870A" w14:textId="77777777" w:rsidR="00803F5E" w:rsidRPr="0039779F" w:rsidRDefault="00803F5E" w:rsidP="00A5746B">
            <w:pPr>
              <w:pStyle w:val="ListParagraph"/>
            </w:pPr>
          </w:p>
          <w:p w14:paraId="785245AC" w14:textId="77777777" w:rsidR="00803F5E" w:rsidRPr="0039779F" w:rsidRDefault="00803F5E" w:rsidP="00A5746B">
            <w:r w:rsidRPr="0039779F">
              <w:rPr>
                <w:b/>
              </w:rPr>
              <w:t>NB</w:t>
            </w:r>
            <w:r w:rsidRPr="0039779F">
              <w:t>: once WSA comes into affect, you will need a licence to dig a well (unless domestic user).</w:t>
            </w:r>
          </w:p>
          <w:p w14:paraId="0747DCC9" w14:textId="77777777" w:rsidR="00803F5E" w:rsidRPr="0039779F" w:rsidRDefault="00803F5E" w:rsidP="00A5746B">
            <w:r w:rsidRPr="0039779F">
              <w:t xml:space="preserve">  </w:t>
            </w:r>
          </w:p>
        </w:tc>
      </w:tr>
    </w:tbl>
    <w:p w14:paraId="3E80D67F" w14:textId="77777777" w:rsidR="00803F5E" w:rsidRPr="0039779F" w:rsidRDefault="00803F5E" w:rsidP="00803F5E">
      <w:pPr>
        <w:rPr>
          <w:rFonts w:eastAsiaTheme="majorEastAsia" w:cstheme="majorBidi"/>
          <w:b/>
          <w:bCs/>
          <w:color w:val="4F81BD" w:themeColor="accent1"/>
          <w:sz w:val="26"/>
          <w:szCs w:val="26"/>
        </w:rPr>
      </w:pPr>
      <w:bookmarkStart w:id="108" w:name="_Toc310690465"/>
      <w:bookmarkStart w:id="109" w:name="_Toc306721774"/>
    </w:p>
    <w:p w14:paraId="6FB1A9DD"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0DCE7A6D" w14:textId="77777777" w:rsidR="00803F5E" w:rsidRPr="0039779F" w:rsidRDefault="00803F5E" w:rsidP="0012110A">
      <w:pPr>
        <w:pStyle w:val="Title"/>
        <w:rPr>
          <w:rFonts w:ascii="Calibri" w:hAnsi="Calibri"/>
        </w:rPr>
      </w:pPr>
      <w:bookmarkStart w:id="110" w:name="_Toc322376104"/>
      <w:bookmarkStart w:id="111" w:name="_Toc322681741"/>
      <w:bookmarkStart w:id="112" w:name="_Toc322687513"/>
      <w:bookmarkStart w:id="113" w:name="_Toc322720824"/>
      <w:bookmarkStart w:id="114" w:name="_Toc322774437"/>
      <w:bookmarkStart w:id="115" w:name="_Toc323201455"/>
      <w:r w:rsidRPr="0039779F">
        <w:rPr>
          <w:rFonts w:ascii="Calibri" w:hAnsi="Calibri"/>
        </w:rPr>
        <w:t>Accretion and Erosion</w:t>
      </w:r>
      <w:bookmarkEnd w:id="108"/>
      <w:bookmarkEnd w:id="109"/>
      <w:bookmarkEnd w:id="110"/>
      <w:bookmarkEnd w:id="111"/>
      <w:bookmarkEnd w:id="112"/>
      <w:bookmarkEnd w:id="113"/>
      <w:bookmarkEnd w:id="114"/>
      <w:bookmarkEnd w:id="115"/>
    </w:p>
    <w:p w14:paraId="453B53E1" w14:textId="77777777" w:rsidR="00803F5E" w:rsidRPr="0039779F" w:rsidRDefault="00803F5E" w:rsidP="00803F5E">
      <w:r w:rsidRPr="0039779F">
        <w:rPr>
          <w:b/>
        </w:rPr>
        <w:t>Natural boundary</w:t>
      </w:r>
      <w:r w:rsidRPr="0039779F">
        <w:t>: wavy line on plan</w:t>
      </w:r>
    </w:p>
    <w:p w14:paraId="100DC5FE" w14:textId="77777777" w:rsidR="00803F5E" w:rsidRPr="0039779F" w:rsidRDefault="00803F5E" w:rsidP="00803F5E">
      <w:r w:rsidRPr="0039779F">
        <w:rPr>
          <w:b/>
        </w:rPr>
        <w:t>Fixed boundary</w:t>
      </w:r>
      <w:r w:rsidRPr="0039779F">
        <w:t>: straight line on plan</w:t>
      </w:r>
    </w:p>
    <w:p w14:paraId="7B716049" w14:textId="77777777" w:rsidR="00803F5E" w:rsidRPr="0039779F" w:rsidRDefault="00803F5E" w:rsidP="00803F5E"/>
    <w:p w14:paraId="4787C781" w14:textId="77777777" w:rsidR="00803F5E" w:rsidRPr="0039779F" w:rsidRDefault="00803F5E" w:rsidP="00803F5E">
      <w:r w:rsidRPr="0039779F">
        <w:rPr>
          <w:b/>
        </w:rPr>
        <w:t xml:space="preserve">Doctrine of accretion </w:t>
      </w:r>
      <w:r w:rsidRPr="0039779F">
        <w:t>(</w:t>
      </w:r>
      <w:r w:rsidRPr="0039779F">
        <w:rPr>
          <w:color w:val="0000FF"/>
        </w:rPr>
        <w:t>Theosophy</w:t>
      </w:r>
      <w:r w:rsidRPr="0039779F">
        <w:t>):</w:t>
      </w:r>
    </w:p>
    <w:p w14:paraId="3EFD8AC9" w14:textId="77777777" w:rsidR="00803F5E" w:rsidRPr="0039779F" w:rsidRDefault="00803F5E" w:rsidP="00DC4021">
      <w:pPr>
        <w:pStyle w:val="ListParagraph"/>
        <w:numPr>
          <w:ilvl w:val="0"/>
          <w:numId w:val="45"/>
        </w:numPr>
      </w:pPr>
      <w:r w:rsidRPr="0039779F">
        <w:t xml:space="preserve">If </w:t>
      </w:r>
      <w:r w:rsidRPr="0039779F">
        <w:rPr>
          <w:szCs w:val="24"/>
        </w:rPr>
        <w:t>accretion/erosion is “</w:t>
      </w:r>
      <w:r w:rsidRPr="0039779F">
        <w:rPr>
          <w:szCs w:val="24"/>
          <w:u w:val="single"/>
        </w:rPr>
        <w:t>gradual and imperceptible</w:t>
      </w:r>
      <w:r w:rsidRPr="0039779F">
        <w:rPr>
          <w:szCs w:val="24"/>
        </w:rPr>
        <w:t xml:space="preserve">,” rights given/taken away to/from riparian owner. </w:t>
      </w:r>
    </w:p>
    <w:p w14:paraId="1FC22294" w14:textId="77777777" w:rsidR="00803F5E" w:rsidRPr="0039779F" w:rsidRDefault="00803F5E" w:rsidP="00DC4021">
      <w:pPr>
        <w:pStyle w:val="ListParagraph"/>
        <w:numPr>
          <w:ilvl w:val="1"/>
          <w:numId w:val="45"/>
        </w:numPr>
      </w:pPr>
      <w:r w:rsidRPr="0039779F">
        <w:t xml:space="preserve">Imperceptibility measured on a </w:t>
      </w:r>
      <w:r w:rsidRPr="0039779F">
        <w:rPr>
          <w:u w:val="single"/>
        </w:rPr>
        <w:t>day-to-day scale</w:t>
      </w:r>
      <w:r w:rsidRPr="0039779F">
        <w:t>. (</w:t>
      </w:r>
      <w:r w:rsidRPr="0039779F">
        <w:rPr>
          <w:color w:val="0000FF"/>
        </w:rPr>
        <w:t>Theosophy</w:t>
      </w:r>
      <w:r w:rsidRPr="0039779F">
        <w:t>)</w:t>
      </w:r>
    </w:p>
    <w:p w14:paraId="75B54E45" w14:textId="77777777" w:rsidR="00803F5E" w:rsidRPr="0039779F" w:rsidRDefault="00803F5E" w:rsidP="00DC4021">
      <w:pPr>
        <w:pStyle w:val="ListParagraph"/>
        <w:numPr>
          <w:ilvl w:val="0"/>
          <w:numId w:val="45"/>
        </w:numPr>
      </w:pPr>
      <w:r w:rsidRPr="0039779F">
        <w:t xml:space="preserve">Applies to both </w:t>
      </w:r>
      <w:r w:rsidRPr="0039779F">
        <w:rPr>
          <w:u w:val="single"/>
        </w:rPr>
        <w:t>natural and manmade</w:t>
      </w:r>
      <w:r w:rsidRPr="0039779F">
        <w:t xml:space="preserve"> changes, except intentional changes made by the claimant (</w:t>
      </w:r>
      <w:r w:rsidRPr="0039779F">
        <w:rPr>
          <w:color w:val="0000FF"/>
        </w:rPr>
        <w:t>Theosophy</w:t>
      </w:r>
      <w:r w:rsidRPr="0039779F">
        <w:t>)</w:t>
      </w:r>
    </w:p>
    <w:p w14:paraId="4788AA59" w14:textId="77777777" w:rsidR="00803F5E" w:rsidRPr="0039779F" w:rsidRDefault="00803F5E" w:rsidP="00DC4021">
      <w:pPr>
        <w:pStyle w:val="ListParagraph"/>
        <w:numPr>
          <w:ilvl w:val="0"/>
          <w:numId w:val="45"/>
        </w:numPr>
      </w:pPr>
      <w:r w:rsidRPr="0039779F">
        <w:rPr>
          <w:szCs w:val="24"/>
        </w:rPr>
        <w:t>To benefit from accretion, owner must own “wavy line” property as opposed to “fixed strip” property (as drawn on plan in LTO).</w:t>
      </w:r>
    </w:p>
    <w:p w14:paraId="60FBE6C8" w14:textId="77777777" w:rsidR="00803F5E" w:rsidRPr="0039779F" w:rsidRDefault="00803F5E" w:rsidP="00DC4021">
      <w:pPr>
        <w:pStyle w:val="ListParagraph"/>
        <w:numPr>
          <w:ilvl w:val="0"/>
          <w:numId w:val="45"/>
        </w:numPr>
      </w:pPr>
      <w:r w:rsidRPr="0039779F">
        <w:t>The doctrine can be overridden by a contractual exclusion, but that exclusion must be explicit.</w:t>
      </w:r>
    </w:p>
    <w:p w14:paraId="3AD16750" w14:textId="77777777" w:rsidR="00803F5E" w:rsidRPr="0039779F" w:rsidRDefault="00803F5E" w:rsidP="00DC4021">
      <w:pPr>
        <w:pStyle w:val="ListParagraph"/>
        <w:numPr>
          <w:ilvl w:val="0"/>
          <w:numId w:val="45"/>
        </w:numPr>
      </w:pPr>
      <w:r w:rsidRPr="0039779F">
        <w:rPr>
          <w:szCs w:val="24"/>
        </w:rPr>
        <w:t>Sudden and perceptible erosion does not shift property line in favour of Crown (</w:t>
      </w:r>
      <w:r w:rsidRPr="0039779F">
        <w:rPr>
          <w:color w:val="0000FF"/>
          <w:szCs w:val="24"/>
        </w:rPr>
        <w:t>Yukon Gold v Boyle Concessions Ltd</w:t>
      </w:r>
      <w:r w:rsidRPr="0039779F">
        <w:rPr>
          <w:szCs w:val="24"/>
        </w:rPr>
        <w:t>. [1916] BCCA)</w:t>
      </w:r>
    </w:p>
    <w:p w14:paraId="0E754E0B" w14:textId="77777777" w:rsidR="00803F5E" w:rsidRPr="0039779F" w:rsidRDefault="00803F5E" w:rsidP="00DC4021">
      <w:pPr>
        <w:pStyle w:val="ListParagraph"/>
        <w:numPr>
          <w:ilvl w:val="0"/>
          <w:numId w:val="45"/>
        </w:numPr>
      </w:pPr>
      <w:r w:rsidRPr="0039779F">
        <w:rPr>
          <w:szCs w:val="24"/>
        </w:rPr>
        <w:t>Where the Crown reserves a strip of foreshore, accretion goes to Crown unless grant specifies to the contrary (</w:t>
      </w:r>
      <w:r w:rsidRPr="0039779F">
        <w:rPr>
          <w:color w:val="0000FF"/>
        </w:rPr>
        <w:t>Monashee Enterprises v BC (1981) BCCA</w:t>
      </w:r>
      <w:r w:rsidRPr="0039779F">
        <w:t>)</w:t>
      </w:r>
    </w:p>
    <w:p w14:paraId="453FB7A4" w14:textId="77777777" w:rsidR="00803F5E" w:rsidRPr="0039779F" w:rsidRDefault="00803F5E" w:rsidP="00DC4021">
      <w:pPr>
        <w:pStyle w:val="ListParagraph"/>
        <w:numPr>
          <w:ilvl w:val="0"/>
          <w:numId w:val="45"/>
        </w:numPr>
      </w:pPr>
      <w:r w:rsidRPr="0039779F">
        <w:t xml:space="preserve">Raising of river bed = </w:t>
      </w:r>
      <w:r w:rsidRPr="0039779F">
        <w:rPr>
          <w:u w:val="single"/>
        </w:rPr>
        <w:t>vertical</w:t>
      </w:r>
      <w:r w:rsidRPr="0039779F">
        <w:t xml:space="preserve"> process; rights retained by Crown (</w:t>
      </w:r>
      <w:r w:rsidRPr="0039779F">
        <w:rPr>
          <w:color w:val="0000FF"/>
        </w:rPr>
        <w:t>BC (AG) v Neilsen, [1956] SCR</w:t>
      </w:r>
      <w:r w:rsidRPr="0039779F">
        <w:t>)</w:t>
      </w:r>
    </w:p>
    <w:p w14:paraId="3874D888" w14:textId="77777777" w:rsidR="00803F5E" w:rsidRPr="0039779F" w:rsidRDefault="00803F5E" w:rsidP="00803F5E"/>
    <w:tbl>
      <w:tblPr>
        <w:tblStyle w:val="TableGrid"/>
        <w:tblW w:w="9464" w:type="dxa"/>
        <w:tblLook w:val="04A0" w:firstRow="1" w:lastRow="0" w:firstColumn="1" w:lastColumn="0" w:noHBand="0" w:noVBand="1"/>
      </w:tblPr>
      <w:tblGrid>
        <w:gridCol w:w="9464"/>
      </w:tblGrid>
      <w:tr w:rsidR="00803F5E" w:rsidRPr="0039779F" w14:paraId="25BB5711" w14:textId="77777777" w:rsidTr="00A5746B">
        <w:trPr>
          <w:trHeight w:val="893"/>
        </w:trPr>
        <w:tc>
          <w:tcPr>
            <w:tcW w:w="9464" w:type="dxa"/>
            <w:shd w:val="clear" w:color="auto" w:fill="D9D9D9" w:themeFill="background1" w:themeFillShade="D9"/>
            <w:vAlign w:val="center"/>
          </w:tcPr>
          <w:p w14:paraId="6891359C" w14:textId="01770550" w:rsidR="00803F5E" w:rsidRPr="0039779F" w:rsidRDefault="00803F5E" w:rsidP="00162555">
            <w:pPr>
              <w:pStyle w:val="CaseName"/>
            </w:pPr>
            <w:bookmarkStart w:id="116" w:name="_Toc322681742"/>
            <w:bookmarkStart w:id="117" w:name="_Toc322687514"/>
            <w:bookmarkStart w:id="118" w:name="_Toc322701210"/>
            <w:bookmarkStart w:id="119" w:name="_Toc322720825"/>
            <w:bookmarkStart w:id="120" w:name="_Toc322774438"/>
            <w:r w:rsidRPr="0039779F">
              <w:t>Southern Centre of Theosophy v South Australia [1982]</w:t>
            </w:r>
            <w:bookmarkEnd w:id="116"/>
            <w:bookmarkEnd w:id="117"/>
            <w:bookmarkEnd w:id="118"/>
            <w:bookmarkEnd w:id="119"/>
            <w:bookmarkEnd w:id="120"/>
          </w:p>
          <w:p w14:paraId="25C28A59" w14:textId="77777777" w:rsidR="00162555" w:rsidRPr="0039779F" w:rsidRDefault="00162555" w:rsidP="00162555">
            <w:pPr>
              <w:pStyle w:val="FACTS"/>
            </w:pPr>
            <w:bookmarkStart w:id="121" w:name="_Toc322774439"/>
            <w:r w:rsidRPr="0039779F">
              <w:t>Lake boundaries move. Do property lines?</w:t>
            </w:r>
            <w:bookmarkEnd w:id="121"/>
          </w:p>
          <w:p w14:paraId="75A3BDF5" w14:textId="5A3E40C2" w:rsidR="00162555" w:rsidRPr="0039779F" w:rsidRDefault="00162555" w:rsidP="00162555">
            <w:pPr>
              <w:pStyle w:val="Ratio"/>
            </w:pPr>
            <w:bookmarkStart w:id="122" w:name="_Toc322774440"/>
            <w:r w:rsidRPr="0039779F">
              <w:t>Property boundaries are tethered to high water mark.</w:t>
            </w:r>
            <w:bookmarkEnd w:id="122"/>
          </w:p>
        </w:tc>
      </w:tr>
      <w:tr w:rsidR="00803F5E" w:rsidRPr="0039779F" w14:paraId="3EE04F1B" w14:textId="77777777" w:rsidTr="00162555">
        <w:trPr>
          <w:trHeight w:val="558"/>
        </w:trPr>
        <w:tc>
          <w:tcPr>
            <w:tcW w:w="9464" w:type="dxa"/>
            <w:vAlign w:val="center"/>
          </w:tcPr>
          <w:p w14:paraId="1F07F2C8" w14:textId="77777777" w:rsidR="00803F5E" w:rsidRPr="0039779F" w:rsidRDefault="00803F5E" w:rsidP="00A5746B">
            <w:r w:rsidRPr="0039779F">
              <w:rPr>
                <w:u w:val="single"/>
              </w:rPr>
              <w:t>Facts</w:t>
            </w:r>
            <w:r w:rsidRPr="0039779F">
              <w:t>:</w:t>
            </w:r>
          </w:p>
          <w:p w14:paraId="0EF9A0B3" w14:textId="77777777" w:rsidR="00803F5E" w:rsidRPr="0039779F" w:rsidRDefault="00803F5E" w:rsidP="00A5746B">
            <w:pPr>
              <w:pStyle w:val="ListParagraph"/>
              <w:numPr>
                <w:ilvl w:val="0"/>
                <w:numId w:val="8"/>
              </w:numPr>
            </w:pPr>
            <w:r w:rsidRPr="0039779F">
              <w:t xml:space="preserve">P’s land abutted the shore of Lake George when it was purchased in 1911. </w:t>
            </w:r>
          </w:p>
          <w:p w14:paraId="1996B5CB" w14:textId="77777777" w:rsidR="00803F5E" w:rsidRPr="0039779F" w:rsidRDefault="00803F5E" w:rsidP="00A5746B">
            <w:pPr>
              <w:pStyle w:val="ListParagraph"/>
              <w:numPr>
                <w:ilvl w:val="0"/>
                <w:numId w:val="8"/>
              </w:numPr>
            </w:pPr>
            <w:r w:rsidRPr="0039779F">
              <w:t xml:space="preserve">The lake’s high water mark receded by 20 acres over the years. </w:t>
            </w:r>
          </w:p>
          <w:p w14:paraId="45C8DA27" w14:textId="77777777" w:rsidR="00803F5E" w:rsidRPr="0039779F" w:rsidRDefault="00803F5E" w:rsidP="00A5746B">
            <w:pPr>
              <w:pStyle w:val="ListParagraph"/>
              <w:numPr>
                <w:ilvl w:val="0"/>
                <w:numId w:val="8"/>
              </w:numPr>
            </w:pPr>
            <w:r w:rsidRPr="0039779F">
              <w:t xml:space="preserve">The P gets declaration that the property boundary is tethered to the high water mark.  </w:t>
            </w:r>
          </w:p>
          <w:p w14:paraId="4565E6DB" w14:textId="77777777" w:rsidR="00803F5E" w:rsidRPr="0039779F" w:rsidRDefault="00803F5E" w:rsidP="00A5746B">
            <w:pPr>
              <w:pStyle w:val="ListParagraph"/>
              <w:numPr>
                <w:ilvl w:val="0"/>
                <w:numId w:val="8"/>
              </w:numPr>
            </w:pPr>
            <w:r w:rsidRPr="0039779F">
              <w:t>P = perpetual leaseholder.</w:t>
            </w:r>
          </w:p>
          <w:p w14:paraId="71562D7B" w14:textId="77777777" w:rsidR="00803F5E" w:rsidRPr="0039779F" w:rsidRDefault="00803F5E" w:rsidP="00A5746B"/>
          <w:p w14:paraId="5C61B750" w14:textId="77777777" w:rsidR="00400B16" w:rsidRPr="0039779F" w:rsidRDefault="00803F5E" w:rsidP="00A5746B">
            <w:r w:rsidRPr="0039779F">
              <w:rPr>
                <w:u w:val="single"/>
              </w:rPr>
              <w:t>Doctrine of accretion</w:t>
            </w:r>
            <w:r w:rsidRPr="0039779F">
              <w:t xml:space="preserve">: </w:t>
            </w:r>
          </w:p>
          <w:p w14:paraId="121BC44B" w14:textId="2BC25B7E" w:rsidR="00803F5E" w:rsidRPr="0039779F" w:rsidRDefault="00803F5E" w:rsidP="00162555">
            <w:bookmarkStart w:id="123" w:name="_Toc322687515"/>
            <w:bookmarkStart w:id="124" w:name="_Toc322701211"/>
            <w:bookmarkStart w:id="125" w:name="_Toc322720826"/>
            <w:r w:rsidRPr="0039779F">
              <w:t>Where land is bounded by water, the forces of nature are likely to cause changes in the boundary between the land and the water. Where these changes are gradual and imperceptible, the law considers the title to the land as applicable to the land as it may be so changed from time to time.</w:t>
            </w:r>
            <w:bookmarkEnd w:id="123"/>
            <w:bookmarkEnd w:id="124"/>
            <w:bookmarkEnd w:id="125"/>
          </w:p>
          <w:p w14:paraId="4E46276B" w14:textId="77777777" w:rsidR="00803F5E" w:rsidRPr="0039779F" w:rsidRDefault="00803F5E" w:rsidP="00A5746B"/>
          <w:p w14:paraId="74631A38" w14:textId="77777777" w:rsidR="00803F5E" w:rsidRPr="0039779F" w:rsidRDefault="00803F5E" w:rsidP="00A5746B">
            <w:r w:rsidRPr="0039779F">
              <w:rPr>
                <w:u w:val="single"/>
              </w:rPr>
              <w:t>Decision</w:t>
            </w:r>
            <w:r w:rsidRPr="0039779F">
              <w:t>: For the P</w:t>
            </w:r>
          </w:p>
          <w:p w14:paraId="18F1DB32" w14:textId="77777777" w:rsidR="00803F5E" w:rsidRPr="0039779F" w:rsidRDefault="00803F5E" w:rsidP="00A5746B">
            <w:pPr>
              <w:rPr>
                <w:u w:val="single"/>
              </w:rPr>
            </w:pPr>
          </w:p>
          <w:p w14:paraId="1172C297" w14:textId="77777777" w:rsidR="00803F5E" w:rsidRPr="0039779F" w:rsidRDefault="00803F5E" w:rsidP="00A5746B">
            <w:r w:rsidRPr="0039779F">
              <w:rPr>
                <w:u w:val="single"/>
              </w:rPr>
              <w:t>Remedy</w:t>
            </w:r>
            <w:r w:rsidRPr="0039779F">
              <w:t>: Declaration that property boundary is tethered to high water mark.</w:t>
            </w:r>
          </w:p>
          <w:p w14:paraId="7A9FE1E2" w14:textId="77777777" w:rsidR="00803F5E" w:rsidRPr="0039779F" w:rsidRDefault="00803F5E" w:rsidP="00A5746B">
            <w:pPr>
              <w:rPr>
                <w:u w:val="single"/>
              </w:rPr>
            </w:pPr>
          </w:p>
          <w:p w14:paraId="62A9A2CB" w14:textId="77777777" w:rsidR="00803F5E" w:rsidRPr="0039779F" w:rsidRDefault="00803F5E" w:rsidP="00A5746B">
            <w:r w:rsidRPr="0039779F">
              <w:rPr>
                <w:u w:val="single"/>
              </w:rPr>
              <w:t>Misc. Findings</w:t>
            </w:r>
            <w:r w:rsidRPr="0039779F">
              <w:t>:</w:t>
            </w:r>
          </w:p>
          <w:p w14:paraId="20D74427" w14:textId="77777777" w:rsidR="00803F5E" w:rsidRPr="0039779F" w:rsidRDefault="00803F5E" w:rsidP="00A5746B">
            <w:pPr>
              <w:pStyle w:val="ListParagraph"/>
              <w:numPr>
                <w:ilvl w:val="0"/>
                <w:numId w:val="8"/>
              </w:numPr>
            </w:pPr>
            <w:r w:rsidRPr="0039779F">
              <w:t>The doctrine can apply to inland lakes;</w:t>
            </w:r>
          </w:p>
          <w:p w14:paraId="7D5E500D" w14:textId="77777777" w:rsidR="00803F5E" w:rsidRPr="0039779F" w:rsidRDefault="00803F5E" w:rsidP="00A5746B">
            <w:pPr>
              <w:pStyle w:val="ListParagraph"/>
              <w:numPr>
                <w:ilvl w:val="0"/>
                <w:numId w:val="8"/>
              </w:numPr>
            </w:pPr>
            <w:r w:rsidRPr="0039779F">
              <w:t>There is no reason why the doctrine cannot apply to land leased by the Crown;</w:t>
            </w:r>
          </w:p>
          <w:p w14:paraId="2631F24B" w14:textId="77777777" w:rsidR="00803F5E" w:rsidRPr="0039779F" w:rsidRDefault="00803F5E" w:rsidP="00A5746B">
            <w:pPr>
              <w:pStyle w:val="ListParagraph"/>
              <w:numPr>
                <w:ilvl w:val="0"/>
                <w:numId w:val="8"/>
              </w:numPr>
            </w:pPr>
            <w:r w:rsidRPr="0039779F">
              <w:t>The doctrine can be overridden by a contractual exclusion, but that exclusion must be explicit.</w:t>
            </w:r>
          </w:p>
          <w:p w14:paraId="6528EC8E" w14:textId="77777777" w:rsidR="00803F5E" w:rsidRPr="0039779F" w:rsidRDefault="00803F5E" w:rsidP="00A5746B">
            <w:pPr>
              <w:pStyle w:val="ListParagraph"/>
              <w:numPr>
                <w:ilvl w:val="0"/>
                <w:numId w:val="8"/>
              </w:numPr>
            </w:pPr>
            <w:r w:rsidRPr="0039779F">
              <w:t xml:space="preserve">The doctrine applies to all natural (fluvial or wind action) and man-made changes to the high water mark (except those brought about by deliberate actions of the claimant). </w:t>
            </w:r>
          </w:p>
          <w:p w14:paraId="6E07DE19" w14:textId="77777777" w:rsidR="00803F5E" w:rsidRPr="0039779F" w:rsidRDefault="00803F5E" w:rsidP="00A5746B">
            <w:pPr>
              <w:pStyle w:val="ListParagraph"/>
              <w:numPr>
                <w:ilvl w:val="0"/>
                <w:numId w:val="8"/>
              </w:numPr>
            </w:pPr>
            <w:r w:rsidRPr="0039779F">
              <w:t>What is ‘imperceptible’ can be subject to dispute; measured on a day-to-day scale, not changes over long periods of time.</w:t>
            </w:r>
          </w:p>
        </w:tc>
      </w:tr>
    </w:tbl>
    <w:p w14:paraId="43594724" w14:textId="77777777" w:rsidR="00162555" w:rsidRPr="0039779F" w:rsidRDefault="00162555" w:rsidP="0012110A">
      <w:pPr>
        <w:pStyle w:val="Title"/>
        <w:rPr>
          <w:rFonts w:ascii="Calibri" w:hAnsi="Calibri"/>
        </w:rPr>
      </w:pPr>
      <w:bookmarkStart w:id="126" w:name="_Toc306721779"/>
      <w:bookmarkStart w:id="127" w:name="_Toc310690466"/>
      <w:bookmarkStart w:id="128" w:name="_Toc310690519"/>
      <w:bookmarkStart w:id="129" w:name="_Toc322376105"/>
      <w:bookmarkStart w:id="130" w:name="_Toc322681743"/>
      <w:bookmarkStart w:id="131" w:name="_Toc322687516"/>
      <w:bookmarkStart w:id="132" w:name="_Toc322720827"/>
    </w:p>
    <w:p w14:paraId="67E780CB" w14:textId="77777777" w:rsidR="00162555" w:rsidRPr="0039779F" w:rsidRDefault="00162555">
      <w:pPr>
        <w:rPr>
          <w:rFonts w:eastAsiaTheme="majorEastAsia" w:cstheme="majorBidi"/>
          <w:color w:val="17365D" w:themeColor="text2" w:themeShade="BF"/>
          <w:spacing w:val="5"/>
          <w:kern w:val="28"/>
          <w:sz w:val="52"/>
          <w:szCs w:val="52"/>
        </w:rPr>
      </w:pPr>
      <w:r w:rsidRPr="0039779F">
        <w:br w:type="page"/>
      </w:r>
    </w:p>
    <w:p w14:paraId="3E47998C" w14:textId="530AFF0D" w:rsidR="00803F5E" w:rsidRPr="0039779F" w:rsidRDefault="00803F5E" w:rsidP="0012110A">
      <w:pPr>
        <w:pStyle w:val="Title"/>
        <w:rPr>
          <w:rFonts w:ascii="Calibri" w:hAnsi="Calibri"/>
        </w:rPr>
      </w:pPr>
      <w:bookmarkStart w:id="133" w:name="_Toc322774441"/>
      <w:bookmarkStart w:id="134" w:name="_Toc323201456"/>
      <w:r w:rsidRPr="0039779F">
        <w:rPr>
          <w:rFonts w:ascii="Calibri" w:hAnsi="Calibri"/>
        </w:rPr>
        <w:t>Support</w:t>
      </w:r>
      <w:bookmarkEnd w:id="126"/>
      <w:bookmarkEnd w:id="127"/>
      <w:bookmarkEnd w:id="128"/>
      <w:bookmarkEnd w:id="129"/>
      <w:bookmarkEnd w:id="130"/>
      <w:bookmarkEnd w:id="131"/>
      <w:bookmarkEnd w:id="132"/>
      <w:bookmarkEnd w:id="133"/>
      <w:bookmarkEnd w:id="134"/>
    </w:p>
    <w:p w14:paraId="5BDA686C" w14:textId="77777777" w:rsidR="00803F5E" w:rsidRPr="0039779F" w:rsidRDefault="00803F5E" w:rsidP="00803F5E">
      <w:pPr>
        <w:rPr>
          <w:b/>
        </w:rPr>
      </w:pPr>
      <w:r w:rsidRPr="0039779F">
        <w:rPr>
          <w:b/>
        </w:rPr>
        <w:t xml:space="preserve">Lateral support: </w:t>
      </w:r>
    </w:p>
    <w:p w14:paraId="64E4EBE5" w14:textId="77777777" w:rsidR="00803F5E" w:rsidRPr="0039779F" w:rsidRDefault="00803F5E" w:rsidP="00803F5E">
      <w:pPr>
        <w:pStyle w:val="ListParagraph"/>
        <w:numPr>
          <w:ilvl w:val="0"/>
          <w:numId w:val="8"/>
        </w:numPr>
      </w:pPr>
      <w:r w:rsidRPr="0039779F">
        <w:rPr>
          <w:b/>
        </w:rPr>
        <w:t xml:space="preserve">Natural state: </w:t>
      </w:r>
      <w:r w:rsidRPr="0039779F">
        <w:t>absolute liability (no need to show negligence)</w:t>
      </w:r>
    </w:p>
    <w:p w14:paraId="3D3AA947" w14:textId="77777777" w:rsidR="00803F5E" w:rsidRPr="0039779F" w:rsidRDefault="00803F5E" w:rsidP="00803F5E">
      <w:pPr>
        <w:pStyle w:val="ListParagraph"/>
        <w:numPr>
          <w:ilvl w:val="0"/>
          <w:numId w:val="8"/>
        </w:numPr>
      </w:pPr>
      <w:r w:rsidRPr="0039779F">
        <w:rPr>
          <w:b/>
        </w:rPr>
        <w:t xml:space="preserve">Improved: </w:t>
      </w:r>
      <w:r w:rsidRPr="0039779F">
        <w:t>onus on P to show negligence (land would not have collapsed w/o removal of lateral support (</w:t>
      </w:r>
      <w:r w:rsidRPr="0039779F">
        <w:rPr>
          <w:color w:val="0000FF"/>
        </w:rPr>
        <w:t>Gillies v Bortoluzzi)</w:t>
      </w:r>
    </w:p>
    <w:p w14:paraId="0E7CD0A7" w14:textId="77777777" w:rsidR="00803F5E" w:rsidRPr="0039779F" w:rsidRDefault="00803F5E" w:rsidP="00803F5E">
      <w:pPr>
        <w:pStyle w:val="ListParagraph"/>
        <w:numPr>
          <w:ilvl w:val="1"/>
          <w:numId w:val="8"/>
        </w:numPr>
      </w:pPr>
      <w:r w:rsidRPr="0039779F">
        <w:rPr>
          <w:b/>
        </w:rPr>
        <w:t>Improved</w:t>
      </w:r>
      <w:r w:rsidRPr="0039779F">
        <w:t xml:space="preserve"> includes soil brought onto the land to raise it (</w:t>
      </w:r>
      <w:r w:rsidRPr="0039779F">
        <w:rPr>
          <w:color w:val="0000FF"/>
        </w:rPr>
        <w:t>Welsh v Marentette</w:t>
      </w:r>
      <w:r w:rsidRPr="0039779F">
        <w:t>)</w:t>
      </w:r>
    </w:p>
    <w:p w14:paraId="655D518F" w14:textId="77777777" w:rsidR="00803F5E" w:rsidRPr="0039779F" w:rsidRDefault="00803F5E" w:rsidP="00803F5E">
      <w:pPr>
        <w:rPr>
          <w:b/>
        </w:rPr>
      </w:pPr>
    </w:p>
    <w:p w14:paraId="480ED24F" w14:textId="77777777" w:rsidR="00803F5E" w:rsidRPr="0039779F" w:rsidRDefault="00803F5E" w:rsidP="00803F5E">
      <w:r w:rsidRPr="0039779F">
        <w:rPr>
          <w:b/>
        </w:rPr>
        <w:t>Vertical support</w:t>
      </w:r>
      <w:r w:rsidRPr="0039779F">
        <w:t xml:space="preserve">: </w:t>
      </w:r>
    </w:p>
    <w:p w14:paraId="7BA70819" w14:textId="77777777" w:rsidR="00803F5E" w:rsidRPr="0039779F" w:rsidRDefault="00803F5E" w:rsidP="00803F5E">
      <w:pPr>
        <w:pStyle w:val="ListParagraph"/>
        <w:numPr>
          <w:ilvl w:val="0"/>
          <w:numId w:val="8"/>
        </w:numPr>
      </w:pPr>
      <w:r w:rsidRPr="0039779F">
        <w:rPr>
          <w:b/>
        </w:rPr>
        <w:t>Natural or Improved</w:t>
      </w:r>
      <w:r w:rsidRPr="0039779F">
        <w:t xml:space="preserve">: is an absolute liability tort regardless of whether the property is improved or in natural state. </w:t>
      </w:r>
    </w:p>
    <w:p w14:paraId="51EE9A65" w14:textId="77777777" w:rsidR="00803F5E" w:rsidRPr="0039779F" w:rsidRDefault="00803F5E" w:rsidP="00803F5E">
      <w:pPr>
        <w:pStyle w:val="ListParagraph"/>
        <w:numPr>
          <w:ilvl w:val="0"/>
          <w:numId w:val="8"/>
        </w:numPr>
      </w:pPr>
      <w:r w:rsidRPr="0039779F">
        <w:t xml:space="preserve">Requires </w:t>
      </w:r>
      <w:r w:rsidRPr="0039779F">
        <w:rPr>
          <w:b/>
        </w:rPr>
        <w:t>authorization</w:t>
      </w:r>
      <w:r w:rsidRPr="0039779F">
        <w:t>; otherwise, trespass</w:t>
      </w:r>
    </w:p>
    <w:p w14:paraId="49A60383" w14:textId="77777777" w:rsidR="00803F5E" w:rsidRPr="0039779F" w:rsidRDefault="00803F5E" w:rsidP="00803F5E">
      <w:pPr>
        <w:pStyle w:val="ListParagraph"/>
        <w:numPr>
          <w:ilvl w:val="0"/>
          <w:numId w:val="8"/>
        </w:numPr>
      </w:pPr>
      <w:r w:rsidRPr="0039779F">
        <w:t>Discharge of water that undermines vertical support = trespass (</w:t>
      </w:r>
      <w:r w:rsidRPr="0039779F">
        <w:rPr>
          <w:color w:val="0000FF"/>
        </w:rPr>
        <w:t xml:space="preserve">Engemoen Holdings v 100 Mile House </w:t>
      </w:r>
      <w:r w:rsidRPr="0039779F">
        <w:t>– failure to maintain pipe causes leak, undermines support)</w:t>
      </w:r>
    </w:p>
    <w:p w14:paraId="00E184DF" w14:textId="77777777" w:rsidR="00803F5E" w:rsidRPr="0039779F" w:rsidRDefault="00803F5E" w:rsidP="00803F5E"/>
    <w:tbl>
      <w:tblPr>
        <w:tblStyle w:val="TableGrid"/>
        <w:tblW w:w="0" w:type="auto"/>
        <w:tblLook w:val="04A0" w:firstRow="1" w:lastRow="0" w:firstColumn="1" w:lastColumn="0" w:noHBand="0" w:noVBand="1"/>
      </w:tblPr>
      <w:tblGrid>
        <w:gridCol w:w="9464"/>
      </w:tblGrid>
      <w:tr w:rsidR="00803F5E" w:rsidRPr="0039779F" w14:paraId="7E54DD07" w14:textId="77777777" w:rsidTr="00A5746B">
        <w:trPr>
          <w:trHeight w:val="514"/>
        </w:trPr>
        <w:tc>
          <w:tcPr>
            <w:tcW w:w="9464" w:type="dxa"/>
            <w:shd w:val="clear" w:color="auto" w:fill="D9D9D9" w:themeFill="background1" w:themeFillShade="D9"/>
            <w:vAlign w:val="center"/>
          </w:tcPr>
          <w:p w14:paraId="66B30F0A" w14:textId="77777777" w:rsidR="00803F5E" w:rsidRPr="0039779F" w:rsidRDefault="00803F5E" w:rsidP="0044679A">
            <w:pPr>
              <w:pStyle w:val="CaseName"/>
            </w:pPr>
            <w:bookmarkStart w:id="135" w:name="_Toc322681744"/>
            <w:bookmarkStart w:id="136" w:name="_Toc322687517"/>
            <w:bookmarkStart w:id="137" w:name="_Toc322701212"/>
            <w:bookmarkStart w:id="138" w:name="_Toc322720828"/>
            <w:bookmarkStart w:id="139" w:name="_Toc322774442"/>
            <w:r w:rsidRPr="0039779F">
              <w:t>Gillies v Bortoluzzi, 1953, Manitoba</w:t>
            </w:r>
            <w:bookmarkEnd w:id="135"/>
            <w:bookmarkEnd w:id="136"/>
            <w:bookmarkEnd w:id="137"/>
            <w:bookmarkEnd w:id="138"/>
            <w:bookmarkEnd w:id="139"/>
          </w:p>
        </w:tc>
      </w:tr>
      <w:tr w:rsidR="00803F5E" w:rsidRPr="0039779F" w14:paraId="1FC3E3A9" w14:textId="77777777" w:rsidTr="00A5746B">
        <w:trPr>
          <w:trHeight w:val="1968"/>
        </w:trPr>
        <w:tc>
          <w:tcPr>
            <w:tcW w:w="9464" w:type="dxa"/>
          </w:tcPr>
          <w:p w14:paraId="18B05E84" w14:textId="77777777" w:rsidR="00803F5E" w:rsidRPr="0039779F" w:rsidRDefault="00803F5E" w:rsidP="00A5746B"/>
          <w:p w14:paraId="4126A2ED" w14:textId="77777777" w:rsidR="00803F5E" w:rsidRPr="0039779F" w:rsidRDefault="00803F5E" w:rsidP="00400B16">
            <w:pPr>
              <w:pStyle w:val="Ratio"/>
            </w:pPr>
            <w:bookmarkStart w:id="140" w:name="_Toc322687518"/>
            <w:bookmarkStart w:id="141" w:name="_Toc322701213"/>
            <w:bookmarkStart w:id="142" w:name="_Toc322720829"/>
            <w:bookmarkStart w:id="143" w:name="_Toc322774443"/>
            <w:r w:rsidRPr="0039779F">
              <w:t xml:space="preserve">If </w:t>
            </w:r>
            <w:r w:rsidRPr="0039779F">
              <w:rPr>
                <w:b/>
              </w:rPr>
              <w:t>developed</w:t>
            </w:r>
            <w:r w:rsidRPr="0039779F">
              <w:t>, must show that land would have subsided regardless of extra weight of structure.</w:t>
            </w:r>
            <w:bookmarkEnd w:id="140"/>
            <w:bookmarkEnd w:id="141"/>
            <w:bookmarkEnd w:id="142"/>
            <w:bookmarkEnd w:id="143"/>
          </w:p>
          <w:p w14:paraId="0245480D" w14:textId="77777777" w:rsidR="00803F5E" w:rsidRPr="0039779F" w:rsidRDefault="00803F5E" w:rsidP="00A5746B"/>
          <w:p w14:paraId="36E9C80E" w14:textId="77777777" w:rsidR="00803F5E" w:rsidRPr="0039779F" w:rsidRDefault="00803F5E" w:rsidP="00A5746B">
            <w:r w:rsidRPr="0039779F">
              <w:rPr>
                <w:u w:val="single"/>
              </w:rPr>
              <w:t>Facts</w:t>
            </w:r>
            <w:r w:rsidRPr="0039779F">
              <w:t>:</w:t>
            </w:r>
          </w:p>
          <w:p w14:paraId="41AC96CE" w14:textId="77777777" w:rsidR="00803F5E" w:rsidRPr="0039779F" w:rsidRDefault="00803F5E" w:rsidP="00A5746B">
            <w:pPr>
              <w:pStyle w:val="ListParagraph"/>
              <w:numPr>
                <w:ilvl w:val="0"/>
                <w:numId w:val="9"/>
              </w:numPr>
            </w:pPr>
            <w:r w:rsidRPr="0039779F">
              <w:t xml:space="preserve">D (= two parties) excavated basement next to building P leased. </w:t>
            </w:r>
          </w:p>
          <w:p w14:paraId="152245E3" w14:textId="77777777" w:rsidR="00803F5E" w:rsidRPr="0039779F" w:rsidRDefault="00803F5E" w:rsidP="00A5746B">
            <w:pPr>
              <w:pStyle w:val="ListParagraph"/>
              <w:numPr>
                <w:ilvl w:val="0"/>
                <w:numId w:val="9"/>
              </w:numPr>
            </w:pPr>
            <w:r w:rsidRPr="0039779F">
              <w:t xml:space="preserve">Following the excavation, the wall of P’s store parallel to site collapsed. </w:t>
            </w:r>
          </w:p>
          <w:p w14:paraId="5EDFE244" w14:textId="77777777" w:rsidR="00803F5E" w:rsidRPr="0039779F" w:rsidRDefault="00803F5E" w:rsidP="00A5746B">
            <w:pPr>
              <w:pStyle w:val="ListParagraph"/>
              <w:numPr>
                <w:ilvl w:val="0"/>
                <w:numId w:val="9"/>
              </w:numPr>
            </w:pPr>
            <w:r w:rsidRPr="0039779F">
              <w:t xml:space="preserve">P sued for damages, claiming that the excavation was done negligently. </w:t>
            </w:r>
          </w:p>
          <w:p w14:paraId="4DF82B83" w14:textId="77777777" w:rsidR="00803F5E" w:rsidRPr="0039779F" w:rsidRDefault="00803F5E" w:rsidP="00A5746B">
            <w:pPr>
              <w:pStyle w:val="ListParagraph"/>
              <w:numPr>
                <w:ilvl w:val="0"/>
                <w:numId w:val="9"/>
              </w:numPr>
            </w:pPr>
            <w:r w:rsidRPr="0039779F">
              <w:t>D says it was the P’s own negligence which led to the damages.</w:t>
            </w:r>
          </w:p>
          <w:p w14:paraId="44AA0E24" w14:textId="77777777" w:rsidR="00803F5E" w:rsidRPr="0039779F" w:rsidRDefault="00803F5E" w:rsidP="00A5746B">
            <w:pPr>
              <w:pStyle w:val="ListParagraph"/>
              <w:numPr>
                <w:ilvl w:val="0"/>
                <w:numId w:val="9"/>
              </w:numPr>
            </w:pPr>
            <w:r w:rsidRPr="0039779F">
              <w:t xml:space="preserve">J finds that D dug under the bottom of Ps wall, thereby undermining both its </w:t>
            </w:r>
            <w:r w:rsidRPr="0039779F">
              <w:rPr>
                <w:b/>
              </w:rPr>
              <w:t xml:space="preserve">lateral and vertical </w:t>
            </w:r>
            <w:r w:rsidRPr="0039779F">
              <w:t>support.</w:t>
            </w:r>
          </w:p>
          <w:p w14:paraId="4AED54D8" w14:textId="77777777" w:rsidR="00803F5E" w:rsidRPr="0039779F" w:rsidRDefault="00803F5E" w:rsidP="00A5746B">
            <w:pPr>
              <w:rPr>
                <w:u w:val="single"/>
              </w:rPr>
            </w:pPr>
          </w:p>
          <w:p w14:paraId="0DDCAD2D" w14:textId="77777777" w:rsidR="00803F5E" w:rsidRPr="0039779F" w:rsidRDefault="00803F5E" w:rsidP="00A5746B">
            <w:r w:rsidRPr="0039779F">
              <w:rPr>
                <w:u w:val="single"/>
              </w:rPr>
              <w:t>Decision</w:t>
            </w:r>
            <w:r w:rsidRPr="0039779F">
              <w:t>: For the P; damages assessed.</w:t>
            </w:r>
          </w:p>
          <w:p w14:paraId="65EC4E7E" w14:textId="77777777" w:rsidR="00803F5E" w:rsidRPr="0039779F" w:rsidRDefault="00803F5E" w:rsidP="00A5746B"/>
          <w:p w14:paraId="358C2BFD" w14:textId="77777777" w:rsidR="00803F5E" w:rsidRPr="0039779F" w:rsidRDefault="00803F5E" w:rsidP="00A5746B">
            <w:r w:rsidRPr="0039779F">
              <w:rPr>
                <w:u w:val="single"/>
              </w:rPr>
              <w:t>Ratio</w:t>
            </w:r>
            <w:r w:rsidRPr="0039779F">
              <w:t>: If not in natural state, must show that land would have subsided regardless of extra weight of structure.</w:t>
            </w:r>
          </w:p>
          <w:p w14:paraId="5D80582F" w14:textId="77777777" w:rsidR="00803F5E" w:rsidRPr="0039779F" w:rsidRDefault="00803F5E" w:rsidP="00A5746B">
            <w:pPr>
              <w:pStyle w:val="ListParagraph"/>
            </w:pPr>
          </w:p>
        </w:tc>
      </w:tr>
    </w:tbl>
    <w:p w14:paraId="3901830B" w14:textId="77777777" w:rsidR="00803F5E" w:rsidRPr="0039779F" w:rsidRDefault="00803F5E" w:rsidP="00803F5E"/>
    <w:tbl>
      <w:tblPr>
        <w:tblStyle w:val="TableGrid"/>
        <w:tblW w:w="0" w:type="auto"/>
        <w:tblLook w:val="04A0" w:firstRow="1" w:lastRow="0" w:firstColumn="1" w:lastColumn="0" w:noHBand="0" w:noVBand="1"/>
      </w:tblPr>
      <w:tblGrid>
        <w:gridCol w:w="9464"/>
      </w:tblGrid>
      <w:tr w:rsidR="00803F5E" w:rsidRPr="0039779F" w14:paraId="2F498E6C" w14:textId="77777777" w:rsidTr="00A5746B">
        <w:trPr>
          <w:trHeight w:val="531"/>
        </w:trPr>
        <w:tc>
          <w:tcPr>
            <w:tcW w:w="9464" w:type="dxa"/>
            <w:shd w:val="clear" w:color="auto" w:fill="D9D9D9" w:themeFill="background1" w:themeFillShade="D9"/>
            <w:vAlign w:val="center"/>
          </w:tcPr>
          <w:p w14:paraId="0A0CFCC4" w14:textId="77777777" w:rsidR="00803F5E" w:rsidRPr="0039779F" w:rsidRDefault="00803F5E" w:rsidP="0044679A">
            <w:pPr>
              <w:pStyle w:val="CaseName"/>
            </w:pPr>
            <w:bookmarkStart w:id="144" w:name="_Toc322681745"/>
            <w:bookmarkStart w:id="145" w:name="_Toc322687519"/>
            <w:bookmarkStart w:id="146" w:name="_Toc322701214"/>
            <w:bookmarkStart w:id="147" w:name="_Toc322720830"/>
            <w:bookmarkStart w:id="148" w:name="_Toc322774444"/>
            <w:r w:rsidRPr="0039779F">
              <w:t>Rytter v Schmitz</w:t>
            </w:r>
            <w:bookmarkEnd w:id="144"/>
            <w:bookmarkEnd w:id="145"/>
            <w:bookmarkEnd w:id="146"/>
            <w:bookmarkEnd w:id="147"/>
            <w:bookmarkEnd w:id="148"/>
          </w:p>
        </w:tc>
      </w:tr>
      <w:tr w:rsidR="00803F5E" w:rsidRPr="0039779F" w14:paraId="65923621" w14:textId="77777777" w:rsidTr="00A5746B">
        <w:tc>
          <w:tcPr>
            <w:tcW w:w="9464" w:type="dxa"/>
          </w:tcPr>
          <w:p w14:paraId="33E986F3" w14:textId="77777777" w:rsidR="00803F5E" w:rsidRPr="0039779F" w:rsidRDefault="00803F5E" w:rsidP="00A5746B"/>
          <w:p w14:paraId="20EAD738" w14:textId="77777777" w:rsidR="00803F5E" w:rsidRPr="0039779F" w:rsidRDefault="00803F5E" w:rsidP="00400B16">
            <w:pPr>
              <w:pStyle w:val="Ratio"/>
            </w:pPr>
            <w:bookmarkStart w:id="149" w:name="_Toc322687520"/>
            <w:bookmarkStart w:id="150" w:name="_Toc322701215"/>
            <w:bookmarkStart w:id="151" w:name="_Toc322720831"/>
            <w:bookmarkStart w:id="152" w:name="_Toc322774445"/>
            <w:r w:rsidRPr="0039779F">
              <w:t>Removal of lateral support: strict liability</w:t>
            </w:r>
            <w:bookmarkEnd w:id="149"/>
            <w:bookmarkEnd w:id="150"/>
            <w:bookmarkEnd w:id="151"/>
            <w:bookmarkEnd w:id="152"/>
          </w:p>
          <w:p w14:paraId="6C4F48FF" w14:textId="77777777" w:rsidR="00803F5E" w:rsidRPr="0039779F" w:rsidRDefault="00803F5E" w:rsidP="00400B16">
            <w:pPr>
              <w:pStyle w:val="Ratio"/>
            </w:pPr>
            <w:bookmarkStart w:id="153" w:name="_Toc322687521"/>
            <w:bookmarkStart w:id="154" w:name="_Toc322701216"/>
            <w:bookmarkStart w:id="155" w:name="_Toc322720832"/>
            <w:bookmarkStart w:id="156" w:name="_Toc322774446"/>
            <w:r w:rsidRPr="0039779F">
              <w:t xml:space="preserve">Removal of </w:t>
            </w:r>
            <w:r w:rsidRPr="0039779F">
              <w:rPr>
                <w:b/>
              </w:rPr>
              <w:t>vertical</w:t>
            </w:r>
            <w:r w:rsidRPr="0039779F">
              <w:t xml:space="preserve"> support: absolute liability</w:t>
            </w:r>
            <w:bookmarkEnd w:id="153"/>
            <w:bookmarkEnd w:id="154"/>
            <w:bookmarkEnd w:id="155"/>
            <w:bookmarkEnd w:id="156"/>
          </w:p>
          <w:p w14:paraId="38B04DAE" w14:textId="77777777" w:rsidR="00803F5E" w:rsidRPr="0039779F" w:rsidRDefault="00803F5E" w:rsidP="00A5746B"/>
          <w:p w14:paraId="5EA0ED8B" w14:textId="77777777" w:rsidR="00803F5E" w:rsidRPr="0039779F" w:rsidRDefault="00803F5E" w:rsidP="00A5746B">
            <w:pPr>
              <w:pStyle w:val="ListParagraph"/>
              <w:numPr>
                <w:ilvl w:val="0"/>
                <w:numId w:val="9"/>
              </w:numPr>
            </w:pPr>
            <w:r w:rsidRPr="0039779F">
              <w:t xml:space="preserve">D excavated next to P’s building, which caused the building to partially collapse. </w:t>
            </w:r>
          </w:p>
          <w:p w14:paraId="5EC5C576" w14:textId="77777777" w:rsidR="00803F5E" w:rsidRPr="0039779F" w:rsidRDefault="00803F5E" w:rsidP="00A5746B">
            <w:pPr>
              <w:pStyle w:val="ListParagraph"/>
              <w:numPr>
                <w:ilvl w:val="0"/>
                <w:numId w:val="9"/>
              </w:numPr>
            </w:pPr>
            <w:r w:rsidRPr="0039779F">
              <w:t xml:space="preserve">D excavated over property line and didn’t underpin as he went. </w:t>
            </w:r>
          </w:p>
          <w:p w14:paraId="64352325" w14:textId="77777777" w:rsidR="00803F5E" w:rsidRPr="0039779F" w:rsidRDefault="00803F5E" w:rsidP="00A5746B">
            <w:pPr>
              <w:pStyle w:val="ListParagraph"/>
              <w:numPr>
                <w:ilvl w:val="0"/>
                <w:numId w:val="9"/>
              </w:numPr>
            </w:pPr>
            <w:r w:rsidRPr="0039779F">
              <w:t>P had right to vertical support. Damages assessed.</w:t>
            </w:r>
          </w:p>
        </w:tc>
      </w:tr>
    </w:tbl>
    <w:p w14:paraId="130A9DB0" w14:textId="77777777" w:rsidR="00803F5E" w:rsidRPr="0039779F" w:rsidRDefault="00803F5E" w:rsidP="00803F5E">
      <w:pPr>
        <w:rPr>
          <w:b/>
          <w:sz w:val="32"/>
          <w:szCs w:val="32"/>
          <w:highlight w:val="red"/>
        </w:rPr>
      </w:pPr>
      <w:bookmarkStart w:id="157" w:name="_Toc308858166"/>
      <w:bookmarkStart w:id="158" w:name="_Toc310690469"/>
      <w:r w:rsidRPr="0039779F">
        <w:rPr>
          <w:highlight w:val="red"/>
        </w:rPr>
        <w:br w:type="page"/>
      </w:r>
    </w:p>
    <w:p w14:paraId="19501EF7" w14:textId="07BD6B42" w:rsidR="00803F5E" w:rsidRPr="0039779F" w:rsidRDefault="00984DBB" w:rsidP="0012110A">
      <w:pPr>
        <w:pStyle w:val="Title"/>
        <w:rPr>
          <w:rFonts w:ascii="Calibri" w:hAnsi="Calibri"/>
        </w:rPr>
      </w:pPr>
      <w:bookmarkStart w:id="159" w:name="_Toc322774447"/>
      <w:bookmarkStart w:id="160" w:name="_Toc323201457"/>
      <w:bookmarkEnd w:id="157"/>
      <w:bookmarkEnd w:id="158"/>
      <w:r w:rsidRPr="0039779F">
        <w:rPr>
          <w:rFonts w:ascii="Calibri" w:hAnsi="Calibri"/>
        </w:rPr>
        <w:t>Equity</w:t>
      </w:r>
      <w:bookmarkEnd w:id="159"/>
      <w:bookmarkEnd w:id="160"/>
    </w:p>
    <w:p w14:paraId="08C879E7" w14:textId="7FA360AD" w:rsidR="00984DBB" w:rsidRPr="0039779F" w:rsidRDefault="00984DBB" w:rsidP="00984DBB">
      <w:pPr>
        <w:pStyle w:val="Heading1"/>
      </w:pPr>
      <w:bookmarkStart w:id="161" w:name="_Toc323201458"/>
      <w:r w:rsidRPr="0039779F">
        <w:t>Equitable Interests</w:t>
      </w:r>
      <w:bookmarkEnd w:id="161"/>
    </w:p>
    <w:p w14:paraId="31C09BC9" w14:textId="77777777" w:rsidR="00803F5E" w:rsidRPr="0039779F" w:rsidRDefault="00803F5E" w:rsidP="00DC4021">
      <w:pPr>
        <w:pStyle w:val="ListParagraph"/>
        <w:numPr>
          <w:ilvl w:val="0"/>
          <w:numId w:val="25"/>
        </w:numPr>
      </w:pPr>
      <w:r w:rsidRPr="0039779F">
        <w:t>The interests that can be created in equity are the same as those that can be created at common law.</w:t>
      </w:r>
    </w:p>
    <w:p w14:paraId="45252E62" w14:textId="77777777" w:rsidR="00803F5E" w:rsidRPr="0039779F" w:rsidRDefault="00803F5E" w:rsidP="00DC4021">
      <w:pPr>
        <w:pStyle w:val="ListParagraph"/>
        <w:numPr>
          <w:ilvl w:val="0"/>
          <w:numId w:val="25"/>
        </w:numPr>
        <w:rPr>
          <w:b/>
        </w:rPr>
      </w:pPr>
      <w:r w:rsidRPr="0039779F">
        <w:rPr>
          <w:b/>
        </w:rPr>
        <w:t>Trusts</w:t>
      </w:r>
    </w:p>
    <w:p w14:paraId="3E714091" w14:textId="77777777" w:rsidR="00803F5E" w:rsidRPr="0039779F" w:rsidRDefault="00803F5E" w:rsidP="00DC4021">
      <w:pPr>
        <w:pStyle w:val="ListParagraph"/>
        <w:numPr>
          <w:ilvl w:val="0"/>
          <w:numId w:val="25"/>
        </w:numPr>
        <w:rPr>
          <w:b/>
        </w:rPr>
      </w:pPr>
      <w:r w:rsidRPr="0039779F">
        <w:rPr>
          <w:b/>
        </w:rPr>
        <w:t xml:space="preserve">Unregistered interests </w:t>
      </w:r>
      <w:r w:rsidRPr="0039779F">
        <w:t>(e.g. before title is registered, but after document of transfer is signed)</w:t>
      </w:r>
    </w:p>
    <w:p w14:paraId="19C6C1C9" w14:textId="77777777" w:rsidR="00803F5E" w:rsidRPr="0039779F" w:rsidRDefault="00803F5E" w:rsidP="00DC4021">
      <w:pPr>
        <w:pStyle w:val="ListParagraph"/>
        <w:numPr>
          <w:ilvl w:val="0"/>
          <w:numId w:val="25"/>
        </w:numPr>
        <w:rPr>
          <w:b/>
        </w:rPr>
      </w:pPr>
      <w:r w:rsidRPr="0039779F">
        <w:rPr>
          <w:b/>
        </w:rPr>
        <w:t>Donee of an imperfect gift</w:t>
      </w:r>
    </w:p>
    <w:p w14:paraId="7904FDF4" w14:textId="77777777" w:rsidR="00803F5E" w:rsidRPr="0039779F" w:rsidRDefault="00803F5E" w:rsidP="00DC4021">
      <w:pPr>
        <w:pStyle w:val="ListParagraph"/>
        <w:numPr>
          <w:ilvl w:val="0"/>
          <w:numId w:val="25"/>
        </w:numPr>
        <w:rPr>
          <w:b/>
        </w:rPr>
      </w:pPr>
      <w:r w:rsidRPr="0039779F">
        <w:rPr>
          <w:b/>
        </w:rPr>
        <w:t>Proprietary Estoppel</w:t>
      </w:r>
    </w:p>
    <w:p w14:paraId="4F8F73D9" w14:textId="77777777" w:rsidR="00803F5E" w:rsidRPr="0039779F" w:rsidRDefault="00803F5E" w:rsidP="00DC4021">
      <w:pPr>
        <w:pStyle w:val="ListParagraph"/>
        <w:numPr>
          <w:ilvl w:val="0"/>
          <w:numId w:val="25"/>
        </w:numPr>
        <w:rPr>
          <w:b/>
        </w:rPr>
      </w:pPr>
      <w:r w:rsidRPr="0039779F">
        <w:rPr>
          <w:b/>
        </w:rPr>
        <w:t>Restrictive Covenant</w:t>
      </w:r>
    </w:p>
    <w:p w14:paraId="20EA7B54" w14:textId="77777777" w:rsidR="00984DBB" w:rsidRPr="0039779F" w:rsidRDefault="00984DBB" w:rsidP="00984DBB">
      <w:bookmarkStart w:id="162" w:name="_Toc322376107"/>
      <w:bookmarkStart w:id="163" w:name="_Toc322681748"/>
      <w:bookmarkStart w:id="164" w:name="_Toc322687523"/>
      <w:bookmarkStart w:id="165" w:name="_Toc322720834"/>
    </w:p>
    <w:p w14:paraId="42F7A4E4" w14:textId="7848EE4A" w:rsidR="00803F5E" w:rsidRPr="0039779F" w:rsidRDefault="00803F5E" w:rsidP="00984DBB">
      <w:pPr>
        <w:pStyle w:val="Heading1"/>
        <w:rPr>
          <w:rFonts w:eastAsiaTheme="majorEastAsia" w:cstheme="majorBidi"/>
          <w:bCs/>
          <w:color w:val="4F81BD" w:themeColor="accent1"/>
          <w:sz w:val="26"/>
          <w:szCs w:val="26"/>
        </w:rPr>
      </w:pPr>
      <w:bookmarkStart w:id="166" w:name="_Toc323201459"/>
      <w:r w:rsidRPr="0039779F">
        <w:t>Equitable Maxims</w:t>
      </w:r>
      <w:bookmarkEnd w:id="162"/>
      <w:bookmarkEnd w:id="163"/>
      <w:bookmarkEnd w:id="164"/>
      <w:bookmarkEnd w:id="165"/>
      <w:bookmarkEnd w:id="166"/>
      <w:r w:rsidR="00532528" w:rsidRPr="0039779F">
        <w:tab/>
      </w:r>
    </w:p>
    <w:p w14:paraId="317D8A95"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sz w:val="24"/>
          <w:szCs w:val="24"/>
        </w:rPr>
        <w:t xml:space="preserve">Equity follows the law (as in </w:t>
      </w:r>
      <w:r w:rsidRPr="0039779F">
        <w:rPr>
          <w:rFonts w:ascii="Calibri" w:hAnsi="Calibri"/>
          <w:color w:val="0000FF"/>
          <w:sz w:val="24"/>
          <w:szCs w:val="24"/>
        </w:rPr>
        <w:t>Zwicker</w:t>
      </w:r>
      <w:r w:rsidRPr="0039779F">
        <w:rPr>
          <w:rFonts w:ascii="Calibri" w:hAnsi="Calibri"/>
          <w:sz w:val="24"/>
          <w:szCs w:val="24"/>
        </w:rPr>
        <w:t>)</w:t>
      </w:r>
    </w:p>
    <w:p w14:paraId="383A421B"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sz w:val="24"/>
          <w:szCs w:val="24"/>
        </w:rPr>
        <w:t>Equity will not assist a volunteer (</w:t>
      </w:r>
      <w:r w:rsidRPr="0039779F">
        <w:rPr>
          <w:rFonts w:ascii="Calibri" w:hAnsi="Calibri"/>
          <w:color w:val="0000FF"/>
          <w:sz w:val="24"/>
          <w:szCs w:val="24"/>
        </w:rPr>
        <w:t>MacLeod; Ross</w:t>
      </w:r>
      <w:r w:rsidRPr="0039779F">
        <w:rPr>
          <w:rFonts w:ascii="Calibri" w:hAnsi="Calibri"/>
          <w:sz w:val="24"/>
          <w:szCs w:val="24"/>
        </w:rPr>
        <w:t>)</w:t>
      </w:r>
    </w:p>
    <w:p w14:paraId="2E06E6B1"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sz w:val="24"/>
          <w:szCs w:val="24"/>
        </w:rPr>
        <w:t>Where equities are equal the law prevails</w:t>
      </w:r>
    </w:p>
    <w:p w14:paraId="59CCE8D2"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sz w:val="24"/>
          <w:szCs w:val="24"/>
        </w:rPr>
        <w:t xml:space="preserve">Parties must come to equity with clean hands </w:t>
      </w:r>
      <w:r w:rsidRPr="0039779F">
        <w:rPr>
          <w:rFonts w:ascii="Calibri" w:hAnsi="Calibri"/>
          <w:sz w:val="24"/>
          <w:szCs w:val="24"/>
        </w:rPr>
        <w:sym w:font="Wingdings" w:char="F0E0"/>
      </w:r>
      <w:r w:rsidRPr="0039779F">
        <w:rPr>
          <w:rFonts w:ascii="Calibri" w:hAnsi="Calibri"/>
          <w:sz w:val="24"/>
          <w:szCs w:val="24"/>
        </w:rPr>
        <w:t xml:space="preserve"> unconscionability</w:t>
      </w:r>
    </w:p>
    <w:p w14:paraId="250C95EF"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iCs/>
          <w:sz w:val="24"/>
          <w:szCs w:val="24"/>
        </w:rPr>
        <w:t>Nemo dat quod non habet</w:t>
      </w:r>
      <w:r w:rsidRPr="0039779F">
        <w:rPr>
          <w:rFonts w:ascii="Calibri" w:hAnsi="Calibri"/>
          <w:sz w:val="24"/>
          <w:szCs w:val="24"/>
        </w:rPr>
        <w:t>: no one can transfer a better title in property than he or she has.</w:t>
      </w:r>
    </w:p>
    <w:p w14:paraId="6EE0BCE6" w14:textId="77777777" w:rsidR="00803F5E" w:rsidRPr="0039779F" w:rsidRDefault="00803F5E" w:rsidP="00DC4021">
      <w:pPr>
        <w:pStyle w:val="NormalWeb"/>
        <w:numPr>
          <w:ilvl w:val="0"/>
          <w:numId w:val="28"/>
        </w:numPr>
        <w:spacing w:before="0" w:beforeAutospacing="0" w:after="0" w:afterAutospacing="0"/>
        <w:rPr>
          <w:rFonts w:ascii="Calibri" w:hAnsi="Calibri"/>
          <w:sz w:val="24"/>
          <w:szCs w:val="24"/>
        </w:rPr>
      </w:pPr>
      <w:r w:rsidRPr="0039779F">
        <w:rPr>
          <w:rFonts w:ascii="Calibri" w:hAnsi="Calibri"/>
          <w:sz w:val="24"/>
          <w:szCs w:val="24"/>
        </w:rPr>
        <w:t>Equity will not force a donor to complete that which is incomplete (</w:t>
      </w:r>
      <w:r w:rsidRPr="0039779F">
        <w:rPr>
          <w:rFonts w:ascii="Calibri" w:hAnsi="Calibri"/>
          <w:color w:val="0000FF"/>
          <w:sz w:val="24"/>
          <w:szCs w:val="24"/>
        </w:rPr>
        <w:t>MacLeod</w:t>
      </w:r>
      <w:r w:rsidRPr="0039779F">
        <w:rPr>
          <w:rFonts w:ascii="Calibri" w:hAnsi="Calibri"/>
          <w:sz w:val="24"/>
          <w:szCs w:val="24"/>
        </w:rPr>
        <w:t>)</w:t>
      </w:r>
    </w:p>
    <w:p w14:paraId="031B8196" w14:textId="2C434BDE" w:rsidR="004A4CFA" w:rsidRPr="0039779F" w:rsidRDefault="00803F5E" w:rsidP="00DC4021">
      <w:pPr>
        <w:pStyle w:val="ListParagraph"/>
        <w:numPr>
          <w:ilvl w:val="0"/>
          <w:numId w:val="28"/>
        </w:numPr>
      </w:pPr>
      <w:r w:rsidRPr="0039779F">
        <w:t>Equity regards as done that which ought to be done (</w:t>
      </w:r>
      <w:r w:rsidRPr="0039779F">
        <w:rPr>
          <w:color w:val="0000FF"/>
        </w:rPr>
        <w:t>Ross v Ross</w:t>
      </w:r>
      <w:r w:rsidR="004A4CFA" w:rsidRPr="0039779F">
        <w:rPr>
          <w:color w:val="0000FF"/>
        </w:rPr>
        <w:t xml:space="preserve">; </w:t>
      </w:r>
      <w:r w:rsidRPr="0039779F">
        <w:t>)</w:t>
      </w:r>
    </w:p>
    <w:p w14:paraId="44577AF7" w14:textId="514702CD" w:rsidR="00803F5E" w:rsidRPr="0039779F" w:rsidRDefault="00803F5E" w:rsidP="00DC4021">
      <w:pPr>
        <w:pStyle w:val="ListParagraph"/>
        <w:numPr>
          <w:ilvl w:val="0"/>
          <w:numId w:val="28"/>
        </w:numPr>
      </w:pPr>
      <w:r w:rsidRPr="0039779F">
        <w:t>Equity looks to the substance rather than the form (</w:t>
      </w:r>
      <w:r w:rsidRPr="0039779F">
        <w:rPr>
          <w:color w:val="0000FF"/>
        </w:rPr>
        <w:t>Ross v Ross</w:t>
      </w:r>
      <w:bookmarkStart w:id="167" w:name="_Toc322376108"/>
    </w:p>
    <w:p w14:paraId="6B152DD8" w14:textId="77777777" w:rsidR="00803F5E" w:rsidRPr="0039779F" w:rsidRDefault="00803F5E" w:rsidP="00803F5E"/>
    <w:p w14:paraId="268CA8B0" w14:textId="77777777" w:rsidR="00803F5E" w:rsidRPr="0039779F" w:rsidRDefault="00803F5E" w:rsidP="00803F5E">
      <w:r w:rsidRPr="0039779F">
        <w:br w:type="page"/>
      </w:r>
    </w:p>
    <w:p w14:paraId="7D302D18" w14:textId="77777777" w:rsidR="00803F5E" w:rsidRPr="0039779F" w:rsidRDefault="00803F5E" w:rsidP="0012110A">
      <w:pPr>
        <w:pStyle w:val="Title"/>
        <w:rPr>
          <w:rFonts w:ascii="Calibri" w:hAnsi="Calibri"/>
        </w:rPr>
      </w:pPr>
      <w:bookmarkStart w:id="168" w:name="_Toc322681749"/>
      <w:bookmarkStart w:id="169" w:name="_Toc322687524"/>
      <w:bookmarkStart w:id="170" w:name="_Toc322720835"/>
      <w:bookmarkStart w:id="171" w:name="_Toc322774448"/>
      <w:bookmarkStart w:id="172" w:name="_Toc323201460"/>
      <w:r w:rsidRPr="0039779F">
        <w:rPr>
          <w:rFonts w:ascii="Calibri" w:hAnsi="Calibri"/>
        </w:rPr>
        <w:t>Restraints on Alienation</w:t>
      </w:r>
      <w:bookmarkEnd w:id="167"/>
      <w:bookmarkEnd w:id="168"/>
      <w:bookmarkEnd w:id="169"/>
      <w:bookmarkEnd w:id="170"/>
      <w:bookmarkEnd w:id="171"/>
      <w:bookmarkEnd w:id="172"/>
    </w:p>
    <w:p w14:paraId="3C3EE4A9" w14:textId="77777777" w:rsidR="00803F5E" w:rsidRPr="0039779F" w:rsidRDefault="00803F5E" w:rsidP="00612B48">
      <w:pPr>
        <w:pStyle w:val="Heading2"/>
        <w:rPr>
          <w:rFonts w:ascii="Calibri" w:hAnsi="Calibri"/>
          <w:u w:val="single"/>
        </w:rPr>
      </w:pPr>
      <w:bookmarkStart w:id="173" w:name="_Toc322687525"/>
      <w:bookmarkStart w:id="174" w:name="_Toc322701217"/>
      <w:bookmarkStart w:id="175" w:name="_Toc322720836"/>
      <w:bookmarkStart w:id="176" w:name="_Toc323201461"/>
      <w:r w:rsidRPr="0039779F">
        <w:rPr>
          <w:rFonts w:ascii="Calibri" w:hAnsi="Calibri"/>
          <w:u w:val="single"/>
        </w:rPr>
        <w:t>General policy of the common law</w:t>
      </w:r>
      <w:bookmarkEnd w:id="173"/>
      <w:bookmarkEnd w:id="174"/>
      <w:bookmarkEnd w:id="175"/>
      <w:bookmarkEnd w:id="176"/>
    </w:p>
    <w:p w14:paraId="2431B52F" w14:textId="3C0AA754" w:rsidR="00612B48" w:rsidRPr="0039779F" w:rsidRDefault="00803F5E" w:rsidP="003F6EE4">
      <w:r w:rsidRPr="0039779F">
        <w:t>Interests in land are freely alienable (i.e. may be sold/given away).</w:t>
      </w:r>
      <w:bookmarkStart w:id="177" w:name="_Toc322681750"/>
      <w:bookmarkStart w:id="178" w:name="_Toc322687526"/>
      <w:bookmarkStart w:id="179" w:name="_Toc322701218"/>
      <w:bookmarkStart w:id="180" w:name="_Toc322720837"/>
    </w:p>
    <w:p w14:paraId="78464443" w14:textId="198ADFF6" w:rsidR="00803F5E" w:rsidRPr="0039779F" w:rsidRDefault="00803F5E" w:rsidP="00612B48">
      <w:pPr>
        <w:pStyle w:val="Heading2"/>
        <w:rPr>
          <w:rFonts w:ascii="Calibri" w:hAnsi="Calibri"/>
          <w:u w:val="single"/>
        </w:rPr>
      </w:pPr>
      <w:bookmarkStart w:id="181" w:name="_Toc323201462"/>
      <w:r w:rsidRPr="0039779F">
        <w:rPr>
          <w:rFonts w:ascii="Calibri" w:hAnsi="Calibri"/>
          <w:u w:val="single"/>
        </w:rPr>
        <w:t>Requirements for freedom of alienation/disposition</w:t>
      </w:r>
      <w:bookmarkEnd w:id="177"/>
      <w:bookmarkEnd w:id="178"/>
      <w:bookmarkEnd w:id="179"/>
      <w:bookmarkEnd w:id="180"/>
      <w:bookmarkEnd w:id="181"/>
    </w:p>
    <w:p w14:paraId="3AB5B51A" w14:textId="77777777" w:rsidR="00803F5E" w:rsidRPr="0039779F" w:rsidRDefault="00803F5E" w:rsidP="00803F5E">
      <w:pPr>
        <w:pStyle w:val="ListParagraph"/>
        <w:numPr>
          <w:ilvl w:val="0"/>
          <w:numId w:val="4"/>
        </w:numPr>
      </w:pPr>
      <w:r w:rsidRPr="0039779F">
        <w:t>Owner must have technical freedom of disposition.</w:t>
      </w:r>
    </w:p>
    <w:p w14:paraId="67F17C89" w14:textId="77777777" w:rsidR="00803F5E" w:rsidRPr="0039779F" w:rsidRDefault="00803F5E" w:rsidP="00803F5E">
      <w:pPr>
        <w:pStyle w:val="ListParagraph"/>
        <w:numPr>
          <w:ilvl w:val="0"/>
          <w:numId w:val="4"/>
        </w:numPr>
      </w:pPr>
      <w:r w:rsidRPr="0039779F">
        <w:t xml:space="preserve">Transferor must not have the power to impose excessive restraints on the freedom of alienation of transferee. </w:t>
      </w:r>
    </w:p>
    <w:p w14:paraId="364388A9" w14:textId="77777777" w:rsidR="00803F5E" w:rsidRPr="0039779F" w:rsidRDefault="00803F5E" w:rsidP="00803F5E">
      <w:pPr>
        <w:pStyle w:val="ListParagraph"/>
        <w:numPr>
          <w:ilvl w:val="0"/>
          <w:numId w:val="4"/>
        </w:numPr>
      </w:pPr>
      <w:r w:rsidRPr="0039779F">
        <w:t>The mechanics of transfer must be as simple as possible.</w:t>
      </w:r>
    </w:p>
    <w:p w14:paraId="0825514F" w14:textId="77777777" w:rsidR="002E67E8" w:rsidRPr="0039779F" w:rsidRDefault="002E67E8" w:rsidP="00803F5E">
      <w:pPr>
        <w:rPr>
          <w:b/>
          <w:u w:val="single"/>
        </w:rPr>
      </w:pPr>
    </w:p>
    <w:p w14:paraId="0D611AE4" w14:textId="77777777" w:rsidR="00803F5E" w:rsidRPr="0039779F" w:rsidRDefault="00803F5E" w:rsidP="00803F5E">
      <w:r w:rsidRPr="0039779F">
        <w:rPr>
          <w:b/>
          <w:u w:val="single"/>
        </w:rPr>
        <w:t>Direct restraints</w:t>
      </w:r>
      <w:r w:rsidRPr="0039779F">
        <w:rPr>
          <w:b/>
        </w:rPr>
        <w:t xml:space="preserve">: PROHIBITED </w:t>
      </w:r>
      <w:r w:rsidRPr="0039779F">
        <w:t>(One exception: a lessor may restrain a lessee from alienating or disposing his leasehold).</w:t>
      </w:r>
    </w:p>
    <w:p w14:paraId="615158D8" w14:textId="77777777" w:rsidR="00803F5E" w:rsidRPr="0039779F" w:rsidRDefault="00803F5E" w:rsidP="00803F5E"/>
    <w:p w14:paraId="08CA4345" w14:textId="5250D587" w:rsidR="00803F5E" w:rsidRPr="0039779F" w:rsidRDefault="00803F5E" w:rsidP="00803F5E">
      <w:pPr>
        <w:rPr>
          <w:b/>
        </w:rPr>
      </w:pPr>
      <w:r w:rsidRPr="0039779F">
        <w:rPr>
          <w:b/>
          <w:u w:val="single"/>
        </w:rPr>
        <w:t>Indirect restraints</w:t>
      </w:r>
      <w:r w:rsidRPr="0039779F">
        <w:rPr>
          <w:b/>
        </w:rPr>
        <w:t>:</w:t>
      </w:r>
      <w:r w:rsidR="00A672D0" w:rsidRPr="0039779F">
        <w:rPr>
          <w:b/>
        </w:rPr>
        <w:t xml:space="preserve"> PERMITTED</w:t>
      </w:r>
    </w:p>
    <w:p w14:paraId="528357A7" w14:textId="77777777" w:rsidR="00803F5E" w:rsidRPr="0039779F" w:rsidRDefault="00803F5E" w:rsidP="00DC4021">
      <w:pPr>
        <w:pStyle w:val="ListParagraph"/>
        <w:numPr>
          <w:ilvl w:val="0"/>
          <w:numId w:val="26"/>
        </w:numPr>
      </w:pPr>
      <w:r w:rsidRPr="0039779F">
        <w:rPr>
          <w:b/>
        </w:rPr>
        <w:t>Trusts</w:t>
      </w:r>
      <w:r w:rsidRPr="0039779F">
        <w:t>: Cannot dispose of property held in trust without permission from trust beneficiary. To do so is breach of trust.</w:t>
      </w:r>
    </w:p>
    <w:p w14:paraId="13C6743E" w14:textId="77777777" w:rsidR="00803F5E" w:rsidRPr="0039779F" w:rsidRDefault="00803F5E" w:rsidP="00803F5E">
      <w:pPr>
        <w:pStyle w:val="ListParagraph"/>
        <w:numPr>
          <w:ilvl w:val="0"/>
          <w:numId w:val="14"/>
        </w:numPr>
      </w:pPr>
      <w:r w:rsidRPr="0039779F">
        <w:rPr>
          <w:b/>
        </w:rPr>
        <w:t>Future interests</w:t>
      </w:r>
      <w:r w:rsidRPr="0039779F">
        <w:t xml:space="preserve"> (e.g. life estate remainderman)</w:t>
      </w:r>
    </w:p>
    <w:p w14:paraId="3F662872" w14:textId="77777777" w:rsidR="00803F5E" w:rsidRPr="0039779F" w:rsidRDefault="00803F5E" w:rsidP="00803F5E">
      <w:pPr>
        <w:pStyle w:val="ListParagraph"/>
        <w:numPr>
          <w:ilvl w:val="1"/>
          <w:numId w:val="14"/>
        </w:numPr>
      </w:pPr>
      <w:r w:rsidRPr="0039779F">
        <w:t>Rule against perpetuities: max. 80 years of granting rights</w:t>
      </w:r>
    </w:p>
    <w:p w14:paraId="4D2A608D" w14:textId="77777777" w:rsidR="00803F5E" w:rsidRPr="0039779F" w:rsidRDefault="00803F5E" w:rsidP="00DC4021">
      <w:pPr>
        <w:pStyle w:val="ListParagraph"/>
        <w:numPr>
          <w:ilvl w:val="0"/>
          <w:numId w:val="26"/>
        </w:numPr>
      </w:pPr>
      <w:r w:rsidRPr="0039779F">
        <w:rPr>
          <w:b/>
        </w:rPr>
        <w:t>Certificate of pending litigation</w:t>
      </w:r>
      <w:r w:rsidRPr="0039779F">
        <w:t xml:space="preserve"> (“lis pendens”): Signals that litigant may own the property. Purchase is subject to outcome of litigation.</w:t>
      </w:r>
    </w:p>
    <w:p w14:paraId="6DC6D178" w14:textId="77777777" w:rsidR="00803F5E" w:rsidRPr="0039779F" w:rsidRDefault="00803F5E" w:rsidP="00DC4021">
      <w:pPr>
        <w:pStyle w:val="ListParagraph"/>
        <w:numPr>
          <w:ilvl w:val="0"/>
          <w:numId w:val="26"/>
        </w:numPr>
      </w:pPr>
      <w:r w:rsidRPr="0039779F">
        <w:rPr>
          <w:b/>
        </w:rPr>
        <w:t>Caveat</w:t>
      </w:r>
      <w:r w:rsidRPr="0039779F">
        <w:t>: Caveator is a warning that registrant intends to claim interest in property.</w:t>
      </w:r>
    </w:p>
    <w:p w14:paraId="7F5ED709" w14:textId="77777777" w:rsidR="00803F5E" w:rsidRPr="0039779F" w:rsidRDefault="00803F5E" w:rsidP="00DC4021">
      <w:pPr>
        <w:pStyle w:val="ListParagraph"/>
        <w:numPr>
          <w:ilvl w:val="0"/>
          <w:numId w:val="26"/>
        </w:numPr>
      </w:pPr>
      <w:r w:rsidRPr="0039779F">
        <w:rPr>
          <w:b/>
        </w:rPr>
        <w:t>Land (Spouse Protection) Act</w:t>
      </w:r>
      <w:r w:rsidRPr="0039779F">
        <w:t>: Allows spouses to put notation on title requiring their permission for disposition of land.</w:t>
      </w:r>
    </w:p>
    <w:p w14:paraId="746C6A94" w14:textId="77777777" w:rsidR="00803F5E" w:rsidRPr="0039779F" w:rsidRDefault="00803F5E" w:rsidP="00DC4021">
      <w:pPr>
        <w:pStyle w:val="ListParagraph"/>
        <w:numPr>
          <w:ilvl w:val="0"/>
          <w:numId w:val="26"/>
        </w:numPr>
      </w:pPr>
      <w:r w:rsidRPr="0039779F">
        <w:rPr>
          <w:b/>
        </w:rPr>
        <w:t>WESA</w:t>
      </w:r>
      <w:r w:rsidRPr="0039779F">
        <w:t>: Prevents disinheritance of spouse/child, except with permission of court</w:t>
      </w:r>
    </w:p>
    <w:p w14:paraId="7E41A8C5" w14:textId="77777777" w:rsidR="00803F5E" w:rsidRPr="0039779F" w:rsidRDefault="00803F5E" w:rsidP="00DC4021">
      <w:pPr>
        <w:pStyle w:val="ListParagraph"/>
        <w:numPr>
          <w:ilvl w:val="0"/>
          <w:numId w:val="26"/>
        </w:numPr>
        <w:rPr>
          <w:u w:val="single"/>
        </w:rPr>
      </w:pPr>
      <w:r w:rsidRPr="0039779F">
        <w:rPr>
          <w:b/>
        </w:rPr>
        <w:t>Family Law Act</w:t>
      </w:r>
      <w:r w:rsidRPr="0039779F">
        <w:t>:</w:t>
      </w:r>
    </w:p>
    <w:p w14:paraId="37F49B42" w14:textId="77777777" w:rsidR="00803F5E" w:rsidRPr="0039779F" w:rsidRDefault="00803F5E" w:rsidP="00DC4021">
      <w:pPr>
        <w:pStyle w:val="ListParagraph"/>
        <w:numPr>
          <w:ilvl w:val="1"/>
          <w:numId w:val="26"/>
        </w:numPr>
      </w:pPr>
      <w:r w:rsidRPr="0039779F">
        <w:t>Provides for allocation of resources in case of divorce</w:t>
      </w:r>
    </w:p>
    <w:p w14:paraId="3DF4F909" w14:textId="77777777" w:rsidR="00803F5E" w:rsidRPr="0039779F" w:rsidRDefault="00803F5E" w:rsidP="00DC4021">
      <w:pPr>
        <w:pStyle w:val="ListParagraph"/>
        <w:numPr>
          <w:ilvl w:val="1"/>
          <w:numId w:val="26"/>
        </w:numPr>
      </w:pPr>
      <w:r w:rsidRPr="0039779F">
        <w:t>Lis pendens will be filed on title to notify of pending litigation</w:t>
      </w:r>
    </w:p>
    <w:p w14:paraId="7A02A1BD" w14:textId="77777777" w:rsidR="00803F5E" w:rsidRPr="0039779F" w:rsidRDefault="00803F5E" w:rsidP="00803F5E">
      <w:r w:rsidRPr="0039779F">
        <w:br w:type="page"/>
      </w:r>
    </w:p>
    <w:p w14:paraId="5203B6D6" w14:textId="77777777" w:rsidR="00803F5E" w:rsidRPr="0039779F" w:rsidRDefault="00803F5E" w:rsidP="0012110A">
      <w:pPr>
        <w:pStyle w:val="Title"/>
        <w:rPr>
          <w:rFonts w:ascii="Calibri" w:hAnsi="Calibri"/>
        </w:rPr>
      </w:pPr>
      <w:bookmarkStart w:id="182" w:name="_Toc308858189"/>
      <w:bookmarkStart w:id="183" w:name="_Toc310690477"/>
      <w:bookmarkStart w:id="184" w:name="_Toc310690522"/>
      <w:bookmarkStart w:id="185" w:name="_Toc322376109"/>
      <w:bookmarkStart w:id="186" w:name="_Toc322681752"/>
      <w:bookmarkStart w:id="187" w:name="_Toc322687528"/>
      <w:bookmarkStart w:id="188" w:name="_Toc322720838"/>
      <w:bookmarkStart w:id="189" w:name="_Toc322774449"/>
      <w:bookmarkStart w:id="190" w:name="_Toc323201463"/>
      <w:r w:rsidRPr="0039779F">
        <w:rPr>
          <w:rFonts w:ascii="Calibri" w:hAnsi="Calibri"/>
        </w:rPr>
        <w:t>Crown Grant</w:t>
      </w:r>
      <w:bookmarkEnd w:id="182"/>
      <w:bookmarkEnd w:id="183"/>
      <w:bookmarkEnd w:id="184"/>
      <w:bookmarkEnd w:id="185"/>
      <w:bookmarkEnd w:id="186"/>
      <w:bookmarkEnd w:id="187"/>
      <w:bookmarkEnd w:id="188"/>
      <w:bookmarkEnd w:id="189"/>
      <w:bookmarkEnd w:id="190"/>
    </w:p>
    <w:p w14:paraId="738A0E39" w14:textId="77777777" w:rsidR="00803F5E" w:rsidRPr="0039779F" w:rsidRDefault="00803F5E" w:rsidP="00DC4021">
      <w:pPr>
        <w:pStyle w:val="ListParagraph"/>
        <w:numPr>
          <w:ilvl w:val="0"/>
          <w:numId w:val="19"/>
        </w:numPr>
      </w:pPr>
      <w:bookmarkStart w:id="191" w:name="_Toc308858190"/>
      <w:bookmarkStart w:id="192" w:name="_Toc310690478"/>
      <w:r w:rsidRPr="0039779F">
        <w:t>Document that changes public land to private.</w:t>
      </w:r>
    </w:p>
    <w:p w14:paraId="1250A2C9" w14:textId="77777777" w:rsidR="00803F5E" w:rsidRPr="0039779F" w:rsidRDefault="00803F5E" w:rsidP="00DC4021">
      <w:pPr>
        <w:pStyle w:val="ListParagraph"/>
        <w:numPr>
          <w:ilvl w:val="1"/>
          <w:numId w:val="19"/>
        </w:numPr>
      </w:pPr>
      <w:r w:rsidRPr="0039779F">
        <w:t>Usually fee simple, but could be other estate.</w:t>
      </w:r>
    </w:p>
    <w:p w14:paraId="3A81B915" w14:textId="77777777" w:rsidR="00803F5E" w:rsidRPr="0039779F" w:rsidRDefault="00803F5E" w:rsidP="00DC4021">
      <w:pPr>
        <w:pStyle w:val="ListParagraph"/>
        <w:numPr>
          <w:ilvl w:val="1"/>
          <w:numId w:val="19"/>
        </w:numPr>
      </w:pPr>
      <w:r w:rsidRPr="0039779F">
        <w:t>May be subject to land use requirements (e.g. must be used as a ski hill)</w:t>
      </w:r>
    </w:p>
    <w:p w14:paraId="1DA64016" w14:textId="77777777" w:rsidR="00803F5E" w:rsidRPr="0039779F" w:rsidRDefault="00803F5E" w:rsidP="00DC4021">
      <w:pPr>
        <w:pStyle w:val="ListParagraph"/>
        <w:numPr>
          <w:ilvl w:val="0"/>
          <w:numId w:val="19"/>
        </w:numPr>
      </w:pPr>
      <w:r w:rsidRPr="0039779F">
        <w:t>Usually, owner of the property gets surface rights (access rights, agriculture and timber rights, development rights, and air rights), and the government gets riparian rights and mineral rights</w:t>
      </w:r>
    </w:p>
    <w:p w14:paraId="143A7426" w14:textId="635F32DC" w:rsidR="00803F5E" w:rsidRPr="0039779F" w:rsidRDefault="00803F5E" w:rsidP="00DC4021">
      <w:pPr>
        <w:pStyle w:val="ListParagraph"/>
        <w:numPr>
          <w:ilvl w:val="0"/>
          <w:numId w:val="19"/>
        </w:numPr>
      </w:pPr>
      <w:r w:rsidRPr="0039779F">
        <w:t xml:space="preserve">Initial crown grant must be registered; subsequent transfers do not need to be (but should). </w:t>
      </w:r>
      <w:bookmarkEnd w:id="191"/>
      <w:bookmarkEnd w:id="192"/>
    </w:p>
    <w:p w14:paraId="3426C47F" w14:textId="77777777" w:rsidR="00030006" w:rsidRPr="0039779F" w:rsidRDefault="00030006" w:rsidP="00030006"/>
    <w:p w14:paraId="21869160" w14:textId="79CD0DD8" w:rsidR="00803F5E" w:rsidRPr="0039779F" w:rsidRDefault="00F41B58" w:rsidP="001F1447">
      <w:pPr>
        <w:pStyle w:val="Heading2"/>
        <w:rPr>
          <w:rFonts w:ascii="Calibri" w:hAnsi="Calibri"/>
        </w:rPr>
      </w:pPr>
      <w:bookmarkStart w:id="193" w:name="_Toc322687529"/>
      <w:bookmarkStart w:id="194" w:name="_Toc322701219"/>
      <w:bookmarkStart w:id="195" w:name="_Toc322720839"/>
      <w:bookmarkStart w:id="196" w:name="_Toc323201464"/>
      <w:r w:rsidRPr="0039779F">
        <w:rPr>
          <w:rFonts w:ascii="Calibri" w:hAnsi="Calibri"/>
          <w:u w:val="single"/>
        </w:rPr>
        <w:t>Rights reserved</w:t>
      </w:r>
      <w:r w:rsidR="00803F5E" w:rsidRPr="0039779F">
        <w:rPr>
          <w:rFonts w:ascii="Calibri" w:hAnsi="Calibri"/>
        </w:rPr>
        <w:t xml:space="preserve"> [</w:t>
      </w:r>
      <w:r w:rsidR="00803F5E" w:rsidRPr="0039779F">
        <w:rPr>
          <w:rFonts w:ascii="Calibri" w:hAnsi="Calibri"/>
          <w:color w:val="FF0000"/>
        </w:rPr>
        <w:t>Land Act</w:t>
      </w:r>
      <w:r w:rsidR="00803F5E" w:rsidRPr="0039779F">
        <w:rPr>
          <w:rFonts w:ascii="Calibri" w:hAnsi="Calibri"/>
        </w:rPr>
        <w:t xml:space="preserve"> 50(1)(a)]:</w:t>
      </w:r>
      <w:bookmarkEnd w:id="193"/>
      <w:bookmarkEnd w:id="194"/>
      <w:bookmarkEnd w:id="195"/>
      <w:bookmarkEnd w:id="196"/>
    </w:p>
    <w:p w14:paraId="4283D2DC" w14:textId="77777777" w:rsidR="00803F5E" w:rsidRPr="0039779F" w:rsidRDefault="00803F5E" w:rsidP="00DC4021">
      <w:pPr>
        <w:pStyle w:val="ListParagraph"/>
        <w:numPr>
          <w:ilvl w:val="0"/>
          <w:numId w:val="24"/>
        </w:numPr>
      </w:pPr>
      <w:r w:rsidRPr="0039779F">
        <w:rPr>
          <w:b/>
        </w:rPr>
        <w:t>Resume any part of the land</w:t>
      </w:r>
      <w:r w:rsidRPr="0039779F">
        <w:t xml:space="preserve"> necessary for making roads, canals, bridges or other public works.</w:t>
      </w:r>
    </w:p>
    <w:p w14:paraId="563D2A98" w14:textId="77777777" w:rsidR="00803F5E" w:rsidRPr="0039779F" w:rsidRDefault="00803F5E" w:rsidP="00DC4021">
      <w:pPr>
        <w:pStyle w:val="ListParagraph"/>
        <w:numPr>
          <w:ilvl w:val="0"/>
          <w:numId w:val="22"/>
        </w:numPr>
      </w:pPr>
      <w:r w:rsidRPr="0039779F">
        <w:t>Not more than 1/20 part of the whole land</w:t>
      </w:r>
    </w:p>
    <w:p w14:paraId="0397FFE9" w14:textId="77777777" w:rsidR="00803F5E" w:rsidRPr="0039779F" w:rsidRDefault="00803F5E" w:rsidP="00DC4021">
      <w:pPr>
        <w:pStyle w:val="ListParagraph"/>
        <w:numPr>
          <w:ilvl w:val="0"/>
          <w:numId w:val="22"/>
        </w:numPr>
      </w:pPr>
      <w:r w:rsidRPr="0039779F">
        <w:t>No right to resumption on which a building or garden exists</w:t>
      </w:r>
    </w:p>
    <w:p w14:paraId="79413654" w14:textId="77777777" w:rsidR="00803F5E" w:rsidRPr="0039779F" w:rsidRDefault="00803F5E" w:rsidP="00DC4021">
      <w:pPr>
        <w:pStyle w:val="ListParagraph"/>
        <w:numPr>
          <w:ilvl w:val="0"/>
          <w:numId w:val="22"/>
        </w:numPr>
      </w:pPr>
      <w:r w:rsidRPr="0039779F">
        <w:rPr>
          <w:u w:val="single"/>
        </w:rPr>
        <w:t>No</w:t>
      </w:r>
      <w:r w:rsidRPr="0039779F">
        <w:t xml:space="preserve"> compensation</w:t>
      </w:r>
    </w:p>
    <w:p w14:paraId="55CE268E" w14:textId="77777777" w:rsidR="00803F5E" w:rsidRPr="0039779F" w:rsidRDefault="00803F5E" w:rsidP="00DC4021">
      <w:pPr>
        <w:pStyle w:val="ListParagraph"/>
        <w:numPr>
          <w:ilvl w:val="0"/>
          <w:numId w:val="24"/>
        </w:numPr>
      </w:pPr>
      <w:r w:rsidRPr="0039779F">
        <w:rPr>
          <w:b/>
        </w:rPr>
        <w:t xml:space="preserve">Subsurface rights: </w:t>
      </w:r>
      <w:r w:rsidRPr="0039779F">
        <w:t>Enter, raise, and get out of land any geothermal resources, minerals, coal, petroleum, and gas or gases.</w:t>
      </w:r>
    </w:p>
    <w:p w14:paraId="60AA011B" w14:textId="77777777" w:rsidR="00803F5E" w:rsidRPr="0039779F" w:rsidRDefault="00803F5E" w:rsidP="00DC4021">
      <w:pPr>
        <w:pStyle w:val="ListParagraph"/>
        <w:numPr>
          <w:ilvl w:val="0"/>
          <w:numId w:val="21"/>
        </w:numPr>
      </w:pPr>
      <w:r w:rsidRPr="0039779F">
        <w:t xml:space="preserve">Compensation </w:t>
      </w:r>
    </w:p>
    <w:p w14:paraId="74F95BBF" w14:textId="77777777" w:rsidR="00803F5E" w:rsidRPr="0039779F" w:rsidRDefault="00803F5E" w:rsidP="00DC4021">
      <w:pPr>
        <w:pStyle w:val="ListParagraph"/>
        <w:numPr>
          <w:ilvl w:val="0"/>
          <w:numId w:val="24"/>
        </w:numPr>
      </w:pPr>
      <w:r w:rsidRPr="0039779F">
        <w:rPr>
          <w:b/>
        </w:rPr>
        <w:t>Water</w:t>
      </w:r>
      <w:r w:rsidRPr="0039779F">
        <w:t xml:space="preserve"> + carrying water through land as required for mining or agricultural purposes in the vicinity.</w:t>
      </w:r>
    </w:p>
    <w:p w14:paraId="1D41A0A8" w14:textId="77777777" w:rsidR="00803F5E" w:rsidRPr="0039779F" w:rsidRDefault="00803F5E" w:rsidP="00DC4021">
      <w:pPr>
        <w:pStyle w:val="ListParagraph"/>
        <w:numPr>
          <w:ilvl w:val="0"/>
          <w:numId w:val="20"/>
        </w:numPr>
      </w:pPr>
      <w:r w:rsidRPr="0039779F">
        <w:t>Compensation</w:t>
      </w:r>
    </w:p>
    <w:p w14:paraId="79BD00A7" w14:textId="77777777" w:rsidR="00803F5E" w:rsidRPr="0039779F" w:rsidRDefault="00803F5E" w:rsidP="00DC4021">
      <w:pPr>
        <w:pStyle w:val="ListParagraph"/>
        <w:numPr>
          <w:ilvl w:val="0"/>
          <w:numId w:val="24"/>
        </w:numPr>
      </w:pPr>
      <w:r w:rsidRPr="0039779F">
        <w:rPr>
          <w:b/>
        </w:rPr>
        <w:t xml:space="preserve">Public works materials: </w:t>
      </w:r>
      <w:r w:rsidRPr="0039779F">
        <w:t>Gravel, sand, stone, lime, timber or other material that may be required in the construction, maintenance or repair of a road, ferry, bridge or other public work</w:t>
      </w:r>
    </w:p>
    <w:p w14:paraId="62CF0CA3" w14:textId="77777777" w:rsidR="00803F5E" w:rsidRPr="0039779F" w:rsidRDefault="00803F5E" w:rsidP="00DC4021">
      <w:pPr>
        <w:pStyle w:val="ListParagraph"/>
        <w:numPr>
          <w:ilvl w:val="0"/>
          <w:numId w:val="20"/>
        </w:numPr>
      </w:pPr>
      <w:r w:rsidRPr="0039779F">
        <w:rPr>
          <w:u w:val="single"/>
        </w:rPr>
        <w:t>No</w:t>
      </w:r>
      <w:r w:rsidRPr="0039779F">
        <w:t xml:space="preserve"> compensation</w:t>
      </w:r>
    </w:p>
    <w:p w14:paraId="3C24C0BA" w14:textId="77777777" w:rsidR="00803F5E" w:rsidRPr="0039779F" w:rsidRDefault="00803F5E" w:rsidP="00803F5E">
      <w:r w:rsidRPr="0039779F">
        <w:t>(b) No subsurface rights conveyed.</w:t>
      </w:r>
    </w:p>
    <w:p w14:paraId="69026E8B" w14:textId="77777777" w:rsidR="00803F5E" w:rsidRPr="0039779F" w:rsidRDefault="00803F5E" w:rsidP="00803F5E">
      <w:r w:rsidRPr="0039779F">
        <w:t xml:space="preserve">(c) If </w:t>
      </w:r>
      <w:r w:rsidRPr="0039779F">
        <w:rPr>
          <w:b/>
        </w:rPr>
        <w:t>highway</w:t>
      </w:r>
      <w:r w:rsidRPr="0039779F">
        <w:t xml:space="preserve"> through land at time of grant, no rights. </w:t>
      </w:r>
    </w:p>
    <w:p w14:paraId="1D57B592" w14:textId="77777777" w:rsidR="00803F5E" w:rsidRPr="0039779F" w:rsidRDefault="00803F5E" w:rsidP="00803F5E"/>
    <w:p w14:paraId="48DD6B2B" w14:textId="77777777" w:rsidR="00803F5E" w:rsidRPr="0039779F" w:rsidRDefault="00803F5E" w:rsidP="00803F5E">
      <w:pPr>
        <w:rPr>
          <w:b/>
        </w:rPr>
      </w:pPr>
      <w:r w:rsidRPr="0039779F">
        <w:rPr>
          <w:b/>
        </w:rPr>
        <w:t>NB: Crown can alter above terms by expressly stating it is doing so on grant [</w:t>
      </w:r>
      <w:r w:rsidRPr="0039779F">
        <w:rPr>
          <w:b/>
          <w:color w:val="FF0000"/>
        </w:rPr>
        <w:t>LA</w:t>
      </w:r>
      <w:r w:rsidRPr="0039779F">
        <w:rPr>
          <w:b/>
        </w:rPr>
        <w:t xml:space="preserve"> (3) &amp; (4)], but will otherwise reserve rights described in Act. </w:t>
      </w:r>
    </w:p>
    <w:p w14:paraId="7165353F" w14:textId="77777777" w:rsidR="00803F5E" w:rsidRPr="0039779F" w:rsidRDefault="00803F5E" w:rsidP="00803F5E"/>
    <w:p w14:paraId="52B8AFEA" w14:textId="77777777" w:rsidR="00803F5E" w:rsidRPr="0039779F" w:rsidRDefault="00803F5E" w:rsidP="00803F5E">
      <w:pPr>
        <w:rPr>
          <w:rFonts w:eastAsiaTheme="majorEastAsia" w:cstheme="majorBidi"/>
          <w:color w:val="17365D" w:themeColor="text2" w:themeShade="BF"/>
          <w:spacing w:val="5"/>
          <w:kern w:val="28"/>
          <w:sz w:val="52"/>
          <w:szCs w:val="52"/>
        </w:rPr>
      </w:pPr>
      <w:bookmarkStart w:id="197" w:name="_Toc308858191"/>
      <w:bookmarkStart w:id="198" w:name="_Toc310690479"/>
      <w:bookmarkStart w:id="199" w:name="_Toc310690523"/>
      <w:r w:rsidRPr="0039779F">
        <w:br w:type="page"/>
      </w:r>
    </w:p>
    <w:p w14:paraId="124191EE" w14:textId="77777777" w:rsidR="00803F5E" w:rsidRPr="0039779F" w:rsidRDefault="00803F5E" w:rsidP="0012110A">
      <w:pPr>
        <w:pStyle w:val="Title"/>
        <w:rPr>
          <w:rFonts w:ascii="Calibri" w:hAnsi="Calibri"/>
        </w:rPr>
      </w:pPr>
      <w:bookmarkStart w:id="200" w:name="_Toc322376110"/>
      <w:bookmarkStart w:id="201" w:name="_Toc322681753"/>
      <w:bookmarkStart w:id="202" w:name="_Toc322687530"/>
      <w:bookmarkStart w:id="203" w:name="_Toc322720840"/>
      <w:bookmarkStart w:id="204" w:name="_Toc322774450"/>
      <w:bookmarkStart w:id="205" w:name="_Toc308858192"/>
      <w:bookmarkStart w:id="206" w:name="_Toc310690480"/>
      <w:bookmarkStart w:id="207" w:name="_Toc323201465"/>
      <w:bookmarkEnd w:id="197"/>
      <w:bookmarkEnd w:id="198"/>
      <w:bookmarkEnd w:id="199"/>
      <w:r w:rsidRPr="0039779F">
        <w:rPr>
          <w:rFonts w:ascii="Calibri" w:hAnsi="Calibri"/>
        </w:rPr>
        <w:t>Sale of Land</w:t>
      </w:r>
      <w:bookmarkEnd w:id="200"/>
      <w:bookmarkEnd w:id="201"/>
      <w:bookmarkEnd w:id="202"/>
      <w:bookmarkEnd w:id="203"/>
      <w:bookmarkEnd w:id="204"/>
      <w:bookmarkEnd w:id="207"/>
    </w:p>
    <w:p w14:paraId="78881CD7" w14:textId="77777777" w:rsidR="00803F5E" w:rsidRPr="0039779F" w:rsidRDefault="00803F5E" w:rsidP="00EE254A">
      <w:pPr>
        <w:pStyle w:val="Heading1"/>
      </w:pPr>
      <w:bookmarkStart w:id="208" w:name="_Toc322681754"/>
      <w:bookmarkStart w:id="209" w:name="_Toc322687531"/>
      <w:bookmarkStart w:id="210" w:name="_Toc322701220"/>
      <w:bookmarkStart w:id="211" w:name="_Toc322720841"/>
      <w:bookmarkStart w:id="212" w:name="_Toc323201466"/>
      <w:r w:rsidRPr="0039779F">
        <w:t>1. Contract of purchase and sale</w:t>
      </w:r>
      <w:bookmarkEnd w:id="208"/>
      <w:bookmarkEnd w:id="209"/>
      <w:bookmarkEnd w:id="210"/>
      <w:bookmarkEnd w:id="211"/>
      <w:bookmarkEnd w:id="212"/>
      <w:r w:rsidRPr="0039779F">
        <w:t xml:space="preserve"> </w:t>
      </w:r>
    </w:p>
    <w:p w14:paraId="18C76BF4" w14:textId="5268AC66" w:rsidR="00803F5E" w:rsidRPr="0039779F" w:rsidRDefault="00803F5E" w:rsidP="00DC4021">
      <w:pPr>
        <w:pStyle w:val="ListParagraph"/>
        <w:numPr>
          <w:ilvl w:val="1"/>
          <w:numId w:val="29"/>
        </w:numPr>
        <w:ind w:left="1080"/>
      </w:pPr>
      <w:r w:rsidRPr="0039779F">
        <w:t>Enforceability requirements</w:t>
      </w:r>
      <w:r w:rsidR="00732234" w:rsidRPr="0039779F">
        <w:t xml:space="preserve"> (makes xfer enforceable against vendor)</w:t>
      </w:r>
      <w:r w:rsidRPr="0039779F">
        <w:t xml:space="preserve">: </w:t>
      </w:r>
      <w:r w:rsidRPr="0039779F">
        <w:rPr>
          <w:color w:val="FF0000"/>
        </w:rPr>
        <w:t>Law and Equity Act 59(3)</w:t>
      </w:r>
      <w:r w:rsidRPr="0039779F">
        <w:t>:</w:t>
      </w:r>
    </w:p>
    <w:p w14:paraId="35852F41" w14:textId="77777777" w:rsidR="00803F5E" w:rsidRPr="0039779F" w:rsidRDefault="00803F5E" w:rsidP="00DC4021">
      <w:pPr>
        <w:pStyle w:val="ListParagraph"/>
        <w:numPr>
          <w:ilvl w:val="2"/>
          <w:numId w:val="29"/>
        </w:numPr>
        <w:ind w:left="1800"/>
      </w:pPr>
      <w:r w:rsidRPr="0039779F">
        <w:t xml:space="preserve">In </w:t>
      </w:r>
      <w:r w:rsidRPr="0039779F">
        <w:rPr>
          <w:b/>
        </w:rPr>
        <w:t>writing &amp; signed</w:t>
      </w:r>
      <w:r w:rsidRPr="0039779F">
        <w:t xml:space="preserve"> by party to be charged (incl. </w:t>
      </w:r>
      <w:r w:rsidRPr="0039779F">
        <w:rPr>
          <w:b/>
        </w:rPr>
        <w:t>3 Ps:</w:t>
      </w:r>
      <w:r w:rsidRPr="0039779F">
        <w:t xml:space="preserve"> property, price, and parties)</w:t>
      </w:r>
      <w:r w:rsidRPr="0039779F">
        <w:rPr>
          <w:b/>
        </w:rPr>
        <w:t xml:space="preserve"> </w:t>
      </w:r>
      <w:r w:rsidRPr="0039779F">
        <w:t>OR [a]</w:t>
      </w:r>
    </w:p>
    <w:p w14:paraId="5172B29E" w14:textId="77777777" w:rsidR="00803F5E" w:rsidRPr="0039779F" w:rsidRDefault="00803F5E" w:rsidP="00DC4021">
      <w:pPr>
        <w:pStyle w:val="ListParagraph"/>
        <w:numPr>
          <w:ilvl w:val="2"/>
          <w:numId w:val="29"/>
        </w:numPr>
        <w:ind w:left="1800"/>
      </w:pPr>
      <w:r w:rsidRPr="0039779F">
        <w:rPr>
          <w:b/>
        </w:rPr>
        <w:t xml:space="preserve">Part performance: </w:t>
      </w:r>
      <w:r w:rsidRPr="0039779F">
        <w:t>Party to be charged has done an act or acquiesced to an act that indicates that a contract has been made (e.g. payment/acceptance of payment[4]), OR [b]</w:t>
      </w:r>
    </w:p>
    <w:p w14:paraId="383B47B7" w14:textId="77777777" w:rsidR="00803F5E" w:rsidRPr="0039779F" w:rsidRDefault="00803F5E" w:rsidP="00DC4021">
      <w:pPr>
        <w:pStyle w:val="ListParagraph"/>
        <w:numPr>
          <w:ilvl w:val="2"/>
          <w:numId w:val="29"/>
        </w:numPr>
        <w:ind w:left="1800"/>
      </w:pPr>
      <w:r w:rsidRPr="0039779F">
        <w:rPr>
          <w:b/>
        </w:rPr>
        <w:t xml:space="preserve">Reliance: </w:t>
      </w:r>
      <w:r w:rsidRPr="0039779F">
        <w:t xml:space="preserve">Party making charge has </w:t>
      </w:r>
      <w:r w:rsidRPr="0039779F">
        <w:rPr>
          <w:b/>
        </w:rPr>
        <w:t>relied</w:t>
      </w:r>
      <w:r w:rsidRPr="0039779F">
        <w:t xml:space="preserve"> on it &amp; only equitable resolution (w/regard to both parties’ interests) is to enforce [c]</w:t>
      </w:r>
    </w:p>
    <w:p w14:paraId="553B1C09" w14:textId="77777777" w:rsidR="00803F5E" w:rsidRPr="0039779F" w:rsidRDefault="00803F5E" w:rsidP="00803F5E">
      <w:pPr>
        <w:ind w:left="1080"/>
      </w:pPr>
      <w:r w:rsidRPr="0039779F">
        <w:sym w:font="Wingdings" w:char="F0E0"/>
      </w:r>
      <w:r w:rsidRPr="0039779F">
        <w:t xml:space="preserve"> MAXIM: “Equity will not allow a statute to be used as an instrument of fraud” (hence relaxation of written/signed requirements)</w:t>
      </w:r>
    </w:p>
    <w:p w14:paraId="57AF55F7" w14:textId="77777777" w:rsidR="00803F5E" w:rsidRPr="0039779F" w:rsidRDefault="00803F5E" w:rsidP="00803F5E">
      <w:pPr>
        <w:ind w:left="360" w:firstLine="720"/>
      </w:pPr>
      <w:r w:rsidRPr="0039779F">
        <w:sym w:font="Wingdings" w:char="F0E0"/>
      </w:r>
      <w:r w:rsidRPr="0039779F">
        <w:t xml:space="preserve"> MAXIM: “Where equities are equal, first in time prevails”</w:t>
      </w:r>
    </w:p>
    <w:p w14:paraId="7C81D69E" w14:textId="77777777" w:rsidR="00803F5E" w:rsidRPr="0039779F" w:rsidRDefault="00803F5E" w:rsidP="00DC4021">
      <w:pPr>
        <w:pStyle w:val="ListParagraph"/>
        <w:numPr>
          <w:ilvl w:val="1"/>
          <w:numId w:val="29"/>
        </w:numPr>
        <w:ind w:left="1080"/>
      </w:pPr>
      <w:r w:rsidRPr="0039779F">
        <w:t xml:space="preserve">Can include: </w:t>
      </w:r>
    </w:p>
    <w:p w14:paraId="1C136F33" w14:textId="77777777" w:rsidR="00803F5E" w:rsidRPr="0039779F" w:rsidRDefault="00803F5E" w:rsidP="00DC4021">
      <w:pPr>
        <w:pStyle w:val="ListParagraph"/>
        <w:numPr>
          <w:ilvl w:val="2"/>
          <w:numId w:val="29"/>
        </w:numPr>
        <w:ind w:left="1800"/>
      </w:pPr>
      <w:r w:rsidRPr="0039779F">
        <w:rPr>
          <w:b/>
        </w:rPr>
        <w:t>Deposit</w:t>
      </w:r>
      <w:r w:rsidRPr="0039779F">
        <w:t xml:space="preserve"> (non-refundable; deducted from purchase price)</w:t>
      </w:r>
    </w:p>
    <w:p w14:paraId="309DBE7C" w14:textId="77777777" w:rsidR="00803F5E" w:rsidRPr="0039779F" w:rsidRDefault="00803F5E" w:rsidP="00DC4021">
      <w:pPr>
        <w:pStyle w:val="ListParagraph"/>
        <w:numPr>
          <w:ilvl w:val="2"/>
          <w:numId w:val="29"/>
        </w:numPr>
        <w:ind w:left="1800"/>
      </w:pPr>
      <w:r w:rsidRPr="0039779F">
        <w:rPr>
          <w:b/>
        </w:rPr>
        <w:t xml:space="preserve">Liquidated damages clause </w:t>
      </w:r>
      <w:r w:rsidRPr="0039779F">
        <w:t>(damages in excess of deposit for breach)</w:t>
      </w:r>
    </w:p>
    <w:p w14:paraId="2EA17569" w14:textId="77777777" w:rsidR="00803F5E" w:rsidRPr="0039779F" w:rsidRDefault="00803F5E" w:rsidP="00DC4021">
      <w:pPr>
        <w:pStyle w:val="ListParagraph"/>
        <w:numPr>
          <w:ilvl w:val="2"/>
          <w:numId w:val="29"/>
        </w:numPr>
        <w:ind w:left="1800"/>
      </w:pPr>
      <w:r w:rsidRPr="0039779F">
        <w:rPr>
          <w:b/>
        </w:rPr>
        <w:t>Conditions</w:t>
      </w:r>
      <w:r w:rsidRPr="0039779F">
        <w:t>: inspection, solicitor’s approval, financing, etc.</w:t>
      </w:r>
    </w:p>
    <w:p w14:paraId="0322193C" w14:textId="77777777" w:rsidR="00803F5E" w:rsidRPr="0039779F" w:rsidRDefault="00803F5E" w:rsidP="00DC4021">
      <w:pPr>
        <w:pStyle w:val="ListParagraph"/>
        <w:numPr>
          <w:ilvl w:val="2"/>
          <w:numId w:val="29"/>
        </w:numPr>
        <w:ind w:left="1800"/>
      </w:pPr>
      <w:r w:rsidRPr="0039779F">
        <w:rPr>
          <w:b/>
        </w:rPr>
        <w:t>Closing date</w:t>
      </w:r>
    </w:p>
    <w:p w14:paraId="4E2ECF57" w14:textId="77777777" w:rsidR="00803F5E" w:rsidRPr="0039779F" w:rsidRDefault="00803F5E" w:rsidP="00DC4021">
      <w:pPr>
        <w:pStyle w:val="ListParagraph"/>
        <w:numPr>
          <w:ilvl w:val="1"/>
          <w:numId w:val="29"/>
        </w:numPr>
        <w:ind w:left="1080"/>
      </w:pPr>
      <w:r w:rsidRPr="0039779F">
        <w:t>May be electronically written and signed</w:t>
      </w:r>
    </w:p>
    <w:p w14:paraId="74D50D74" w14:textId="77777777" w:rsidR="00803F5E" w:rsidRPr="0039779F" w:rsidRDefault="00803F5E" w:rsidP="00DC4021">
      <w:pPr>
        <w:pStyle w:val="ListParagraph"/>
        <w:numPr>
          <w:ilvl w:val="1"/>
          <w:numId w:val="29"/>
        </w:numPr>
        <w:ind w:left="1080"/>
      </w:pPr>
      <w:r w:rsidRPr="0039779F">
        <w:t>Terms of art (e.g. “grant” or “contract of purchase or sale”) [</w:t>
      </w:r>
      <w:r w:rsidRPr="0039779F">
        <w:rPr>
          <w:color w:val="FF0000"/>
        </w:rPr>
        <w:t>PLA 15</w:t>
      </w:r>
      <w:r w:rsidRPr="0039779F">
        <w:t>] and sealing are not necessary [</w:t>
      </w:r>
      <w:r w:rsidRPr="0039779F">
        <w:rPr>
          <w:color w:val="FF0000"/>
        </w:rPr>
        <w:t>PLA 16</w:t>
      </w:r>
      <w:r w:rsidRPr="0039779F">
        <w:t>]</w:t>
      </w:r>
    </w:p>
    <w:p w14:paraId="2C720B9C" w14:textId="77777777" w:rsidR="00803F5E" w:rsidRPr="0039779F" w:rsidRDefault="00803F5E" w:rsidP="00803F5E">
      <w:pPr>
        <w:ind w:left="360" w:firstLine="720"/>
      </w:pPr>
    </w:p>
    <w:p w14:paraId="2E342BE0" w14:textId="77777777" w:rsidR="00803F5E" w:rsidRPr="0039779F" w:rsidRDefault="00803F5E" w:rsidP="00EE254A">
      <w:pPr>
        <w:pStyle w:val="Heading1"/>
      </w:pPr>
      <w:bookmarkStart w:id="213" w:name="_Toc322681755"/>
      <w:bookmarkStart w:id="214" w:name="_Toc322687532"/>
      <w:bookmarkStart w:id="215" w:name="_Toc322701221"/>
      <w:bookmarkStart w:id="216" w:name="_Toc322720842"/>
      <w:bookmarkStart w:id="217" w:name="_Toc323201467"/>
      <w:r w:rsidRPr="0039779F">
        <w:t>2. Completion (“closing”)</w:t>
      </w:r>
      <w:bookmarkEnd w:id="213"/>
      <w:bookmarkEnd w:id="214"/>
      <w:bookmarkEnd w:id="215"/>
      <w:bookmarkEnd w:id="216"/>
      <w:bookmarkEnd w:id="217"/>
      <w:r w:rsidRPr="0039779F">
        <w:t xml:space="preserve"> </w:t>
      </w:r>
    </w:p>
    <w:p w14:paraId="2283FFCD" w14:textId="77777777" w:rsidR="00803F5E" w:rsidRPr="0039779F" w:rsidRDefault="00803F5E" w:rsidP="00DC4021">
      <w:pPr>
        <w:pStyle w:val="ListParagraph"/>
        <w:numPr>
          <w:ilvl w:val="1"/>
          <w:numId w:val="29"/>
        </w:numPr>
        <w:ind w:left="1080"/>
      </w:pPr>
      <w:r w:rsidRPr="0039779F">
        <w:t>Vendor delivers signed registrable transfer instrument (form A) to buyer (</w:t>
      </w:r>
      <w:r w:rsidRPr="0039779F">
        <w:rPr>
          <w:color w:val="FF0000"/>
        </w:rPr>
        <w:t>PLA 4-5</w:t>
      </w:r>
      <w:r w:rsidRPr="0039779F">
        <w:t xml:space="preserve"> requires delivery). </w:t>
      </w:r>
    </w:p>
    <w:p w14:paraId="3CF923A1" w14:textId="77777777" w:rsidR="00803F5E" w:rsidRPr="0039779F" w:rsidRDefault="00803F5E" w:rsidP="00DC4021">
      <w:pPr>
        <w:pStyle w:val="ListParagraph"/>
        <w:numPr>
          <w:ilvl w:val="2"/>
          <w:numId w:val="29"/>
        </w:numPr>
        <w:ind w:left="1800"/>
      </w:pPr>
      <w:r w:rsidRPr="0039779F">
        <w:t>Title must be cleared of all charges by vendor (unless otherwise agreed upon)</w:t>
      </w:r>
    </w:p>
    <w:p w14:paraId="3CD8AE41" w14:textId="77777777" w:rsidR="00803F5E" w:rsidRPr="0039779F" w:rsidRDefault="00803F5E" w:rsidP="00DC4021">
      <w:pPr>
        <w:pStyle w:val="ListParagraph"/>
        <w:numPr>
          <w:ilvl w:val="2"/>
          <w:numId w:val="29"/>
        </w:numPr>
        <w:ind w:left="1800"/>
      </w:pPr>
      <w:r w:rsidRPr="0039779F">
        <w:t>To transfer title, transferor must register title. [</w:t>
      </w:r>
      <w:r w:rsidRPr="0039779F">
        <w:rPr>
          <w:color w:val="FF0000"/>
        </w:rPr>
        <w:t>PLA 6</w:t>
      </w:r>
      <w:r w:rsidRPr="0039779F">
        <w:t>]</w:t>
      </w:r>
    </w:p>
    <w:p w14:paraId="5FA1DA7D" w14:textId="77777777" w:rsidR="00803F5E" w:rsidRPr="0039779F" w:rsidRDefault="00803F5E" w:rsidP="00DC4021">
      <w:pPr>
        <w:pStyle w:val="ListParagraph"/>
        <w:numPr>
          <w:ilvl w:val="1"/>
          <w:numId w:val="29"/>
        </w:numPr>
        <w:ind w:left="1080"/>
      </w:pPr>
      <w:r w:rsidRPr="0039779F">
        <w:t xml:space="preserve">Buyer pays vendor in full. </w:t>
      </w:r>
    </w:p>
    <w:p w14:paraId="5F47D64F" w14:textId="77777777" w:rsidR="00803F5E" w:rsidRPr="0039779F" w:rsidRDefault="00803F5E" w:rsidP="00803F5E"/>
    <w:p w14:paraId="61F579ED" w14:textId="77777777" w:rsidR="00803F5E" w:rsidRPr="0039779F" w:rsidRDefault="00803F5E" w:rsidP="00EE254A">
      <w:pPr>
        <w:pStyle w:val="Heading1"/>
      </w:pPr>
      <w:bookmarkStart w:id="218" w:name="_Toc322681756"/>
      <w:bookmarkStart w:id="219" w:name="_Toc322687533"/>
      <w:bookmarkStart w:id="220" w:name="_Toc322701222"/>
      <w:bookmarkStart w:id="221" w:name="_Toc322720843"/>
      <w:bookmarkStart w:id="222" w:name="_Toc323201468"/>
      <w:r w:rsidRPr="0039779F">
        <w:t>3. Registration of transfer (+ mortgage to finance purchase)</w:t>
      </w:r>
      <w:bookmarkEnd w:id="218"/>
      <w:bookmarkEnd w:id="219"/>
      <w:bookmarkEnd w:id="220"/>
      <w:bookmarkEnd w:id="221"/>
      <w:bookmarkEnd w:id="222"/>
    </w:p>
    <w:bookmarkEnd w:id="205"/>
    <w:bookmarkEnd w:id="206"/>
    <w:p w14:paraId="21536226" w14:textId="77777777" w:rsidR="00803F5E" w:rsidRPr="0039779F" w:rsidRDefault="00803F5E" w:rsidP="00DC4021">
      <w:pPr>
        <w:pStyle w:val="ListParagraph"/>
        <w:numPr>
          <w:ilvl w:val="1"/>
          <w:numId w:val="29"/>
        </w:numPr>
        <w:ind w:left="1080"/>
      </w:pPr>
      <w:r w:rsidRPr="0039779F">
        <w:t>Registration is not compulsory, but if you don’t register, the instrument doesn’t confer legal or equitable interests [</w:t>
      </w:r>
      <w:r w:rsidRPr="0039779F">
        <w:rPr>
          <w:color w:val="FF0000"/>
        </w:rPr>
        <w:t>LTA 20</w:t>
      </w:r>
      <w:r w:rsidRPr="0039779F">
        <w:t xml:space="preserve">] </w:t>
      </w:r>
    </w:p>
    <w:p w14:paraId="16E9189C" w14:textId="77777777" w:rsidR="00803F5E" w:rsidRPr="0039779F" w:rsidRDefault="00803F5E" w:rsidP="00DC4021">
      <w:pPr>
        <w:pStyle w:val="ListParagraph"/>
        <w:numPr>
          <w:ilvl w:val="2"/>
          <w:numId w:val="29"/>
        </w:numPr>
        <w:ind w:left="1800"/>
      </w:pPr>
      <w:r w:rsidRPr="0039779F">
        <w:t xml:space="preserve">Unregistered interest is only good against the person making the transfer, but not the world </w:t>
      </w:r>
    </w:p>
    <w:p w14:paraId="0761D31F" w14:textId="77777777" w:rsidR="00803F5E" w:rsidRPr="0039779F" w:rsidRDefault="00803F5E" w:rsidP="00DC4021">
      <w:pPr>
        <w:pStyle w:val="ListParagraph"/>
        <w:numPr>
          <w:ilvl w:val="2"/>
          <w:numId w:val="29"/>
        </w:numPr>
        <w:ind w:left="1800"/>
      </w:pPr>
      <w:r w:rsidRPr="0039779F">
        <w:t xml:space="preserve">Vulnerable to BFPFVWON (seller would be liable for fraud/breach of contract).  </w:t>
      </w:r>
    </w:p>
    <w:p w14:paraId="4EECF373" w14:textId="77777777" w:rsidR="00803F5E" w:rsidRPr="0039779F" w:rsidRDefault="00803F5E" w:rsidP="00DC4021">
      <w:pPr>
        <w:pStyle w:val="ListParagraph"/>
        <w:numPr>
          <w:ilvl w:val="1"/>
          <w:numId w:val="29"/>
        </w:numPr>
        <w:ind w:left="1080"/>
      </w:pPr>
      <w:r w:rsidRPr="0039779F">
        <w:t xml:space="preserve"> “First in time” starts upon application to register. [</w:t>
      </w:r>
      <w:r w:rsidRPr="0039779F">
        <w:rPr>
          <w:color w:val="FF0000"/>
        </w:rPr>
        <w:t>LTA 22</w:t>
      </w:r>
      <w:r w:rsidRPr="0039779F">
        <w:t>]</w:t>
      </w:r>
    </w:p>
    <w:p w14:paraId="73445C8A" w14:textId="77777777" w:rsidR="00803F5E" w:rsidRPr="0039779F" w:rsidRDefault="00803F5E" w:rsidP="00DC4021">
      <w:pPr>
        <w:pStyle w:val="ListParagraph"/>
        <w:numPr>
          <w:ilvl w:val="1"/>
          <w:numId w:val="29"/>
        </w:numPr>
        <w:ind w:left="1080"/>
        <w:rPr>
          <w:rFonts w:eastAsiaTheme="majorEastAsia" w:cstheme="majorBidi"/>
          <w:color w:val="17365D" w:themeColor="text2" w:themeShade="BF"/>
          <w:spacing w:val="5"/>
          <w:kern w:val="28"/>
          <w:sz w:val="52"/>
          <w:szCs w:val="52"/>
        </w:rPr>
      </w:pPr>
      <w:bookmarkStart w:id="223" w:name="_Toc308858193"/>
      <w:bookmarkStart w:id="224" w:name="_Toc310690481"/>
      <w:r w:rsidRPr="0039779F">
        <w:t xml:space="preserve">Once registered, the purchaser gets a </w:t>
      </w:r>
      <w:r w:rsidRPr="0039779F">
        <w:rPr>
          <w:b/>
        </w:rPr>
        <w:t>certificate of indefeasible title</w:t>
      </w:r>
      <w:r w:rsidRPr="0039779F">
        <w:t xml:space="preserve"> from the LTO. </w:t>
      </w:r>
      <w:bookmarkStart w:id="225" w:name="_Toc308858194"/>
      <w:bookmarkStart w:id="226" w:name="_Toc310690482"/>
      <w:bookmarkStart w:id="227" w:name="_Toc310690524"/>
      <w:bookmarkEnd w:id="223"/>
      <w:bookmarkEnd w:id="224"/>
      <w:r w:rsidRPr="0039779F">
        <w:br w:type="page"/>
      </w:r>
    </w:p>
    <w:p w14:paraId="209F0B34" w14:textId="77777777" w:rsidR="00803F5E" w:rsidRPr="0039779F" w:rsidRDefault="00803F5E" w:rsidP="0012110A">
      <w:pPr>
        <w:pStyle w:val="Title"/>
        <w:rPr>
          <w:rFonts w:ascii="Calibri" w:hAnsi="Calibri"/>
        </w:rPr>
      </w:pPr>
      <w:bookmarkStart w:id="228" w:name="_Toc322376111"/>
      <w:bookmarkStart w:id="229" w:name="_Toc322681757"/>
      <w:bookmarkStart w:id="230" w:name="_Toc322687534"/>
      <w:bookmarkStart w:id="231" w:name="_Toc322720844"/>
      <w:bookmarkStart w:id="232" w:name="_Toc322774451"/>
      <w:bookmarkStart w:id="233" w:name="_Toc323201469"/>
      <w:bookmarkEnd w:id="225"/>
      <w:bookmarkEnd w:id="226"/>
      <w:bookmarkEnd w:id="227"/>
      <w:r w:rsidRPr="0039779F">
        <w:rPr>
          <w:rFonts w:ascii="Calibri" w:hAnsi="Calibri"/>
        </w:rPr>
        <w:t>Inter Vivos Gifts</w:t>
      </w:r>
      <w:bookmarkEnd w:id="228"/>
      <w:bookmarkEnd w:id="229"/>
      <w:bookmarkEnd w:id="230"/>
      <w:bookmarkEnd w:id="231"/>
      <w:bookmarkEnd w:id="232"/>
      <w:bookmarkEnd w:id="233"/>
    </w:p>
    <w:p w14:paraId="107D811E" w14:textId="77777777" w:rsidR="00803F5E" w:rsidRPr="0039779F" w:rsidRDefault="00803F5E" w:rsidP="00803F5E">
      <w:pPr>
        <w:rPr>
          <w:b/>
        </w:rPr>
      </w:pPr>
      <w:r w:rsidRPr="0039779F">
        <w:rPr>
          <w:b/>
        </w:rPr>
        <w:t xml:space="preserve">NB: In the absence of proof, equity applies a rebuttable presumption that the transferor intended to create a </w:t>
      </w:r>
      <w:r w:rsidRPr="0039779F">
        <w:rPr>
          <w:b/>
          <w:u w:val="single"/>
        </w:rPr>
        <w:t>trust</w:t>
      </w:r>
      <w:r w:rsidRPr="0039779F">
        <w:rPr>
          <w:b/>
        </w:rPr>
        <w:t xml:space="preserve">, </w:t>
      </w:r>
      <w:r w:rsidRPr="0039779F">
        <w:rPr>
          <w:b/>
          <w:u w:val="single"/>
        </w:rPr>
        <w:t>not to give property away</w:t>
      </w:r>
      <w:r w:rsidRPr="0039779F">
        <w:rPr>
          <w:b/>
        </w:rPr>
        <w:t>. [</w:t>
      </w:r>
      <w:r w:rsidRPr="0039779F">
        <w:rPr>
          <w:b/>
          <w:color w:val="FF0000"/>
        </w:rPr>
        <w:t>19(3) Property Law Act</w:t>
      </w:r>
      <w:r w:rsidRPr="0039779F">
        <w:rPr>
          <w:b/>
        </w:rPr>
        <w:t>] – exception: spouses, kids</w:t>
      </w:r>
    </w:p>
    <w:p w14:paraId="39CF0A5B" w14:textId="77777777" w:rsidR="00803F5E" w:rsidRPr="0039779F" w:rsidRDefault="00803F5E" w:rsidP="00803F5E"/>
    <w:p w14:paraId="56CD1036" w14:textId="77777777" w:rsidR="00803F5E" w:rsidRPr="0039779F" w:rsidRDefault="00803F5E" w:rsidP="00803F5E">
      <w:pPr>
        <w:rPr>
          <w:b/>
        </w:rPr>
      </w:pPr>
      <w:r w:rsidRPr="0039779F">
        <w:rPr>
          <w:b/>
        </w:rPr>
        <w:t>Requirements:</w:t>
      </w:r>
    </w:p>
    <w:p w14:paraId="13F3C894" w14:textId="77777777" w:rsidR="00803F5E" w:rsidRPr="0039779F" w:rsidRDefault="00803F5E" w:rsidP="00DC4021">
      <w:pPr>
        <w:pStyle w:val="ListParagraph"/>
        <w:numPr>
          <w:ilvl w:val="0"/>
          <w:numId w:val="23"/>
        </w:numPr>
      </w:pPr>
      <w:r w:rsidRPr="0039779F">
        <w:t xml:space="preserve">Intention to donate immediately, </w:t>
      </w:r>
      <w:r w:rsidRPr="0039779F">
        <w:rPr>
          <w:u w:val="single"/>
        </w:rPr>
        <w:t>not on death</w:t>
      </w:r>
      <w:r w:rsidRPr="0039779F">
        <w:t xml:space="preserve"> (</w:t>
      </w:r>
      <w:r w:rsidRPr="0039779F">
        <w:rPr>
          <w:color w:val="0000FF"/>
        </w:rPr>
        <w:t>Zwicker</w:t>
      </w:r>
      <w:r w:rsidRPr="0039779F">
        <w:t>)</w:t>
      </w:r>
    </w:p>
    <w:p w14:paraId="0A628AE5" w14:textId="77777777" w:rsidR="00803F5E" w:rsidRPr="0039779F" w:rsidRDefault="00803F5E" w:rsidP="00DC4021">
      <w:pPr>
        <w:pStyle w:val="ListParagraph"/>
        <w:numPr>
          <w:ilvl w:val="0"/>
          <w:numId w:val="23"/>
        </w:numPr>
      </w:pPr>
      <w:r w:rsidRPr="0039779F">
        <w:t xml:space="preserve">Sufficient act of </w:t>
      </w:r>
      <w:r w:rsidRPr="0039779F">
        <w:rPr>
          <w:u w:val="single"/>
        </w:rPr>
        <w:t>delivery</w:t>
      </w:r>
      <w:r w:rsidRPr="0039779F">
        <w:t xml:space="preserve"> to the donee (</w:t>
      </w:r>
      <w:r w:rsidRPr="0039779F">
        <w:rPr>
          <w:color w:val="FF0000"/>
        </w:rPr>
        <w:t>PLA 5</w:t>
      </w:r>
      <w:r w:rsidRPr="0039779F">
        <w:t>)</w:t>
      </w:r>
    </w:p>
    <w:p w14:paraId="5AE34155" w14:textId="77777777" w:rsidR="0044679A" w:rsidRPr="0039779F" w:rsidRDefault="0044679A" w:rsidP="0044679A">
      <w:pPr>
        <w:pStyle w:val="ListParagraph"/>
        <w:numPr>
          <w:ilvl w:val="1"/>
          <w:numId w:val="23"/>
        </w:numPr>
        <w:rPr>
          <w:b/>
        </w:rPr>
      </w:pPr>
      <w:r w:rsidRPr="0039779F">
        <w:rPr>
          <w:u w:val="single"/>
        </w:rPr>
        <w:t>Registrable</w:t>
      </w:r>
      <w:r w:rsidRPr="0039779F">
        <w:t xml:space="preserve"> instrument of transfer (Form A) [</w:t>
      </w:r>
      <w:r w:rsidRPr="0039779F">
        <w:rPr>
          <w:color w:val="FF0000"/>
        </w:rPr>
        <w:t>LTA 5(1)</w:t>
      </w:r>
      <w:r w:rsidRPr="0039779F">
        <w:t xml:space="preserve">] </w:t>
      </w:r>
    </w:p>
    <w:p w14:paraId="50A1666D" w14:textId="5B4E3CA2" w:rsidR="0044679A" w:rsidRPr="0039779F" w:rsidRDefault="0044679A" w:rsidP="0044679A">
      <w:pPr>
        <w:pStyle w:val="ListParagraph"/>
        <w:numPr>
          <w:ilvl w:val="1"/>
          <w:numId w:val="23"/>
        </w:numPr>
        <w:rPr>
          <w:b/>
        </w:rPr>
      </w:pPr>
      <w:r w:rsidRPr="0039779F">
        <w:t>Unregistered instrument is enforceable against the person making it, but not against the whole world [</w:t>
      </w:r>
      <w:r w:rsidRPr="0039779F">
        <w:rPr>
          <w:color w:val="FF0000"/>
        </w:rPr>
        <w:t>LTA 20(1)</w:t>
      </w:r>
      <w:r w:rsidRPr="0039779F">
        <w:t>]</w:t>
      </w:r>
    </w:p>
    <w:p w14:paraId="01771E5B" w14:textId="77777777" w:rsidR="00803F5E" w:rsidRPr="0039779F" w:rsidRDefault="00803F5E" w:rsidP="00DC4021">
      <w:pPr>
        <w:pStyle w:val="ListParagraph"/>
        <w:numPr>
          <w:ilvl w:val="0"/>
          <w:numId w:val="23"/>
        </w:numPr>
      </w:pPr>
      <w:r w:rsidRPr="0039779F">
        <w:rPr>
          <w:u w:val="single"/>
        </w:rPr>
        <w:t>Acceptance</w:t>
      </w:r>
      <w:r w:rsidRPr="0039779F">
        <w:t xml:space="preserve"> by the donee.</w:t>
      </w:r>
    </w:p>
    <w:p w14:paraId="6890D9E5" w14:textId="77777777" w:rsidR="00803F5E" w:rsidRPr="0039779F" w:rsidRDefault="00803F5E" w:rsidP="00DC4021">
      <w:pPr>
        <w:pStyle w:val="ListParagraph"/>
        <w:numPr>
          <w:ilvl w:val="0"/>
          <w:numId w:val="23"/>
        </w:numPr>
        <w:rPr>
          <w:lang w:val="en-CA"/>
        </w:rPr>
      </w:pPr>
      <w:r w:rsidRPr="0039779F">
        <w:rPr>
          <w:lang w:val="en-CA"/>
        </w:rPr>
        <w:t>The donor has the right to revoke the gift prior to completion</w:t>
      </w:r>
    </w:p>
    <w:p w14:paraId="18041790" w14:textId="77777777" w:rsidR="00803F5E" w:rsidRPr="0039779F" w:rsidRDefault="00803F5E" w:rsidP="00DC4021">
      <w:pPr>
        <w:pStyle w:val="ListParagraph"/>
        <w:numPr>
          <w:ilvl w:val="0"/>
          <w:numId w:val="23"/>
        </w:numPr>
      </w:pPr>
      <w:r w:rsidRPr="0039779F">
        <w:t>NB: s 59 does not apply.</w:t>
      </w:r>
    </w:p>
    <w:p w14:paraId="70089BF8" w14:textId="77777777" w:rsidR="00803F5E" w:rsidRPr="0039779F" w:rsidRDefault="00803F5E" w:rsidP="00DC4021">
      <w:pPr>
        <w:pStyle w:val="ListParagraph"/>
        <w:numPr>
          <w:ilvl w:val="0"/>
          <w:numId w:val="23"/>
        </w:numPr>
      </w:pPr>
      <w:r w:rsidRPr="0039779F">
        <w:t>Check for proprietary estoppel!</w:t>
      </w:r>
    </w:p>
    <w:p w14:paraId="15545CD4" w14:textId="77777777" w:rsidR="00803F5E" w:rsidRPr="0039779F" w:rsidRDefault="00803F5E" w:rsidP="00803F5E"/>
    <w:p w14:paraId="6079DB80" w14:textId="77777777" w:rsidR="00803F5E" w:rsidRPr="0039779F" w:rsidRDefault="00803F5E" w:rsidP="00803F5E">
      <w:pPr>
        <w:rPr>
          <w:b/>
        </w:rPr>
      </w:pPr>
      <w:r w:rsidRPr="0039779F">
        <w:rPr>
          <w:b/>
        </w:rPr>
        <w:t>Gifts on Death:</w:t>
      </w:r>
    </w:p>
    <w:p w14:paraId="3DE696F7" w14:textId="77777777" w:rsidR="00803F5E" w:rsidRPr="0039779F" w:rsidRDefault="00803F5E" w:rsidP="00DC4021">
      <w:pPr>
        <w:pStyle w:val="ListParagraph"/>
        <w:numPr>
          <w:ilvl w:val="0"/>
          <w:numId w:val="23"/>
        </w:numPr>
      </w:pPr>
      <w:r w:rsidRPr="0039779F">
        <w:t>Must follow WESA. Equity will not enforce a gift made on death unless it complies with WESA (“equity follows the law”) (</w:t>
      </w:r>
      <w:r w:rsidRPr="0039779F">
        <w:rPr>
          <w:color w:val="0000FF"/>
        </w:rPr>
        <w:t>Zwicker</w:t>
      </w:r>
      <w:r w:rsidRPr="0039779F">
        <w:t>)</w:t>
      </w:r>
    </w:p>
    <w:p w14:paraId="523A56EC" w14:textId="77777777" w:rsidR="00803F5E" w:rsidRPr="0039779F" w:rsidRDefault="00803F5E" w:rsidP="00803F5E"/>
    <w:p w14:paraId="232589BB" w14:textId="77777777" w:rsidR="00803F5E" w:rsidRPr="0039779F" w:rsidRDefault="00803F5E" w:rsidP="00803F5E">
      <w:r w:rsidRPr="0039779F">
        <w:rPr>
          <w:b/>
        </w:rPr>
        <w:t xml:space="preserve">Donatio Mortis Cause (DMC): </w:t>
      </w:r>
      <w:r w:rsidRPr="0039779F">
        <w:t>Deathbed gift</w:t>
      </w:r>
      <w:r w:rsidRPr="0039779F">
        <w:rPr>
          <w:b/>
        </w:rPr>
        <w:t xml:space="preserve"> </w:t>
      </w:r>
    </w:p>
    <w:p w14:paraId="72219748" w14:textId="77777777" w:rsidR="00803F5E" w:rsidRPr="0039779F" w:rsidRDefault="00803F5E" w:rsidP="00DC4021">
      <w:pPr>
        <w:pStyle w:val="ListParagraph"/>
        <w:numPr>
          <w:ilvl w:val="0"/>
          <w:numId w:val="23"/>
        </w:numPr>
      </w:pPr>
      <w:r w:rsidRPr="0039779F">
        <w:t>“I won’t need ______ anymore”</w:t>
      </w:r>
    </w:p>
    <w:p w14:paraId="0DB5A8E2" w14:textId="77777777" w:rsidR="00803F5E" w:rsidRPr="0039779F" w:rsidRDefault="00803F5E" w:rsidP="00DC4021">
      <w:pPr>
        <w:pStyle w:val="ListParagraph"/>
        <w:numPr>
          <w:ilvl w:val="0"/>
          <w:numId w:val="23"/>
        </w:numPr>
      </w:pPr>
      <w:r w:rsidRPr="0039779F">
        <w:t>Requirements:</w:t>
      </w:r>
    </w:p>
    <w:p w14:paraId="0D1CA62B" w14:textId="77777777" w:rsidR="00803F5E" w:rsidRPr="0039779F" w:rsidRDefault="00803F5E" w:rsidP="00DC4021">
      <w:pPr>
        <w:pStyle w:val="ListParagraph"/>
        <w:numPr>
          <w:ilvl w:val="1"/>
          <w:numId w:val="23"/>
        </w:numPr>
      </w:pPr>
      <w:r w:rsidRPr="0039779F">
        <w:t xml:space="preserve">Intention to make gift in contemplation of </w:t>
      </w:r>
      <w:r w:rsidRPr="0039779F">
        <w:rPr>
          <w:u w:val="single"/>
        </w:rPr>
        <w:t>imminent</w:t>
      </w:r>
      <w:r w:rsidRPr="0039779F">
        <w:t xml:space="preserve"> death</w:t>
      </w:r>
    </w:p>
    <w:p w14:paraId="1F1F7EB7" w14:textId="77777777" w:rsidR="00803F5E" w:rsidRPr="0039779F" w:rsidRDefault="00803F5E" w:rsidP="00DC4021">
      <w:pPr>
        <w:pStyle w:val="ListParagraph"/>
        <w:numPr>
          <w:ilvl w:val="1"/>
          <w:numId w:val="23"/>
        </w:numPr>
      </w:pPr>
      <w:r w:rsidRPr="0039779F">
        <w:t>Sufficient delivery to donee</w:t>
      </w:r>
    </w:p>
    <w:p w14:paraId="164CE3B6" w14:textId="77777777" w:rsidR="00803F5E" w:rsidRPr="0039779F" w:rsidRDefault="00803F5E" w:rsidP="00DC4021">
      <w:pPr>
        <w:pStyle w:val="ListParagraph"/>
        <w:numPr>
          <w:ilvl w:val="1"/>
          <w:numId w:val="23"/>
        </w:numPr>
      </w:pPr>
      <w:r w:rsidRPr="0039779F">
        <w:t>Death as contemplated (i.e., of same cause)</w:t>
      </w:r>
    </w:p>
    <w:p w14:paraId="1EC87D8F" w14:textId="77777777" w:rsidR="00803F5E" w:rsidRPr="0039779F" w:rsidRDefault="00803F5E" w:rsidP="00DC4021">
      <w:pPr>
        <w:pStyle w:val="ListParagraph"/>
        <w:numPr>
          <w:ilvl w:val="0"/>
          <w:numId w:val="23"/>
        </w:numPr>
      </w:pPr>
      <w:r w:rsidRPr="0039779F">
        <w:t xml:space="preserve">Courts view DMC with suspicion. </w:t>
      </w:r>
    </w:p>
    <w:p w14:paraId="0C859285" w14:textId="77777777" w:rsidR="00803F5E" w:rsidRPr="0039779F" w:rsidRDefault="00803F5E" w:rsidP="00DC4021">
      <w:pPr>
        <w:pStyle w:val="ListParagraph"/>
        <w:numPr>
          <w:ilvl w:val="0"/>
          <w:numId w:val="23"/>
        </w:numPr>
      </w:pPr>
      <w:r w:rsidRPr="0039779F">
        <w:t>If DMC is found to be valid, it will be given effect over will</w:t>
      </w:r>
    </w:p>
    <w:p w14:paraId="7B52BB4D" w14:textId="77777777" w:rsidR="00803F5E" w:rsidRPr="0039779F" w:rsidRDefault="00803F5E" w:rsidP="00803F5E"/>
    <w:p w14:paraId="2FE861A6" w14:textId="77777777" w:rsidR="00803F5E" w:rsidRPr="0039779F" w:rsidRDefault="00803F5E" w:rsidP="0012110A">
      <w:pPr>
        <w:pStyle w:val="Title"/>
        <w:rPr>
          <w:rFonts w:ascii="Calibri" w:hAnsi="Calibri"/>
        </w:rPr>
      </w:pPr>
      <w:r w:rsidRPr="0039779F">
        <w:rPr>
          <w:rFonts w:ascii="Calibri" w:hAnsi="Calibri"/>
        </w:rPr>
        <w:br w:type="page"/>
      </w:r>
      <w:bookmarkStart w:id="234" w:name="_Toc322376112"/>
      <w:bookmarkStart w:id="235" w:name="_Toc322681758"/>
      <w:bookmarkStart w:id="236" w:name="_Toc322687535"/>
      <w:bookmarkStart w:id="237" w:name="_Toc322720845"/>
      <w:bookmarkStart w:id="238" w:name="_Toc322774452"/>
      <w:bookmarkStart w:id="239" w:name="_Toc323201470"/>
      <w:r w:rsidRPr="0039779F">
        <w:rPr>
          <w:rFonts w:ascii="Calibri" w:hAnsi="Calibri"/>
        </w:rPr>
        <w:t>Incomplete Gifts</w:t>
      </w:r>
      <w:bookmarkEnd w:id="234"/>
      <w:bookmarkEnd w:id="235"/>
      <w:bookmarkEnd w:id="236"/>
      <w:bookmarkEnd w:id="237"/>
      <w:bookmarkEnd w:id="238"/>
      <w:bookmarkEnd w:id="239"/>
    </w:p>
    <w:p w14:paraId="00F6EDB5" w14:textId="77777777" w:rsidR="00803F5E" w:rsidRPr="0039779F" w:rsidRDefault="00803F5E" w:rsidP="00947CE2">
      <w:pPr>
        <w:pStyle w:val="ListParagraph"/>
        <w:numPr>
          <w:ilvl w:val="0"/>
          <w:numId w:val="122"/>
        </w:numPr>
      </w:pPr>
      <w:r w:rsidRPr="0039779F">
        <w:t>Retaining possession of a deed will not render it inoperative, unless there is strong evidence that the transferor’s intention was to do so (</w:t>
      </w:r>
      <w:r w:rsidRPr="0039779F">
        <w:rPr>
          <w:color w:val="0000FF"/>
        </w:rPr>
        <w:t>Ross</w:t>
      </w:r>
      <w:r w:rsidRPr="0039779F">
        <w:t>)</w:t>
      </w:r>
    </w:p>
    <w:p w14:paraId="1C09E869" w14:textId="77777777" w:rsidR="00803F5E" w:rsidRPr="0039779F" w:rsidRDefault="00803F5E" w:rsidP="00947CE2">
      <w:pPr>
        <w:pStyle w:val="ListParagraph"/>
        <w:numPr>
          <w:ilvl w:val="0"/>
          <w:numId w:val="122"/>
        </w:numPr>
      </w:pPr>
      <w:r w:rsidRPr="0039779F">
        <w:t>An inter vivos gift cannot take effect on death. If a person wants to give a gift upon their own death, they must make a will (</w:t>
      </w:r>
      <w:r w:rsidRPr="0039779F">
        <w:rPr>
          <w:color w:val="0000FF"/>
        </w:rPr>
        <w:t>Zwicker</w:t>
      </w:r>
      <w:r w:rsidRPr="0039779F">
        <w:t>)</w:t>
      </w:r>
    </w:p>
    <w:p w14:paraId="4325CBB4" w14:textId="77777777" w:rsidR="00803F5E" w:rsidRPr="0039779F" w:rsidRDefault="00803F5E" w:rsidP="00947CE2">
      <w:pPr>
        <w:pStyle w:val="ListParagraph"/>
        <w:numPr>
          <w:ilvl w:val="0"/>
          <w:numId w:val="122"/>
        </w:numPr>
      </w:pPr>
      <w:r w:rsidRPr="0039779F">
        <w:t>Where there is evidence that a transferor did not intend to complete gift, court will not give effect to it (</w:t>
      </w:r>
      <w:r w:rsidRPr="0039779F">
        <w:rPr>
          <w:color w:val="0000FF"/>
        </w:rPr>
        <w:t>MacLeod</w:t>
      </w:r>
      <w:r w:rsidRPr="0039779F">
        <w:t xml:space="preserve">) </w:t>
      </w:r>
    </w:p>
    <w:p w14:paraId="1C048947" w14:textId="77777777" w:rsidR="00803F5E" w:rsidRPr="0039779F" w:rsidRDefault="00803F5E" w:rsidP="00803F5E"/>
    <w:tbl>
      <w:tblPr>
        <w:tblStyle w:val="TableGrid"/>
        <w:tblW w:w="0" w:type="auto"/>
        <w:tblLook w:val="04A0" w:firstRow="1" w:lastRow="0" w:firstColumn="1" w:lastColumn="0" w:noHBand="0" w:noVBand="1"/>
      </w:tblPr>
      <w:tblGrid>
        <w:gridCol w:w="9464"/>
      </w:tblGrid>
      <w:tr w:rsidR="00803F5E" w:rsidRPr="0039779F" w14:paraId="7C860E53" w14:textId="77777777" w:rsidTr="00A5746B">
        <w:trPr>
          <w:trHeight w:val="680"/>
        </w:trPr>
        <w:tc>
          <w:tcPr>
            <w:tcW w:w="9464" w:type="dxa"/>
            <w:shd w:val="clear" w:color="auto" w:fill="D9D9D9" w:themeFill="background1" w:themeFillShade="D9"/>
            <w:vAlign w:val="center"/>
          </w:tcPr>
          <w:p w14:paraId="75133285" w14:textId="77777777" w:rsidR="00803F5E" w:rsidRPr="0039779F" w:rsidRDefault="00803F5E" w:rsidP="0044679A">
            <w:pPr>
              <w:pStyle w:val="CaseName"/>
            </w:pPr>
            <w:bookmarkStart w:id="240" w:name="_Toc322720846"/>
            <w:bookmarkStart w:id="241" w:name="_Toc322774453"/>
            <w:r w:rsidRPr="0039779F">
              <w:t>Ross v Ross (NB: pre-Torrens – PLA requires delivery)</w:t>
            </w:r>
            <w:bookmarkEnd w:id="240"/>
            <w:bookmarkEnd w:id="241"/>
          </w:p>
        </w:tc>
      </w:tr>
      <w:tr w:rsidR="00803F5E" w:rsidRPr="0039779F" w14:paraId="7C4F7900" w14:textId="77777777" w:rsidTr="00A5746B">
        <w:tc>
          <w:tcPr>
            <w:tcW w:w="9464" w:type="dxa"/>
          </w:tcPr>
          <w:p w14:paraId="3DE089A7" w14:textId="77777777" w:rsidR="00803F5E" w:rsidRPr="0039779F" w:rsidRDefault="00803F5E" w:rsidP="00A5746B">
            <w:pPr>
              <w:rPr>
                <w:u w:val="single"/>
              </w:rPr>
            </w:pPr>
          </w:p>
          <w:p w14:paraId="6A0D9D1D" w14:textId="77777777" w:rsidR="00803F5E" w:rsidRPr="0039779F" w:rsidRDefault="00803F5E" w:rsidP="00A5746B">
            <w:pPr>
              <w:rPr>
                <w:u w:val="single"/>
              </w:rPr>
            </w:pPr>
            <w:r w:rsidRPr="0039779F">
              <w:rPr>
                <w:u w:val="single"/>
              </w:rPr>
              <w:t>Maxims:</w:t>
            </w:r>
          </w:p>
          <w:p w14:paraId="27514C62" w14:textId="77777777" w:rsidR="00803F5E" w:rsidRPr="0039779F" w:rsidRDefault="00803F5E" w:rsidP="00A5746B">
            <w:r w:rsidRPr="0039779F">
              <w:t>Equity looks to the intent</w:t>
            </w:r>
          </w:p>
          <w:p w14:paraId="74EC2630" w14:textId="77777777" w:rsidR="00803F5E" w:rsidRPr="0039779F" w:rsidRDefault="00803F5E" w:rsidP="00A5746B">
            <w:r w:rsidRPr="0039779F">
              <w:t>Equity regards as done that which ought to be done.</w:t>
            </w:r>
          </w:p>
          <w:p w14:paraId="2281F06E" w14:textId="77777777" w:rsidR="00803F5E" w:rsidRPr="0039779F" w:rsidRDefault="00803F5E" w:rsidP="00A5746B">
            <w:r w:rsidRPr="0039779F">
              <w:t>Equity looks to the substance (intent) rather than the form (delivery).</w:t>
            </w:r>
          </w:p>
          <w:p w14:paraId="6DF18280" w14:textId="77777777" w:rsidR="00803F5E" w:rsidRPr="0039779F" w:rsidRDefault="00803F5E" w:rsidP="00A5746B">
            <w:r w:rsidRPr="0039779F">
              <w:t xml:space="preserve">Equity may complete an incomplete gift. </w:t>
            </w:r>
          </w:p>
          <w:p w14:paraId="652860D5" w14:textId="77777777" w:rsidR="00803F5E" w:rsidRPr="0039779F" w:rsidRDefault="00803F5E" w:rsidP="00A5746B">
            <w:pPr>
              <w:rPr>
                <w:u w:val="single"/>
              </w:rPr>
            </w:pPr>
          </w:p>
          <w:p w14:paraId="5917C0CA" w14:textId="77777777" w:rsidR="00803F5E" w:rsidRPr="0039779F" w:rsidRDefault="00803F5E" w:rsidP="00A5746B">
            <w:pPr>
              <w:rPr>
                <w:u w:val="single"/>
              </w:rPr>
            </w:pPr>
            <w:r w:rsidRPr="0039779F">
              <w:rPr>
                <w:u w:val="single"/>
              </w:rPr>
              <w:t>Facts:</w:t>
            </w:r>
          </w:p>
          <w:p w14:paraId="7F4BF76C" w14:textId="77777777" w:rsidR="00803F5E" w:rsidRPr="0039779F" w:rsidRDefault="00803F5E" w:rsidP="0044679A">
            <w:pPr>
              <w:pStyle w:val="FACTS"/>
            </w:pPr>
            <w:bookmarkStart w:id="242" w:name="_Toc322774454"/>
            <w:r w:rsidRPr="0039779F">
              <w:t>Deed signed, witnessed, and attested to, but not delivered. Discovered upon death.</w:t>
            </w:r>
            <w:bookmarkEnd w:id="242"/>
          </w:p>
          <w:p w14:paraId="205FD59C" w14:textId="77777777" w:rsidR="00803F5E" w:rsidRPr="0039779F" w:rsidRDefault="00803F5E" w:rsidP="00A5746B"/>
          <w:p w14:paraId="17928064" w14:textId="77777777" w:rsidR="00803F5E" w:rsidRPr="0039779F" w:rsidRDefault="00803F5E" w:rsidP="00A5746B">
            <w:r w:rsidRPr="0039779F">
              <w:rPr>
                <w:u w:val="single"/>
              </w:rPr>
              <w:t>Reasoning</w:t>
            </w:r>
            <w:r w:rsidRPr="0039779F">
              <w:t>:</w:t>
            </w:r>
          </w:p>
          <w:p w14:paraId="6A543113" w14:textId="77777777" w:rsidR="00803F5E" w:rsidRPr="0039779F" w:rsidRDefault="00803F5E" w:rsidP="00A5746B">
            <w:r w:rsidRPr="0039779F">
              <w:t>Deed held to be valid on the basis of intention to give immediate gift, but retain life estate:</w:t>
            </w:r>
          </w:p>
          <w:p w14:paraId="3AEBA14F" w14:textId="77777777" w:rsidR="00803F5E" w:rsidRPr="0039779F" w:rsidRDefault="00803F5E" w:rsidP="00DC4021">
            <w:pPr>
              <w:pStyle w:val="ListParagraph"/>
              <w:numPr>
                <w:ilvl w:val="0"/>
                <w:numId w:val="23"/>
              </w:numPr>
            </w:pPr>
            <w:r w:rsidRPr="0039779F">
              <w:t>Close relationship w/grandson</w:t>
            </w:r>
          </w:p>
          <w:p w14:paraId="7C9833C1" w14:textId="77777777" w:rsidR="00803F5E" w:rsidRPr="0039779F" w:rsidRDefault="00803F5E" w:rsidP="00DC4021">
            <w:pPr>
              <w:pStyle w:val="ListParagraph"/>
              <w:numPr>
                <w:ilvl w:val="0"/>
                <w:numId w:val="23"/>
              </w:numPr>
            </w:pPr>
            <w:r w:rsidRPr="0039779F">
              <w:t>Her wish to remain in house until death</w:t>
            </w:r>
          </w:p>
          <w:p w14:paraId="76066E11" w14:textId="77777777" w:rsidR="00803F5E" w:rsidRPr="0039779F" w:rsidRDefault="00803F5E" w:rsidP="00DC4021">
            <w:pPr>
              <w:pStyle w:val="ListParagraph"/>
              <w:numPr>
                <w:ilvl w:val="0"/>
                <w:numId w:val="23"/>
              </w:numPr>
            </w:pPr>
            <w:r w:rsidRPr="0039779F">
              <w:t>Kept it w/important documents</w:t>
            </w:r>
          </w:p>
          <w:p w14:paraId="6FB98539" w14:textId="77777777" w:rsidR="00803F5E" w:rsidRPr="0039779F" w:rsidRDefault="00803F5E" w:rsidP="00DC4021">
            <w:pPr>
              <w:pStyle w:val="ListParagraph"/>
              <w:numPr>
                <w:ilvl w:val="0"/>
                <w:numId w:val="23"/>
              </w:numPr>
            </w:pPr>
            <w:r w:rsidRPr="0039779F">
              <w:t>Opportunity to change her mind</w:t>
            </w:r>
          </w:p>
          <w:p w14:paraId="3B38D012" w14:textId="77777777" w:rsidR="00803F5E" w:rsidRPr="0039779F" w:rsidRDefault="00803F5E" w:rsidP="00A5746B"/>
          <w:p w14:paraId="0C69651B" w14:textId="77777777" w:rsidR="00BD50C3" w:rsidRPr="0039779F" w:rsidRDefault="00803F5E" w:rsidP="00A5746B">
            <w:r w:rsidRPr="0039779F">
              <w:rPr>
                <w:u w:val="single"/>
              </w:rPr>
              <w:t>Ratio</w:t>
            </w:r>
            <w:r w:rsidRPr="0039779F">
              <w:t xml:space="preserve">: </w:t>
            </w:r>
          </w:p>
          <w:p w14:paraId="0D931FD4" w14:textId="42586E90" w:rsidR="00803F5E" w:rsidRPr="0039779F" w:rsidRDefault="00803F5E" w:rsidP="00BD50C3">
            <w:pPr>
              <w:pStyle w:val="Ratio"/>
            </w:pPr>
            <w:bookmarkStart w:id="243" w:name="_Toc322687536"/>
            <w:bookmarkStart w:id="244" w:name="_Toc322701223"/>
            <w:bookmarkStart w:id="245" w:name="_Toc322720847"/>
            <w:bookmarkStart w:id="246" w:name="_Toc322774455"/>
            <w:r w:rsidRPr="0039779F">
              <w:t>Retaining possession of a deed will not render it inoperative, unless there is strong evidence that the transferor’s intention was to do so.</w:t>
            </w:r>
            <w:bookmarkEnd w:id="243"/>
            <w:bookmarkEnd w:id="244"/>
            <w:bookmarkEnd w:id="245"/>
            <w:bookmarkEnd w:id="246"/>
            <w:r w:rsidRPr="0039779F">
              <w:t xml:space="preserve"> </w:t>
            </w:r>
          </w:p>
          <w:p w14:paraId="6038C0F6" w14:textId="77777777" w:rsidR="00803F5E" w:rsidRPr="0039779F" w:rsidRDefault="00803F5E" w:rsidP="00A5746B"/>
        </w:tc>
      </w:tr>
    </w:tbl>
    <w:p w14:paraId="0FE1FAD3"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64B83C3E" w14:textId="77777777" w:rsidTr="00A5746B">
        <w:trPr>
          <w:trHeight w:val="567"/>
        </w:trPr>
        <w:tc>
          <w:tcPr>
            <w:tcW w:w="9576" w:type="dxa"/>
            <w:shd w:val="clear" w:color="auto" w:fill="D9D9D9" w:themeFill="background1" w:themeFillShade="D9"/>
            <w:vAlign w:val="center"/>
          </w:tcPr>
          <w:p w14:paraId="6B603403" w14:textId="77777777" w:rsidR="00803F5E" w:rsidRPr="0039779F" w:rsidRDefault="00803F5E" w:rsidP="0044679A">
            <w:pPr>
              <w:pStyle w:val="CaseName"/>
            </w:pPr>
            <w:bookmarkStart w:id="247" w:name="_Toc322720848"/>
            <w:bookmarkStart w:id="248" w:name="_Toc322774456"/>
            <w:r w:rsidRPr="0039779F">
              <w:t>Zwicker v Dorey</w:t>
            </w:r>
            <w:bookmarkEnd w:id="247"/>
            <w:bookmarkEnd w:id="248"/>
          </w:p>
        </w:tc>
      </w:tr>
      <w:tr w:rsidR="00803F5E" w:rsidRPr="0039779F" w14:paraId="67410C9F" w14:textId="77777777" w:rsidTr="00A5746B">
        <w:tc>
          <w:tcPr>
            <w:tcW w:w="9576" w:type="dxa"/>
          </w:tcPr>
          <w:p w14:paraId="0AEBF8C2" w14:textId="77777777" w:rsidR="00803F5E" w:rsidRPr="0039779F" w:rsidRDefault="00803F5E" w:rsidP="00A5746B"/>
          <w:p w14:paraId="6378FC20" w14:textId="6DA82905" w:rsidR="0044679A" w:rsidRPr="0039779F" w:rsidRDefault="0044679A" w:rsidP="0044679A">
            <w:pPr>
              <w:pStyle w:val="FACTS"/>
            </w:pPr>
            <w:bookmarkStart w:id="249" w:name="_Toc322774457"/>
            <w:bookmarkStart w:id="250" w:name="_Toc322687537"/>
            <w:bookmarkStart w:id="251" w:name="_Toc322701224"/>
            <w:bookmarkStart w:id="252" w:name="_Toc322720849"/>
            <w:r w:rsidRPr="0039779F">
              <w:t>Gift to take effect on death; not in a will.</w:t>
            </w:r>
            <w:bookmarkEnd w:id="249"/>
          </w:p>
          <w:p w14:paraId="19B2E2FA" w14:textId="77777777" w:rsidR="00803F5E" w:rsidRPr="0039779F" w:rsidRDefault="00803F5E" w:rsidP="00BD50C3">
            <w:pPr>
              <w:pStyle w:val="Ratio"/>
            </w:pPr>
            <w:bookmarkStart w:id="253" w:name="_Toc322774458"/>
            <w:r w:rsidRPr="0039779F">
              <w:t xml:space="preserve">An inter vivos gift cannot take effect on death. If a person wants to give a gift upon their own death, they must make a </w:t>
            </w:r>
            <w:r w:rsidRPr="0039779F">
              <w:rPr>
                <w:b/>
              </w:rPr>
              <w:t>will</w:t>
            </w:r>
            <w:r w:rsidRPr="0039779F">
              <w:t>.</w:t>
            </w:r>
            <w:bookmarkEnd w:id="250"/>
            <w:bookmarkEnd w:id="251"/>
            <w:bookmarkEnd w:id="252"/>
            <w:bookmarkEnd w:id="253"/>
          </w:p>
          <w:p w14:paraId="7EBA42A5" w14:textId="77777777" w:rsidR="00803F5E" w:rsidRPr="0039779F" w:rsidRDefault="00803F5E" w:rsidP="00A5746B"/>
          <w:p w14:paraId="4A9BAC20" w14:textId="77777777" w:rsidR="00803F5E" w:rsidRPr="0039779F" w:rsidRDefault="00803F5E" w:rsidP="00A5746B">
            <w:r w:rsidRPr="0039779F">
              <w:rPr>
                <w:u w:val="single"/>
              </w:rPr>
              <w:t>Facts:</w:t>
            </w:r>
            <w:r w:rsidRPr="0039779F">
              <w:t xml:space="preserve"> Mr. Zwicker conveyed land to Dorey, but included clause: “not to be recorded until after my passing away.” Later conveyed same land to himself &amp; his wife. Gift invalid as a result.</w:t>
            </w:r>
          </w:p>
          <w:p w14:paraId="51272EF3" w14:textId="77777777" w:rsidR="00803F5E" w:rsidRPr="0039779F" w:rsidRDefault="00803F5E" w:rsidP="00A5746B"/>
        </w:tc>
      </w:tr>
    </w:tbl>
    <w:p w14:paraId="458E22A0"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5B34F045" w14:textId="77777777" w:rsidTr="00A5746B">
        <w:trPr>
          <w:trHeight w:val="567"/>
        </w:trPr>
        <w:tc>
          <w:tcPr>
            <w:tcW w:w="9576" w:type="dxa"/>
            <w:shd w:val="clear" w:color="auto" w:fill="D9D9D9" w:themeFill="background1" w:themeFillShade="D9"/>
            <w:vAlign w:val="center"/>
          </w:tcPr>
          <w:p w14:paraId="78D33F6B" w14:textId="77777777" w:rsidR="00803F5E" w:rsidRPr="0039779F" w:rsidRDefault="00803F5E" w:rsidP="0044679A">
            <w:pPr>
              <w:pStyle w:val="CaseName"/>
            </w:pPr>
            <w:bookmarkStart w:id="254" w:name="_Toc322720850"/>
            <w:bookmarkStart w:id="255" w:name="_Toc322774459"/>
            <w:r w:rsidRPr="0039779F">
              <w:t>MacLeod v Montgomery – POST-Torrens – fussier with registration</w:t>
            </w:r>
            <w:bookmarkEnd w:id="254"/>
            <w:bookmarkEnd w:id="255"/>
          </w:p>
        </w:tc>
      </w:tr>
      <w:tr w:rsidR="00803F5E" w:rsidRPr="0039779F" w14:paraId="16220407" w14:textId="77777777" w:rsidTr="00A5746B">
        <w:trPr>
          <w:trHeight w:val="567"/>
        </w:trPr>
        <w:tc>
          <w:tcPr>
            <w:tcW w:w="9576" w:type="dxa"/>
          </w:tcPr>
          <w:p w14:paraId="18F25F69" w14:textId="6349BC25" w:rsidR="00803F5E" w:rsidRPr="0039779F" w:rsidRDefault="00394BCB" w:rsidP="0044679A">
            <w:pPr>
              <w:pStyle w:val="FACTS"/>
            </w:pPr>
            <w:bookmarkStart w:id="256" w:name="_Toc322774460"/>
            <w:r w:rsidRPr="0039779F">
              <w:t>Gives transfer form but doesn’t deposit duplicate</w:t>
            </w:r>
            <w:bookmarkEnd w:id="256"/>
          </w:p>
          <w:p w14:paraId="5596552A" w14:textId="4B3C4FFC" w:rsidR="00BD50C3" w:rsidRPr="0039779F" w:rsidRDefault="00803F5E" w:rsidP="00807D64">
            <w:pPr>
              <w:pStyle w:val="Ratio"/>
            </w:pPr>
            <w:bookmarkStart w:id="257" w:name="_Toc322687538"/>
            <w:bookmarkStart w:id="258" w:name="_Toc322701225"/>
            <w:bookmarkStart w:id="259" w:name="_Toc322720851"/>
            <w:bookmarkStart w:id="260" w:name="_Toc322774461"/>
            <w:r w:rsidRPr="0039779F">
              <w:t>Duplicate certificate of title freezes title.</w:t>
            </w:r>
            <w:bookmarkStart w:id="261" w:name="_Toc322687539"/>
            <w:bookmarkStart w:id="262" w:name="_Toc322701226"/>
            <w:bookmarkEnd w:id="257"/>
            <w:bookmarkEnd w:id="258"/>
            <w:r w:rsidR="00807D64" w:rsidRPr="0039779F">
              <w:br/>
            </w:r>
            <w:r w:rsidR="00BD50C3" w:rsidRPr="0039779F">
              <w:t>Where there is evidence that the D did not intend to complete a gift, the court will not give effect to it.</w:t>
            </w:r>
            <w:bookmarkEnd w:id="259"/>
            <w:bookmarkEnd w:id="261"/>
            <w:bookmarkEnd w:id="262"/>
            <w:bookmarkEnd w:id="260"/>
          </w:p>
          <w:p w14:paraId="1545A538" w14:textId="77777777" w:rsidR="00803F5E" w:rsidRPr="0039779F" w:rsidRDefault="00803F5E" w:rsidP="00A5746B"/>
          <w:p w14:paraId="2BE01C14" w14:textId="77777777" w:rsidR="00803F5E" w:rsidRPr="0039779F" w:rsidRDefault="00803F5E" w:rsidP="00A5746B">
            <w:pPr>
              <w:rPr>
                <w:u w:val="single"/>
              </w:rPr>
            </w:pPr>
            <w:r w:rsidRPr="0039779F">
              <w:rPr>
                <w:u w:val="single"/>
              </w:rPr>
              <w:t>Maxims:</w:t>
            </w:r>
          </w:p>
          <w:p w14:paraId="4FA1F0B9" w14:textId="77777777" w:rsidR="00803F5E" w:rsidRPr="0039779F" w:rsidRDefault="00803F5E" w:rsidP="00DC4021">
            <w:pPr>
              <w:pStyle w:val="ListParagraph"/>
              <w:numPr>
                <w:ilvl w:val="0"/>
                <w:numId w:val="27"/>
              </w:numPr>
            </w:pPr>
            <w:r w:rsidRPr="0039779F">
              <w:t>Equity will not assist a volunteer.</w:t>
            </w:r>
          </w:p>
          <w:p w14:paraId="129CD1A9" w14:textId="77777777" w:rsidR="00803F5E" w:rsidRPr="0039779F" w:rsidRDefault="00803F5E" w:rsidP="00DC4021">
            <w:pPr>
              <w:pStyle w:val="ListParagraph"/>
              <w:numPr>
                <w:ilvl w:val="0"/>
                <w:numId w:val="27"/>
              </w:numPr>
            </w:pPr>
            <w:r w:rsidRPr="0039779F">
              <w:t>There is no equity to perfect an imperfect gift (i.e., without intent).</w:t>
            </w:r>
          </w:p>
          <w:p w14:paraId="2523FBD1" w14:textId="77777777" w:rsidR="00803F5E" w:rsidRPr="0039779F" w:rsidRDefault="00803F5E" w:rsidP="00DC4021">
            <w:pPr>
              <w:pStyle w:val="ListParagraph"/>
              <w:numPr>
                <w:ilvl w:val="0"/>
                <w:numId w:val="27"/>
              </w:numPr>
            </w:pPr>
            <w:r w:rsidRPr="0039779F">
              <w:t>Donor must do what can be done (“everything that could be done to perfect the gift”)</w:t>
            </w:r>
          </w:p>
          <w:p w14:paraId="708035F9" w14:textId="77777777" w:rsidR="00803F5E" w:rsidRPr="0039779F" w:rsidRDefault="00803F5E" w:rsidP="00A5746B"/>
          <w:p w14:paraId="01A38261" w14:textId="77777777" w:rsidR="00803F5E" w:rsidRPr="0039779F" w:rsidRDefault="00803F5E" w:rsidP="00A5746B">
            <w:pPr>
              <w:rPr>
                <w:u w:val="single"/>
              </w:rPr>
            </w:pPr>
            <w:r w:rsidRPr="0039779F">
              <w:rPr>
                <w:u w:val="single"/>
              </w:rPr>
              <w:t>Facts:</w:t>
            </w:r>
          </w:p>
          <w:p w14:paraId="78CD6C85" w14:textId="77777777" w:rsidR="00803F5E" w:rsidRPr="0039779F" w:rsidRDefault="00803F5E" w:rsidP="00A5746B">
            <w:r w:rsidRPr="0039779F">
              <w:t xml:space="preserve">D gives P transfer form. D can’t register because P’s solicitor has duplicate certificate of title, which prevents transfers/registration on title. </w:t>
            </w:r>
          </w:p>
          <w:p w14:paraId="7BC92DBD" w14:textId="77777777" w:rsidR="00803F5E" w:rsidRPr="0039779F" w:rsidRDefault="00803F5E" w:rsidP="00A5746B"/>
          <w:p w14:paraId="6FECA7F7" w14:textId="77777777" w:rsidR="00803F5E" w:rsidRPr="0039779F" w:rsidRDefault="00803F5E" w:rsidP="00A5746B">
            <w:r w:rsidRPr="0039779F">
              <w:t xml:space="preserve">Court won’t enforce transfer, because there is evidence D did not </w:t>
            </w:r>
            <w:r w:rsidRPr="0039779F">
              <w:rPr>
                <w:u w:val="single"/>
              </w:rPr>
              <w:t>intend</w:t>
            </w:r>
            <w:r w:rsidRPr="0039779F">
              <w:t xml:space="preserve"> to complete gift. Didn’t instruct solicitor to give P duplicate certificate.</w:t>
            </w:r>
          </w:p>
          <w:p w14:paraId="64F495C1" w14:textId="77777777" w:rsidR="00803F5E" w:rsidRPr="0039779F" w:rsidRDefault="00803F5E" w:rsidP="00A5746B"/>
        </w:tc>
      </w:tr>
    </w:tbl>
    <w:p w14:paraId="32013E23" w14:textId="77777777" w:rsidR="00803F5E" w:rsidRPr="0039779F" w:rsidRDefault="00803F5E" w:rsidP="00803F5E">
      <w:pPr>
        <w:rPr>
          <w:rFonts w:eastAsiaTheme="majorEastAsia" w:cstheme="majorBidi"/>
          <w:color w:val="17365D" w:themeColor="text2" w:themeShade="BF"/>
          <w:spacing w:val="5"/>
          <w:kern w:val="28"/>
          <w:sz w:val="52"/>
          <w:szCs w:val="52"/>
        </w:rPr>
      </w:pPr>
      <w:r w:rsidRPr="0039779F">
        <w:br w:type="page"/>
      </w:r>
    </w:p>
    <w:p w14:paraId="74B98407" w14:textId="77777777" w:rsidR="00803F5E" w:rsidRPr="0039779F" w:rsidRDefault="00803F5E" w:rsidP="0012110A">
      <w:pPr>
        <w:pStyle w:val="Title"/>
        <w:rPr>
          <w:rFonts w:ascii="Calibri" w:hAnsi="Calibri"/>
        </w:rPr>
      </w:pPr>
      <w:bookmarkStart w:id="263" w:name="_Toc322376113"/>
      <w:bookmarkStart w:id="264" w:name="_Toc322681759"/>
      <w:bookmarkStart w:id="265" w:name="_Toc322687540"/>
      <w:bookmarkStart w:id="266" w:name="_Toc322720852"/>
      <w:bookmarkStart w:id="267" w:name="_Toc322774462"/>
      <w:bookmarkStart w:id="268" w:name="_Toc323201471"/>
      <w:r w:rsidRPr="0039779F">
        <w:rPr>
          <w:rFonts w:ascii="Calibri" w:hAnsi="Calibri"/>
        </w:rPr>
        <w:t>Testate Disposition</w:t>
      </w:r>
      <w:bookmarkEnd w:id="263"/>
      <w:bookmarkEnd w:id="264"/>
      <w:bookmarkEnd w:id="265"/>
      <w:bookmarkEnd w:id="266"/>
      <w:bookmarkEnd w:id="267"/>
      <w:bookmarkEnd w:id="268"/>
    </w:p>
    <w:p w14:paraId="53FFBB71" w14:textId="77777777" w:rsidR="00F94758" w:rsidRPr="0039779F" w:rsidRDefault="00F94758" w:rsidP="00F94758">
      <w:pPr>
        <w:pStyle w:val="ListParagraph"/>
        <w:numPr>
          <w:ilvl w:val="0"/>
          <w:numId w:val="5"/>
        </w:numPr>
      </w:pPr>
      <w:r w:rsidRPr="0039779F">
        <w:t xml:space="preserve">Will </w:t>
      </w:r>
      <w:r w:rsidRPr="0039779F">
        <w:rPr>
          <w:b/>
        </w:rPr>
        <w:t>speaks at death</w:t>
      </w:r>
      <w:r w:rsidRPr="0039779F">
        <w:t xml:space="preserve">, not date of execution </w:t>
      </w:r>
    </w:p>
    <w:p w14:paraId="1A347313" w14:textId="77777777" w:rsidR="00803F5E" w:rsidRPr="0039779F" w:rsidRDefault="00803F5E" w:rsidP="00803F5E">
      <w:pPr>
        <w:pStyle w:val="ListParagraph"/>
        <w:numPr>
          <w:ilvl w:val="0"/>
          <w:numId w:val="5"/>
        </w:numPr>
      </w:pPr>
      <w:r w:rsidRPr="0039779F">
        <w:rPr>
          <w:b/>
        </w:rPr>
        <w:t>Disinheritance</w:t>
      </w:r>
      <w:r w:rsidRPr="0039779F">
        <w:t xml:space="preserve"> of a spouse or child is subject to judicial review: </w:t>
      </w:r>
      <w:r w:rsidRPr="0039779F">
        <w:rPr>
          <w:color w:val="FF0000"/>
        </w:rPr>
        <w:t>WESA ss 60-72</w:t>
      </w:r>
      <w:r w:rsidRPr="0039779F">
        <w:t>.</w:t>
      </w:r>
    </w:p>
    <w:p w14:paraId="72BF8195" w14:textId="77777777" w:rsidR="00803F5E" w:rsidRPr="0039779F" w:rsidRDefault="00803F5E" w:rsidP="00803F5E">
      <w:pPr>
        <w:pStyle w:val="ListParagraph"/>
        <w:numPr>
          <w:ilvl w:val="0"/>
          <w:numId w:val="5"/>
        </w:numPr>
      </w:pPr>
      <w:r w:rsidRPr="0039779F">
        <w:t>Changes by “</w:t>
      </w:r>
      <w:r w:rsidRPr="0039779F">
        <w:rPr>
          <w:b/>
        </w:rPr>
        <w:t>codicil</w:t>
      </w:r>
      <w:r w:rsidRPr="0039779F">
        <w:t xml:space="preserve">” </w:t>
      </w:r>
      <w:r w:rsidRPr="0039779F">
        <w:sym w:font="Wingdings" w:char="F0E0"/>
      </w:r>
      <w:r w:rsidRPr="0039779F">
        <w:t xml:space="preserve"> document executed as a will that changes 1 provision of a will</w:t>
      </w:r>
    </w:p>
    <w:p w14:paraId="37DB2D70" w14:textId="77777777" w:rsidR="00803F5E" w:rsidRPr="0039779F" w:rsidRDefault="00803F5E" w:rsidP="00803F5E">
      <w:pPr>
        <w:pStyle w:val="ListParagraph"/>
        <w:numPr>
          <w:ilvl w:val="0"/>
          <w:numId w:val="5"/>
        </w:numPr>
      </w:pPr>
      <w:r w:rsidRPr="0039779F">
        <w:rPr>
          <w:b/>
        </w:rPr>
        <w:t>Revocable</w:t>
      </w:r>
      <w:r w:rsidRPr="0039779F">
        <w:t xml:space="preserve"> during testator’s lifetime. </w:t>
      </w:r>
    </w:p>
    <w:p w14:paraId="6E6AE259" w14:textId="77777777" w:rsidR="00803F5E" w:rsidRPr="0039779F" w:rsidRDefault="00803F5E" w:rsidP="00803F5E">
      <w:pPr>
        <w:pStyle w:val="ListParagraph"/>
        <w:numPr>
          <w:ilvl w:val="0"/>
          <w:numId w:val="5"/>
        </w:numPr>
      </w:pPr>
      <w:r w:rsidRPr="0039779F">
        <w:t xml:space="preserve">If there are multiple wills, </w:t>
      </w:r>
      <w:r w:rsidRPr="0039779F">
        <w:rPr>
          <w:b/>
        </w:rPr>
        <w:t>last one takes effect</w:t>
      </w:r>
      <w:r w:rsidRPr="0039779F">
        <w:t xml:space="preserve">. </w:t>
      </w:r>
    </w:p>
    <w:p w14:paraId="157A672C" w14:textId="77777777" w:rsidR="00803F5E" w:rsidRPr="0039779F" w:rsidRDefault="00803F5E" w:rsidP="00803F5E">
      <w:pPr>
        <w:pStyle w:val="ListParagraph"/>
        <w:numPr>
          <w:ilvl w:val="0"/>
          <w:numId w:val="5"/>
        </w:numPr>
      </w:pPr>
      <w:r w:rsidRPr="0039779F">
        <w:t>“To X, his heirs” creates fee simple</w:t>
      </w:r>
    </w:p>
    <w:p w14:paraId="62E718D9" w14:textId="789993C8" w:rsidR="00803F5E" w:rsidRPr="0039779F" w:rsidRDefault="00803F5E" w:rsidP="00803F5E">
      <w:pPr>
        <w:pStyle w:val="ListParagraph"/>
        <w:numPr>
          <w:ilvl w:val="0"/>
          <w:numId w:val="5"/>
        </w:numPr>
      </w:pPr>
      <w:r w:rsidRPr="0039779F">
        <w:t xml:space="preserve">If testamentary gift lapses because of death of donee, it will pass according to </w:t>
      </w:r>
      <w:r w:rsidRPr="0039779F">
        <w:rPr>
          <w:color w:val="FF0000"/>
        </w:rPr>
        <w:t>WESA, s 46(1)(b)</w:t>
      </w:r>
    </w:p>
    <w:p w14:paraId="3D028639" w14:textId="77777777" w:rsidR="00947CE2" w:rsidRPr="0039779F" w:rsidRDefault="00947CE2" w:rsidP="00947CE2"/>
    <w:p w14:paraId="45E9DA3B" w14:textId="77777777" w:rsidR="00F94758" w:rsidRPr="0039779F" w:rsidRDefault="00803F5E" w:rsidP="009A4692">
      <w:pPr>
        <w:pStyle w:val="Heading2"/>
        <w:rPr>
          <w:rFonts w:ascii="Calibri" w:hAnsi="Calibri"/>
        </w:rPr>
      </w:pPr>
      <w:bookmarkStart w:id="269" w:name="_Toc322687542"/>
      <w:bookmarkStart w:id="270" w:name="_Toc322701228"/>
      <w:bookmarkStart w:id="271" w:name="_Toc322720854"/>
      <w:bookmarkStart w:id="272" w:name="_Toc323201472"/>
      <w:r w:rsidRPr="0039779F">
        <w:rPr>
          <w:rFonts w:ascii="Calibri" w:hAnsi="Calibri"/>
        </w:rPr>
        <w:t>Validity Requirements:</w:t>
      </w:r>
      <w:bookmarkEnd w:id="272"/>
      <w:r w:rsidRPr="0039779F">
        <w:rPr>
          <w:rFonts w:ascii="Calibri" w:hAnsi="Calibri"/>
        </w:rPr>
        <w:t xml:space="preserve"> </w:t>
      </w:r>
    </w:p>
    <w:p w14:paraId="56B120B6" w14:textId="3765EC6A" w:rsidR="00803F5E" w:rsidRPr="0039779F" w:rsidRDefault="00803F5E" w:rsidP="00F94758">
      <w:pPr>
        <w:rPr>
          <w:color w:val="FF0000"/>
        </w:rPr>
      </w:pPr>
      <w:r w:rsidRPr="0039779F">
        <w:rPr>
          <w:color w:val="FF0000"/>
        </w:rPr>
        <w:t>WESA s 37-39</w:t>
      </w:r>
      <w:bookmarkEnd w:id="269"/>
      <w:bookmarkEnd w:id="270"/>
      <w:bookmarkEnd w:id="271"/>
    </w:p>
    <w:p w14:paraId="6440C4D3" w14:textId="77777777" w:rsidR="00803F5E" w:rsidRPr="0039779F" w:rsidRDefault="00803F5E" w:rsidP="00DC4021">
      <w:pPr>
        <w:pStyle w:val="ListParagraph"/>
        <w:numPr>
          <w:ilvl w:val="0"/>
          <w:numId w:val="23"/>
        </w:numPr>
      </w:pPr>
      <w:r w:rsidRPr="0039779F">
        <w:t>In writing [</w:t>
      </w:r>
      <w:r w:rsidRPr="0039779F">
        <w:rPr>
          <w:color w:val="FF0000"/>
        </w:rPr>
        <w:t>37(1)(a)</w:t>
      </w:r>
      <w:r w:rsidRPr="0039779F">
        <w:t>]</w:t>
      </w:r>
    </w:p>
    <w:p w14:paraId="23CBC346" w14:textId="77777777" w:rsidR="00803F5E" w:rsidRPr="0039779F" w:rsidRDefault="00803F5E" w:rsidP="00DC4021">
      <w:pPr>
        <w:pStyle w:val="ListParagraph"/>
        <w:numPr>
          <w:ilvl w:val="0"/>
          <w:numId w:val="23"/>
        </w:numPr>
      </w:pPr>
      <w:r w:rsidRPr="0039779F">
        <w:t>Signed at the end by the will-maker [</w:t>
      </w:r>
      <w:r w:rsidRPr="0039779F">
        <w:rPr>
          <w:color w:val="FF0000"/>
        </w:rPr>
        <w:t>37(1)(b)</w:t>
      </w:r>
      <w:r w:rsidRPr="0039779F">
        <w:t>] or signed elsewhere in such a way that intent of will-maker is clear [</w:t>
      </w:r>
      <w:r w:rsidRPr="0039779F">
        <w:rPr>
          <w:color w:val="FF0000"/>
        </w:rPr>
        <w:t>39(1)</w:t>
      </w:r>
      <w:r w:rsidRPr="0039779F">
        <w:t>]</w:t>
      </w:r>
    </w:p>
    <w:p w14:paraId="5B0F0821" w14:textId="77777777" w:rsidR="00803F5E" w:rsidRPr="0039779F" w:rsidRDefault="00803F5E" w:rsidP="00DC4021">
      <w:pPr>
        <w:pStyle w:val="ListParagraph"/>
        <w:numPr>
          <w:ilvl w:val="0"/>
          <w:numId w:val="23"/>
        </w:numPr>
      </w:pPr>
      <w:r w:rsidRPr="0039779F">
        <w:t>Signed by 2+ witnesses [</w:t>
      </w:r>
      <w:r w:rsidRPr="0039779F">
        <w:rPr>
          <w:color w:val="FF0000"/>
        </w:rPr>
        <w:t>37(1)(c)</w:t>
      </w:r>
      <w:r w:rsidRPr="0039779F">
        <w:t>]</w:t>
      </w:r>
    </w:p>
    <w:p w14:paraId="266347B4" w14:textId="5960CFD4" w:rsidR="00803F5E" w:rsidRPr="0039779F" w:rsidRDefault="00803F5E" w:rsidP="00DC4021">
      <w:pPr>
        <w:pStyle w:val="ListParagraph"/>
        <w:numPr>
          <w:ilvl w:val="0"/>
          <w:numId w:val="23"/>
        </w:numPr>
      </w:pPr>
      <w:r w:rsidRPr="0039779F">
        <w:t>OR, the court orders it to be effective under s 58 [</w:t>
      </w:r>
      <w:r w:rsidRPr="0039779F">
        <w:rPr>
          <w:color w:val="FF0000"/>
        </w:rPr>
        <w:t>37(2)(a)]</w:t>
      </w:r>
    </w:p>
    <w:p w14:paraId="0E13137F" w14:textId="77777777" w:rsidR="00947CE2" w:rsidRPr="0039779F" w:rsidRDefault="00947CE2" w:rsidP="00947CE2"/>
    <w:p w14:paraId="5C2B7653" w14:textId="77777777" w:rsidR="00F94758" w:rsidRPr="0039779F" w:rsidRDefault="00803F5E" w:rsidP="009A4692">
      <w:pPr>
        <w:pStyle w:val="Heading2"/>
        <w:rPr>
          <w:rFonts w:ascii="Calibri" w:hAnsi="Calibri"/>
        </w:rPr>
      </w:pPr>
      <w:bookmarkStart w:id="273" w:name="_Toc322687543"/>
      <w:bookmarkStart w:id="274" w:name="_Toc322701229"/>
      <w:bookmarkStart w:id="275" w:name="_Toc322720855"/>
      <w:bookmarkStart w:id="276" w:name="_Toc323201473"/>
      <w:r w:rsidRPr="0039779F">
        <w:rPr>
          <w:rFonts w:ascii="Calibri" w:hAnsi="Calibri"/>
        </w:rPr>
        <w:t>Witnesses:</w:t>
      </w:r>
      <w:bookmarkEnd w:id="276"/>
      <w:r w:rsidRPr="0039779F">
        <w:rPr>
          <w:rFonts w:ascii="Calibri" w:hAnsi="Calibri"/>
        </w:rPr>
        <w:t xml:space="preserve"> </w:t>
      </w:r>
    </w:p>
    <w:p w14:paraId="49C293BD" w14:textId="0A672380" w:rsidR="00803F5E" w:rsidRPr="0039779F" w:rsidRDefault="00803F5E" w:rsidP="00F94758">
      <w:pPr>
        <w:rPr>
          <w:color w:val="FF0000"/>
        </w:rPr>
      </w:pPr>
      <w:r w:rsidRPr="0039779F">
        <w:rPr>
          <w:color w:val="FF0000"/>
        </w:rPr>
        <w:t>WESA s 40</w:t>
      </w:r>
      <w:bookmarkEnd w:id="273"/>
      <w:bookmarkEnd w:id="274"/>
      <w:bookmarkEnd w:id="275"/>
    </w:p>
    <w:p w14:paraId="48AAA136" w14:textId="77777777" w:rsidR="00803F5E" w:rsidRPr="0039779F" w:rsidRDefault="00803F5E" w:rsidP="00DC4021">
      <w:pPr>
        <w:pStyle w:val="ListParagraph"/>
        <w:numPr>
          <w:ilvl w:val="0"/>
          <w:numId w:val="23"/>
        </w:numPr>
      </w:pPr>
      <w:r w:rsidRPr="0039779F">
        <w:t>Witness must be 19+ [40(1)]</w:t>
      </w:r>
    </w:p>
    <w:p w14:paraId="54F76F81" w14:textId="77777777" w:rsidR="00803F5E" w:rsidRPr="0039779F" w:rsidRDefault="00803F5E" w:rsidP="00DC4021">
      <w:pPr>
        <w:pStyle w:val="ListParagraph"/>
        <w:numPr>
          <w:ilvl w:val="0"/>
          <w:numId w:val="23"/>
        </w:numPr>
      </w:pPr>
      <w:r w:rsidRPr="0039779F">
        <w:t xml:space="preserve">Witnesses may take a gift, but gift may be void under s </w:t>
      </w:r>
      <w:r w:rsidRPr="0039779F">
        <w:rPr>
          <w:color w:val="FF0000"/>
        </w:rPr>
        <w:t>43</w:t>
      </w:r>
      <w:r w:rsidRPr="0039779F">
        <w:t xml:space="preserve"> [40(2)]</w:t>
      </w:r>
    </w:p>
    <w:p w14:paraId="72CB7234" w14:textId="69233B3A" w:rsidR="00803F5E" w:rsidRPr="0039779F" w:rsidRDefault="00803F5E" w:rsidP="00DC4021">
      <w:pPr>
        <w:pStyle w:val="ListParagraph"/>
        <w:numPr>
          <w:ilvl w:val="0"/>
          <w:numId w:val="23"/>
        </w:numPr>
      </w:pPr>
      <w:r w:rsidRPr="0039779F">
        <w:t>Will is not invalidated by incapacity of witness [40(3)]</w:t>
      </w:r>
    </w:p>
    <w:p w14:paraId="76AA5F48" w14:textId="77777777" w:rsidR="00947CE2" w:rsidRPr="0039779F" w:rsidRDefault="00947CE2" w:rsidP="00947CE2"/>
    <w:p w14:paraId="31C994B5" w14:textId="77777777" w:rsidR="00F94758" w:rsidRPr="0039779F" w:rsidRDefault="00803F5E" w:rsidP="009A4692">
      <w:pPr>
        <w:pStyle w:val="Heading2"/>
        <w:rPr>
          <w:rFonts w:ascii="Calibri" w:hAnsi="Calibri"/>
        </w:rPr>
      </w:pPr>
      <w:bookmarkStart w:id="277" w:name="_Toc322687544"/>
      <w:bookmarkStart w:id="278" w:name="_Toc322701230"/>
      <w:bookmarkStart w:id="279" w:name="_Toc322720856"/>
      <w:bookmarkStart w:id="280" w:name="_Toc323201474"/>
      <w:r w:rsidRPr="0039779F">
        <w:rPr>
          <w:rFonts w:ascii="Calibri" w:hAnsi="Calibri"/>
        </w:rPr>
        <w:t>Court order curing deficiencies:</w:t>
      </w:r>
      <w:bookmarkEnd w:id="280"/>
      <w:r w:rsidRPr="0039779F">
        <w:rPr>
          <w:rFonts w:ascii="Calibri" w:hAnsi="Calibri"/>
        </w:rPr>
        <w:t xml:space="preserve"> </w:t>
      </w:r>
    </w:p>
    <w:p w14:paraId="01E92EBA" w14:textId="1D5AA7DE" w:rsidR="00803F5E" w:rsidRPr="0039779F" w:rsidRDefault="00803F5E" w:rsidP="00F94758">
      <w:pPr>
        <w:rPr>
          <w:color w:val="FF0000"/>
        </w:rPr>
      </w:pPr>
      <w:r w:rsidRPr="0039779F">
        <w:rPr>
          <w:color w:val="FF0000"/>
        </w:rPr>
        <w:t>WESA s 58</w:t>
      </w:r>
      <w:bookmarkEnd w:id="277"/>
      <w:bookmarkEnd w:id="278"/>
      <w:bookmarkEnd w:id="279"/>
    </w:p>
    <w:p w14:paraId="69B25688" w14:textId="77777777" w:rsidR="00803F5E" w:rsidRPr="0039779F" w:rsidRDefault="00803F5E" w:rsidP="00DC4021">
      <w:pPr>
        <w:pStyle w:val="ListParagraph"/>
        <w:numPr>
          <w:ilvl w:val="0"/>
          <w:numId w:val="23"/>
        </w:numPr>
      </w:pPr>
      <w:r w:rsidRPr="0039779F">
        <w:t>If a court determines that a record represents the testamentary intentions of deceased/ intention to revoke/alter of will [58(2)], it may be declared to be a will under 58(3)</w:t>
      </w:r>
    </w:p>
    <w:p w14:paraId="38344E9E" w14:textId="4F5AA760" w:rsidR="00803F5E" w:rsidRPr="0039779F" w:rsidRDefault="00803F5E" w:rsidP="00DC4021">
      <w:pPr>
        <w:pStyle w:val="ListParagraph"/>
        <w:numPr>
          <w:ilvl w:val="0"/>
          <w:numId w:val="23"/>
        </w:numPr>
      </w:pPr>
      <w:r w:rsidRPr="0039779F">
        <w:t>Record incl. docs that are electronic &amp; can be read by a person [58(1)]</w:t>
      </w:r>
    </w:p>
    <w:p w14:paraId="4C305EAC" w14:textId="77777777" w:rsidR="00947CE2" w:rsidRPr="0039779F" w:rsidRDefault="00947CE2" w:rsidP="00947CE2"/>
    <w:p w14:paraId="74E6D4C4" w14:textId="77777777" w:rsidR="00F94758" w:rsidRPr="0039779F" w:rsidRDefault="00803F5E" w:rsidP="009A4692">
      <w:pPr>
        <w:pStyle w:val="Heading2"/>
        <w:rPr>
          <w:rFonts w:ascii="Calibri" w:hAnsi="Calibri"/>
        </w:rPr>
      </w:pPr>
      <w:bookmarkStart w:id="281" w:name="_Toc322687545"/>
      <w:bookmarkStart w:id="282" w:name="_Toc322701231"/>
      <w:bookmarkStart w:id="283" w:name="_Toc322720857"/>
      <w:bookmarkStart w:id="284" w:name="_Toc323201475"/>
      <w:r w:rsidRPr="0039779F">
        <w:rPr>
          <w:rFonts w:ascii="Calibri" w:hAnsi="Calibri"/>
        </w:rPr>
        <w:t>Survivorship:</w:t>
      </w:r>
      <w:bookmarkEnd w:id="284"/>
      <w:r w:rsidRPr="0039779F">
        <w:rPr>
          <w:rFonts w:ascii="Calibri" w:hAnsi="Calibri"/>
        </w:rPr>
        <w:t xml:space="preserve"> </w:t>
      </w:r>
    </w:p>
    <w:p w14:paraId="49B8E5A1" w14:textId="567D46C8" w:rsidR="00803F5E" w:rsidRPr="0039779F" w:rsidRDefault="00803F5E" w:rsidP="00F94758">
      <w:pPr>
        <w:rPr>
          <w:color w:val="FF0000"/>
        </w:rPr>
      </w:pPr>
      <w:r w:rsidRPr="0039779F">
        <w:rPr>
          <w:color w:val="FF0000"/>
        </w:rPr>
        <w:t>WESA s 162</w:t>
      </w:r>
      <w:bookmarkEnd w:id="281"/>
      <w:bookmarkEnd w:id="282"/>
      <w:bookmarkEnd w:id="283"/>
    </w:p>
    <w:p w14:paraId="554E3059" w14:textId="77777777" w:rsidR="00803F5E" w:rsidRPr="0039779F" w:rsidRDefault="00803F5E" w:rsidP="00DC4021">
      <w:pPr>
        <w:pStyle w:val="ListParagraph"/>
        <w:numPr>
          <w:ilvl w:val="0"/>
          <w:numId w:val="23"/>
        </w:numPr>
      </w:pPr>
      <w:r w:rsidRPr="0039779F">
        <w:t xml:space="preserve">Right of survivorship </w:t>
      </w:r>
      <w:r w:rsidRPr="0039779F">
        <w:sym w:font="Wingdings" w:char="F0E0"/>
      </w:r>
      <w:r w:rsidRPr="0039779F">
        <w:t xml:space="preserve"> share of property held by deceased joint tenant passes </w:t>
      </w:r>
      <w:r w:rsidRPr="0039779F">
        <w:rPr>
          <w:u w:val="single"/>
        </w:rPr>
        <w:t>automatically</w:t>
      </w:r>
      <w:r w:rsidRPr="0039779F">
        <w:t xml:space="preserve"> to other joint tenant(s). Does not go to </w:t>
      </w:r>
      <w:r w:rsidRPr="0039779F">
        <w:rPr>
          <w:u w:val="single"/>
        </w:rPr>
        <w:t>probate</w:t>
      </w:r>
      <w:r w:rsidRPr="0039779F">
        <w:t>.</w:t>
      </w:r>
    </w:p>
    <w:p w14:paraId="5A4B4C80" w14:textId="4A8D7506" w:rsidR="00803F5E" w:rsidRPr="0039779F" w:rsidRDefault="00803F5E" w:rsidP="00803F5E">
      <w:pPr>
        <w:pStyle w:val="ListParagraph"/>
        <w:numPr>
          <w:ilvl w:val="0"/>
          <w:numId w:val="5"/>
        </w:numPr>
      </w:pPr>
      <w:r w:rsidRPr="0039779F">
        <w:t xml:space="preserve">Tenants in common do not enjoy right of survivorship. Portion of property held by deceased tenant passes in accordance with will. </w:t>
      </w:r>
    </w:p>
    <w:p w14:paraId="62D5DDCB" w14:textId="77777777" w:rsidR="00947CE2" w:rsidRPr="0039779F" w:rsidRDefault="00947CE2" w:rsidP="00947CE2"/>
    <w:p w14:paraId="39E6A765" w14:textId="47A83888" w:rsidR="00F94758" w:rsidRPr="0039779F" w:rsidRDefault="009A4692" w:rsidP="009A4692">
      <w:pPr>
        <w:pStyle w:val="Heading2"/>
        <w:rPr>
          <w:rFonts w:ascii="Calibri" w:hAnsi="Calibri"/>
          <w:lang w:val="en-CA"/>
        </w:rPr>
      </w:pPr>
      <w:bookmarkStart w:id="285" w:name="_Toc322687547"/>
      <w:bookmarkStart w:id="286" w:name="_Toc322701233"/>
      <w:bookmarkStart w:id="287" w:name="_Toc322720859"/>
      <w:bookmarkStart w:id="288" w:name="_Toc323201476"/>
      <w:r w:rsidRPr="0039779F">
        <w:rPr>
          <w:rFonts w:ascii="Calibri" w:hAnsi="Calibri"/>
          <w:lang w:val="en-CA"/>
        </w:rPr>
        <w:t>Lapsed Gifts:</w:t>
      </w:r>
      <w:bookmarkEnd w:id="288"/>
    </w:p>
    <w:p w14:paraId="78674480" w14:textId="60B0ACEC" w:rsidR="00803F5E" w:rsidRPr="0039779F" w:rsidRDefault="00803F5E" w:rsidP="00F94758">
      <w:pPr>
        <w:rPr>
          <w:color w:val="FF0000"/>
          <w:lang w:val="en-CA"/>
        </w:rPr>
      </w:pPr>
      <w:r w:rsidRPr="0039779F">
        <w:rPr>
          <w:color w:val="FF0000"/>
          <w:lang w:val="en-CA"/>
        </w:rPr>
        <w:t>WESA s 46</w:t>
      </w:r>
      <w:bookmarkEnd w:id="285"/>
      <w:bookmarkEnd w:id="286"/>
      <w:bookmarkEnd w:id="287"/>
    </w:p>
    <w:p w14:paraId="2CBBCDCC" w14:textId="77777777" w:rsidR="00803F5E" w:rsidRPr="0039779F" w:rsidRDefault="00803F5E" w:rsidP="00803F5E">
      <w:pPr>
        <w:rPr>
          <w:lang w:val="en-CA"/>
        </w:rPr>
      </w:pPr>
      <w:bookmarkStart w:id="289" w:name="d2e4854_d2e4902"/>
      <w:bookmarkEnd w:id="289"/>
      <w:r w:rsidRPr="0039779F">
        <w:rPr>
          <w:color w:val="FF0000"/>
          <w:lang w:val="en-CA"/>
        </w:rPr>
        <w:t>(1)</w:t>
      </w:r>
      <w:r w:rsidRPr="0039779F">
        <w:rPr>
          <w:lang w:val="en-CA"/>
        </w:rPr>
        <w:t xml:space="preserve"> If a gift in a will cannot take effect for </w:t>
      </w:r>
      <w:r w:rsidRPr="0039779F">
        <w:rPr>
          <w:b/>
          <w:u w:val="single"/>
          <w:lang w:val="en-CA"/>
        </w:rPr>
        <w:t>any reason</w:t>
      </w:r>
      <w:r w:rsidRPr="0039779F">
        <w:rPr>
          <w:lang w:val="en-CA"/>
        </w:rPr>
        <w:t xml:space="preserve">, including because a beneficiary dies before the will-maker, the property that is the subject of the gift must, </w:t>
      </w:r>
      <w:r w:rsidRPr="0039779F">
        <w:rPr>
          <w:b/>
          <w:u w:val="single"/>
          <w:lang w:val="en-CA"/>
        </w:rPr>
        <w:t>subject to a contrary intention appearing in the will</w:t>
      </w:r>
      <w:r w:rsidRPr="0039779F">
        <w:rPr>
          <w:lang w:val="en-CA"/>
        </w:rPr>
        <w:t xml:space="preserve">, be distributed according to the following </w:t>
      </w:r>
      <w:r w:rsidRPr="0039779F">
        <w:rPr>
          <w:b/>
          <w:u w:val="single"/>
          <w:lang w:val="en-CA"/>
        </w:rPr>
        <w:t>priorities</w:t>
      </w:r>
      <w:r w:rsidRPr="0039779F">
        <w:rPr>
          <w:lang w:val="en-CA"/>
        </w:rPr>
        <w:t>:</w:t>
      </w:r>
    </w:p>
    <w:p w14:paraId="3BD2E925" w14:textId="77777777" w:rsidR="00803F5E" w:rsidRPr="0039779F" w:rsidRDefault="00803F5E" w:rsidP="00947CE2">
      <w:pPr>
        <w:pStyle w:val="ListParagraph"/>
        <w:numPr>
          <w:ilvl w:val="0"/>
          <w:numId w:val="120"/>
        </w:numPr>
        <w:rPr>
          <w:lang w:val="en-CA"/>
        </w:rPr>
      </w:pPr>
      <w:bookmarkStart w:id="290" w:name="d2e4865"/>
      <w:bookmarkEnd w:id="290"/>
      <w:r w:rsidRPr="0039779F">
        <w:rPr>
          <w:lang w:val="en-CA"/>
        </w:rPr>
        <w:t>To the alternative beneficiary of the gift, if any, named or described by the will-maker</w:t>
      </w:r>
    </w:p>
    <w:p w14:paraId="254708B5" w14:textId="77777777" w:rsidR="00803F5E" w:rsidRPr="0039779F" w:rsidRDefault="00803F5E" w:rsidP="00947CE2">
      <w:pPr>
        <w:pStyle w:val="ListParagraph"/>
        <w:numPr>
          <w:ilvl w:val="0"/>
          <w:numId w:val="120"/>
        </w:numPr>
        <w:rPr>
          <w:lang w:val="en-CA"/>
        </w:rPr>
      </w:pPr>
      <w:bookmarkStart w:id="291" w:name="d2e4876"/>
      <w:bookmarkEnd w:id="291"/>
      <w:r w:rsidRPr="0039779F">
        <w:rPr>
          <w:lang w:val="en-CA"/>
        </w:rPr>
        <w:t>If the beneficiary was a brother, sister or descendant of the will-maker, to their descendants</w:t>
      </w:r>
    </w:p>
    <w:p w14:paraId="3125E08C" w14:textId="77777777" w:rsidR="00803F5E" w:rsidRPr="0039779F" w:rsidRDefault="00803F5E" w:rsidP="00947CE2">
      <w:pPr>
        <w:pStyle w:val="ListParagraph"/>
        <w:numPr>
          <w:ilvl w:val="0"/>
          <w:numId w:val="120"/>
        </w:numPr>
        <w:rPr>
          <w:lang w:val="en-CA"/>
        </w:rPr>
      </w:pPr>
      <w:bookmarkStart w:id="292" w:name="d2e4891"/>
      <w:bookmarkEnd w:id="292"/>
      <w:r w:rsidRPr="0039779F">
        <w:rPr>
          <w:lang w:val="en-CA"/>
        </w:rPr>
        <w:t>To the surviving residuary beneficiaries, if any, named in the will, in proportion to their interests.</w:t>
      </w:r>
    </w:p>
    <w:p w14:paraId="152417B4" w14:textId="77777777" w:rsidR="00803F5E" w:rsidRPr="0039779F" w:rsidRDefault="00803F5E" w:rsidP="00803F5E">
      <w:pPr>
        <w:rPr>
          <w:lang w:val="en-CA"/>
        </w:rPr>
      </w:pPr>
      <w:bookmarkStart w:id="293" w:name="d2e4902"/>
      <w:bookmarkEnd w:id="293"/>
      <w:r w:rsidRPr="0039779F">
        <w:rPr>
          <w:color w:val="FF0000"/>
          <w:lang w:val="en-CA"/>
        </w:rPr>
        <w:t xml:space="preserve"> (2)</w:t>
      </w:r>
      <w:r w:rsidRPr="0039779F">
        <w:rPr>
          <w:lang w:val="en-CA"/>
        </w:rPr>
        <w:t xml:space="preserve"> Applies whether the beneficiary's death occurs before or after the will is made.</w:t>
      </w:r>
    </w:p>
    <w:p w14:paraId="24AE1AC0" w14:textId="77777777" w:rsidR="00803F5E" w:rsidRPr="0039779F" w:rsidRDefault="00803F5E" w:rsidP="00803F5E"/>
    <w:tbl>
      <w:tblPr>
        <w:tblStyle w:val="TableGrid"/>
        <w:tblW w:w="0" w:type="auto"/>
        <w:tblLook w:val="04A0" w:firstRow="1" w:lastRow="0" w:firstColumn="1" w:lastColumn="0" w:noHBand="0" w:noVBand="1"/>
      </w:tblPr>
      <w:tblGrid>
        <w:gridCol w:w="1101"/>
        <w:gridCol w:w="8475"/>
      </w:tblGrid>
      <w:tr w:rsidR="00803F5E" w:rsidRPr="0039779F" w14:paraId="26D1C609" w14:textId="77777777" w:rsidTr="00A5746B">
        <w:tc>
          <w:tcPr>
            <w:tcW w:w="9576" w:type="dxa"/>
            <w:gridSpan w:val="2"/>
            <w:shd w:val="clear" w:color="auto" w:fill="D9D9D9" w:themeFill="background1" w:themeFillShade="D9"/>
          </w:tcPr>
          <w:p w14:paraId="464500BB" w14:textId="77777777" w:rsidR="00803F5E" w:rsidRPr="0039779F" w:rsidRDefault="00803F5E" w:rsidP="00394BCB">
            <w:pPr>
              <w:pStyle w:val="CaseName"/>
            </w:pPr>
            <w:bookmarkStart w:id="294" w:name="_Toc322681761"/>
            <w:bookmarkStart w:id="295" w:name="_Toc322687548"/>
            <w:bookmarkStart w:id="296" w:name="_Toc322701234"/>
            <w:bookmarkStart w:id="297" w:name="_Toc322720860"/>
            <w:bookmarkStart w:id="298" w:name="_Toc322774463"/>
            <w:r w:rsidRPr="0039779F">
              <w:t>Tottrup v Ottewell</w:t>
            </w:r>
            <w:bookmarkEnd w:id="294"/>
            <w:bookmarkEnd w:id="295"/>
            <w:bookmarkEnd w:id="296"/>
            <w:bookmarkEnd w:id="297"/>
            <w:bookmarkEnd w:id="298"/>
            <w:r w:rsidRPr="0039779F">
              <w:t xml:space="preserve"> </w:t>
            </w:r>
          </w:p>
          <w:p w14:paraId="6039DCA0" w14:textId="77777777" w:rsidR="00803F5E" w:rsidRPr="0039779F" w:rsidRDefault="00803F5E" w:rsidP="00D05C48">
            <w:pPr>
              <w:pStyle w:val="Ratio"/>
              <w:rPr>
                <w:color w:val="FF0000"/>
              </w:rPr>
            </w:pPr>
            <w:bookmarkStart w:id="299" w:name="_Toc322687549"/>
            <w:bookmarkStart w:id="300" w:name="_Toc322701235"/>
            <w:bookmarkStart w:id="301" w:name="_Toc322720861"/>
            <w:bookmarkStart w:id="302" w:name="_Toc322774464"/>
            <w:r w:rsidRPr="0039779F">
              <w:rPr>
                <w:color w:val="FF0000"/>
                <w:u w:val="single"/>
              </w:rPr>
              <w:t>Note</w:t>
            </w:r>
            <w:r w:rsidRPr="0039779F">
              <w:rPr>
                <w:color w:val="FF0000"/>
              </w:rPr>
              <w:t>: Result legislated by WESA, s 46(1)(b)</w:t>
            </w:r>
            <w:bookmarkEnd w:id="299"/>
            <w:bookmarkEnd w:id="300"/>
            <w:bookmarkEnd w:id="301"/>
            <w:bookmarkEnd w:id="302"/>
          </w:p>
        </w:tc>
      </w:tr>
      <w:tr w:rsidR="00803F5E" w:rsidRPr="0039779F" w14:paraId="1B79E627" w14:textId="77777777" w:rsidTr="00A5746B">
        <w:tc>
          <w:tcPr>
            <w:tcW w:w="1101" w:type="dxa"/>
          </w:tcPr>
          <w:p w14:paraId="58A70DED" w14:textId="77777777" w:rsidR="00803F5E" w:rsidRPr="0039779F" w:rsidRDefault="00803F5E" w:rsidP="00A5746B">
            <w:pPr>
              <w:rPr>
                <w:b/>
              </w:rPr>
            </w:pPr>
            <w:r w:rsidRPr="0039779F">
              <w:rPr>
                <w:b/>
              </w:rPr>
              <w:t>Facts</w:t>
            </w:r>
          </w:p>
        </w:tc>
        <w:tc>
          <w:tcPr>
            <w:tcW w:w="8475" w:type="dxa"/>
          </w:tcPr>
          <w:p w14:paraId="60731693" w14:textId="036254F5" w:rsidR="009365EA" w:rsidRPr="0039779F" w:rsidRDefault="006E5122" w:rsidP="006E5122">
            <w:pPr>
              <w:pStyle w:val="FACTS"/>
            </w:pPr>
            <w:bookmarkStart w:id="303" w:name="_Toc322720862"/>
            <w:bookmarkStart w:id="304" w:name="_Toc322774465"/>
            <w:r w:rsidRPr="0039779F">
              <w:t>Will beneficiary dies before testator; who gets estate?</w:t>
            </w:r>
            <w:bookmarkEnd w:id="303"/>
            <w:bookmarkEnd w:id="304"/>
          </w:p>
          <w:p w14:paraId="1BCE21F4" w14:textId="77777777" w:rsidR="00803F5E" w:rsidRPr="0039779F" w:rsidRDefault="00803F5E" w:rsidP="00947CE2">
            <w:pPr>
              <w:pStyle w:val="ListParagraph"/>
              <w:numPr>
                <w:ilvl w:val="0"/>
                <w:numId w:val="117"/>
              </w:numPr>
            </w:pPr>
            <w:r w:rsidRPr="0039779F">
              <w:t xml:space="preserve">Frank left the residue of his estate to his twin Fred: “To Fred, to hold unto him, his heirs, executors and administrators, absolutely and forever”. </w:t>
            </w:r>
          </w:p>
          <w:p w14:paraId="4DF953D9" w14:textId="77777777" w:rsidR="00803F5E" w:rsidRPr="0039779F" w:rsidRDefault="00803F5E" w:rsidP="00947CE2">
            <w:pPr>
              <w:pStyle w:val="ListParagraph"/>
              <w:numPr>
                <w:ilvl w:val="0"/>
                <w:numId w:val="117"/>
              </w:numPr>
            </w:pPr>
            <w:r w:rsidRPr="0039779F">
              <w:t>Fred died before Frank. Frank’s testators proceeded with dividing up the estate as if he died intestate. Fred’s only daughter (his heir apparent) sued Frank’s estate.</w:t>
            </w:r>
          </w:p>
          <w:p w14:paraId="71128D3C" w14:textId="77777777" w:rsidR="00803F5E" w:rsidRPr="0039779F" w:rsidRDefault="00803F5E" w:rsidP="00947CE2">
            <w:pPr>
              <w:pStyle w:val="ListParagraph"/>
              <w:numPr>
                <w:ilvl w:val="0"/>
                <w:numId w:val="117"/>
              </w:numPr>
            </w:pPr>
            <w:r w:rsidRPr="0039779F">
              <w:t xml:space="preserve">Argument hinges on wording: </w:t>
            </w:r>
          </w:p>
          <w:p w14:paraId="6FC13C17" w14:textId="77777777" w:rsidR="00803F5E" w:rsidRPr="0039779F" w:rsidRDefault="00803F5E" w:rsidP="00947CE2">
            <w:pPr>
              <w:pStyle w:val="ListParagraph"/>
              <w:numPr>
                <w:ilvl w:val="1"/>
                <w:numId w:val="117"/>
              </w:numPr>
            </w:pPr>
            <w:r w:rsidRPr="0039779F">
              <w:t xml:space="preserve">“Fred </w:t>
            </w:r>
            <w:r w:rsidRPr="0039779F">
              <w:rPr>
                <w:u w:val="single"/>
              </w:rPr>
              <w:t>and</w:t>
            </w:r>
            <w:r w:rsidRPr="0039779F">
              <w:t xml:space="preserve"> his heirs” would pass fee simple and gift would fail</w:t>
            </w:r>
          </w:p>
          <w:p w14:paraId="632B43F3" w14:textId="77777777" w:rsidR="00803F5E" w:rsidRPr="0039779F" w:rsidRDefault="00803F5E" w:rsidP="00947CE2">
            <w:pPr>
              <w:pStyle w:val="ListParagraph"/>
              <w:numPr>
                <w:ilvl w:val="2"/>
                <w:numId w:val="117"/>
              </w:numPr>
            </w:pPr>
            <w:r w:rsidRPr="0039779F">
              <w:t xml:space="preserve">Why? Because intention is to create a personal gift to Fred, not to his heirs </w:t>
            </w:r>
          </w:p>
          <w:p w14:paraId="0DDABC63" w14:textId="77777777" w:rsidR="00803F5E" w:rsidRPr="0039779F" w:rsidRDefault="00803F5E" w:rsidP="00947CE2">
            <w:pPr>
              <w:pStyle w:val="ListParagraph"/>
              <w:numPr>
                <w:ilvl w:val="1"/>
                <w:numId w:val="117"/>
              </w:numPr>
            </w:pPr>
            <w:r w:rsidRPr="0039779F">
              <w:t xml:space="preserve">“Fred </w:t>
            </w:r>
            <w:r w:rsidRPr="0039779F">
              <w:rPr>
                <w:u w:val="single"/>
              </w:rPr>
              <w:t>or</w:t>
            </w:r>
            <w:r w:rsidRPr="0039779F">
              <w:t xml:space="preserve"> his heirs” would make Fred’s heirs alternative beneficiaries</w:t>
            </w:r>
          </w:p>
        </w:tc>
      </w:tr>
      <w:tr w:rsidR="00803F5E" w:rsidRPr="0039779F" w14:paraId="25EB8C07" w14:textId="77777777" w:rsidTr="00A5746B">
        <w:tc>
          <w:tcPr>
            <w:tcW w:w="1101" w:type="dxa"/>
          </w:tcPr>
          <w:p w14:paraId="2E7F24E2" w14:textId="77777777" w:rsidR="00803F5E" w:rsidRPr="0039779F" w:rsidRDefault="00803F5E" w:rsidP="00A5746B">
            <w:pPr>
              <w:rPr>
                <w:b/>
              </w:rPr>
            </w:pPr>
            <w:r w:rsidRPr="0039779F">
              <w:rPr>
                <w:b/>
              </w:rPr>
              <w:t>Issues</w:t>
            </w:r>
          </w:p>
        </w:tc>
        <w:tc>
          <w:tcPr>
            <w:tcW w:w="8475" w:type="dxa"/>
          </w:tcPr>
          <w:p w14:paraId="5EB6CD36" w14:textId="77777777" w:rsidR="00803F5E" w:rsidRPr="0039779F" w:rsidRDefault="00803F5E" w:rsidP="00A5746B">
            <w:pPr>
              <w:rPr>
                <w:b/>
              </w:rPr>
            </w:pPr>
            <w:r w:rsidRPr="0039779F">
              <w:t>Who is entitled to the estate?</w:t>
            </w:r>
          </w:p>
        </w:tc>
      </w:tr>
      <w:tr w:rsidR="00803F5E" w:rsidRPr="0039779F" w14:paraId="7EED12B9" w14:textId="77777777" w:rsidTr="00A5746B">
        <w:tc>
          <w:tcPr>
            <w:tcW w:w="1101" w:type="dxa"/>
          </w:tcPr>
          <w:p w14:paraId="5867A23D" w14:textId="77777777" w:rsidR="00803F5E" w:rsidRPr="0039779F" w:rsidRDefault="00803F5E" w:rsidP="00A5746B">
            <w:pPr>
              <w:rPr>
                <w:b/>
              </w:rPr>
            </w:pPr>
            <w:r w:rsidRPr="0039779F">
              <w:rPr>
                <w:b/>
              </w:rPr>
              <w:t>Decision</w:t>
            </w:r>
          </w:p>
        </w:tc>
        <w:tc>
          <w:tcPr>
            <w:tcW w:w="8475" w:type="dxa"/>
          </w:tcPr>
          <w:p w14:paraId="1AC7D2C2" w14:textId="77777777" w:rsidR="00803F5E" w:rsidRPr="0039779F" w:rsidRDefault="00803F5E" w:rsidP="00A5746B">
            <w:pPr>
              <w:rPr>
                <w:b/>
              </w:rPr>
            </w:pPr>
            <w:r w:rsidRPr="0039779F">
              <w:t>The gift lapsed and passed back into the residue of the estate.</w:t>
            </w:r>
          </w:p>
        </w:tc>
      </w:tr>
      <w:tr w:rsidR="00803F5E" w:rsidRPr="0039779F" w14:paraId="3C76E5A3" w14:textId="77777777" w:rsidTr="00A5746B">
        <w:tc>
          <w:tcPr>
            <w:tcW w:w="1101" w:type="dxa"/>
          </w:tcPr>
          <w:p w14:paraId="67F43086" w14:textId="77777777" w:rsidR="00803F5E" w:rsidRPr="0039779F" w:rsidRDefault="00803F5E" w:rsidP="00A5746B">
            <w:pPr>
              <w:rPr>
                <w:b/>
              </w:rPr>
            </w:pPr>
            <w:r w:rsidRPr="0039779F">
              <w:rPr>
                <w:b/>
              </w:rPr>
              <w:t>Reasons</w:t>
            </w:r>
          </w:p>
        </w:tc>
        <w:tc>
          <w:tcPr>
            <w:tcW w:w="8475" w:type="dxa"/>
          </w:tcPr>
          <w:p w14:paraId="1DF6857C" w14:textId="77777777" w:rsidR="00803F5E" w:rsidRPr="0039779F" w:rsidRDefault="00803F5E" w:rsidP="00947CE2">
            <w:pPr>
              <w:pStyle w:val="ListParagraph"/>
              <w:numPr>
                <w:ilvl w:val="0"/>
                <w:numId w:val="117"/>
              </w:numPr>
            </w:pPr>
            <w:r w:rsidRPr="0039779F">
              <w:t xml:space="preserve">Daughter argues that the comma should be read as “or,” not “and” </w:t>
            </w:r>
          </w:p>
          <w:p w14:paraId="156BA2BE" w14:textId="77777777" w:rsidR="00803F5E" w:rsidRPr="0039779F" w:rsidRDefault="00803F5E" w:rsidP="00947CE2">
            <w:pPr>
              <w:pStyle w:val="ListParagraph"/>
              <w:numPr>
                <w:ilvl w:val="0"/>
                <w:numId w:val="117"/>
              </w:numPr>
            </w:pPr>
            <w:r w:rsidRPr="0039779F">
              <w:t xml:space="preserve">Court finds that it should be read as “and,” not “or.” </w:t>
            </w:r>
          </w:p>
          <w:p w14:paraId="5D4F0B71" w14:textId="77777777" w:rsidR="00803F5E" w:rsidRPr="0039779F" w:rsidRDefault="00803F5E" w:rsidP="00947CE2">
            <w:pPr>
              <w:pStyle w:val="ListParagraph"/>
              <w:numPr>
                <w:ilvl w:val="0"/>
                <w:numId w:val="117"/>
              </w:numPr>
            </w:pPr>
            <w:r w:rsidRPr="0039779F">
              <w:t>As a result, the gift lapses, falls into the residue of Frank’s estate, and passes according to rules of partial intestacy.</w:t>
            </w:r>
          </w:p>
        </w:tc>
      </w:tr>
      <w:tr w:rsidR="00803F5E" w:rsidRPr="0039779F" w14:paraId="5DA83954" w14:textId="77777777" w:rsidTr="00A5746B">
        <w:tc>
          <w:tcPr>
            <w:tcW w:w="1101" w:type="dxa"/>
          </w:tcPr>
          <w:p w14:paraId="38547429" w14:textId="77777777" w:rsidR="00803F5E" w:rsidRPr="0039779F" w:rsidRDefault="00803F5E" w:rsidP="00A5746B">
            <w:pPr>
              <w:rPr>
                <w:b/>
              </w:rPr>
            </w:pPr>
            <w:r w:rsidRPr="0039779F">
              <w:rPr>
                <w:b/>
              </w:rPr>
              <w:t>Ratio</w:t>
            </w:r>
          </w:p>
        </w:tc>
        <w:tc>
          <w:tcPr>
            <w:tcW w:w="8475" w:type="dxa"/>
          </w:tcPr>
          <w:p w14:paraId="1AF9097C" w14:textId="60994563" w:rsidR="00803F5E" w:rsidRPr="0039779F" w:rsidRDefault="00D05C48" w:rsidP="00D05C48">
            <w:pPr>
              <w:pStyle w:val="Ratio"/>
            </w:pPr>
            <w:bookmarkStart w:id="305" w:name="_Toc322687550"/>
            <w:bookmarkStart w:id="306" w:name="_Toc322701236"/>
            <w:bookmarkStart w:id="307" w:name="_Toc322720863"/>
            <w:bookmarkStart w:id="308" w:name="_Toc322774466"/>
            <w:r w:rsidRPr="0039779F">
              <w:t xml:space="preserve">1. </w:t>
            </w:r>
            <w:r w:rsidR="00803F5E" w:rsidRPr="0039779F">
              <w:t>“To X, his heirs” creates fee simple</w:t>
            </w:r>
            <w:bookmarkEnd w:id="305"/>
            <w:bookmarkEnd w:id="306"/>
            <w:bookmarkEnd w:id="307"/>
            <w:bookmarkEnd w:id="308"/>
          </w:p>
          <w:p w14:paraId="1F114FEF" w14:textId="77777777" w:rsidR="00803F5E" w:rsidRPr="0039779F" w:rsidRDefault="00D05C48" w:rsidP="00D05C48">
            <w:pPr>
              <w:pStyle w:val="Ratio"/>
            </w:pPr>
            <w:bookmarkStart w:id="309" w:name="_Toc322687551"/>
            <w:bookmarkStart w:id="310" w:name="_Toc322701237"/>
            <w:bookmarkStart w:id="311" w:name="_Toc322720864"/>
            <w:bookmarkStart w:id="312" w:name="_Toc322774467"/>
            <w:r w:rsidRPr="0039779F">
              <w:t xml:space="preserve">2. </w:t>
            </w:r>
            <w:r w:rsidR="00803F5E" w:rsidRPr="0039779F">
              <w:t>If a fee simple lapses because of death of donee, it will pass into residue of estate.</w:t>
            </w:r>
            <w:bookmarkEnd w:id="309"/>
            <w:bookmarkEnd w:id="310"/>
            <w:bookmarkEnd w:id="311"/>
            <w:bookmarkEnd w:id="312"/>
          </w:p>
          <w:p w14:paraId="5EEDA38D" w14:textId="4D682911" w:rsidR="00F94758" w:rsidRPr="0039779F" w:rsidRDefault="00F94758" w:rsidP="00D05C48">
            <w:pPr>
              <w:pStyle w:val="Ratio"/>
            </w:pPr>
            <w:bookmarkStart w:id="313" w:name="_Toc322774468"/>
            <w:r w:rsidRPr="0039779F">
              <w:t>3. Result legislated by WESA s 46</w:t>
            </w:r>
            <w:bookmarkEnd w:id="313"/>
          </w:p>
        </w:tc>
      </w:tr>
    </w:tbl>
    <w:p w14:paraId="19AC34F1" w14:textId="77777777" w:rsidR="00803F5E" w:rsidRPr="0039779F" w:rsidRDefault="00803F5E" w:rsidP="00803F5E">
      <w:pPr>
        <w:rPr>
          <w:b/>
          <w:bCs/>
          <w:lang w:val="en-CA"/>
        </w:rPr>
      </w:pPr>
    </w:p>
    <w:p w14:paraId="7E77CAD4"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54AD1994" w14:textId="77777777" w:rsidR="00803F5E" w:rsidRPr="0039779F" w:rsidRDefault="00803F5E" w:rsidP="0012110A">
      <w:pPr>
        <w:pStyle w:val="Title"/>
        <w:rPr>
          <w:rFonts w:ascii="Calibri" w:hAnsi="Calibri"/>
        </w:rPr>
      </w:pPr>
      <w:bookmarkStart w:id="314" w:name="_Toc322376114"/>
      <w:bookmarkStart w:id="315" w:name="_Toc322681762"/>
      <w:bookmarkStart w:id="316" w:name="_Toc322687552"/>
      <w:bookmarkStart w:id="317" w:name="_Toc322720865"/>
      <w:bookmarkStart w:id="318" w:name="_Toc322774469"/>
      <w:bookmarkStart w:id="319" w:name="_Toc323201477"/>
      <w:r w:rsidRPr="0039779F">
        <w:rPr>
          <w:rFonts w:ascii="Calibri" w:hAnsi="Calibri"/>
        </w:rPr>
        <w:t>Intestate Disposition</w:t>
      </w:r>
      <w:bookmarkEnd w:id="314"/>
      <w:bookmarkEnd w:id="315"/>
      <w:bookmarkEnd w:id="316"/>
      <w:bookmarkEnd w:id="317"/>
      <w:bookmarkEnd w:id="318"/>
      <w:bookmarkEnd w:id="319"/>
    </w:p>
    <w:p w14:paraId="0FBB38A2" w14:textId="77777777" w:rsidR="00803F5E" w:rsidRPr="0039779F" w:rsidRDefault="00803F5E" w:rsidP="00803F5E">
      <w:pPr>
        <w:pStyle w:val="Heading2"/>
        <w:rPr>
          <w:rFonts w:ascii="Calibri" w:hAnsi="Calibri"/>
        </w:rPr>
      </w:pPr>
      <w:bookmarkStart w:id="320" w:name="_Toc322681763"/>
      <w:bookmarkStart w:id="321" w:name="_Toc322687553"/>
      <w:bookmarkStart w:id="322" w:name="_Toc322701238"/>
      <w:bookmarkStart w:id="323" w:name="_Toc322720866"/>
      <w:bookmarkStart w:id="324" w:name="_Toc323201478"/>
      <w:r w:rsidRPr="0039779F">
        <w:rPr>
          <w:rFonts w:ascii="Calibri" w:hAnsi="Calibri"/>
        </w:rPr>
        <w:t>Intestacy</w:t>
      </w:r>
      <w:bookmarkEnd w:id="320"/>
      <w:bookmarkEnd w:id="321"/>
      <w:bookmarkEnd w:id="322"/>
      <w:bookmarkEnd w:id="323"/>
      <w:bookmarkEnd w:id="324"/>
    </w:p>
    <w:p w14:paraId="1C78479D" w14:textId="77777777" w:rsidR="00803F5E" w:rsidRPr="0039779F" w:rsidRDefault="00803F5E" w:rsidP="00803F5E">
      <w:pPr>
        <w:pStyle w:val="ListParagraph"/>
        <w:numPr>
          <w:ilvl w:val="0"/>
          <w:numId w:val="5"/>
        </w:numPr>
      </w:pPr>
      <w:r w:rsidRPr="0039779F">
        <w:t xml:space="preserve">Property disposed of in accordance with </w:t>
      </w:r>
      <w:r w:rsidRPr="0039779F">
        <w:rPr>
          <w:color w:val="FF0000"/>
        </w:rPr>
        <w:t>WESA</w:t>
      </w:r>
      <w:r w:rsidRPr="0039779F">
        <w:t xml:space="preserve"> (part 3)</w:t>
      </w:r>
    </w:p>
    <w:p w14:paraId="4D6024AE" w14:textId="77777777" w:rsidR="00803F5E" w:rsidRPr="0039779F" w:rsidRDefault="00803F5E" w:rsidP="00803F5E">
      <w:pPr>
        <w:pStyle w:val="ListParagraph"/>
        <w:numPr>
          <w:ilvl w:val="0"/>
          <w:numId w:val="5"/>
        </w:numPr>
      </w:pPr>
      <w:r w:rsidRPr="0039779F">
        <w:t xml:space="preserve">If no family member can be found: </w:t>
      </w:r>
    </w:p>
    <w:p w14:paraId="7C6C0E75" w14:textId="77777777" w:rsidR="00803F5E" w:rsidRPr="0039779F" w:rsidRDefault="00803F5E" w:rsidP="00803F5E">
      <w:pPr>
        <w:pStyle w:val="ListParagraph"/>
        <w:numPr>
          <w:ilvl w:val="1"/>
          <w:numId w:val="5"/>
        </w:numPr>
      </w:pPr>
      <w:r w:rsidRPr="0039779F">
        <w:t xml:space="preserve">Real property </w:t>
      </w:r>
      <w:r w:rsidRPr="0039779F">
        <w:rPr>
          <w:b/>
        </w:rPr>
        <w:t>escheats</w:t>
      </w:r>
      <w:r w:rsidRPr="0039779F">
        <w:t xml:space="preserve"> </w:t>
      </w:r>
    </w:p>
    <w:p w14:paraId="5873AA3E" w14:textId="77777777" w:rsidR="00803F5E" w:rsidRPr="0039779F" w:rsidRDefault="00803F5E" w:rsidP="00803F5E">
      <w:pPr>
        <w:pStyle w:val="ListParagraph"/>
        <w:numPr>
          <w:ilvl w:val="1"/>
          <w:numId w:val="5"/>
        </w:numPr>
      </w:pPr>
      <w:r w:rsidRPr="0039779F">
        <w:t xml:space="preserve">Personal property becomes </w:t>
      </w:r>
      <w:r w:rsidRPr="0039779F">
        <w:rPr>
          <w:b/>
        </w:rPr>
        <w:t>bona vacantia</w:t>
      </w:r>
      <w:r w:rsidRPr="0039779F">
        <w:t xml:space="preserve">. </w:t>
      </w:r>
    </w:p>
    <w:p w14:paraId="68570395" w14:textId="77777777" w:rsidR="00803F5E" w:rsidRPr="0039779F" w:rsidRDefault="00803F5E" w:rsidP="00803F5E">
      <w:pPr>
        <w:pStyle w:val="ListParagraph"/>
        <w:numPr>
          <w:ilvl w:val="1"/>
          <w:numId w:val="5"/>
        </w:numPr>
      </w:pPr>
      <w:r w:rsidRPr="0039779F">
        <w:t>Both mean that they are returned to the Crown.</w:t>
      </w:r>
    </w:p>
    <w:p w14:paraId="6D315D04" w14:textId="77777777" w:rsidR="00803F5E" w:rsidRPr="0039779F" w:rsidRDefault="00803F5E" w:rsidP="00803F5E">
      <w:pPr>
        <w:pStyle w:val="ListParagraph"/>
        <w:numPr>
          <w:ilvl w:val="0"/>
          <w:numId w:val="5"/>
        </w:numPr>
      </w:pPr>
      <w:r w:rsidRPr="0039779F">
        <w:t xml:space="preserve">Financial assets like pensions and life insurance can be disposed of by designating a beneficiary. This avoids probate (in the case of a will) and administration (in the case of intestacy). </w:t>
      </w:r>
    </w:p>
    <w:p w14:paraId="19CA6641" w14:textId="77777777" w:rsidR="00803F5E" w:rsidRPr="0039779F" w:rsidRDefault="00803F5E" w:rsidP="00803F5E">
      <w:pPr>
        <w:pStyle w:val="Heading2"/>
        <w:rPr>
          <w:rFonts w:ascii="Calibri" w:hAnsi="Calibri"/>
        </w:rPr>
      </w:pPr>
      <w:bookmarkStart w:id="325" w:name="_Toc322681764"/>
      <w:bookmarkStart w:id="326" w:name="_Toc322687554"/>
      <w:bookmarkStart w:id="327" w:name="_Toc322701239"/>
      <w:bookmarkStart w:id="328" w:name="_Toc322720867"/>
      <w:bookmarkStart w:id="329" w:name="_Toc323201479"/>
      <w:r w:rsidRPr="0039779F">
        <w:rPr>
          <w:rFonts w:ascii="Calibri" w:hAnsi="Calibri"/>
        </w:rPr>
        <w:t>Partial Intestacy</w:t>
      </w:r>
      <w:bookmarkEnd w:id="325"/>
      <w:bookmarkEnd w:id="326"/>
      <w:bookmarkEnd w:id="327"/>
      <w:bookmarkEnd w:id="328"/>
      <w:bookmarkEnd w:id="329"/>
    </w:p>
    <w:p w14:paraId="04C19293" w14:textId="77777777" w:rsidR="00803F5E" w:rsidRPr="0039779F" w:rsidRDefault="00803F5E" w:rsidP="00803F5E">
      <w:pPr>
        <w:pStyle w:val="ListParagraph"/>
        <w:numPr>
          <w:ilvl w:val="0"/>
          <w:numId w:val="5"/>
        </w:numPr>
      </w:pPr>
      <w:r w:rsidRPr="0039779F">
        <w:t>Some property disposed of by will</w:t>
      </w:r>
    </w:p>
    <w:p w14:paraId="1120C568" w14:textId="77777777" w:rsidR="00803F5E" w:rsidRPr="0039779F" w:rsidRDefault="00803F5E" w:rsidP="00803F5E">
      <w:pPr>
        <w:pStyle w:val="ListParagraph"/>
        <w:numPr>
          <w:ilvl w:val="0"/>
          <w:numId w:val="5"/>
        </w:numPr>
      </w:pPr>
      <w:r w:rsidRPr="0039779F">
        <w:t xml:space="preserve">Some property disposed of in accordance with WESA </w:t>
      </w:r>
    </w:p>
    <w:p w14:paraId="3141DC82" w14:textId="77777777" w:rsidR="00803F5E" w:rsidRPr="0039779F" w:rsidRDefault="00803F5E" w:rsidP="0012110A">
      <w:pPr>
        <w:pStyle w:val="Title"/>
        <w:rPr>
          <w:rFonts w:ascii="Calibri" w:hAnsi="Calibri"/>
        </w:rPr>
      </w:pPr>
      <w:r w:rsidRPr="0039779F">
        <w:rPr>
          <w:rFonts w:ascii="Calibri" w:hAnsi="Calibri"/>
        </w:rPr>
        <w:br w:type="page"/>
      </w:r>
      <w:bookmarkStart w:id="330" w:name="_Toc322681765"/>
      <w:bookmarkStart w:id="331" w:name="_Toc322687555"/>
      <w:bookmarkStart w:id="332" w:name="_Toc322720868"/>
      <w:bookmarkStart w:id="333" w:name="_Toc322774470"/>
      <w:bookmarkStart w:id="334" w:name="_Toc323201480"/>
      <w:r w:rsidRPr="0039779F">
        <w:rPr>
          <w:rFonts w:ascii="Calibri" w:hAnsi="Calibri"/>
        </w:rPr>
        <w:t>Mental capacity for disposition</w:t>
      </w:r>
      <w:bookmarkEnd w:id="330"/>
      <w:bookmarkEnd w:id="331"/>
      <w:bookmarkEnd w:id="332"/>
      <w:bookmarkEnd w:id="333"/>
      <w:bookmarkEnd w:id="334"/>
    </w:p>
    <w:p w14:paraId="324CE43F" w14:textId="77777777" w:rsidR="005053DF" w:rsidRPr="0039779F" w:rsidRDefault="00803F5E" w:rsidP="009A4692">
      <w:pPr>
        <w:pStyle w:val="Heading2"/>
        <w:rPr>
          <w:rFonts w:ascii="Calibri" w:hAnsi="Calibri"/>
        </w:rPr>
      </w:pPr>
      <w:bookmarkStart w:id="335" w:name="_Toc322687556"/>
      <w:bookmarkStart w:id="336" w:name="_Toc322701240"/>
      <w:bookmarkStart w:id="337" w:name="_Toc322720869"/>
      <w:bookmarkStart w:id="338" w:name="_Toc323201481"/>
      <w:r w:rsidRPr="0039779F">
        <w:rPr>
          <w:rFonts w:ascii="Calibri" w:hAnsi="Calibri"/>
        </w:rPr>
        <w:t>Minors</w:t>
      </w:r>
      <w:bookmarkEnd w:id="335"/>
      <w:bookmarkEnd w:id="336"/>
      <w:bookmarkEnd w:id="337"/>
      <w:bookmarkEnd w:id="338"/>
      <w:r w:rsidR="005053DF" w:rsidRPr="0039779F">
        <w:rPr>
          <w:rFonts w:ascii="Calibri" w:hAnsi="Calibri"/>
        </w:rPr>
        <w:t xml:space="preserve"> </w:t>
      </w:r>
    </w:p>
    <w:p w14:paraId="46B523C5" w14:textId="0A9CE46D" w:rsidR="00803F5E" w:rsidRPr="0039779F" w:rsidRDefault="005053DF" w:rsidP="00803F5E">
      <w:r w:rsidRPr="0039779F">
        <w:t>People under the age of 19</w:t>
      </w:r>
    </w:p>
    <w:p w14:paraId="2E2A0D6A" w14:textId="77777777" w:rsidR="00803F5E" w:rsidRPr="0039779F" w:rsidRDefault="00803F5E" w:rsidP="00DC4021">
      <w:pPr>
        <w:pStyle w:val="ListParagraph"/>
        <w:numPr>
          <w:ilvl w:val="0"/>
          <w:numId w:val="18"/>
        </w:numPr>
      </w:pPr>
      <w:r w:rsidRPr="0039779F">
        <w:t>Minors may take title to property. Ordinarily, property would be held by a trustee.</w:t>
      </w:r>
    </w:p>
    <w:p w14:paraId="1E5174F9" w14:textId="77777777" w:rsidR="00803F5E" w:rsidRPr="0039779F" w:rsidRDefault="00803F5E" w:rsidP="00DC4021">
      <w:pPr>
        <w:pStyle w:val="ListParagraph"/>
        <w:numPr>
          <w:ilvl w:val="0"/>
          <w:numId w:val="18"/>
        </w:numPr>
      </w:pPr>
      <w:r w:rsidRPr="0039779F">
        <w:t xml:space="preserve">Inter vivos transfers are voidable – subject to review at 19. </w:t>
      </w:r>
    </w:p>
    <w:p w14:paraId="360149A7" w14:textId="77777777" w:rsidR="00803F5E" w:rsidRPr="0039779F" w:rsidRDefault="00803F5E" w:rsidP="00DC4021">
      <w:pPr>
        <w:pStyle w:val="ListParagraph"/>
        <w:numPr>
          <w:ilvl w:val="0"/>
          <w:numId w:val="18"/>
        </w:numPr>
      </w:pPr>
      <w:r w:rsidRPr="0039779F">
        <w:t>16+ can make will [</w:t>
      </w:r>
      <w:r w:rsidRPr="0039779F">
        <w:rPr>
          <w:color w:val="FF0000"/>
        </w:rPr>
        <w:t>WESA 36</w:t>
      </w:r>
      <w:r w:rsidRPr="0039779F">
        <w:t>]</w:t>
      </w:r>
    </w:p>
    <w:p w14:paraId="654F7D53" w14:textId="40CB50A5" w:rsidR="00803F5E" w:rsidRPr="0039779F" w:rsidRDefault="00803F5E" w:rsidP="00DC4021">
      <w:pPr>
        <w:pStyle w:val="ListParagraph"/>
        <w:numPr>
          <w:ilvl w:val="0"/>
          <w:numId w:val="18"/>
        </w:numPr>
      </w:pPr>
      <w:r w:rsidRPr="0039779F">
        <w:t>14+ to witness &amp; testify to a will (at time of testifying) [</w:t>
      </w:r>
      <w:r w:rsidRPr="0039779F">
        <w:rPr>
          <w:color w:val="FF0000"/>
        </w:rPr>
        <w:t>Evidence Act</w:t>
      </w:r>
      <w:r w:rsidRPr="0039779F">
        <w:t>]</w:t>
      </w:r>
    </w:p>
    <w:p w14:paraId="3587B684" w14:textId="77777777" w:rsidR="00803F5E" w:rsidRPr="0039779F" w:rsidRDefault="00803F5E" w:rsidP="009A4692">
      <w:pPr>
        <w:pStyle w:val="Heading2"/>
        <w:rPr>
          <w:rFonts w:ascii="Calibri" w:hAnsi="Calibri"/>
        </w:rPr>
      </w:pPr>
      <w:bookmarkStart w:id="339" w:name="_Toc322687557"/>
      <w:bookmarkStart w:id="340" w:name="_Toc322701241"/>
      <w:bookmarkStart w:id="341" w:name="_Toc322720870"/>
      <w:bookmarkStart w:id="342" w:name="_Toc323201482"/>
      <w:r w:rsidRPr="0039779F">
        <w:rPr>
          <w:rFonts w:ascii="Calibri" w:hAnsi="Calibri"/>
        </w:rPr>
        <w:t>People lacking mental capacity</w:t>
      </w:r>
      <w:bookmarkEnd w:id="339"/>
      <w:bookmarkEnd w:id="340"/>
      <w:bookmarkEnd w:id="341"/>
      <w:bookmarkEnd w:id="342"/>
    </w:p>
    <w:p w14:paraId="3271A5DE" w14:textId="77777777" w:rsidR="00803F5E" w:rsidRPr="0039779F" w:rsidRDefault="00803F5E" w:rsidP="00DC4021">
      <w:pPr>
        <w:pStyle w:val="ListParagraph"/>
        <w:numPr>
          <w:ilvl w:val="0"/>
          <w:numId w:val="18"/>
        </w:numPr>
      </w:pPr>
      <w:r w:rsidRPr="0039779F">
        <w:t xml:space="preserve">If at the time of making the will (or inter vivos disposition), the maker lacked mental capacity, the will is void. </w:t>
      </w:r>
    </w:p>
    <w:p w14:paraId="4CF50D2A" w14:textId="77777777" w:rsidR="00803F5E" w:rsidRPr="0039779F" w:rsidRDefault="00803F5E" w:rsidP="00DC4021">
      <w:pPr>
        <w:pStyle w:val="ListParagraph"/>
        <w:numPr>
          <w:ilvl w:val="0"/>
          <w:numId w:val="18"/>
        </w:numPr>
      </w:pPr>
      <w:r w:rsidRPr="0039779F">
        <w:t>May require somebody to act on their behalf (a substitute decision-maker):</w:t>
      </w:r>
    </w:p>
    <w:p w14:paraId="7006E417" w14:textId="77777777" w:rsidR="00803F5E" w:rsidRPr="0039779F" w:rsidRDefault="00803F5E" w:rsidP="00DC4021">
      <w:pPr>
        <w:pStyle w:val="ListParagraph"/>
        <w:numPr>
          <w:ilvl w:val="1"/>
          <w:numId w:val="18"/>
        </w:numPr>
      </w:pPr>
      <w:r w:rsidRPr="0039779F">
        <w:t xml:space="preserve">If no one is available the public appoints a trustee (Public Guardian and Trustee) </w:t>
      </w:r>
    </w:p>
    <w:p w14:paraId="53692C68" w14:textId="77777777" w:rsidR="00803F5E" w:rsidRPr="0039779F" w:rsidRDefault="00803F5E" w:rsidP="00DC4021">
      <w:pPr>
        <w:pStyle w:val="ListParagraph"/>
        <w:numPr>
          <w:ilvl w:val="1"/>
          <w:numId w:val="18"/>
        </w:numPr>
        <w:rPr>
          <w:u w:val="single"/>
        </w:rPr>
      </w:pPr>
      <w:r w:rsidRPr="0039779F">
        <w:t>“</w:t>
      </w:r>
      <w:r w:rsidRPr="0039779F">
        <w:rPr>
          <w:u w:val="single"/>
        </w:rPr>
        <w:t>Committee of the estate/person</w:t>
      </w:r>
      <w:r w:rsidRPr="0039779F">
        <w:t>” (</w:t>
      </w:r>
      <w:r w:rsidRPr="0039779F">
        <w:rPr>
          <w:color w:val="FF0000"/>
        </w:rPr>
        <w:t>Patients Property Act</w:t>
      </w:r>
      <w:r w:rsidRPr="0039779F">
        <w:t>)</w:t>
      </w:r>
    </w:p>
    <w:p w14:paraId="04D97AE9" w14:textId="77777777" w:rsidR="00803F5E" w:rsidRPr="0039779F" w:rsidRDefault="00803F5E" w:rsidP="00DC4021">
      <w:pPr>
        <w:pStyle w:val="ListParagraph"/>
        <w:numPr>
          <w:ilvl w:val="2"/>
          <w:numId w:val="18"/>
        </w:numPr>
      </w:pPr>
      <w:r w:rsidRPr="0039779F">
        <w:t>Court appointed</w:t>
      </w:r>
    </w:p>
    <w:p w14:paraId="264CEA0E" w14:textId="77777777" w:rsidR="00803F5E" w:rsidRPr="0039779F" w:rsidRDefault="00803F5E" w:rsidP="00DC4021">
      <w:pPr>
        <w:pStyle w:val="ListParagraph"/>
        <w:numPr>
          <w:ilvl w:val="2"/>
          <w:numId w:val="18"/>
        </w:numPr>
      </w:pPr>
      <w:r w:rsidRPr="0039779F">
        <w:t xml:space="preserve">Cares for property/medical decisions </w:t>
      </w:r>
    </w:p>
    <w:p w14:paraId="6FBBD168" w14:textId="77777777" w:rsidR="00803F5E" w:rsidRPr="0039779F" w:rsidRDefault="00803F5E" w:rsidP="00DC4021">
      <w:pPr>
        <w:pStyle w:val="ListParagraph"/>
        <w:numPr>
          <w:ilvl w:val="1"/>
          <w:numId w:val="18"/>
        </w:numPr>
      </w:pPr>
      <w:r w:rsidRPr="0039779F">
        <w:t>“</w:t>
      </w:r>
      <w:r w:rsidRPr="0039779F">
        <w:rPr>
          <w:u w:val="single"/>
        </w:rPr>
        <w:t>Enduring power of attorney</w:t>
      </w:r>
      <w:r w:rsidRPr="0039779F">
        <w:t>” (</w:t>
      </w:r>
      <w:r w:rsidRPr="0039779F">
        <w:rPr>
          <w:color w:val="FF0000"/>
        </w:rPr>
        <w:t>Power of Attorney Act</w:t>
      </w:r>
      <w:r w:rsidRPr="0039779F">
        <w:t>)</w:t>
      </w:r>
    </w:p>
    <w:p w14:paraId="135D7713" w14:textId="77777777" w:rsidR="00803F5E" w:rsidRPr="0039779F" w:rsidRDefault="00803F5E" w:rsidP="00DC4021">
      <w:pPr>
        <w:pStyle w:val="ListParagraph"/>
        <w:numPr>
          <w:ilvl w:val="2"/>
          <w:numId w:val="18"/>
        </w:numPr>
      </w:pPr>
      <w:r w:rsidRPr="0039779F">
        <w:t xml:space="preserve">Authorizing an agent to act for a person despite intervening loss of mental capacity </w:t>
      </w:r>
    </w:p>
    <w:p w14:paraId="03ADC3C9" w14:textId="77777777" w:rsidR="00803F5E" w:rsidRPr="0039779F" w:rsidRDefault="00803F5E" w:rsidP="00DC4021">
      <w:pPr>
        <w:pStyle w:val="ListParagraph"/>
        <w:numPr>
          <w:ilvl w:val="1"/>
          <w:numId w:val="18"/>
        </w:numPr>
      </w:pPr>
      <w:r w:rsidRPr="0039779F">
        <w:t>“</w:t>
      </w:r>
      <w:r w:rsidRPr="0039779F">
        <w:rPr>
          <w:u w:val="single"/>
        </w:rPr>
        <w:t>Representation agreement</w:t>
      </w:r>
      <w:r w:rsidRPr="0039779F">
        <w:t>”/“living will” (</w:t>
      </w:r>
      <w:r w:rsidRPr="0039779F">
        <w:rPr>
          <w:color w:val="FF0000"/>
        </w:rPr>
        <w:t>Representation Agreement Act</w:t>
      </w:r>
      <w:r w:rsidRPr="0039779F">
        <w:t>)</w:t>
      </w:r>
    </w:p>
    <w:p w14:paraId="3C3CAC1E" w14:textId="77777777" w:rsidR="00803F5E" w:rsidRPr="0039779F" w:rsidRDefault="00803F5E" w:rsidP="00DC4021">
      <w:pPr>
        <w:pStyle w:val="ListParagraph"/>
        <w:numPr>
          <w:ilvl w:val="2"/>
          <w:numId w:val="18"/>
        </w:numPr>
      </w:pPr>
      <w:r w:rsidRPr="0039779F">
        <w:t xml:space="preserve">Authorizing management of a person’s financial affairs (excluding real estate) and medical care in advance of incapacity </w:t>
      </w:r>
    </w:p>
    <w:p w14:paraId="7EA3DA47" w14:textId="77777777" w:rsidR="00803F5E" w:rsidRPr="0039779F" w:rsidRDefault="00803F5E" w:rsidP="00DC4021">
      <w:pPr>
        <w:pStyle w:val="ListParagraph"/>
        <w:numPr>
          <w:ilvl w:val="1"/>
          <w:numId w:val="18"/>
        </w:numPr>
      </w:pPr>
      <w:r w:rsidRPr="0039779F">
        <w:t>“</w:t>
      </w:r>
      <w:r w:rsidRPr="0039779F">
        <w:rPr>
          <w:u w:val="single"/>
        </w:rPr>
        <w:t>Adult Guardian</w:t>
      </w:r>
      <w:r w:rsidRPr="0039779F">
        <w:t>” (</w:t>
      </w:r>
      <w:r w:rsidRPr="0039779F">
        <w:rPr>
          <w:color w:val="FF0000"/>
        </w:rPr>
        <w:t>Adult Guardianship Act</w:t>
      </w:r>
      <w:r w:rsidRPr="0039779F">
        <w:t>)</w:t>
      </w:r>
    </w:p>
    <w:p w14:paraId="6EF9DEC2" w14:textId="77777777" w:rsidR="00803F5E" w:rsidRPr="0039779F" w:rsidRDefault="00803F5E" w:rsidP="00DC4021">
      <w:pPr>
        <w:pStyle w:val="ListParagraph"/>
        <w:numPr>
          <w:ilvl w:val="2"/>
          <w:numId w:val="18"/>
        </w:numPr>
      </w:pPr>
      <w:r w:rsidRPr="0039779F">
        <w:t xml:space="preserve">Court appointment of adult guardian for a mentally disordered person </w:t>
      </w:r>
    </w:p>
    <w:p w14:paraId="02E3BA2E" w14:textId="77777777" w:rsidR="00803F5E" w:rsidRPr="0039779F" w:rsidRDefault="00803F5E" w:rsidP="00DC4021">
      <w:pPr>
        <w:pStyle w:val="ListParagraph"/>
        <w:numPr>
          <w:ilvl w:val="2"/>
          <w:numId w:val="18"/>
        </w:numPr>
      </w:pPr>
      <w:r w:rsidRPr="0039779F">
        <w:t>Prevents elder abuse and neglect</w:t>
      </w:r>
    </w:p>
    <w:p w14:paraId="756A3A5E" w14:textId="77777777" w:rsidR="00803F5E" w:rsidRPr="0039779F" w:rsidRDefault="00803F5E" w:rsidP="00DC4021">
      <w:pPr>
        <w:pStyle w:val="ListParagraph"/>
        <w:numPr>
          <w:ilvl w:val="1"/>
          <w:numId w:val="18"/>
        </w:numPr>
      </w:pPr>
      <w:r w:rsidRPr="0039779F">
        <w:t>“</w:t>
      </w:r>
      <w:r w:rsidRPr="0039779F">
        <w:rPr>
          <w:u w:val="single"/>
        </w:rPr>
        <w:t>Public Guardian and Trustee</w:t>
      </w:r>
      <w:r w:rsidRPr="0039779F">
        <w:t>”</w:t>
      </w:r>
    </w:p>
    <w:p w14:paraId="074E292E" w14:textId="77777777" w:rsidR="00803F5E" w:rsidRPr="0039779F" w:rsidRDefault="00803F5E" w:rsidP="00DC4021">
      <w:pPr>
        <w:pStyle w:val="ListParagraph"/>
        <w:numPr>
          <w:ilvl w:val="2"/>
          <w:numId w:val="18"/>
        </w:numPr>
      </w:pPr>
      <w:r w:rsidRPr="0039779F">
        <w:t xml:space="preserve">Appointed if no one else is available. </w:t>
      </w:r>
    </w:p>
    <w:p w14:paraId="5C8E8C05" w14:textId="77777777" w:rsidR="00803F5E" w:rsidRPr="0039779F" w:rsidRDefault="00803F5E" w:rsidP="00803F5E">
      <w:pPr>
        <w:rPr>
          <w:szCs w:val="22"/>
        </w:rPr>
      </w:pPr>
      <w:r w:rsidRPr="0039779F">
        <w:br w:type="page"/>
      </w:r>
    </w:p>
    <w:p w14:paraId="639E9280" w14:textId="77777777" w:rsidR="00803F5E" w:rsidRPr="0039779F" w:rsidRDefault="00803F5E" w:rsidP="0012110A">
      <w:pPr>
        <w:pStyle w:val="Title"/>
        <w:rPr>
          <w:rFonts w:ascii="Calibri" w:hAnsi="Calibri"/>
        </w:rPr>
      </w:pPr>
      <w:bookmarkStart w:id="343" w:name="_Toc322681766"/>
      <w:bookmarkStart w:id="344" w:name="_Toc322687558"/>
      <w:bookmarkStart w:id="345" w:name="_Toc322720871"/>
      <w:bookmarkStart w:id="346" w:name="_Toc322774471"/>
      <w:bookmarkStart w:id="347" w:name="_Toc323201483"/>
      <w:r w:rsidRPr="0039779F">
        <w:rPr>
          <w:rFonts w:ascii="Calibri" w:hAnsi="Calibri"/>
        </w:rPr>
        <w:t>Proprietary Estoppel</w:t>
      </w:r>
      <w:bookmarkEnd w:id="343"/>
      <w:bookmarkEnd w:id="344"/>
      <w:bookmarkEnd w:id="345"/>
      <w:bookmarkEnd w:id="346"/>
      <w:bookmarkEnd w:id="347"/>
    </w:p>
    <w:p w14:paraId="725935AF" w14:textId="3FF3DD13" w:rsidR="00803F5E" w:rsidRPr="0039779F" w:rsidRDefault="00803F5E" w:rsidP="00803F5E">
      <w:pPr>
        <w:rPr>
          <w:b/>
          <w:u w:val="single"/>
        </w:rPr>
      </w:pPr>
      <w:r w:rsidRPr="0039779F">
        <w:rPr>
          <w:b/>
          <w:u w:val="single"/>
        </w:rPr>
        <w:t xml:space="preserve">Can be used as a sword. </w:t>
      </w:r>
    </w:p>
    <w:p w14:paraId="636D65F2" w14:textId="77777777" w:rsidR="00803F5E" w:rsidRPr="0039779F" w:rsidRDefault="00803F5E" w:rsidP="002C65A8">
      <w:pPr>
        <w:pStyle w:val="Heading2"/>
        <w:rPr>
          <w:rFonts w:ascii="Calibri" w:hAnsi="Calibri"/>
        </w:rPr>
      </w:pPr>
      <w:bookmarkStart w:id="348" w:name="_Toc322687559"/>
      <w:bookmarkStart w:id="349" w:name="_Toc322701242"/>
      <w:bookmarkStart w:id="350" w:name="_Toc322720872"/>
      <w:bookmarkStart w:id="351" w:name="_Toc323201484"/>
      <w:r w:rsidRPr="0039779F">
        <w:rPr>
          <w:rFonts w:ascii="Calibri" w:hAnsi="Calibri"/>
        </w:rPr>
        <w:t xml:space="preserve">Requirements – “modern approach”: </w:t>
      </w:r>
      <w:r w:rsidRPr="0039779F">
        <w:rPr>
          <w:rFonts w:ascii="Calibri" w:hAnsi="Calibri"/>
          <w:color w:val="0000FF"/>
        </w:rPr>
        <w:t>Clarke v Johnson</w:t>
      </w:r>
      <w:bookmarkEnd w:id="348"/>
      <w:bookmarkEnd w:id="349"/>
      <w:bookmarkEnd w:id="350"/>
      <w:bookmarkEnd w:id="351"/>
    </w:p>
    <w:p w14:paraId="76ECD9FD" w14:textId="77777777" w:rsidR="00803F5E" w:rsidRPr="0039779F" w:rsidRDefault="00803F5E" w:rsidP="00DC4021">
      <w:pPr>
        <w:pStyle w:val="ListParagraph"/>
        <w:numPr>
          <w:ilvl w:val="0"/>
          <w:numId w:val="30"/>
        </w:numPr>
      </w:pPr>
      <w:r w:rsidRPr="0039779F">
        <w:t xml:space="preserve">Owner of land </w:t>
      </w:r>
      <w:r w:rsidRPr="0039779F">
        <w:rPr>
          <w:u w:val="single"/>
        </w:rPr>
        <w:t>induces, encourages, or allows</w:t>
      </w:r>
      <w:r w:rsidRPr="0039779F">
        <w:t xml:space="preserve"> claimant to believe that he has/will have some right/benefit over land.</w:t>
      </w:r>
    </w:p>
    <w:p w14:paraId="7773C062" w14:textId="77777777" w:rsidR="00803F5E" w:rsidRPr="0039779F" w:rsidRDefault="00803F5E" w:rsidP="00DC4021">
      <w:pPr>
        <w:pStyle w:val="ListParagraph"/>
        <w:numPr>
          <w:ilvl w:val="0"/>
          <w:numId w:val="30"/>
        </w:numPr>
      </w:pPr>
      <w:r w:rsidRPr="0039779F">
        <w:t xml:space="preserve">In </w:t>
      </w:r>
      <w:r w:rsidRPr="0039779F">
        <w:rPr>
          <w:u w:val="single"/>
        </w:rPr>
        <w:t>reliance</w:t>
      </w:r>
      <w:r w:rsidRPr="0039779F">
        <w:t xml:space="preserve"> on this belief, claimant acts to his detriment to the </w:t>
      </w:r>
      <w:r w:rsidRPr="0039779F">
        <w:rPr>
          <w:u w:val="single"/>
        </w:rPr>
        <w:t>knowledge</w:t>
      </w:r>
      <w:r w:rsidRPr="0039779F">
        <w:rPr>
          <w:b/>
        </w:rPr>
        <w:t xml:space="preserve"> </w:t>
      </w:r>
      <w:r w:rsidRPr="0039779F">
        <w:t>of the owner.</w:t>
      </w:r>
    </w:p>
    <w:p w14:paraId="2EA86B03" w14:textId="77777777" w:rsidR="00803F5E" w:rsidRPr="0039779F" w:rsidRDefault="00803F5E" w:rsidP="00DC4021">
      <w:pPr>
        <w:pStyle w:val="ListParagraph"/>
        <w:numPr>
          <w:ilvl w:val="1"/>
          <w:numId w:val="30"/>
        </w:numPr>
      </w:pPr>
      <w:r w:rsidRPr="0039779F">
        <w:t>Includes expenditures and countervailing benefits</w:t>
      </w:r>
    </w:p>
    <w:p w14:paraId="0E1E0BDD" w14:textId="77777777" w:rsidR="00803F5E" w:rsidRPr="0039779F" w:rsidRDefault="00803F5E" w:rsidP="00DC4021">
      <w:pPr>
        <w:pStyle w:val="ListParagraph"/>
        <w:numPr>
          <w:ilvl w:val="1"/>
          <w:numId w:val="30"/>
        </w:numPr>
      </w:pPr>
      <w:r w:rsidRPr="0039779F">
        <w:t>May be express or inferred</w:t>
      </w:r>
    </w:p>
    <w:p w14:paraId="31B9D27C" w14:textId="77777777" w:rsidR="00803F5E" w:rsidRPr="0039779F" w:rsidRDefault="00803F5E" w:rsidP="00DC4021">
      <w:pPr>
        <w:pStyle w:val="ListParagraph"/>
        <w:numPr>
          <w:ilvl w:val="0"/>
          <w:numId w:val="30"/>
        </w:numPr>
      </w:pPr>
      <w:r w:rsidRPr="0039779F">
        <w:t xml:space="preserve">Owner seeks to take </w:t>
      </w:r>
      <w:r w:rsidRPr="0039779F">
        <w:rPr>
          <w:u w:val="single"/>
        </w:rPr>
        <w:t>unconscionable advantage</w:t>
      </w:r>
      <w:r w:rsidRPr="0039779F">
        <w:t xml:space="preserve"> of claimant by </w:t>
      </w:r>
      <w:r w:rsidRPr="0039779F">
        <w:rPr>
          <w:u w:val="single"/>
        </w:rPr>
        <w:t>denying</w:t>
      </w:r>
      <w:r w:rsidRPr="0039779F">
        <w:t xml:space="preserve"> him the right or benefit.</w:t>
      </w:r>
    </w:p>
    <w:p w14:paraId="40CCB78A" w14:textId="77777777" w:rsidR="00803F5E" w:rsidRPr="0039779F" w:rsidRDefault="00803F5E" w:rsidP="00803F5E">
      <w:r w:rsidRPr="0039779F">
        <w:t>The court has broad discretion to fashion an appropriate remedy.</w:t>
      </w:r>
    </w:p>
    <w:p w14:paraId="08A9F078"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56598C62" w14:textId="77777777" w:rsidTr="00A5746B">
        <w:trPr>
          <w:trHeight w:val="567"/>
        </w:trPr>
        <w:tc>
          <w:tcPr>
            <w:tcW w:w="9576" w:type="dxa"/>
            <w:shd w:val="clear" w:color="auto" w:fill="D9D9D9" w:themeFill="background1" w:themeFillShade="D9"/>
            <w:vAlign w:val="center"/>
          </w:tcPr>
          <w:p w14:paraId="7A7ADC12" w14:textId="77777777" w:rsidR="00803F5E" w:rsidRPr="0039779F" w:rsidRDefault="00803F5E" w:rsidP="00394BCB">
            <w:pPr>
              <w:pStyle w:val="CaseName"/>
            </w:pPr>
            <w:bookmarkStart w:id="352" w:name="_Toc322687560"/>
            <w:bookmarkStart w:id="353" w:name="_Toc322701243"/>
            <w:bookmarkStart w:id="354" w:name="_Toc322720873"/>
            <w:bookmarkStart w:id="355" w:name="_Toc322774472"/>
            <w:r w:rsidRPr="0039779F">
              <w:t>Clarke v Johnson</w:t>
            </w:r>
            <w:bookmarkEnd w:id="352"/>
            <w:bookmarkEnd w:id="353"/>
            <w:bookmarkEnd w:id="354"/>
            <w:bookmarkEnd w:id="355"/>
          </w:p>
        </w:tc>
      </w:tr>
      <w:tr w:rsidR="00803F5E" w:rsidRPr="0039779F" w14:paraId="1C2AC292" w14:textId="77777777" w:rsidTr="00A5746B">
        <w:tc>
          <w:tcPr>
            <w:tcW w:w="9576" w:type="dxa"/>
          </w:tcPr>
          <w:p w14:paraId="1EC3C3CA" w14:textId="77777777" w:rsidR="00394BCB" w:rsidRPr="0039779F" w:rsidRDefault="00394BCB" w:rsidP="00A5746B"/>
          <w:p w14:paraId="68C8DE95" w14:textId="77777777" w:rsidR="00803F5E" w:rsidRPr="0039779F" w:rsidRDefault="00803F5E" w:rsidP="00394BCB">
            <w:pPr>
              <w:pStyle w:val="FACTS"/>
            </w:pPr>
            <w:bookmarkStart w:id="356" w:name="_Toc322774473"/>
            <w:r w:rsidRPr="0039779F">
              <w:t>Clarke owns camp. Johnson uses &amp; maintains camp over 20+ years. Clarke seeks to evict Johnson following a dispute about children’s access to camp.</w:t>
            </w:r>
            <w:bookmarkEnd w:id="356"/>
            <w:r w:rsidRPr="0039779F">
              <w:t xml:space="preserve"> </w:t>
            </w:r>
          </w:p>
          <w:p w14:paraId="6C9BCE9E" w14:textId="77777777" w:rsidR="00394BCB" w:rsidRPr="0039779F" w:rsidRDefault="00394BCB" w:rsidP="00394BCB">
            <w:pPr>
              <w:pStyle w:val="Ratio"/>
            </w:pPr>
          </w:p>
          <w:p w14:paraId="7D0FD769" w14:textId="7F795416" w:rsidR="00803F5E" w:rsidRPr="0039779F" w:rsidRDefault="00394BCB" w:rsidP="00394BCB">
            <w:pPr>
              <w:pStyle w:val="Ratio"/>
            </w:pPr>
            <w:bookmarkStart w:id="357" w:name="_Toc322774474"/>
            <w:r w:rsidRPr="0039779F">
              <w:t>Proprietary estoppel</w:t>
            </w:r>
            <w:bookmarkEnd w:id="357"/>
          </w:p>
          <w:p w14:paraId="0A051167" w14:textId="77777777" w:rsidR="00394BCB" w:rsidRPr="0039779F" w:rsidRDefault="00394BCB" w:rsidP="00A5746B"/>
          <w:p w14:paraId="63C7DCD1" w14:textId="77777777" w:rsidR="00803F5E" w:rsidRPr="0039779F" w:rsidRDefault="00803F5E" w:rsidP="00A5746B">
            <w:r w:rsidRPr="0039779F">
              <w:t xml:space="preserve">Finds proprietary estoppel on the basis of test above: </w:t>
            </w:r>
          </w:p>
          <w:p w14:paraId="056F1991" w14:textId="77777777" w:rsidR="00803F5E" w:rsidRPr="0039779F" w:rsidRDefault="00803F5E" w:rsidP="00DC4021">
            <w:pPr>
              <w:pStyle w:val="ListParagraph"/>
              <w:numPr>
                <w:ilvl w:val="0"/>
                <w:numId w:val="32"/>
              </w:numPr>
            </w:pPr>
            <w:r w:rsidRPr="0039779F">
              <w:t xml:space="preserve">The appellant </w:t>
            </w:r>
            <w:r w:rsidRPr="0039779F">
              <w:rPr>
                <w:b/>
              </w:rPr>
              <w:t>induced</w:t>
            </w:r>
            <w:r w:rsidRPr="0039779F">
              <w:t xml:space="preserve"> and encouraged the respondent to believe he would own the camp by </w:t>
            </w:r>
            <w:r w:rsidRPr="0039779F">
              <w:rPr>
                <w:b/>
              </w:rPr>
              <w:t>acquiescing</w:t>
            </w:r>
            <w:r w:rsidRPr="0039779F">
              <w:t xml:space="preserve"> in his use of it.</w:t>
            </w:r>
          </w:p>
          <w:p w14:paraId="123488C6" w14:textId="77777777" w:rsidR="00803F5E" w:rsidRPr="0039779F" w:rsidRDefault="00803F5E" w:rsidP="00DC4021">
            <w:pPr>
              <w:pStyle w:val="ListParagraph"/>
              <w:numPr>
                <w:ilvl w:val="0"/>
                <w:numId w:val="32"/>
              </w:numPr>
            </w:pPr>
            <w:r w:rsidRPr="0039779F">
              <w:t xml:space="preserve">In </w:t>
            </w:r>
            <w:r w:rsidRPr="0039779F">
              <w:rPr>
                <w:b/>
              </w:rPr>
              <w:t>reliance</w:t>
            </w:r>
            <w:r w:rsidRPr="0039779F">
              <w:t xml:space="preserve">, the respondent contributed significantly to the construction, maintenance, and improvement of the camp with the </w:t>
            </w:r>
            <w:r w:rsidRPr="0039779F">
              <w:rPr>
                <w:b/>
              </w:rPr>
              <w:t>knowledge</w:t>
            </w:r>
            <w:r w:rsidRPr="0039779F">
              <w:t xml:space="preserve"> and consent of the appellant.</w:t>
            </w:r>
          </w:p>
          <w:p w14:paraId="046FD725" w14:textId="77777777" w:rsidR="00803F5E" w:rsidRPr="0039779F" w:rsidRDefault="00803F5E" w:rsidP="00DC4021">
            <w:pPr>
              <w:pStyle w:val="ListParagraph"/>
              <w:numPr>
                <w:ilvl w:val="0"/>
                <w:numId w:val="32"/>
              </w:numPr>
            </w:pPr>
            <w:r w:rsidRPr="0039779F">
              <w:t xml:space="preserve">Denying the respondent use of the camp would be </w:t>
            </w:r>
            <w:r w:rsidRPr="0039779F">
              <w:rPr>
                <w:b/>
              </w:rPr>
              <w:t>unconscionable</w:t>
            </w:r>
            <w:r w:rsidRPr="0039779F">
              <w:t xml:space="preserve"> because he invested significant emotional and financial resources in the property in belief that his usage would continue. </w:t>
            </w:r>
          </w:p>
          <w:p w14:paraId="519D574B" w14:textId="77777777" w:rsidR="00803F5E" w:rsidRPr="0039779F" w:rsidRDefault="00803F5E" w:rsidP="00A5746B"/>
        </w:tc>
      </w:tr>
    </w:tbl>
    <w:p w14:paraId="2F772B37" w14:textId="77777777" w:rsidR="00803F5E" w:rsidRPr="0039779F" w:rsidRDefault="00803F5E" w:rsidP="00803F5E"/>
    <w:p w14:paraId="09C19E19" w14:textId="77777777" w:rsidR="00803F5E" w:rsidRPr="0039779F" w:rsidRDefault="00803F5E" w:rsidP="00803F5E">
      <w:r w:rsidRPr="0039779F">
        <w:br w:type="page"/>
      </w:r>
    </w:p>
    <w:p w14:paraId="63DAD2A3" w14:textId="77777777" w:rsidR="00803F5E" w:rsidRPr="0039779F" w:rsidRDefault="00803F5E" w:rsidP="0012110A">
      <w:pPr>
        <w:pStyle w:val="Title"/>
        <w:rPr>
          <w:rFonts w:ascii="Calibri" w:hAnsi="Calibri"/>
        </w:rPr>
      </w:pPr>
      <w:bookmarkStart w:id="358" w:name="_Toc322376115"/>
      <w:bookmarkStart w:id="359" w:name="_Toc322681767"/>
      <w:bookmarkStart w:id="360" w:name="_Toc322687561"/>
      <w:bookmarkStart w:id="361" w:name="_Toc322720874"/>
      <w:bookmarkStart w:id="362" w:name="_Toc322774475"/>
      <w:bookmarkStart w:id="363" w:name="_Toc323201485"/>
      <w:r w:rsidRPr="0039779F">
        <w:rPr>
          <w:rFonts w:ascii="Calibri" w:hAnsi="Calibri"/>
        </w:rPr>
        <w:t>Unjust Enrichment</w:t>
      </w:r>
      <w:bookmarkEnd w:id="358"/>
      <w:bookmarkEnd w:id="359"/>
      <w:bookmarkEnd w:id="360"/>
      <w:bookmarkEnd w:id="361"/>
      <w:bookmarkEnd w:id="362"/>
      <w:bookmarkEnd w:id="363"/>
    </w:p>
    <w:p w14:paraId="5CCFA1D6" w14:textId="77777777" w:rsidR="00803F5E" w:rsidRPr="0039779F" w:rsidRDefault="00803F5E" w:rsidP="000A6BF7">
      <w:pPr>
        <w:pStyle w:val="Heading2"/>
        <w:rPr>
          <w:rFonts w:ascii="Calibri" w:hAnsi="Calibri"/>
        </w:rPr>
      </w:pPr>
      <w:bookmarkStart w:id="364" w:name="_Toc322687562"/>
      <w:bookmarkStart w:id="365" w:name="_Toc322701244"/>
      <w:bookmarkStart w:id="366" w:name="_Toc322720875"/>
      <w:bookmarkStart w:id="367" w:name="_Toc323201486"/>
      <w:r w:rsidRPr="0039779F">
        <w:rPr>
          <w:rFonts w:ascii="Calibri" w:hAnsi="Calibri"/>
        </w:rPr>
        <w:t>Requirements (</w:t>
      </w:r>
      <w:r w:rsidRPr="0039779F">
        <w:rPr>
          <w:rFonts w:ascii="Calibri" w:hAnsi="Calibri"/>
          <w:color w:val="0000FF"/>
        </w:rPr>
        <w:t>Clarke v Johnson</w:t>
      </w:r>
      <w:r w:rsidRPr="0039779F">
        <w:rPr>
          <w:rFonts w:ascii="Calibri" w:hAnsi="Calibri"/>
        </w:rPr>
        <w:t>):</w:t>
      </w:r>
      <w:bookmarkEnd w:id="364"/>
      <w:bookmarkEnd w:id="365"/>
      <w:bookmarkEnd w:id="366"/>
      <w:bookmarkEnd w:id="367"/>
    </w:p>
    <w:p w14:paraId="24807ACA" w14:textId="77777777" w:rsidR="00803F5E" w:rsidRPr="0039779F" w:rsidRDefault="00803F5E" w:rsidP="00DC4021">
      <w:pPr>
        <w:pStyle w:val="ListParagraph"/>
        <w:numPr>
          <w:ilvl w:val="0"/>
          <w:numId w:val="33"/>
        </w:numPr>
      </w:pPr>
      <w:r w:rsidRPr="0039779F">
        <w:t>Enrichment</w:t>
      </w:r>
    </w:p>
    <w:p w14:paraId="6FF36E5F" w14:textId="77777777" w:rsidR="00803F5E" w:rsidRPr="0039779F" w:rsidRDefault="00803F5E" w:rsidP="00DC4021">
      <w:pPr>
        <w:pStyle w:val="ListParagraph"/>
        <w:numPr>
          <w:ilvl w:val="0"/>
          <w:numId w:val="33"/>
        </w:numPr>
      </w:pPr>
      <w:r w:rsidRPr="0039779F">
        <w:t>Corresponding deprivation</w:t>
      </w:r>
    </w:p>
    <w:p w14:paraId="68DE2E4B" w14:textId="77777777" w:rsidR="00803F5E" w:rsidRPr="0039779F" w:rsidRDefault="00803F5E" w:rsidP="00DC4021">
      <w:pPr>
        <w:pStyle w:val="ListParagraph"/>
        <w:numPr>
          <w:ilvl w:val="0"/>
          <w:numId w:val="33"/>
        </w:numPr>
      </w:pPr>
      <w:r w:rsidRPr="0039779F">
        <w:t xml:space="preserve">Absence of a juristic reason for enrichment </w:t>
      </w:r>
    </w:p>
    <w:p w14:paraId="2EA2CFC9" w14:textId="77777777" w:rsidR="00803F5E" w:rsidRPr="0039779F" w:rsidRDefault="00803F5E" w:rsidP="00DC4021">
      <w:pPr>
        <w:pStyle w:val="ListParagraph"/>
        <w:numPr>
          <w:ilvl w:val="1"/>
          <w:numId w:val="33"/>
        </w:numPr>
      </w:pPr>
      <w:r w:rsidRPr="0039779F">
        <w:t xml:space="preserve">“No reason in law or justice for the defendant’s retention of the benefit conferred by the plaintiff, making its retention ‘unjust’ in the circumstances of the case.” </w:t>
      </w:r>
    </w:p>
    <w:p w14:paraId="370A1202" w14:textId="77777777" w:rsidR="00803F5E" w:rsidRPr="0039779F" w:rsidRDefault="00803F5E" w:rsidP="00DC4021">
      <w:pPr>
        <w:pStyle w:val="ListParagraph"/>
        <w:numPr>
          <w:ilvl w:val="1"/>
          <w:numId w:val="33"/>
        </w:numPr>
      </w:pPr>
      <w:r w:rsidRPr="0039779F">
        <w:t xml:space="preserve">May take into account parties’ expectations.  </w:t>
      </w:r>
    </w:p>
    <w:p w14:paraId="1861B537" w14:textId="77777777" w:rsidR="00803F5E" w:rsidRPr="0039779F" w:rsidRDefault="00803F5E" w:rsidP="00803F5E">
      <w:pPr>
        <w:rPr>
          <w:b/>
        </w:rPr>
      </w:pPr>
    </w:p>
    <w:tbl>
      <w:tblPr>
        <w:tblStyle w:val="TableGrid"/>
        <w:tblW w:w="0" w:type="auto"/>
        <w:tblLook w:val="04A0" w:firstRow="1" w:lastRow="0" w:firstColumn="1" w:lastColumn="0" w:noHBand="0" w:noVBand="1"/>
      </w:tblPr>
      <w:tblGrid>
        <w:gridCol w:w="9576"/>
      </w:tblGrid>
      <w:tr w:rsidR="00803F5E" w:rsidRPr="0039779F" w14:paraId="601FE0F1" w14:textId="77777777" w:rsidTr="00A5746B">
        <w:trPr>
          <w:trHeight w:val="567"/>
        </w:trPr>
        <w:tc>
          <w:tcPr>
            <w:tcW w:w="9576" w:type="dxa"/>
            <w:shd w:val="clear" w:color="auto" w:fill="D9D9D9" w:themeFill="background1" w:themeFillShade="D9"/>
            <w:vAlign w:val="center"/>
          </w:tcPr>
          <w:p w14:paraId="7771B454" w14:textId="77777777" w:rsidR="00803F5E" w:rsidRPr="0039779F" w:rsidRDefault="00803F5E" w:rsidP="00394BCB">
            <w:pPr>
              <w:pStyle w:val="CaseName"/>
            </w:pPr>
            <w:bookmarkStart w:id="368" w:name="_Toc322774476"/>
            <w:r w:rsidRPr="0039779F">
              <w:t>Clarke v Johnson</w:t>
            </w:r>
            <w:bookmarkEnd w:id="368"/>
          </w:p>
        </w:tc>
      </w:tr>
      <w:tr w:rsidR="00803F5E" w:rsidRPr="0039779F" w14:paraId="4B8322C7" w14:textId="77777777" w:rsidTr="00A5746B">
        <w:tc>
          <w:tcPr>
            <w:tcW w:w="9576" w:type="dxa"/>
          </w:tcPr>
          <w:p w14:paraId="42056314" w14:textId="686CFE3E" w:rsidR="00803F5E" w:rsidRPr="0039779F" w:rsidRDefault="00394BCB" w:rsidP="00394BCB">
            <w:pPr>
              <w:pStyle w:val="Ratio"/>
            </w:pPr>
            <w:bookmarkStart w:id="369" w:name="_Toc322774477"/>
            <w:r w:rsidRPr="0039779F">
              <w:t>Unjust enrichment</w:t>
            </w:r>
            <w:bookmarkEnd w:id="369"/>
          </w:p>
          <w:p w14:paraId="305282B4" w14:textId="77777777" w:rsidR="00394BCB" w:rsidRPr="0039779F" w:rsidRDefault="00394BCB" w:rsidP="00A5746B"/>
          <w:p w14:paraId="63B6D4D3" w14:textId="77777777" w:rsidR="00803F5E" w:rsidRPr="0039779F" w:rsidRDefault="00803F5E" w:rsidP="00A5746B">
            <w:r w:rsidRPr="0039779F">
              <w:t xml:space="preserve">Clark owns camp. Johnson uses &amp; maintains camp over 20+ years. Clark seeks to evict Johnson following a dispute about children’s access to camp. </w:t>
            </w:r>
          </w:p>
          <w:p w14:paraId="780F8554" w14:textId="77777777" w:rsidR="00803F5E" w:rsidRPr="0039779F" w:rsidRDefault="00803F5E" w:rsidP="00A5746B"/>
          <w:p w14:paraId="067AF030" w14:textId="77777777" w:rsidR="00803F5E" w:rsidRPr="0039779F" w:rsidRDefault="00803F5E" w:rsidP="00A5746B">
            <w:r w:rsidRPr="0039779F">
              <w:t xml:space="preserve">Finds unjust enrichment on the basis of test above: </w:t>
            </w:r>
          </w:p>
          <w:p w14:paraId="355D20E7" w14:textId="77777777" w:rsidR="00803F5E" w:rsidRPr="0039779F" w:rsidRDefault="00803F5E" w:rsidP="00DC4021">
            <w:pPr>
              <w:pStyle w:val="ListParagraph"/>
              <w:numPr>
                <w:ilvl w:val="0"/>
                <w:numId w:val="34"/>
              </w:numPr>
            </w:pPr>
            <w:r w:rsidRPr="0039779F">
              <w:t>Enrichment: Johnson made significant contributions to the camp.</w:t>
            </w:r>
          </w:p>
          <w:p w14:paraId="50C411FD" w14:textId="77777777" w:rsidR="00803F5E" w:rsidRPr="0039779F" w:rsidRDefault="00803F5E" w:rsidP="00DC4021">
            <w:pPr>
              <w:pStyle w:val="ListParagraph"/>
              <w:numPr>
                <w:ilvl w:val="0"/>
                <w:numId w:val="34"/>
              </w:numPr>
            </w:pPr>
            <w:r w:rsidRPr="0039779F">
              <w:t>Deprivation: The benefit of using the camp did not offset contributions.</w:t>
            </w:r>
          </w:p>
          <w:p w14:paraId="0CF2E91C" w14:textId="77777777" w:rsidR="00803F5E" w:rsidRPr="0039779F" w:rsidRDefault="00803F5E" w:rsidP="00DC4021">
            <w:pPr>
              <w:pStyle w:val="ListParagraph"/>
              <w:numPr>
                <w:ilvl w:val="0"/>
                <w:numId w:val="34"/>
              </w:numPr>
            </w:pPr>
            <w:r w:rsidRPr="0039779F">
              <w:t xml:space="preserve">Absence of juristic reason for enrichment: appellant offered no such reason. </w:t>
            </w:r>
          </w:p>
          <w:p w14:paraId="5DE5949D" w14:textId="77777777" w:rsidR="00803F5E" w:rsidRPr="0039779F" w:rsidRDefault="00803F5E" w:rsidP="00A5746B"/>
        </w:tc>
      </w:tr>
    </w:tbl>
    <w:p w14:paraId="00D9FAAC" w14:textId="77777777" w:rsidR="00803F5E" w:rsidRPr="0039779F" w:rsidRDefault="00803F5E" w:rsidP="00803F5E">
      <w:r w:rsidRPr="0039779F">
        <w:rPr>
          <w:b/>
        </w:rPr>
        <w:br w:type="page"/>
      </w:r>
    </w:p>
    <w:p w14:paraId="45724BCF" w14:textId="77777777" w:rsidR="00803F5E" w:rsidRPr="0039779F" w:rsidRDefault="00803F5E" w:rsidP="0012110A">
      <w:pPr>
        <w:pStyle w:val="Title"/>
        <w:rPr>
          <w:rFonts w:ascii="Calibri" w:hAnsi="Calibri"/>
        </w:rPr>
      </w:pPr>
      <w:bookmarkStart w:id="370" w:name="_Toc322376116"/>
      <w:bookmarkStart w:id="371" w:name="_Toc322681768"/>
      <w:bookmarkStart w:id="372" w:name="_Toc322687563"/>
      <w:bookmarkStart w:id="373" w:name="_Toc322720876"/>
      <w:bookmarkStart w:id="374" w:name="_Toc322774478"/>
      <w:bookmarkStart w:id="375" w:name="_Toc323201487"/>
      <w:r w:rsidRPr="0039779F">
        <w:rPr>
          <w:rFonts w:ascii="Calibri" w:hAnsi="Calibri"/>
        </w:rPr>
        <w:t>Remedies</w:t>
      </w:r>
      <w:bookmarkEnd w:id="370"/>
      <w:bookmarkEnd w:id="371"/>
      <w:bookmarkEnd w:id="372"/>
      <w:bookmarkEnd w:id="373"/>
      <w:bookmarkEnd w:id="374"/>
      <w:bookmarkEnd w:id="375"/>
    </w:p>
    <w:p w14:paraId="4CD32E4C" w14:textId="77777777" w:rsidR="00803F5E" w:rsidRPr="0039779F" w:rsidRDefault="00803F5E" w:rsidP="002C65A8">
      <w:pPr>
        <w:pStyle w:val="Heading1"/>
      </w:pPr>
      <w:bookmarkStart w:id="376" w:name="_Toc322681769"/>
      <w:bookmarkStart w:id="377" w:name="_Toc322687564"/>
      <w:bookmarkStart w:id="378" w:name="_Toc322701245"/>
      <w:bookmarkStart w:id="379" w:name="_Toc322720877"/>
      <w:bookmarkStart w:id="380" w:name="_Toc323201488"/>
      <w:r w:rsidRPr="0039779F">
        <w:t>Equitable damages vs. injunction/specific performance</w:t>
      </w:r>
      <w:bookmarkEnd w:id="376"/>
      <w:bookmarkEnd w:id="377"/>
      <w:bookmarkEnd w:id="378"/>
      <w:bookmarkEnd w:id="379"/>
      <w:bookmarkEnd w:id="380"/>
    </w:p>
    <w:p w14:paraId="5CA406B4" w14:textId="77777777" w:rsidR="00803F5E" w:rsidRPr="0039779F" w:rsidRDefault="00803F5E" w:rsidP="00803F5E">
      <w:pPr>
        <w:rPr>
          <w:b/>
        </w:rPr>
      </w:pPr>
    </w:p>
    <w:p w14:paraId="33C7E711" w14:textId="0974F394" w:rsidR="00803F5E" w:rsidRPr="0039779F" w:rsidRDefault="00803F5E" w:rsidP="00803F5E">
      <w:pPr>
        <w:rPr>
          <w:b/>
        </w:rPr>
      </w:pPr>
      <w:r w:rsidRPr="0039779F">
        <w:rPr>
          <w:b/>
          <w:color w:val="FF0000"/>
        </w:rPr>
        <w:t>Lord Cairn’s Act</w:t>
      </w:r>
      <w:r w:rsidRPr="0039779F">
        <w:rPr>
          <w:b/>
        </w:rPr>
        <w:t xml:space="preserve">: </w:t>
      </w:r>
      <w:r w:rsidRPr="0039779F">
        <w:t xml:space="preserve">Equitable damages (damages that deal with the future and past) can be given in substitution for an injunction. </w:t>
      </w:r>
    </w:p>
    <w:p w14:paraId="16F858F6" w14:textId="118BD560" w:rsidR="00803F5E" w:rsidRPr="0039779F" w:rsidRDefault="005053DF" w:rsidP="002C65A8">
      <w:pPr>
        <w:pStyle w:val="Heading2"/>
        <w:rPr>
          <w:rFonts w:ascii="Calibri" w:hAnsi="Calibri"/>
        </w:rPr>
      </w:pPr>
      <w:bookmarkStart w:id="381" w:name="_Toc322687565"/>
      <w:bookmarkStart w:id="382" w:name="_Toc322701246"/>
      <w:bookmarkStart w:id="383" w:name="_Toc322720878"/>
      <w:bookmarkStart w:id="384" w:name="_Toc323201489"/>
      <w:r w:rsidRPr="0039779F">
        <w:rPr>
          <w:rFonts w:ascii="Calibri" w:hAnsi="Calibri"/>
        </w:rPr>
        <w:t xml:space="preserve">A. </w:t>
      </w:r>
      <w:r w:rsidR="00803F5E" w:rsidRPr="0039779F">
        <w:rPr>
          <w:rFonts w:ascii="Calibri" w:hAnsi="Calibri"/>
        </w:rPr>
        <w:t>Building/fence encroaching on land/airspace</w:t>
      </w:r>
      <w:bookmarkStart w:id="385" w:name="_Toc306721754"/>
      <w:r w:rsidR="00803F5E" w:rsidRPr="0039779F">
        <w:rPr>
          <w:rFonts w:ascii="Calibri" w:hAnsi="Calibri"/>
        </w:rPr>
        <w:t xml:space="preserve"> (</w:t>
      </w:r>
      <w:r w:rsidR="00803F5E" w:rsidRPr="0039779F">
        <w:rPr>
          <w:rFonts w:ascii="Calibri" w:hAnsi="Calibri"/>
          <w:color w:val="FF0000"/>
        </w:rPr>
        <w:t>Property Law Act</w:t>
      </w:r>
      <w:r w:rsidR="00803F5E" w:rsidRPr="0039779F">
        <w:rPr>
          <w:rFonts w:ascii="Calibri" w:hAnsi="Calibri"/>
        </w:rPr>
        <w:t>, 36</w:t>
      </w:r>
      <w:bookmarkEnd w:id="385"/>
      <w:r w:rsidR="00803F5E" w:rsidRPr="0039779F">
        <w:rPr>
          <w:rFonts w:ascii="Calibri" w:hAnsi="Calibri"/>
        </w:rPr>
        <w:t>)</w:t>
      </w:r>
      <w:bookmarkEnd w:id="381"/>
      <w:bookmarkEnd w:id="382"/>
      <w:bookmarkEnd w:id="383"/>
      <w:bookmarkEnd w:id="384"/>
    </w:p>
    <w:p w14:paraId="50798A6A" w14:textId="77777777" w:rsidR="00803F5E" w:rsidRPr="0039779F" w:rsidRDefault="00803F5E" w:rsidP="00803F5E">
      <w:pPr>
        <w:ind w:firstLine="360"/>
      </w:pPr>
      <w:r w:rsidRPr="0039779F">
        <w:t>If party A builds structure/fence built on party B’s land, the Court may:</w:t>
      </w:r>
    </w:p>
    <w:p w14:paraId="61BFF56C" w14:textId="77777777" w:rsidR="00803F5E" w:rsidRPr="0039779F" w:rsidRDefault="00803F5E" w:rsidP="00803F5E">
      <w:pPr>
        <w:pStyle w:val="ListParagraph"/>
        <w:numPr>
          <w:ilvl w:val="0"/>
          <w:numId w:val="1"/>
        </w:numPr>
      </w:pPr>
      <w:r w:rsidRPr="0039779F">
        <w:t>Grant an easement to A and compensation to B (for a period to be determined by the court);</w:t>
      </w:r>
    </w:p>
    <w:p w14:paraId="1C37262D" w14:textId="77777777" w:rsidR="00803F5E" w:rsidRPr="0039779F" w:rsidRDefault="00803F5E" w:rsidP="00803F5E">
      <w:pPr>
        <w:pStyle w:val="ListParagraph"/>
        <w:numPr>
          <w:ilvl w:val="0"/>
          <w:numId w:val="1"/>
        </w:numPr>
      </w:pPr>
      <w:r w:rsidRPr="0039779F">
        <w:t>Vest title to the encroached land to A and compensation to B</w:t>
      </w:r>
    </w:p>
    <w:p w14:paraId="0BCD99CB" w14:textId="6EAA2CF6" w:rsidR="00803F5E" w:rsidRPr="0039779F" w:rsidRDefault="00803F5E" w:rsidP="00803F5E">
      <w:pPr>
        <w:pStyle w:val="ListParagraph"/>
        <w:numPr>
          <w:ilvl w:val="0"/>
          <w:numId w:val="1"/>
        </w:numPr>
      </w:pPr>
      <w:r w:rsidRPr="0039779F">
        <w:t>Order that A removes the encroachment/enclosure</w:t>
      </w:r>
    </w:p>
    <w:p w14:paraId="6991C202" w14:textId="33F755B3" w:rsidR="00803F5E" w:rsidRPr="0039779F" w:rsidRDefault="005053DF" w:rsidP="002C65A8">
      <w:pPr>
        <w:pStyle w:val="Heading2"/>
        <w:rPr>
          <w:rFonts w:ascii="Calibri" w:hAnsi="Calibri"/>
        </w:rPr>
      </w:pPr>
      <w:bookmarkStart w:id="386" w:name="_Toc322687566"/>
      <w:bookmarkStart w:id="387" w:name="_Toc322701247"/>
      <w:bookmarkStart w:id="388" w:name="_Toc322720879"/>
      <w:bookmarkStart w:id="389" w:name="_Toc323201490"/>
      <w:r w:rsidRPr="0039779F">
        <w:rPr>
          <w:rFonts w:ascii="Calibri" w:hAnsi="Calibri"/>
        </w:rPr>
        <w:t xml:space="preserve">B. </w:t>
      </w:r>
      <w:r w:rsidR="00803F5E" w:rsidRPr="0039779F">
        <w:rPr>
          <w:rFonts w:ascii="Calibri" w:hAnsi="Calibri"/>
        </w:rPr>
        <w:t>Any other situation: injunction, unless</w:t>
      </w:r>
      <w:r w:rsidR="00D31CCF" w:rsidRPr="0039779F">
        <w:rPr>
          <w:rFonts w:ascii="Calibri" w:hAnsi="Calibri"/>
        </w:rPr>
        <w:t>…</w:t>
      </w:r>
      <w:r w:rsidR="00803F5E" w:rsidRPr="0039779F">
        <w:rPr>
          <w:rFonts w:ascii="Calibri" w:hAnsi="Calibri"/>
        </w:rPr>
        <w:t xml:space="preserve"> (Shelfer Test) </w:t>
      </w:r>
      <w:r w:rsidR="00803F5E" w:rsidRPr="0039779F">
        <w:rPr>
          <w:rFonts w:ascii="Calibri" w:hAnsi="Calibri"/>
        </w:rPr>
        <w:sym w:font="Wingdings" w:char="F0E0"/>
      </w:r>
      <w:r w:rsidR="00803F5E" w:rsidRPr="0039779F">
        <w:rPr>
          <w:rFonts w:ascii="Calibri" w:hAnsi="Calibri"/>
        </w:rPr>
        <w:t xml:space="preserve"> </w:t>
      </w:r>
      <w:r w:rsidR="00803F5E" w:rsidRPr="0039779F">
        <w:rPr>
          <w:rFonts w:ascii="Calibri" w:hAnsi="Calibri"/>
          <w:color w:val="0000FF"/>
        </w:rPr>
        <w:t>Kelsen</w:t>
      </w:r>
      <w:bookmarkEnd w:id="386"/>
      <w:bookmarkEnd w:id="387"/>
      <w:bookmarkEnd w:id="388"/>
      <w:bookmarkEnd w:id="389"/>
    </w:p>
    <w:p w14:paraId="17CCA896" w14:textId="77777777" w:rsidR="00803F5E" w:rsidRPr="0039779F" w:rsidRDefault="00803F5E" w:rsidP="00DC4021">
      <w:pPr>
        <w:pStyle w:val="ListParagraph"/>
        <w:numPr>
          <w:ilvl w:val="0"/>
          <w:numId w:val="31"/>
        </w:numPr>
        <w:ind w:left="720"/>
        <w:rPr>
          <w:lang w:val="en-CA"/>
        </w:rPr>
      </w:pPr>
      <w:r w:rsidRPr="0039779F">
        <w:rPr>
          <w:lang w:val="en-CA"/>
        </w:rPr>
        <w:t xml:space="preserve">Is the </w:t>
      </w:r>
      <w:r w:rsidRPr="0039779F">
        <w:rPr>
          <w:b/>
          <w:lang w:val="en-CA"/>
        </w:rPr>
        <w:t>injury</w:t>
      </w:r>
      <w:r w:rsidRPr="0039779F">
        <w:rPr>
          <w:lang w:val="en-CA"/>
        </w:rPr>
        <w:t xml:space="preserve"> to the plaintiff's legal rights </w:t>
      </w:r>
      <w:r w:rsidRPr="0039779F">
        <w:rPr>
          <w:b/>
          <w:lang w:val="en-CA"/>
        </w:rPr>
        <w:t>small</w:t>
      </w:r>
      <w:r w:rsidRPr="0039779F">
        <w:rPr>
          <w:lang w:val="en-CA"/>
        </w:rPr>
        <w:t xml:space="preserve">? </w:t>
      </w:r>
    </w:p>
    <w:p w14:paraId="216C3E83" w14:textId="77777777" w:rsidR="00803F5E" w:rsidRPr="0039779F" w:rsidRDefault="00803F5E" w:rsidP="00DC4021">
      <w:pPr>
        <w:pStyle w:val="ListParagraph"/>
        <w:numPr>
          <w:ilvl w:val="0"/>
          <w:numId w:val="31"/>
        </w:numPr>
        <w:ind w:left="720"/>
        <w:rPr>
          <w:lang w:val="en-CA"/>
        </w:rPr>
      </w:pPr>
      <w:r w:rsidRPr="0039779F">
        <w:rPr>
          <w:lang w:val="en-CA"/>
        </w:rPr>
        <w:t xml:space="preserve">Is it capable of being </w:t>
      </w:r>
      <w:r w:rsidRPr="0039779F">
        <w:rPr>
          <w:b/>
          <w:lang w:val="en-CA"/>
        </w:rPr>
        <w:t>estimated in money</w:t>
      </w:r>
      <w:r w:rsidRPr="0039779F">
        <w:rPr>
          <w:lang w:val="en-CA"/>
        </w:rPr>
        <w:t xml:space="preserve">? </w:t>
      </w:r>
    </w:p>
    <w:p w14:paraId="50A6EE06" w14:textId="77777777" w:rsidR="00803F5E" w:rsidRPr="0039779F" w:rsidRDefault="00803F5E" w:rsidP="00DC4021">
      <w:pPr>
        <w:pStyle w:val="ListParagraph"/>
        <w:numPr>
          <w:ilvl w:val="0"/>
          <w:numId w:val="31"/>
        </w:numPr>
        <w:ind w:left="720"/>
        <w:rPr>
          <w:lang w:val="en-CA"/>
        </w:rPr>
      </w:pPr>
      <w:r w:rsidRPr="0039779F">
        <w:rPr>
          <w:lang w:val="en-CA"/>
        </w:rPr>
        <w:t xml:space="preserve">Can it be adequately compensated by a </w:t>
      </w:r>
      <w:r w:rsidRPr="0039779F">
        <w:rPr>
          <w:b/>
          <w:lang w:val="en-CA"/>
        </w:rPr>
        <w:t>small money payment</w:t>
      </w:r>
      <w:r w:rsidRPr="0039779F">
        <w:rPr>
          <w:lang w:val="en-CA"/>
        </w:rPr>
        <w:t xml:space="preserve">? </w:t>
      </w:r>
    </w:p>
    <w:p w14:paraId="2F062C21" w14:textId="77777777" w:rsidR="00803F5E" w:rsidRPr="0039779F" w:rsidRDefault="00803F5E" w:rsidP="00DC4021">
      <w:pPr>
        <w:pStyle w:val="ListParagraph"/>
        <w:numPr>
          <w:ilvl w:val="0"/>
          <w:numId w:val="31"/>
        </w:numPr>
        <w:ind w:left="720"/>
        <w:rPr>
          <w:lang w:val="en-CA"/>
        </w:rPr>
      </w:pPr>
      <w:r w:rsidRPr="0039779F">
        <w:rPr>
          <w:lang w:val="en-CA"/>
        </w:rPr>
        <w:t xml:space="preserve">Would it be </w:t>
      </w:r>
      <w:r w:rsidRPr="0039779F">
        <w:rPr>
          <w:b/>
          <w:lang w:val="en-CA"/>
        </w:rPr>
        <w:t>oppressive</w:t>
      </w:r>
      <w:r w:rsidRPr="0039779F">
        <w:rPr>
          <w:lang w:val="en-CA"/>
        </w:rPr>
        <w:t xml:space="preserve"> to the defendant to grant an injunction? (No - Imperial Tobacco had received good value for its investment in the sign.)</w:t>
      </w:r>
    </w:p>
    <w:p w14:paraId="62030E3B" w14:textId="6ACCE07F" w:rsidR="00803F5E" w:rsidRPr="0039779F" w:rsidRDefault="00803F5E" w:rsidP="005053DF">
      <w:pPr>
        <w:ind w:left="360"/>
        <w:rPr>
          <w:lang w:val="en-CA"/>
        </w:rPr>
      </w:pPr>
      <w:r w:rsidRPr="0039779F">
        <w:rPr>
          <w:lang w:val="en-CA"/>
        </w:rPr>
        <w:t>All requirements must be met. Most cases where damages are granted are accidental trespasses.</w:t>
      </w:r>
    </w:p>
    <w:p w14:paraId="2A45D6EF" w14:textId="50CD69FD" w:rsidR="00803F5E" w:rsidRPr="0039779F" w:rsidRDefault="005053DF" w:rsidP="002C65A8">
      <w:pPr>
        <w:pStyle w:val="Heading2"/>
        <w:rPr>
          <w:rFonts w:ascii="Calibri" w:hAnsi="Calibri"/>
        </w:rPr>
      </w:pPr>
      <w:bookmarkStart w:id="390" w:name="_Toc322687567"/>
      <w:bookmarkStart w:id="391" w:name="_Toc322701248"/>
      <w:bookmarkStart w:id="392" w:name="_Toc322720880"/>
      <w:bookmarkStart w:id="393" w:name="_Toc323201491"/>
      <w:r w:rsidRPr="0039779F">
        <w:rPr>
          <w:rFonts w:ascii="Calibri" w:hAnsi="Calibri"/>
        </w:rPr>
        <w:t xml:space="preserve">C. </w:t>
      </w:r>
      <w:r w:rsidR="00803F5E" w:rsidRPr="0039779F">
        <w:rPr>
          <w:rFonts w:ascii="Calibri" w:hAnsi="Calibri"/>
        </w:rPr>
        <w:t>Unjust enrichment</w:t>
      </w:r>
      <w:bookmarkEnd w:id="390"/>
      <w:bookmarkEnd w:id="391"/>
      <w:bookmarkEnd w:id="392"/>
      <w:bookmarkEnd w:id="393"/>
    </w:p>
    <w:p w14:paraId="54535F12" w14:textId="77777777" w:rsidR="00803F5E" w:rsidRPr="0039779F" w:rsidRDefault="00803F5E" w:rsidP="00DC4021">
      <w:pPr>
        <w:pStyle w:val="ListParagraph"/>
        <w:numPr>
          <w:ilvl w:val="0"/>
          <w:numId w:val="35"/>
        </w:numPr>
      </w:pPr>
      <w:r w:rsidRPr="0039779F">
        <w:t xml:space="preserve">First, consider monetary award. </w:t>
      </w:r>
    </w:p>
    <w:p w14:paraId="65384A58" w14:textId="1471A400" w:rsidR="00803F5E" w:rsidRPr="0039779F" w:rsidRDefault="00803F5E" w:rsidP="00DC4021">
      <w:pPr>
        <w:pStyle w:val="ListParagraph"/>
        <w:numPr>
          <w:ilvl w:val="0"/>
          <w:numId w:val="35"/>
        </w:numPr>
      </w:pPr>
      <w:r w:rsidRPr="0039779F">
        <w:t xml:space="preserve">If monetary award is inappropriate or insufficient, proprietary award (incl. licence, fee simple, constructive trust, etc.) is available. </w:t>
      </w:r>
    </w:p>
    <w:p w14:paraId="3B88FCF8" w14:textId="485118F0" w:rsidR="00803F5E" w:rsidRPr="0039779F" w:rsidRDefault="005053DF" w:rsidP="002C65A8">
      <w:pPr>
        <w:pStyle w:val="Heading2"/>
        <w:rPr>
          <w:rFonts w:ascii="Calibri" w:hAnsi="Calibri"/>
        </w:rPr>
      </w:pPr>
      <w:bookmarkStart w:id="394" w:name="_Toc322687568"/>
      <w:bookmarkStart w:id="395" w:name="_Toc322701249"/>
      <w:bookmarkStart w:id="396" w:name="_Toc322720881"/>
      <w:bookmarkStart w:id="397" w:name="_Toc323201492"/>
      <w:r w:rsidRPr="0039779F">
        <w:rPr>
          <w:rFonts w:ascii="Calibri" w:hAnsi="Calibri"/>
        </w:rPr>
        <w:t xml:space="preserve">D. </w:t>
      </w:r>
      <w:r w:rsidR="00803F5E" w:rsidRPr="0039779F">
        <w:rPr>
          <w:rFonts w:ascii="Calibri" w:hAnsi="Calibri"/>
        </w:rPr>
        <w:t>Proprietary estoppel</w:t>
      </w:r>
      <w:bookmarkEnd w:id="394"/>
      <w:bookmarkEnd w:id="395"/>
      <w:bookmarkEnd w:id="396"/>
      <w:bookmarkEnd w:id="397"/>
    </w:p>
    <w:p w14:paraId="115D7842" w14:textId="77777777" w:rsidR="00803F5E" w:rsidRPr="0039779F" w:rsidRDefault="00803F5E" w:rsidP="00DC4021">
      <w:pPr>
        <w:pStyle w:val="ListParagraph"/>
        <w:numPr>
          <w:ilvl w:val="0"/>
          <w:numId w:val="36"/>
        </w:numPr>
      </w:pPr>
      <w:r w:rsidRPr="0039779F">
        <w:t xml:space="preserve">Equitable remedies are </w:t>
      </w:r>
      <w:r w:rsidRPr="0039779F">
        <w:rPr>
          <w:b/>
        </w:rPr>
        <w:t>flexible</w:t>
      </w:r>
      <w:r w:rsidRPr="0039779F">
        <w:t>, and should be chosen to “respond appropriately to the substance of the problem put before [the court].” (</w:t>
      </w:r>
      <w:r w:rsidRPr="0039779F">
        <w:rPr>
          <w:color w:val="0000FF"/>
        </w:rPr>
        <w:t>Clarke v Johnson</w:t>
      </w:r>
      <w:r w:rsidRPr="0039779F">
        <w:t>)</w:t>
      </w:r>
    </w:p>
    <w:p w14:paraId="49DB3E5D" w14:textId="77777777" w:rsidR="00803F5E" w:rsidRPr="0039779F" w:rsidRDefault="00803F5E" w:rsidP="00DC4021">
      <w:pPr>
        <w:pStyle w:val="ListParagraph"/>
        <w:numPr>
          <w:ilvl w:val="0"/>
          <w:numId w:val="36"/>
        </w:numPr>
      </w:pPr>
      <w:r w:rsidRPr="0039779F">
        <w:t xml:space="preserve">“The court must look at the circumstances in each case to decide in what way the </w:t>
      </w:r>
      <w:r w:rsidRPr="0039779F">
        <w:rPr>
          <w:b/>
        </w:rPr>
        <w:t>equity can be satisfied</w:t>
      </w:r>
      <w:r w:rsidRPr="0039779F">
        <w:t>.” (</w:t>
      </w:r>
      <w:r w:rsidRPr="0039779F">
        <w:rPr>
          <w:color w:val="0000FF"/>
        </w:rPr>
        <w:t>Clarke v Johnson</w:t>
      </w:r>
      <w:r w:rsidRPr="0039779F">
        <w:t>)</w:t>
      </w:r>
    </w:p>
    <w:p w14:paraId="7AF44D13" w14:textId="77777777" w:rsidR="00803F5E" w:rsidRPr="0039779F" w:rsidRDefault="00803F5E" w:rsidP="00DC4021">
      <w:pPr>
        <w:pStyle w:val="ListParagraph"/>
        <w:numPr>
          <w:ilvl w:val="0"/>
          <w:numId w:val="36"/>
        </w:numPr>
      </w:pPr>
      <w:r w:rsidRPr="0039779F">
        <w:t xml:space="preserve">Award should be </w:t>
      </w:r>
      <w:r w:rsidRPr="0039779F">
        <w:rPr>
          <w:b/>
        </w:rPr>
        <w:t>minimally intrusive</w:t>
      </w:r>
      <w:r w:rsidRPr="0039779F">
        <w:t xml:space="preserve">. </w:t>
      </w:r>
    </w:p>
    <w:p w14:paraId="093DC333" w14:textId="77777777" w:rsidR="00803F5E" w:rsidRPr="0039779F" w:rsidRDefault="00803F5E" w:rsidP="00803F5E">
      <w:pPr>
        <w:pStyle w:val="ListParagraph"/>
      </w:pPr>
    </w:p>
    <w:tbl>
      <w:tblPr>
        <w:tblStyle w:val="TableGrid"/>
        <w:tblW w:w="9606" w:type="dxa"/>
        <w:tblLayout w:type="fixed"/>
        <w:tblLook w:val="04A0" w:firstRow="1" w:lastRow="0" w:firstColumn="1" w:lastColumn="0" w:noHBand="0" w:noVBand="1"/>
      </w:tblPr>
      <w:tblGrid>
        <w:gridCol w:w="9606"/>
      </w:tblGrid>
      <w:tr w:rsidR="00803F5E" w:rsidRPr="0039779F" w14:paraId="4BE522D5" w14:textId="77777777" w:rsidTr="00A5746B">
        <w:trPr>
          <w:trHeight w:val="695"/>
        </w:trPr>
        <w:tc>
          <w:tcPr>
            <w:tcW w:w="9606" w:type="dxa"/>
            <w:shd w:val="clear" w:color="auto" w:fill="D9D9D9" w:themeFill="background1" w:themeFillShade="D9"/>
            <w:vAlign w:val="center"/>
          </w:tcPr>
          <w:p w14:paraId="21762138" w14:textId="77777777" w:rsidR="00803F5E" w:rsidRPr="0039779F" w:rsidRDefault="00803F5E" w:rsidP="00394BCB">
            <w:pPr>
              <w:pStyle w:val="CaseName"/>
            </w:pPr>
            <w:bookmarkStart w:id="398" w:name="_Toc322774479"/>
            <w:r w:rsidRPr="0039779F">
              <w:t>Clarke v Johnson</w:t>
            </w:r>
            <w:bookmarkEnd w:id="398"/>
          </w:p>
        </w:tc>
      </w:tr>
      <w:tr w:rsidR="00803F5E" w:rsidRPr="0039779F" w14:paraId="372952ED" w14:textId="77777777" w:rsidTr="00A5746B">
        <w:trPr>
          <w:trHeight w:val="695"/>
        </w:trPr>
        <w:tc>
          <w:tcPr>
            <w:tcW w:w="9606" w:type="dxa"/>
            <w:vAlign w:val="center"/>
          </w:tcPr>
          <w:p w14:paraId="38627BF9" w14:textId="7E385F9F" w:rsidR="00394BCB" w:rsidRPr="0039779F" w:rsidRDefault="00394BCB" w:rsidP="00394BCB">
            <w:pPr>
              <w:pStyle w:val="Ratio"/>
            </w:pPr>
            <w:bookmarkStart w:id="399" w:name="_Toc322774480"/>
            <w:r w:rsidRPr="0039779F">
              <w:t>Remedy for proprietary estoppel</w:t>
            </w:r>
            <w:bookmarkEnd w:id="399"/>
          </w:p>
          <w:p w14:paraId="307615C7" w14:textId="77777777" w:rsidR="00803F5E" w:rsidRPr="0039779F" w:rsidRDefault="00803F5E" w:rsidP="00DC4021">
            <w:pPr>
              <w:pStyle w:val="ListParagraph"/>
              <w:numPr>
                <w:ilvl w:val="0"/>
                <w:numId w:val="47"/>
              </w:numPr>
            </w:pPr>
            <w:r w:rsidRPr="0039779F">
              <w:t xml:space="preserve">Reimbursement would be inadequate b/c of </w:t>
            </w:r>
            <w:r w:rsidRPr="0039779F">
              <w:rPr>
                <w:b/>
              </w:rPr>
              <w:t>emotional</w:t>
            </w:r>
            <w:r w:rsidRPr="0039779F">
              <w:t xml:space="preserve"> attachment to camp.</w:t>
            </w:r>
          </w:p>
          <w:p w14:paraId="3D2E4950" w14:textId="77777777" w:rsidR="00803F5E" w:rsidRPr="0039779F" w:rsidRDefault="00803F5E" w:rsidP="00DC4021">
            <w:pPr>
              <w:pStyle w:val="ListParagraph"/>
              <w:numPr>
                <w:ilvl w:val="0"/>
                <w:numId w:val="37"/>
              </w:numPr>
            </w:pPr>
            <w:r w:rsidRPr="0039779F">
              <w:t xml:space="preserve">Constructive trust reflects </w:t>
            </w:r>
            <w:r w:rsidRPr="0039779F">
              <w:rPr>
                <w:b/>
              </w:rPr>
              <w:t>legitimate expectations</w:t>
            </w:r>
            <w:r w:rsidRPr="0039779F">
              <w:t xml:space="preserve"> of parties</w:t>
            </w:r>
          </w:p>
          <w:p w14:paraId="33BF499F" w14:textId="77777777" w:rsidR="00803F5E" w:rsidRPr="0039779F" w:rsidRDefault="00803F5E" w:rsidP="00DC4021">
            <w:pPr>
              <w:pStyle w:val="ListParagraph"/>
              <w:numPr>
                <w:ilvl w:val="0"/>
                <w:numId w:val="37"/>
              </w:numPr>
            </w:pPr>
            <w:r w:rsidRPr="0039779F">
              <w:t xml:space="preserve">Minimally intrusive award. </w:t>
            </w:r>
          </w:p>
          <w:p w14:paraId="4C781E25" w14:textId="77777777" w:rsidR="00803F5E" w:rsidRPr="0039779F" w:rsidRDefault="00803F5E" w:rsidP="00DC4021">
            <w:pPr>
              <w:pStyle w:val="ListParagraph"/>
              <w:numPr>
                <w:ilvl w:val="0"/>
                <w:numId w:val="37"/>
              </w:numPr>
            </w:pPr>
            <w:r w:rsidRPr="0039779F">
              <w:t xml:space="preserve">Awarded a personal license, which would not be effective if the owner sold the property.  </w:t>
            </w:r>
          </w:p>
        </w:tc>
      </w:tr>
    </w:tbl>
    <w:p w14:paraId="475F0DA3" w14:textId="77777777" w:rsidR="00803F5E" w:rsidRPr="0039779F" w:rsidRDefault="00803F5E" w:rsidP="00803F5E">
      <w:bookmarkStart w:id="400" w:name="_Toc322376117"/>
    </w:p>
    <w:p w14:paraId="249B0141" w14:textId="77777777" w:rsidR="00803F5E" w:rsidRPr="0039779F" w:rsidRDefault="00803F5E" w:rsidP="00803F5E">
      <w:pPr>
        <w:rPr>
          <w:b/>
          <w:sz w:val="32"/>
          <w:szCs w:val="32"/>
        </w:rPr>
      </w:pPr>
      <w:r w:rsidRPr="0039779F">
        <w:br w:type="page"/>
      </w:r>
    </w:p>
    <w:p w14:paraId="376A8C1E" w14:textId="66AD4AFF" w:rsidR="00803F5E" w:rsidRPr="0039779F" w:rsidRDefault="00803F5E" w:rsidP="0012110A">
      <w:pPr>
        <w:pStyle w:val="Title"/>
        <w:rPr>
          <w:rFonts w:ascii="Calibri" w:hAnsi="Calibri"/>
        </w:rPr>
      </w:pPr>
      <w:bookmarkStart w:id="401" w:name="_Toc322681770"/>
      <w:bookmarkStart w:id="402" w:name="_Toc322687569"/>
      <w:bookmarkStart w:id="403" w:name="_Toc322720882"/>
      <w:bookmarkStart w:id="404" w:name="_Toc322774481"/>
      <w:bookmarkStart w:id="405" w:name="_Toc323201493"/>
      <w:r w:rsidRPr="0039779F">
        <w:rPr>
          <w:rFonts w:ascii="Calibri" w:hAnsi="Calibri"/>
        </w:rPr>
        <w:t>Lease</w:t>
      </w:r>
      <w:bookmarkEnd w:id="400"/>
      <w:r w:rsidRPr="0039779F">
        <w:rPr>
          <w:rFonts w:ascii="Calibri" w:hAnsi="Calibri"/>
        </w:rPr>
        <w:t>s</w:t>
      </w:r>
      <w:bookmarkEnd w:id="401"/>
      <w:bookmarkEnd w:id="402"/>
      <w:bookmarkEnd w:id="403"/>
      <w:bookmarkEnd w:id="404"/>
      <w:bookmarkEnd w:id="405"/>
    </w:p>
    <w:p w14:paraId="0D8E2F1F" w14:textId="77777777" w:rsidR="00803F5E" w:rsidRPr="0039779F" w:rsidRDefault="00803F5E" w:rsidP="00AB6696">
      <w:pPr>
        <w:pStyle w:val="Heading1"/>
        <w:rPr>
          <w:color w:val="000000" w:themeColor="text1"/>
        </w:rPr>
      </w:pPr>
      <w:bookmarkStart w:id="406" w:name="_Toc322687570"/>
      <w:bookmarkStart w:id="407" w:name="_Toc322701250"/>
      <w:bookmarkStart w:id="408" w:name="_Toc322720883"/>
      <w:bookmarkStart w:id="409" w:name="_Toc323201494"/>
      <w:r w:rsidRPr="0039779F">
        <w:t>Short-term lease</w:t>
      </w:r>
      <w:r w:rsidRPr="0039779F">
        <w:rPr>
          <w:color w:val="000000" w:themeColor="text1"/>
        </w:rPr>
        <w:t xml:space="preserve"> (&lt;3 years)</w:t>
      </w:r>
      <w:bookmarkEnd w:id="406"/>
      <w:bookmarkEnd w:id="407"/>
      <w:bookmarkEnd w:id="408"/>
      <w:bookmarkEnd w:id="409"/>
    </w:p>
    <w:p w14:paraId="22B27209" w14:textId="77777777" w:rsidR="00803F5E" w:rsidRPr="0039779F" w:rsidRDefault="00803F5E" w:rsidP="00DC4021">
      <w:pPr>
        <w:pStyle w:val="ListParagraph"/>
        <w:numPr>
          <w:ilvl w:val="0"/>
          <w:numId w:val="90"/>
        </w:numPr>
        <w:rPr>
          <w:color w:val="000000" w:themeColor="text1"/>
        </w:rPr>
      </w:pPr>
      <w:r w:rsidRPr="0039779F">
        <w:rPr>
          <w:color w:val="000000" w:themeColor="text1"/>
        </w:rPr>
        <w:t>Cannot be registered</w:t>
      </w:r>
    </w:p>
    <w:p w14:paraId="0F936C16" w14:textId="1D891B63" w:rsidR="00803F5E" w:rsidRPr="0039779F" w:rsidRDefault="005053DF" w:rsidP="00DC4021">
      <w:pPr>
        <w:pStyle w:val="ListParagraph"/>
        <w:numPr>
          <w:ilvl w:val="0"/>
          <w:numId w:val="90"/>
        </w:numPr>
        <w:rPr>
          <w:color w:val="000000" w:themeColor="text1"/>
        </w:rPr>
      </w:pPr>
      <w:r w:rsidRPr="0039779F">
        <w:rPr>
          <w:color w:val="000000" w:themeColor="text1"/>
        </w:rPr>
        <w:t>If there is actual occupation, n</w:t>
      </w:r>
      <w:r w:rsidR="00803F5E" w:rsidRPr="0039779F">
        <w:t>ot vulnerable to BFPFVWON</w:t>
      </w:r>
      <w:r w:rsidR="00803F5E" w:rsidRPr="0039779F">
        <w:rPr>
          <w:color w:val="000000" w:themeColor="text1"/>
        </w:rPr>
        <w:t xml:space="preserve"> (</w:t>
      </w:r>
      <w:r w:rsidR="00803F5E" w:rsidRPr="0039779F">
        <w:rPr>
          <w:color w:val="FF0000"/>
        </w:rPr>
        <w:t>LTA 20(3</w:t>
      </w:r>
      <w:r w:rsidR="00924A0D" w:rsidRPr="0039779F">
        <w:rPr>
          <w:color w:val="FF0000"/>
        </w:rPr>
        <w:t>)</w:t>
      </w:r>
      <w:r w:rsidR="00803F5E" w:rsidRPr="0039779F">
        <w:t>)</w:t>
      </w:r>
    </w:p>
    <w:p w14:paraId="783DF9FE" w14:textId="5C0BEBEE" w:rsidR="00803F5E" w:rsidRPr="0039779F" w:rsidRDefault="00D02FA6" w:rsidP="00DC4021">
      <w:pPr>
        <w:pStyle w:val="ListParagraph"/>
        <w:numPr>
          <w:ilvl w:val="0"/>
          <w:numId w:val="90"/>
        </w:numPr>
      </w:pPr>
      <w:r w:rsidRPr="0039779F">
        <w:rPr>
          <w:color w:val="000000" w:themeColor="text1"/>
        </w:rPr>
        <w:t>Does not need to be in writing</w:t>
      </w:r>
      <w:r w:rsidRPr="0039779F">
        <w:rPr>
          <w:color w:val="FF0000"/>
        </w:rPr>
        <w:t xml:space="preserve"> (</w:t>
      </w:r>
      <w:r w:rsidR="00803F5E" w:rsidRPr="0039779F">
        <w:rPr>
          <w:color w:val="FF0000"/>
        </w:rPr>
        <w:t>Law and Equity Act</w:t>
      </w:r>
      <w:r w:rsidR="00803F5E" w:rsidRPr="0039779F">
        <w:t xml:space="preserve"> </w:t>
      </w:r>
      <w:r w:rsidR="00803F5E" w:rsidRPr="0039779F">
        <w:rPr>
          <w:color w:val="FF0000"/>
        </w:rPr>
        <w:t>s 59</w:t>
      </w:r>
      <w:r w:rsidRPr="0039779F">
        <w:rPr>
          <w:color w:val="FF0000"/>
        </w:rPr>
        <w:t xml:space="preserve"> (2))</w:t>
      </w:r>
      <w:r w:rsidR="00803F5E" w:rsidRPr="0039779F">
        <w:t xml:space="preserve"> </w:t>
      </w:r>
    </w:p>
    <w:p w14:paraId="36289EBD" w14:textId="77777777" w:rsidR="00AB6696" w:rsidRPr="0039779F" w:rsidRDefault="00AB6696" w:rsidP="00AB6696"/>
    <w:p w14:paraId="7CAC731D" w14:textId="77777777" w:rsidR="00803F5E" w:rsidRPr="0039779F" w:rsidRDefault="00803F5E" w:rsidP="00AB6696">
      <w:pPr>
        <w:pStyle w:val="Heading1"/>
      </w:pPr>
      <w:bookmarkStart w:id="410" w:name="_Toc322687571"/>
      <w:bookmarkStart w:id="411" w:name="_Toc322701251"/>
      <w:bookmarkStart w:id="412" w:name="_Toc322720884"/>
      <w:bookmarkStart w:id="413" w:name="_Toc323201495"/>
      <w:r w:rsidRPr="0039779F">
        <w:t>Long term lease (&gt;3 years)</w:t>
      </w:r>
      <w:bookmarkEnd w:id="410"/>
      <w:bookmarkEnd w:id="411"/>
      <w:bookmarkEnd w:id="412"/>
      <w:bookmarkEnd w:id="413"/>
    </w:p>
    <w:p w14:paraId="7EC92AD3" w14:textId="77777777" w:rsidR="00803F5E" w:rsidRPr="0039779F" w:rsidRDefault="00803F5E" w:rsidP="00DC4021">
      <w:pPr>
        <w:pStyle w:val="ListParagraph"/>
        <w:numPr>
          <w:ilvl w:val="0"/>
          <w:numId w:val="90"/>
        </w:numPr>
      </w:pPr>
      <w:r w:rsidRPr="0039779F">
        <w:t>Landlord must deliver a registrable instrument (</w:t>
      </w:r>
      <w:r w:rsidRPr="0039779F">
        <w:rPr>
          <w:color w:val="FF0000"/>
        </w:rPr>
        <w:t>PLA</w:t>
      </w:r>
      <w:r w:rsidRPr="0039779F">
        <w:t xml:space="preserve"> </w:t>
      </w:r>
      <w:r w:rsidRPr="0039779F">
        <w:rPr>
          <w:color w:val="FF0000"/>
        </w:rPr>
        <w:t>5(2)</w:t>
      </w:r>
      <w:r w:rsidRPr="0039779F">
        <w:t>)</w:t>
      </w:r>
    </w:p>
    <w:p w14:paraId="067CD445" w14:textId="77777777" w:rsidR="00803F5E" w:rsidRPr="0039779F" w:rsidRDefault="00803F5E" w:rsidP="00DC4021">
      <w:pPr>
        <w:pStyle w:val="ListParagraph"/>
        <w:numPr>
          <w:ilvl w:val="0"/>
          <w:numId w:val="90"/>
        </w:numPr>
        <w:rPr>
          <w:color w:val="000000" w:themeColor="text1"/>
        </w:rPr>
      </w:pPr>
      <w:r w:rsidRPr="0039779F">
        <w:t>If unregistered, vulnerable to BFPFV (</w:t>
      </w:r>
      <w:r w:rsidRPr="0039779F">
        <w:rPr>
          <w:color w:val="0000FF"/>
        </w:rPr>
        <w:t>Serving for Success</w:t>
      </w:r>
      <w:r w:rsidRPr="0039779F">
        <w:t>)</w:t>
      </w:r>
    </w:p>
    <w:p w14:paraId="7DE81907" w14:textId="77777777" w:rsidR="00803F5E" w:rsidRPr="0039779F" w:rsidRDefault="00803F5E" w:rsidP="00DC4021">
      <w:pPr>
        <w:pStyle w:val="ListParagraph"/>
        <w:numPr>
          <w:ilvl w:val="1"/>
          <w:numId w:val="90"/>
        </w:numPr>
        <w:rPr>
          <w:color w:val="000000" w:themeColor="text1"/>
        </w:rPr>
      </w:pPr>
      <w:r w:rsidRPr="0039779F">
        <w:t>To be given effect after sale, purchaser must have:</w:t>
      </w:r>
    </w:p>
    <w:p w14:paraId="4C152A10" w14:textId="77777777" w:rsidR="00803F5E" w:rsidRPr="0039779F" w:rsidRDefault="00803F5E" w:rsidP="00DC4021">
      <w:pPr>
        <w:pStyle w:val="ListParagraph"/>
        <w:numPr>
          <w:ilvl w:val="2"/>
          <w:numId w:val="90"/>
        </w:numPr>
        <w:ind w:left="2268" w:hanging="425"/>
      </w:pPr>
      <w:r w:rsidRPr="0039779F">
        <w:t>Notice</w:t>
      </w:r>
    </w:p>
    <w:p w14:paraId="62FB7FDA" w14:textId="77777777" w:rsidR="00803F5E" w:rsidRPr="0039779F" w:rsidRDefault="00803F5E" w:rsidP="00DC4021">
      <w:pPr>
        <w:pStyle w:val="ListParagraph"/>
        <w:numPr>
          <w:ilvl w:val="2"/>
          <w:numId w:val="90"/>
        </w:numPr>
        <w:ind w:left="2268" w:hanging="425"/>
      </w:pPr>
      <w:r w:rsidRPr="0039779F">
        <w:t>Dishonesty + immorality (i.e. deliberately misleading vendor about intent)</w:t>
      </w:r>
    </w:p>
    <w:p w14:paraId="6404B69E" w14:textId="4BAFE4DB" w:rsidR="00803F5E" w:rsidRPr="0039779F" w:rsidRDefault="00803F5E" w:rsidP="00DC4021">
      <w:pPr>
        <w:pStyle w:val="ListParagraph"/>
        <w:numPr>
          <w:ilvl w:val="1"/>
          <w:numId w:val="90"/>
        </w:numPr>
        <w:rPr>
          <w:color w:val="0000FF"/>
        </w:rPr>
      </w:pPr>
      <w:r w:rsidRPr="0039779F">
        <w:t xml:space="preserve">Example: </w:t>
      </w:r>
      <w:r w:rsidRPr="0039779F">
        <w:rPr>
          <w:color w:val="0000FF"/>
        </w:rPr>
        <w:t>Serving for Success: lease extinguished by purchaser w/notice</w:t>
      </w:r>
    </w:p>
    <w:p w14:paraId="734B745A" w14:textId="77777777" w:rsidR="00AB6696" w:rsidRPr="0039779F" w:rsidRDefault="00AB6696" w:rsidP="00AB6696">
      <w:pPr>
        <w:rPr>
          <w:color w:val="0000FF"/>
        </w:rPr>
      </w:pPr>
    </w:p>
    <w:p w14:paraId="23DEB6FF" w14:textId="253977B6" w:rsidR="00803F5E" w:rsidRPr="0039779F" w:rsidRDefault="00803F5E" w:rsidP="00AB6696">
      <w:pPr>
        <w:pStyle w:val="Heading1"/>
      </w:pPr>
      <w:bookmarkStart w:id="414" w:name="_Toc322687572"/>
      <w:bookmarkStart w:id="415" w:name="_Toc322701252"/>
      <w:bookmarkStart w:id="416" w:name="_Toc322720885"/>
      <w:bookmarkStart w:id="417" w:name="_Toc323201496"/>
      <w:r w:rsidRPr="0039779F">
        <w:t>Assignmen</w:t>
      </w:r>
      <w:bookmarkEnd w:id="414"/>
      <w:bookmarkEnd w:id="415"/>
      <w:bookmarkEnd w:id="416"/>
      <w:r w:rsidR="00AB6696" w:rsidRPr="0039779F">
        <w:t>t/Sublease/Novation</w:t>
      </w:r>
      <w:bookmarkEnd w:id="417"/>
    </w:p>
    <w:p w14:paraId="28B240E2" w14:textId="596FE7AE" w:rsidR="00AB6696" w:rsidRPr="0039779F" w:rsidRDefault="00AB6696" w:rsidP="00AB6696">
      <w:pPr>
        <w:rPr>
          <w:b/>
        </w:rPr>
      </w:pPr>
      <w:r w:rsidRPr="0039779F">
        <w:rPr>
          <w:b/>
        </w:rPr>
        <w:t>Assignment</w:t>
      </w:r>
    </w:p>
    <w:p w14:paraId="321F282F" w14:textId="77777777" w:rsidR="00803F5E" w:rsidRPr="0039779F" w:rsidRDefault="00803F5E" w:rsidP="00DC4021">
      <w:pPr>
        <w:numPr>
          <w:ilvl w:val="0"/>
          <w:numId w:val="64"/>
        </w:numPr>
      </w:pPr>
      <w:r w:rsidRPr="0039779F">
        <w:t>Transfer of entire interest</w:t>
      </w:r>
    </w:p>
    <w:p w14:paraId="70555ADA" w14:textId="77777777" w:rsidR="00803F5E" w:rsidRPr="0039779F" w:rsidRDefault="00803F5E" w:rsidP="00DC4021">
      <w:pPr>
        <w:numPr>
          <w:ilvl w:val="0"/>
          <w:numId w:val="64"/>
        </w:numPr>
      </w:pPr>
      <w:r w:rsidRPr="0039779F">
        <w:t xml:space="preserve">Lease usually stipulates that landlord’s consent is required, but will not be unreasonably withheld. Otherwise, consent is not required </w:t>
      </w:r>
      <w:r w:rsidRPr="0039779F">
        <w:sym w:font="Wingdings" w:char="F0E0"/>
      </w:r>
      <w:r w:rsidRPr="0039779F">
        <w:t xml:space="preserve"> freedom of alienability. </w:t>
      </w:r>
    </w:p>
    <w:p w14:paraId="1E9C2307" w14:textId="62152E85" w:rsidR="00803F5E" w:rsidRPr="0039779F" w:rsidRDefault="00803F5E" w:rsidP="00DC4021">
      <w:pPr>
        <w:numPr>
          <w:ilvl w:val="0"/>
          <w:numId w:val="64"/>
        </w:numPr>
      </w:pPr>
      <w:r w:rsidRPr="0039779F">
        <w:t xml:space="preserve">After assignment, the original tenant is still ultimately responsible for payment of rent because of their contract w/landlord. </w:t>
      </w:r>
    </w:p>
    <w:p w14:paraId="549CED51" w14:textId="77777777" w:rsidR="00AB6696" w:rsidRPr="0039779F" w:rsidRDefault="00AB6696" w:rsidP="00AB6696"/>
    <w:p w14:paraId="3517E64A" w14:textId="70EA63D2" w:rsidR="00AB6696" w:rsidRPr="0039779F" w:rsidRDefault="00AB6696" w:rsidP="00AB6696">
      <w:pPr>
        <w:rPr>
          <w:b/>
        </w:rPr>
      </w:pPr>
      <w:r w:rsidRPr="0039779F">
        <w:rPr>
          <w:b/>
        </w:rPr>
        <w:t>Sub-lease</w:t>
      </w:r>
    </w:p>
    <w:p w14:paraId="680009B3" w14:textId="77777777" w:rsidR="00803F5E" w:rsidRPr="0039779F" w:rsidRDefault="00803F5E" w:rsidP="00DC4021">
      <w:pPr>
        <w:numPr>
          <w:ilvl w:val="0"/>
          <w:numId w:val="64"/>
        </w:numPr>
      </w:pPr>
      <w:r w:rsidRPr="0039779F">
        <w:t xml:space="preserve">Head-lessee signs lease with landlord, and in turn signs lease with sub-lessee. </w:t>
      </w:r>
    </w:p>
    <w:p w14:paraId="4252BD3E" w14:textId="4D5EB39F" w:rsidR="00803F5E" w:rsidRPr="0039779F" w:rsidRDefault="00803F5E" w:rsidP="00DC4021">
      <w:pPr>
        <w:numPr>
          <w:ilvl w:val="0"/>
          <w:numId w:val="64"/>
        </w:numPr>
      </w:pPr>
      <w:r w:rsidRPr="0039779F">
        <w:t xml:space="preserve">Consent of landlord is required only if the lease requires it. </w:t>
      </w:r>
    </w:p>
    <w:p w14:paraId="491904EC" w14:textId="77777777" w:rsidR="00AB6696" w:rsidRPr="0039779F" w:rsidRDefault="00AB6696" w:rsidP="00AB6696"/>
    <w:p w14:paraId="6B045F4E" w14:textId="21C92275" w:rsidR="00AB6696" w:rsidRPr="0039779F" w:rsidRDefault="00AB6696" w:rsidP="00AB6696">
      <w:pPr>
        <w:rPr>
          <w:b/>
        </w:rPr>
      </w:pPr>
      <w:r w:rsidRPr="0039779F">
        <w:rPr>
          <w:b/>
        </w:rPr>
        <w:t>Novation</w:t>
      </w:r>
    </w:p>
    <w:p w14:paraId="66A41E77" w14:textId="77777777" w:rsidR="00803F5E" w:rsidRPr="0039779F" w:rsidRDefault="00803F5E" w:rsidP="00DC4021">
      <w:pPr>
        <w:numPr>
          <w:ilvl w:val="0"/>
          <w:numId w:val="64"/>
        </w:numPr>
      </w:pPr>
      <w:r w:rsidRPr="0039779F">
        <w:t xml:space="preserve">Original lease is cancelled in its entirety with consent of both parties. </w:t>
      </w:r>
    </w:p>
    <w:p w14:paraId="6DA1064C" w14:textId="77777777" w:rsidR="00AB2ABA" w:rsidRPr="0039779F" w:rsidRDefault="00AB2ABA" w:rsidP="00803F5E"/>
    <w:p w14:paraId="000310D6" w14:textId="77777777" w:rsidR="00AB2ABA" w:rsidRPr="0039779F" w:rsidRDefault="00AB2ABA">
      <w:r w:rsidRPr="0039779F">
        <w:br w:type="page"/>
      </w:r>
    </w:p>
    <w:p w14:paraId="10A980C4" w14:textId="5FB56402" w:rsidR="00AB2ABA" w:rsidRPr="0039779F" w:rsidRDefault="00AB2ABA" w:rsidP="0012110A">
      <w:pPr>
        <w:pStyle w:val="Title"/>
        <w:rPr>
          <w:rFonts w:ascii="Calibri" w:hAnsi="Calibri"/>
        </w:rPr>
      </w:pPr>
      <w:bookmarkStart w:id="418" w:name="_Toc322720888"/>
      <w:bookmarkStart w:id="419" w:name="_Toc322774482"/>
      <w:bookmarkStart w:id="420" w:name="_Toc323201497"/>
      <w:r w:rsidRPr="0039779F">
        <w:rPr>
          <w:rFonts w:ascii="Calibri" w:hAnsi="Calibri"/>
        </w:rPr>
        <w:t>Trusts</w:t>
      </w:r>
      <w:bookmarkEnd w:id="418"/>
      <w:bookmarkEnd w:id="419"/>
      <w:bookmarkEnd w:id="420"/>
      <w:r w:rsidRPr="0039779F">
        <w:rPr>
          <w:rFonts w:ascii="Calibri" w:hAnsi="Calibri"/>
        </w:rPr>
        <w:t xml:space="preserve"> </w:t>
      </w:r>
    </w:p>
    <w:p w14:paraId="51BD9A52" w14:textId="77777777" w:rsidR="00AB2ABA" w:rsidRPr="0039779F" w:rsidRDefault="00AB2ABA" w:rsidP="00DC4021">
      <w:pPr>
        <w:numPr>
          <w:ilvl w:val="0"/>
          <w:numId w:val="54"/>
        </w:numPr>
      </w:pPr>
      <w:r w:rsidRPr="0039779F">
        <w:t>Trustee can register title. “In trust” noted on title. (</w:t>
      </w:r>
      <w:r w:rsidRPr="0039779F">
        <w:rPr>
          <w:color w:val="FF0000"/>
        </w:rPr>
        <w:t>LTA 180 (3)</w:t>
      </w:r>
      <w:r w:rsidRPr="0039779F">
        <w:t>)</w:t>
      </w:r>
    </w:p>
    <w:p w14:paraId="40E9B684" w14:textId="77777777" w:rsidR="00AB2ABA" w:rsidRPr="0039779F" w:rsidRDefault="00AB2ABA" w:rsidP="00DC4021">
      <w:pPr>
        <w:numPr>
          <w:ilvl w:val="0"/>
          <w:numId w:val="54"/>
        </w:numPr>
      </w:pPr>
      <w:r w:rsidRPr="0039779F">
        <w:t xml:space="preserve">Trust instrument number also noted on title. Instrument held by LTO. </w:t>
      </w:r>
    </w:p>
    <w:p w14:paraId="610BBE97" w14:textId="77777777" w:rsidR="00AB2ABA" w:rsidRPr="0039779F" w:rsidRDefault="00AB2ABA" w:rsidP="00DC4021">
      <w:pPr>
        <w:numPr>
          <w:ilvl w:val="0"/>
          <w:numId w:val="54"/>
        </w:numPr>
      </w:pPr>
      <w:r w:rsidRPr="0039779F">
        <w:t xml:space="preserve">Trustee can be compelled to register trust on title. </w:t>
      </w:r>
    </w:p>
    <w:p w14:paraId="1A9BA27D" w14:textId="436BDE56" w:rsidR="00AB2ABA" w:rsidRPr="0039779F" w:rsidRDefault="00C55C9B" w:rsidP="00DC4021">
      <w:pPr>
        <w:numPr>
          <w:ilvl w:val="0"/>
          <w:numId w:val="54"/>
        </w:numPr>
      </w:pPr>
      <w:r w:rsidRPr="0039779F">
        <w:t>This protects trustees from BFP</w:t>
      </w:r>
    </w:p>
    <w:p w14:paraId="07E99AC2" w14:textId="77777777" w:rsidR="00CE1F59" w:rsidRPr="0039779F" w:rsidRDefault="00CE1F59" w:rsidP="00803F5E"/>
    <w:tbl>
      <w:tblPr>
        <w:tblStyle w:val="TableGrid"/>
        <w:tblW w:w="0" w:type="auto"/>
        <w:tblLook w:val="04A0" w:firstRow="1" w:lastRow="0" w:firstColumn="1" w:lastColumn="0" w:noHBand="0" w:noVBand="1"/>
      </w:tblPr>
      <w:tblGrid>
        <w:gridCol w:w="990"/>
        <w:gridCol w:w="8586"/>
      </w:tblGrid>
      <w:tr w:rsidR="00CE1F59" w:rsidRPr="0039779F" w14:paraId="4092537C" w14:textId="77777777" w:rsidTr="00166DFA">
        <w:tc>
          <w:tcPr>
            <w:tcW w:w="9576" w:type="dxa"/>
            <w:gridSpan w:val="2"/>
            <w:shd w:val="clear" w:color="auto" w:fill="D9D9D9" w:themeFill="background1" w:themeFillShade="D9"/>
          </w:tcPr>
          <w:p w14:paraId="27E2BDA6" w14:textId="77777777" w:rsidR="00CE1F59" w:rsidRPr="0039779F" w:rsidRDefault="00CE1F59" w:rsidP="00394BCB">
            <w:pPr>
              <w:pStyle w:val="CaseName"/>
              <w:rPr>
                <w:color w:val="FF0000"/>
              </w:rPr>
            </w:pPr>
            <w:bookmarkStart w:id="421" w:name="_Toc322774483"/>
            <w:r w:rsidRPr="0039779F">
              <w:t>McRae v McRae Estate</w:t>
            </w:r>
            <w:bookmarkEnd w:id="421"/>
          </w:p>
        </w:tc>
      </w:tr>
      <w:tr w:rsidR="00CE1F59" w:rsidRPr="0039779F" w14:paraId="438B4EC9" w14:textId="77777777" w:rsidTr="00166DFA">
        <w:tc>
          <w:tcPr>
            <w:tcW w:w="959" w:type="dxa"/>
            <w:shd w:val="clear" w:color="auto" w:fill="auto"/>
          </w:tcPr>
          <w:p w14:paraId="48998F24" w14:textId="77777777" w:rsidR="00CE1F59" w:rsidRPr="0039779F" w:rsidRDefault="00CE1F59" w:rsidP="00166DFA">
            <w:pPr>
              <w:rPr>
                <w:b/>
              </w:rPr>
            </w:pPr>
            <w:r w:rsidRPr="0039779F">
              <w:rPr>
                <w:b/>
              </w:rPr>
              <w:t>Facts</w:t>
            </w:r>
          </w:p>
        </w:tc>
        <w:tc>
          <w:tcPr>
            <w:tcW w:w="8617" w:type="dxa"/>
            <w:shd w:val="clear" w:color="auto" w:fill="auto"/>
          </w:tcPr>
          <w:p w14:paraId="461542C7" w14:textId="77777777" w:rsidR="00CE1F59" w:rsidRPr="0039779F" w:rsidRDefault="00CE1F59" w:rsidP="00166DFA">
            <w:pPr>
              <w:pStyle w:val="FACTS"/>
            </w:pPr>
            <w:bookmarkStart w:id="422" w:name="_Toc322774484"/>
            <w:r w:rsidRPr="0039779F">
              <w:t>Trust notation removed from title on transfer. Do beneficiaries have rights?</w:t>
            </w:r>
            <w:bookmarkEnd w:id="422"/>
          </w:p>
          <w:p w14:paraId="38AF98F2" w14:textId="77777777" w:rsidR="00CE1F59" w:rsidRPr="0039779F" w:rsidRDefault="00CE1F59" w:rsidP="00166DFA">
            <w:r w:rsidRPr="0039779F">
              <w:t>In 1924, Mr. Fraser died and left property to his wife Harriet, on trust for herself for life, remainder to their children, John, Catherine and Farquhar. Mrs. Fraser was registered as fee simple owner, with an “on trust” notation on the title. In 1949, Mrs. Fraser transferred the property to Farquhar for nominal consideration, and Farquhar was registered as fee simple owner without any trust notation. He died in 1989, leaving his property to his wife and his siblings. In 1990, John and Catherine found out about the terms of their father’s will and commenced proceedings.</w:t>
            </w:r>
          </w:p>
        </w:tc>
      </w:tr>
      <w:tr w:rsidR="00CE1F59" w:rsidRPr="0039779F" w14:paraId="0A3E8D84" w14:textId="77777777" w:rsidTr="00166DFA">
        <w:tc>
          <w:tcPr>
            <w:tcW w:w="959" w:type="dxa"/>
            <w:shd w:val="clear" w:color="auto" w:fill="auto"/>
          </w:tcPr>
          <w:p w14:paraId="525A4AD0" w14:textId="77777777" w:rsidR="00CE1F59" w:rsidRPr="0039779F" w:rsidRDefault="00CE1F59" w:rsidP="00166DFA">
            <w:pPr>
              <w:rPr>
                <w:b/>
              </w:rPr>
            </w:pPr>
            <w:r w:rsidRPr="0039779F">
              <w:rPr>
                <w:b/>
              </w:rPr>
              <w:t>Issues</w:t>
            </w:r>
          </w:p>
        </w:tc>
        <w:tc>
          <w:tcPr>
            <w:tcW w:w="8617" w:type="dxa"/>
            <w:shd w:val="clear" w:color="auto" w:fill="auto"/>
          </w:tcPr>
          <w:p w14:paraId="6CF4E693" w14:textId="77777777" w:rsidR="00CE1F59" w:rsidRPr="0039779F" w:rsidRDefault="00CE1F59" w:rsidP="00166DFA">
            <w:r w:rsidRPr="0039779F">
              <w:t>Do John and Catherine have in personam rights against Farquhar?</w:t>
            </w:r>
          </w:p>
        </w:tc>
      </w:tr>
      <w:tr w:rsidR="00CE1F59" w:rsidRPr="0039779F" w14:paraId="0B1CD39F" w14:textId="77777777" w:rsidTr="00166DFA">
        <w:tc>
          <w:tcPr>
            <w:tcW w:w="959" w:type="dxa"/>
            <w:shd w:val="clear" w:color="auto" w:fill="auto"/>
          </w:tcPr>
          <w:p w14:paraId="1CC7BB06" w14:textId="77777777" w:rsidR="00CE1F59" w:rsidRPr="0039779F" w:rsidRDefault="00CE1F59" w:rsidP="00166DFA">
            <w:pPr>
              <w:rPr>
                <w:b/>
              </w:rPr>
            </w:pPr>
            <w:r w:rsidRPr="0039779F">
              <w:rPr>
                <w:b/>
              </w:rPr>
              <w:t>Decision</w:t>
            </w:r>
          </w:p>
        </w:tc>
        <w:tc>
          <w:tcPr>
            <w:tcW w:w="8617" w:type="dxa"/>
            <w:shd w:val="clear" w:color="auto" w:fill="auto"/>
          </w:tcPr>
          <w:p w14:paraId="355EA641" w14:textId="77777777" w:rsidR="00CE1F59" w:rsidRPr="0039779F" w:rsidRDefault="00CE1F59" w:rsidP="00166DFA">
            <w:r w:rsidRPr="0039779F">
              <w:t>Yes</w:t>
            </w:r>
          </w:p>
        </w:tc>
      </w:tr>
      <w:tr w:rsidR="00CE1F59" w:rsidRPr="0039779F" w14:paraId="67A9C78D" w14:textId="77777777" w:rsidTr="00166DFA">
        <w:tc>
          <w:tcPr>
            <w:tcW w:w="959" w:type="dxa"/>
            <w:shd w:val="clear" w:color="auto" w:fill="auto"/>
          </w:tcPr>
          <w:p w14:paraId="6BEF4397" w14:textId="77777777" w:rsidR="00CE1F59" w:rsidRPr="0039779F" w:rsidRDefault="00CE1F59" w:rsidP="00166DFA">
            <w:pPr>
              <w:rPr>
                <w:b/>
              </w:rPr>
            </w:pPr>
            <w:r w:rsidRPr="0039779F">
              <w:rPr>
                <w:b/>
              </w:rPr>
              <w:t>Reasons</w:t>
            </w:r>
          </w:p>
        </w:tc>
        <w:tc>
          <w:tcPr>
            <w:tcW w:w="8617" w:type="dxa"/>
            <w:shd w:val="clear" w:color="auto" w:fill="auto"/>
          </w:tcPr>
          <w:p w14:paraId="7237F473" w14:textId="1E1F2736" w:rsidR="00CE1F59" w:rsidRPr="0039779F" w:rsidRDefault="00CE1F59" w:rsidP="00166DFA">
            <w:r w:rsidRPr="0039779F">
              <w:t xml:space="preserve">Farquhar is not a BFPFVWON because “in trust” was on the title. He had constructive notice, and probably had actual knowledge too. Harriet and Farquhar committed a breach of truth, and the transfer from Harriet to Farquhar should not have occurred. </w:t>
            </w:r>
          </w:p>
        </w:tc>
      </w:tr>
      <w:tr w:rsidR="00CE1F59" w:rsidRPr="0039779F" w14:paraId="2E73FB4B" w14:textId="77777777" w:rsidTr="00166DFA">
        <w:tc>
          <w:tcPr>
            <w:tcW w:w="959" w:type="dxa"/>
            <w:shd w:val="clear" w:color="auto" w:fill="auto"/>
          </w:tcPr>
          <w:p w14:paraId="77595C16" w14:textId="77777777" w:rsidR="00CE1F59" w:rsidRPr="0039779F" w:rsidRDefault="00CE1F59" w:rsidP="00166DFA">
            <w:pPr>
              <w:rPr>
                <w:b/>
              </w:rPr>
            </w:pPr>
            <w:r w:rsidRPr="0039779F">
              <w:rPr>
                <w:b/>
              </w:rPr>
              <w:t>Ratio</w:t>
            </w:r>
          </w:p>
        </w:tc>
        <w:tc>
          <w:tcPr>
            <w:tcW w:w="8617" w:type="dxa"/>
            <w:shd w:val="clear" w:color="auto" w:fill="auto"/>
          </w:tcPr>
          <w:p w14:paraId="3A2EBF77" w14:textId="77777777" w:rsidR="00CE1F59" w:rsidRPr="0039779F" w:rsidRDefault="00CE1F59" w:rsidP="00166DFA">
            <w:pPr>
              <w:pStyle w:val="Ratio"/>
            </w:pPr>
            <w:bookmarkStart w:id="423" w:name="_Toc322774485"/>
            <w:r w:rsidRPr="0039779F">
              <w:t xml:space="preserve">A beneficiary has in personam rights against a trustee, even if the trust is unregistered. </w:t>
            </w:r>
            <w:r w:rsidRPr="0039779F">
              <w:br/>
              <w:t>Even if a trust is not registered on the title, the RO is bound by the trust.</w:t>
            </w:r>
            <w:bookmarkEnd w:id="423"/>
            <w:r w:rsidRPr="0039779F">
              <w:t xml:space="preserve"> </w:t>
            </w:r>
          </w:p>
        </w:tc>
      </w:tr>
    </w:tbl>
    <w:p w14:paraId="4131A15C" w14:textId="557B8DFD" w:rsidR="00803F5E" w:rsidRPr="0039779F" w:rsidRDefault="00803F5E" w:rsidP="00803F5E">
      <w:pPr>
        <w:rPr>
          <w:szCs w:val="22"/>
        </w:rPr>
      </w:pPr>
      <w:r w:rsidRPr="0039779F">
        <w:br w:type="page"/>
      </w:r>
    </w:p>
    <w:p w14:paraId="28081001" w14:textId="77777777" w:rsidR="00803F5E" w:rsidRPr="0039779F" w:rsidRDefault="00803F5E" w:rsidP="0012110A">
      <w:pPr>
        <w:pStyle w:val="Title"/>
        <w:rPr>
          <w:rStyle w:val="Strong"/>
          <w:rFonts w:ascii="Calibri" w:hAnsi="Calibri"/>
          <w:b w:val="0"/>
        </w:rPr>
      </w:pPr>
      <w:bookmarkStart w:id="424" w:name="_Toc322376118"/>
      <w:bookmarkStart w:id="425" w:name="_Toc322681771"/>
      <w:bookmarkStart w:id="426" w:name="_Toc322687575"/>
      <w:bookmarkStart w:id="427" w:name="_Toc322720889"/>
      <w:bookmarkStart w:id="428" w:name="_Toc322774486"/>
      <w:bookmarkStart w:id="429" w:name="_Toc323201498"/>
      <w:r w:rsidRPr="0039779F">
        <w:rPr>
          <w:rStyle w:val="Strong"/>
          <w:rFonts w:ascii="Calibri" w:hAnsi="Calibri"/>
          <w:b w:val="0"/>
        </w:rPr>
        <w:t>The Torrens System</w:t>
      </w:r>
      <w:bookmarkEnd w:id="424"/>
      <w:bookmarkEnd w:id="425"/>
      <w:bookmarkEnd w:id="426"/>
      <w:bookmarkEnd w:id="427"/>
      <w:bookmarkEnd w:id="428"/>
      <w:bookmarkEnd w:id="429"/>
    </w:p>
    <w:p w14:paraId="0678BB2B" w14:textId="05623DC6" w:rsidR="00924A0D" w:rsidRPr="0039779F" w:rsidRDefault="00924A0D" w:rsidP="00BD4AA9">
      <w:pPr>
        <w:pStyle w:val="Heading1"/>
      </w:pPr>
      <w:bookmarkStart w:id="430" w:name="_Toc323201499"/>
      <w:r w:rsidRPr="0039779F">
        <w:t>Torrens Principles:</w:t>
      </w:r>
      <w:bookmarkEnd w:id="430"/>
      <w:r w:rsidR="00BD4AA9" w:rsidRPr="0039779F">
        <w:tab/>
      </w:r>
    </w:p>
    <w:p w14:paraId="60B11272" w14:textId="2277C929" w:rsidR="00924A0D" w:rsidRPr="0039779F" w:rsidRDefault="00924A0D" w:rsidP="001F1447">
      <w:pPr>
        <w:pStyle w:val="Heading2"/>
        <w:rPr>
          <w:rFonts w:ascii="Calibri" w:hAnsi="Calibri"/>
          <w:u w:val="single"/>
        </w:rPr>
      </w:pPr>
      <w:bookmarkStart w:id="431" w:name="_Toc322687576"/>
      <w:bookmarkStart w:id="432" w:name="_Toc322701255"/>
      <w:bookmarkStart w:id="433" w:name="_Toc322720890"/>
      <w:bookmarkStart w:id="434" w:name="_Toc323201500"/>
      <w:r w:rsidRPr="0039779F">
        <w:rPr>
          <w:rFonts w:ascii="Calibri" w:hAnsi="Calibri"/>
          <w:u w:val="single"/>
        </w:rPr>
        <w:t>Mirror principle</w:t>
      </w:r>
      <w:bookmarkEnd w:id="431"/>
      <w:bookmarkEnd w:id="432"/>
      <w:bookmarkEnd w:id="433"/>
      <w:bookmarkEnd w:id="434"/>
    </w:p>
    <w:p w14:paraId="041D979A" w14:textId="77777777" w:rsidR="00924A0D" w:rsidRPr="0039779F" w:rsidRDefault="00924A0D" w:rsidP="00DC4021">
      <w:pPr>
        <w:pStyle w:val="ListParagraph"/>
        <w:numPr>
          <w:ilvl w:val="0"/>
          <w:numId w:val="16"/>
        </w:numPr>
        <w:ind w:left="720"/>
      </w:pPr>
      <w:r w:rsidRPr="0039779F">
        <w:t xml:space="preserve">The certificate of title mirrors accurately and completely the state of the title and interests – </w:t>
      </w:r>
      <w:r w:rsidRPr="0039779F">
        <w:rPr>
          <w:color w:val="FF0000"/>
        </w:rPr>
        <w:t xml:space="preserve">LTA s 29; </w:t>
      </w:r>
      <w:r w:rsidRPr="0039779F">
        <w:t>note exceptions in</w:t>
      </w:r>
      <w:r w:rsidRPr="0039779F">
        <w:rPr>
          <w:color w:val="FF0000"/>
        </w:rPr>
        <w:t xml:space="preserve"> 23(2)</w:t>
      </w:r>
    </w:p>
    <w:p w14:paraId="7E4DAFE8" w14:textId="77777777" w:rsidR="00924A0D" w:rsidRPr="0039779F" w:rsidRDefault="00924A0D" w:rsidP="00DC4021">
      <w:pPr>
        <w:pStyle w:val="ListParagraph"/>
        <w:numPr>
          <w:ilvl w:val="0"/>
          <w:numId w:val="16"/>
        </w:numPr>
        <w:ind w:left="720"/>
      </w:pPr>
      <w:r w:rsidRPr="0039779F">
        <w:t>If something isn’t on the title, don’t worry about it</w:t>
      </w:r>
    </w:p>
    <w:p w14:paraId="00074AF9" w14:textId="32D3E389" w:rsidR="00B0635B" w:rsidRPr="0039779F" w:rsidRDefault="00B0635B" w:rsidP="00DC4021">
      <w:pPr>
        <w:pStyle w:val="ListParagraph"/>
        <w:numPr>
          <w:ilvl w:val="0"/>
          <w:numId w:val="16"/>
        </w:numPr>
        <w:ind w:left="720"/>
      </w:pPr>
      <w:r w:rsidRPr="0039779F">
        <w:t>Exceptions:</w:t>
      </w:r>
    </w:p>
    <w:p w14:paraId="3071933E" w14:textId="0A42C4CE" w:rsidR="00CC1E79" w:rsidRPr="0039779F" w:rsidRDefault="00CC1E79" w:rsidP="00947CE2">
      <w:pPr>
        <w:pStyle w:val="ListParagraph"/>
        <w:numPr>
          <w:ilvl w:val="0"/>
          <w:numId w:val="174"/>
        </w:numPr>
      </w:pPr>
      <w:r w:rsidRPr="0039779F">
        <w:rPr>
          <w:color w:val="0000FF"/>
        </w:rPr>
        <w:t>Surrey v Dukart</w:t>
      </w:r>
      <w:r w:rsidRPr="0039779F">
        <w:t>: register of instruments, not interests</w:t>
      </w:r>
    </w:p>
    <w:p w14:paraId="056243A2" w14:textId="77777777" w:rsidR="00924A0D" w:rsidRPr="0039779F" w:rsidRDefault="00924A0D" w:rsidP="001F1447">
      <w:pPr>
        <w:pStyle w:val="Heading2"/>
        <w:rPr>
          <w:rFonts w:ascii="Calibri" w:hAnsi="Calibri"/>
          <w:u w:val="single"/>
        </w:rPr>
      </w:pPr>
      <w:bookmarkStart w:id="435" w:name="_Toc322687577"/>
      <w:bookmarkStart w:id="436" w:name="_Toc322701256"/>
      <w:bookmarkStart w:id="437" w:name="_Toc322720891"/>
      <w:bookmarkStart w:id="438" w:name="_Toc323201501"/>
      <w:r w:rsidRPr="0039779F">
        <w:rPr>
          <w:rFonts w:ascii="Calibri" w:hAnsi="Calibri"/>
          <w:u w:val="single"/>
        </w:rPr>
        <w:t>Curtain principle</w:t>
      </w:r>
      <w:bookmarkEnd w:id="435"/>
      <w:bookmarkEnd w:id="436"/>
      <w:bookmarkEnd w:id="437"/>
      <w:bookmarkEnd w:id="438"/>
    </w:p>
    <w:p w14:paraId="25C94424" w14:textId="77777777" w:rsidR="00924A0D" w:rsidRPr="0039779F" w:rsidRDefault="00924A0D" w:rsidP="00DC4021">
      <w:pPr>
        <w:pStyle w:val="ListParagraph"/>
        <w:numPr>
          <w:ilvl w:val="0"/>
          <w:numId w:val="16"/>
        </w:numPr>
        <w:ind w:left="720"/>
      </w:pPr>
      <w:r w:rsidRPr="0039779F">
        <w:t>All necessary information is on the certificate of title</w:t>
      </w:r>
    </w:p>
    <w:p w14:paraId="3547EBF3" w14:textId="77777777" w:rsidR="00924A0D" w:rsidRPr="0039779F" w:rsidRDefault="00924A0D" w:rsidP="00DC4021">
      <w:pPr>
        <w:pStyle w:val="ListParagraph"/>
        <w:numPr>
          <w:ilvl w:val="1"/>
          <w:numId w:val="16"/>
        </w:numPr>
        <w:ind w:left="1440"/>
      </w:pPr>
      <w:r w:rsidRPr="0039779F">
        <w:t>You don’t have to look behind the curtain, the title tells you the whole story</w:t>
      </w:r>
    </w:p>
    <w:p w14:paraId="23339F13" w14:textId="77777777" w:rsidR="00924A0D" w:rsidRPr="0039779F" w:rsidRDefault="00924A0D" w:rsidP="00DC4021">
      <w:pPr>
        <w:pStyle w:val="ListParagraph"/>
        <w:numPr>
          <w:ilvl w:val="0"/>
          <w:numId w:val="16"/>
        </w:numPr>
        <w:ind w:left="720"/>
      </w:pPr>
      <w:r w:rsidRPr="0039779F">
        <w:t>Registered owners get a certificate of indefeasible title</w:t>
      </w:r>
    </w:p>
    <w:p w14:paraId="0E6A4E8F" w14:textId="58B46D52" w:rsidR="00924A0D" w:rsidRPr="0039779F" w:rsidRDefault="00924A0D" w:rsidP="00DC4021">
      <w:pPr>
        <w:pStyle w:val="ListParagraph"/>
        <w:numPr>
          <w:ilvl w:val="1"/>
          <w:numId w:val="16"/>
        </w:numPr>
        <w:ind w:left="1440"/>
      </w:pPr>
      <w:r w:rsidRPr="0039779F">
        <w:t xml:space="preserve">But, this only applies to bona fide purchasers for value. Registration by fraud is </w:t>
      </w:r>
      <w:r w:rsidRPr="0039779F">
        <w:rPr>
          <w:b/>
        </w:rPr>
        <w:t xml:space="preserve">defeasible </w:t>
      </w:r>
    </w:p>
    <w:p w14:paraId="1F546F56" w14:textId="77777777" w:rsidR="00924A0D" w:rsidRPr="0039779F" w:rsidRDefault="00924A0D" w:rsidP="001F1447">
      <w:pPr>
        <w:pStyle w:val="Heading2"/>
        <w:rPr>
          <w:rFonts w:ascii="Calibri" w:hAnsi="Calibri"/>
          <w:u w:val="single"/>
        </w:rPr>
      </w:pPr>
      <w:bookmarkStart w:id="439" w:name="_Toc322687578"/>
      <w:bookmarkStart w:id="440" w:name="_Toc322701257"/>
      <w:bookmarkStart w:id="441" w:name="_Toc322720892"/>
      <w:bookmarkStart w:id="442" w:name="_Toc323201502"/>
      <w:r w:rsidRPr="0039779F">
        <w:rPr>
          <w:rFonts w:ascii="Calibri" w:hAnsi="Calibri"/>
          <w:u w:val="single"/>
        </w:rPr>
        <w:t>Insurance principle</w:t>
      </w:r>
      <w:bookmarkEnd w:id="439"/>
      <w:bookmarkEnd w:id="440"/>
      <w:bookmarkEnd w:id="441"/>
      <w:bookmarkEnd w:id="442"/>
      <w:r w:rsidRPr="0039779F">
        <w:rPr>
          <w:rFonts w:ascii="Calibri" w:hAnsi="Calibri"/>
          <w:u w:val="single"/>
        </w:rPr>
        <w:t xml:space="preserve"> </w:t>
      </w:r>
    </w:p>
    <w:p w14:paraId="053FF03E" w14:textId="77777777" w:rsidR="00924A0D" w:rsidRPr="0039779F" w:rsidRDefault="00924A0D" w:rsidP="00DC4021">
      <w:pPr>
        <w:pStyle w:val="ListParagraph"/>
        <w:numPr>
          <w:ilvl w:val="0"/>
          <w:numId w:val="17"/>
        </w:numPr>
        <w:ind w:left="720"/>
      </w:pPr>
      <w:r w:rsidRPr="0039779F">
        <w:t xml:space="preserve">An </w:t>
      </w:r>
      <w:r w:rsidRPr="0039779F">
        <w:rPr>
          <w:b/>
        </w:rPr>
        <w:t>assurance fund</w:t>
      </w:r>
      <w:r w:rsidRPr="0039779F">
        <w:t xml:space="preserve"> compensates you if there’s an accident in the Torrens System – </w:t>
      </w:r>
      <w:r w:rsidRPr="0039779F">
        <w:rPr>
          <w:color w:val="FF0000"/>
        </w:rPr>
        <w:t>LTA, ss 294.1-294.9</w:t>
      </w:r>
    </w:p>
    <w:p w14:paraId="00F01E45" w14:textId="77777777" w:rsidR="00924A0D" w:rsidRPr="0039779F" w:rsidRDefault="00924A0D" w:rsidP="00DC4021">
      <w:pPr>
        <w:pStyle w:val="ListParagraph"/>
        <w:numPr>
          <w:ilvl w:val="1"/>
          <w:numId w:val="17"/>
        </w:numPr>
        <w:ind w:left="1440"/>
      </w:pPr>
      <w:r w:rsidRPr="0039779F">
        <w:t>Only applies to fee simple holders</w:t>
      </w:r>
    </w:p>
    <w:p w14:paraId="16C5E2D5" w14:textId="77777777" w:rsidR="00924A0D" w:rsidRPr="0039779F" w:rsidRDefault="00924A0D" w:rsidP="00DC4021">
      <w:pPr>
        <w:pStyle w:val="ListParagraph"/>
        <w:numPr>
          <w:ilvl w:val="0"/>
          <w:numId w:val="17"/>
        </w:numPr>
        <w:ind w:left="720"/>
      </w:pPr>
      <w:r w:rsidRPr="0039779F">
        <w:t>Compensation is provided for fraud and mistake</w:t>
      </w:r>
    </w:p>
    <w:p w14:paraId="409BCDD6" w14:textId="77777777" w:rsidR="00924A0D" w:rsidRPr="0039779F" w:rsidRDefault="00924A0D" w:rsidP="00DC4021">
      <w:pPr>
        <w:pStyle w:val="ListParagraph"/>
        <w:numPr>
          <w:ilvl w:val="0"/>
          <w:numId w:val="17"/>
        </w:numPr>
        <w:ind w:left="720"/>
      </w:pPr>
      <w:r w:rsidRPr="0039779F">
        <w:t>An innocent victim can apply to recover from the insurance fund</w:t>
      </w:r>
    </w:p>
    <w:p w14:paraId="34346286" w14:textId="77777777" w:rsidR="00924A0D" w:rsidRPr="0039779F" w:rsidRDefault="00924A0D" w:rsidP="00803F5E">
      <w:pPr>
        <w:rPr>
          <w:b/>
          <w:u w:val="single"/>
        </w:rPr>
      </w:pPr>
    </w:p>
    <w:p w14:paraId="24BE8C4F" w14:textId="77777777" w:rsidR="0031016C" w:rsidRPr="0039779F" w:rsidRDefault="0031016C" w:rsidP="00BD4AA9">
      <w:pPr>
        <w:pStyle w:val="Heading2"/>
        <w:rPr>
          <w:rFonts w:ascii="Calibri" w:hAnsi="Calibri"/>
        </w:rPr>
      </w:pPr>
      <w:bookmarkStart w:id="443" w:name="_Toc323201503"/>
      <w:r w:rsidRPr="0039779F">
        <w:rPr>
          <w:rFonts w:ascii="Calibri" w:hAnsi="Calibri"/>
        </w:rPr>
        <w:t>Advantages:</w:t>
      </w:r>
      <w:bookmarkEnd w:id="443"/>
    </w:p>
    <w:p w14:paraId="3D19753C" w14:textId="77777777" w:rsidR="0031016C" w:rsidRPr="0039779F" w:rsidRDefault="0031016C" w:rsidP="0031016C">
      <w:pPr>
        <w:rPr>
          <w:b/>
        </w:rPr>
      </w:pPr>
    </w:p>
    <w:p w14:paraId="14B36407" w14:textId="77777777" w:rsidR="0031016C" w:rsidRPr="0039779F" w:rsidRDefault="0031016C" w:rsidP="00DC4021">
      <w:pPr>
        <w:pStyle w:val="ListParagraph"/>
        <w:numPr>
          <w:ilvl w:val="0"/>
          <w:numId w:val="48"/>
        </w:numPr>
        <w:ind w:left="360"/>
        <w:rPr>
          <w:b/>
        </w:rPr>
      </w:pPr>
      <w:r w:rsidRPr="0039779F">
        <w:rPr>
          <w:b/>
        </w:rPr>
        <w:t>Equitable interests not vulnerable to BFPFVWON</w:t>
      </w:r>
    </w:p>
    <w:p w14:paraId="4111233B" w14:textId="77777777" w:rsidR="0031016C" w:rsidRPr="0039779F" w:rsidRDefault="0031016C" w:rsidP="00DC4021">
      <w:pPr>
        <w:pStyle w:val="ListParagraph"/>
        <w:numPr>
          <w:ilvl w:val="1"/>
          <w:numId w:val="52"/>
        </w:numPr>
      </w:pPr>
      <w:r w:rsidRPr="0039779F">
        <w:t xml:space="preserve">Registered interests = constructive notice </w:t>
      </w:r>
    </w:p>
    <w:p w14:paraId="49815B3C" w14:textId="77777777" w:rsidR="0031016C" w:rsidRPr="0039779F" w:rsidRDefault="0031016C" w:rsidP="00DC4021">
      <w:pPr>
        <w:pStyle w:val="ListParagraph"/>
        <w:numPr>
          <w:ilvl w:val="0"/>
          <w:numId w:val="53"/>
        </w:numPr>
      </w:pPr>
      <w:r w:rsidRPr="0039779F">
        <w:t>Everyone has right to register their interest (except leases, which aren’t vulnerable)</w:t>
      </w:r>
    </w:p>
    <w:p w14:paraId="0295ED9C" w14:textId="77777777" w:rsidR="0031016C" w:rsidRPr="0039779F" w:rsidRDefault="0031016C" w:rsidP="0031016C"/>
    <w:p w14:paraId="4CC920DC" w14:textId="77777777" w:rsidR="0031016C" w:rsidRPr="0039779F" w:rsidRDefault="0031016C" w:rsidP="00DC4021">
      <w:pPr>
        <w:pStyle w:val="ListParagraph"/>
        <w:numPr>
          <w:ilvl w:val="0"/>
          <w:numId w:val="48"/>
        </w:numPr>
        <w:ind w:left="360"/>
        <w:rPr>
          <w:b/>
        </w:rPr>
      </w:pPr>
      <w:r w:rsidRPr="0039779F">
        <w:rPr>
          <w:b/>
        </w:rPr>
        <w:t>Title by registration/certainty of title</w:t>
      </w:r>
    </w:p>
    <w:p w14:paraId="5AFE71B0" w14:textId="77777777" w:rsidR="0031016C" w:rsidRPr="0039779F" w:rsidRDefault="0031016C" w:rsidP="00DC4021">
      <w:pPr>
        <w:pStyle w:val="ListParagraph"/>
        <w:numPr>
          <w:ilvl w:val="0"/>
          <w:numId w:val="53"/>
        </w:numPr>
      </w:pPr>
      <w:r w:rsidRPr="0039779F">
        <w:t>Not vulnerable to defects = security of tenure</w:t>
      </w:r>
    </w:p>
    <w:p w14:paraId="6E5C4EA4" w14:textId="77777777" w:rsidR="0031016C" w:rsidRPr="0039779F" w:rsidRDefault="0031016C" w:rsidP="00DC4021">
      <w:pPr>
        <w:pStyle w:val="ListParagraph"/>
        <w:numPr>
          <w:ilvl w:val="0"/>
          <w:numId w:val="53"/>
        </w:numPr>
      </w:pPr>
      <w:r w:rsidRPr="0039779F">
        <w:t xml:space="preserve">Improvement from system of deeds </w:t>
      </w:r>
    </w:p>
    <w:p w14:paraId="6641E462" w14:textId="77777777" w:rsidR="0031016C" w:rsidRPr="0039779F" w:rsidRDefault="0031016C" w:rsidP="00DC4021">
      <w:pPr>
        <w:pStyle w:val="ListParagraph"/>
        <w:numPr>
          <w:ilvl w:val="0"/>
          <w:numId w:val="53"/>
        </w:numPr>
      </w:pPr>
      <w:r w:rsidRPr="0039779F">
        <w:t>In deed systems, registered charge holders were vulnerable to nemo dat</w:t>
      </w:r>
    </w:p>
    <w:p w14:paraId="08E378B8" w14:textId="77777777" w:rsidR="0031016C" w:rsidRPr="0039779F" w:rsidRDefault="0031016C" w:rsidP="00DC4021">
      <w:pPr>
        <w:pStyle w:val="ListParagraph"/>
        <w:numPr>
          <w:ilvl w:val="2"/>
          <w:numId w:val="15"/>
        </w:numPr>
        <w:ind w:left="1440"/>
      </w:pPr>
      <w:r w:rsidRPr="0039779F">
        <w:t>If there was a “break in the chain” the registered owner would have nothing</w:t>
      </w:r>
    </w:p>
    <w:p w14:paraId="199ADAA7" w14:textId="77777777" w:rsidR="0031016C" w:rsidRPr="0039779F" w:rsidRDefault="0031016C" w:rsidP="0031016C"/>
    <w:p w14:paraId="64C2E7CC" w14:textId="77777777" w:rsidR="0031016C" w:rsidRPr="0039779F" w:rsidRDefault="0031016C" w:rsidP="00DC4021">
      <w:pPr>
        <w:pStyle w:val="ListParagraph"/>
        <w:numPr>
          <w:ilvl w:val="0"/>
          <w:numId w:val="48"/>
        </w:numPr>
        <w:ind w:left="360"/>
        <w:rPr>
          <w:b/>
        </w:rPr>
      </w:pPr>
      <w:r w:rsidRPr="0039779F">
        <w:rPr>
          <w:b/>
        </w:rPr>
        <w:t>Simplification of transfer</w:t>
      </w:r>
    </w:p>
    <w:p w14:paraId="2443609E" w14:textId="77777777" w:rsidR="0031016C" w:rsidRPr="0039779F" w:rsidRDefault="0031016C" w:rsidP="00DC4021">
      <w:pPr>
        <w:pStyle w:val="ListParagraph"/>
        <w:numPr>
          <w:ilvl w:val="0"/>
          <w:numId w:val="53"/>
        </w:numPr>
      </w:pPr>
      <w:r w:rsidRPr="0039779F">
        <w:t>Livery of seisen is ridiculous</w:t>
      </w:r>
    </w:p>
    <w:p w14:paraId="47DE4944" w14:textId="77777777" w:rsidR="0031016C" w:rsidRPr="0039779F" w:rsidRDefault="0031016C" w:rsidP="00DC4021">
      <w:pPr>
        <w:pStyle w:val="ListParagraph"/>
        <w:numPr>
          <w:ilvl w:val="0"/>
          <w:numId w:val="53"/>
        </w:numPr>
      </w:pPr>
      <w:r w:rsidRPr="0039779F">
        <w:t>Deeds are no longer necessary (they are replaced by “agreements of transfer and sale”)</w:t>
      </w:r>
    </w:p>
    <w:p w14:paraId="35AD9490" w14:textId="77777777" w:rsidR="0031016C" w:rsidRPr="0039779F" w:rsidRDefault="0031016C" w:rsidP="00DC4021">
      <w:pPr>
        <w:pStyle w:val="ListParagraph"/>
        <w:numPr>
          <w:ilvl w:val="2"/>
          <w:numId w:val="15"/>
        </w:numPr>
        <w:ind w:left="1440"/>
      </w:pPr>
      <w:r w:rsidRPr="0039779F">
        <w:t>“Transferring” as opposed to “conveyancing”</w:t>
      </w:r>
    </w:p>
    <w:p w14:paraId="5F293080" w14:textId="77777777" w:rsidR="0031016C" w:rsidRPr="0039779F" w:rsidRDefault="0031016C" w:rsidP="00DC4021">
      <w:pPr>
        <w:pStyle w:val="ListParagraph"/>
        <w:numPr>
          <w:ilvl w:val="2"/>
          <w:numId w:val="15"/>
        </w:numPr>
        <w:ind w:left="1440"/>
      </w:pPr>
      <w:r w:rsidRPr="0039779F">
        <w:t xml:space="preserve">There are “short forms” which are very straightforward </w:t>
      </w:r>
    </w:p>
    <w:p w14:paraId="4A3696AF" w14:textId="77777777" w:rsidR="0031016C" w:rsidRPr="0039779F" w:rsidRDefault="0031016C" w:rsidP="0031016C"/>
    <w:p w14:paraId="2B3F9EE7" w14:textId="77777777" w:rsidR="0031016C" w:rsidRPr="0039779F" w:rsidRDefault="0031016C" w:rsidP="00DC4021">
      <w:pPr>
        <w:pStyle w:val="ListParagraph"/>
        <w:numPr>
          <w:ilvl w:val="0"/>
          <w:numId w:val="48"/>
        </w:numPr>
        <w:ind w:left="360"/>
        <w:rPr>
          <w:b/>
        </w:rPr>
      </w:pPr>
      <w:r w:rsidRPr="0039779F">
        <w:rPr>
          <w:b/>
        </w:rPr>
        <w:t>Efficiency</w:t>
      </w:r>
    </w:p>
    <w:p w14:paraId="42BFC9E7" w14:textId="77777777" w:rsidR="0031016C" w:rsidRPr="0039779F" w:rsidRDefault="0031016C" w:rsidP="00DC4021">
      <w:pPr>
        <w:pStyle w:val="ListParagraph"/>
        <w:numPr>
          <w:ilvl w:val="0"/>
          <w:numId w:val="53"/>
        </w:numPr>
      </w:pPr>
      <w:r w:rsidRPr="0039779F">
        <w:t xml:space="preserve">Searching for the title is no longer necessary </w:t>
      </w:r>
    </w:p>
    <w:p w14:paraId="52B16F6B" w14:textId="77777777" w:rsidR="0031016C" w:rsidRPr="0039779F" w:rsidRDefault="0031016C" w:rsidP="0031016C"/>
    <w:p w14:paraId="7C0C472A" w14:textId="77777777" w:rsidR="0031016C" w:rsidRPr="0039779F" w:rsidRDefault="0031016C" w:rsidP="00DC4021">
      <w:pPr>
        <w:pStyle w:val="ListParagraph"/>
        <w:numPr>
          <w:ilvl w:val="0"/>
          <w:numId w:val="48"/>
        </w:numPr>
        <w:ind w:left="360"/>
        <w:rPr>
          <w:b/>
        </w:rPr>
      </w:pPr>
      <w:r w:rsidRPr="0039779F">
        <w:rPr>
          <w:b/>
        </w:rPr>
        <w:t>Fairness and justice</w:t>
      </w:r>
    </w:p>
    <w:p w14:paraId="7E131AA7" w14:textId="77777777" w:rsidR="0031016C" w:rsidRPr="0039779F" w:rsidRDefault="0031016C" w:rsidP="00DC4021">
      <w:pPr>
        <w:pStyle w:val="ListParagraph"/>
        <w:numPr>
          <w:ilvl w:val="0"/>
          <w:numId w:val="53"/>
        </w:numPr>
      </w:pPr>
      <w:r w:rsidRPr="0039779F">
        <w:t>Unregistered interests are not enforced (except in equity)</w:t>
      </w:r>
    </w:p>
    <w:p w14:paraId="3DF2775F" w14:textId="77777777" w:rsidR="0031016C" w:rsidRPr="0039779F" w:rsidRDefault="0031016C" w:rsidP="0031016C"/>
    <w:p w14:paraId="19DA5759" w14:textId="77777777" w:rsidR="0031016C" w:rsidRPr="0039779F" w:rsidRDefault="0031016C" w:rsidP="00DC4021">
      <w:pPr>
        <w:pStyle w:val="ListParagraph"/>
        <w:numPr>
          <w:ilvl w:val="0"/>
          <w:numId w:val="48"/>
        </w:numPr>
        <w:ind w:left="360"/>
        <w:rPr>
          <w:b/>
        </w:rPr>
      </w:pPr>
      <w:r w:rsidRPr="0039779F">
        <w:rPr>
          <w:b/>
        </w:rPr>
        <w:t>Land can be used as collateral security for credit (e.g. mortgages)</w:t>
      </w:r>
    </w:p>
    <w:p w14:paraId="32814847" w14:textId="63DF6960" w:rsidR="0031016C" w:rsidRPr="0039779F" w:rsidRDefault="0031016C" w:rsidP="00DC4021">
      <w:pPr>
        <w:pStyle w:val="ListParagraph"/>
        <w:numPr>
          <w:ilvl w:val="0"/>
          <w:numId w:val="53"/>
        </w:numPr>
      </w:pPr>
      <w:r w:rsidRPr="0039779F">
        <w:t>A duplicate indefeasible title cannot be issued if the title is subject to either a registered mortgage or an agreement for sale</w:t>
      </w:r>
    </w:p>
    <w:p w14:paraId="0CDA81A3" w14:textId="77777777" w:rsidR="0031016C" w:rsidRPr="0039779F" w:rsidRDefault="0031016C" w:rsidP="0031016C"/>
    <w:p w14:paraId="046D5B58" w14:textId="77777777" w:rsidR="002E67E8" w:rsidRPr="0039779F" w:rsidRDefault="002E67E8" w:rsidP="0031016C"/>
    <w:p w14:paraId="1886FABA" w14:textId="77777777" w:rsidR="0031016C" w:rsidRPr="0039779F" w:rsidRDefault="0031016C" w:rsidP="00BD4AA9">
      <w:pPr>
        <w:pStyle w:val="Heading1"/>
      </w:pPr>
      <w:bookmarkStart w:id="444" w:name="_Toc323201504"/>
      <w:r w:rsidRPr="0039779F">
        <w:t>Torrens Process</w:t>
      </w:r>
      <w:bookmarkEnd w:id="444"/>
    </w:p>
    <w:p w14:paraId="0D4D63ED" w14:textId="77777777" w:rsidR="0031016C" w:rsidRPr="0039779F" w:rsidRDefault="0031016C" w:rsidP="00DC4021">
      <w:pPr>
        <w:pStyle w:val="ListParagraph"/>
        <w:numPr>
          <w:ilvl w:val="0"/>
          <w:numId w:val="15"/>
        </w:numPr>
      </w:pPr>
      <w:r w:rsidRPr="0039779F">
        <w:t>After closing date, the purchaser applies to the LTO for registration</w:t>
      </w:r>
    </w:p>
    <w:p w14:paraId="6CFF30F8" w14:textId="77777777" w:rsidR="0031016C" w:rsidRPr="0039779F" w:rsidRDefault="0031016C" w:rsidP="00DC4021">
      <w:pPr>
        <w:pStyle w:val="ListParagraph"/>
        <w:numPr>
          <w:ilvl w:val="0"/>
          <w:numId w:val="15"/>
        </w:numPr>
      </w:pPr>
      <w:r w:rsidRPr="0039779F">
        <w:t xml:space="preserve">The purchaser gets a </w:t>
      </w:r>
      <w:r w:rsidRPr="0039779F">
        <w:rPr>
          <w:b/>
        </w:rPr>
        <w:t>certificate of indefeasible title</w:t>
      </w:r>
      <w:r w:rsidRPr="0039779F">
        <w:t xml:space="preserve"> from the Registrar</w:t>
      </w:r>
    </w:p>
    <w:p w14:paraId="15068AF0" w14:textId="77777777" w:rsidR="0031016C" w:rsidRPr="0039779F" w:rsidRDefault="0031016C" w:rsidP="00DC4021">
      <w:pPr>
        <w:pStyle w:val="ListParagraph"/>
        <w:numPr>
          <w:ilvl w:val="1"/>
          <w:numId w:val="15"/>
        </w:numPr>
      </w:pPr>
      <w:r w:rsidRPr="0039779F">
        <w:t>This certificate is from the province, as opposed to the vendor</w:t>
      </w:r>
    </w:p>
    <w:p w14:paraId="370CE1F2" w14:textId="77777777" w:rsidR="0031016C" w:rsidRPr="0039779F" w:rsidRDefault="0031016C" w:rsidP="00DC4021">
      <w:pPr>
        <w:pStyle w:val="ListParagraph"/>
        <w:numPr>
          <w:ilvl w:val="2"/>
          <w:numId w:val="15"/>
        </w:numPr>
      </w:pPr>
      <w:r w:rsidRPr="0039779F">
        <w:t>Each registered owners essentially gets a new Crown Grant</w:t>
      </w:r>
    </w:p>
    <w:p w14:paraId="0444C2B4" w14:textId="77777777" w:rsidR="0031016C" w:rsidRPr="0039779F" w:rsidRDefault="0031016C" w:rsidP="00DC4021">
      <w:pPr>
        <w:pStyle w:val="ListParagraph"/>
        <w:numPr>
          <w:ilvl w:val="1"/>
          <w:numId w:val="15"/>
        </w:numPr>
      </w:pPr>
      <w:r w:rsidRPr="0039779F">
        <w:t>Any missing links/documents are irrelevant</w:t>
      </w:r>
    </w:p>
    <w:p w14:paraId="5CEE394C" w14:textId="77777777" w:rsidR="0031016C" w:rsidRPr="0039779F" w:rsidRDefault="0031016C" w:rsidP="00DC4021">
      <w:pPr>
        <w:pStyle w:val="ListParagraph"/>
        <w:numPr>
          <w:ilvl w:val="0"/>
          <w:numId w:val="15"/>
        </w:numPr>
      </w:pPr>
      <w:r w:rsidRPr="0039779F">
        <w:t xml:space="preserve">The </w:t>
      </w:r>
      <w:r w:rsidRPr="0039779F">
        <w:rPr>
          <w:b/>
        </w:rPr>
        <w:t xml:space="preserve">title </w:t>
      </w:r>
      <w:r w:rsidRPr="0039779F">
        <w:t>includes:</w:t>
      </w:r>
    </w:p>
    <w:p w14:paraId="3A190482" w14:textId="77777777" w:rsidR="0031016C" w:rsidRPr="0039779F" w:rsidRDefault="0031016C" w:rsidP="00DC4021">
      <w:pPr>
        <w:pStyle w:val="ListParagraph"/>
        <w:numPr>
          <w:ilvl w:val="1"/>
          <w:numId w:val="15"/>
        </w:numPr>
      </w:pPr>
      <w:r w:rsidRPr="0039779F">
        <w:t>The registered owner(s)</w:t>
      </w:r>
    </w:p>
    <w:p w14:paraId="6CCEB847" w14:textId="77777777" w:rsidR="0031016C" w:rsidRPr="0039779F" w:rsidRDefault="0031016C" w:rsidP="00DC4021">
      <w:pPr>
        <w:pStyle w:val="ListParagraph"/>
        <w:numPr>
          <w:ilvl w:val="1"/>
          <w:numId w:val="15"/>
        </w:numPr>
      </w:pPr>
      <w:r w:rsidRPr="0039779F">
        <w:t>Charges – interests less than a fee simple (mortgages, life estates, easements, restrictive covenants)</w:t>
      </w:r>
    </w:p>
    <w:p w14:paraId="51807FD1" w14:textId="77777777" w:rsidR="0031016C" w:rsidRPr="0039779F" w:rsidRDefault="0031016C" w:rsidP="00DC4021">
      <w:pPr>
        <w:pStyle w:val="ListParagraph"/>
        <w:numPr>
          <w:ilvl w:val="2"/>
          <w:numId w:val="15"/>
        </w:numPr>
      </w:pPr>
      <w:r w:rsidRPr="0039779F">
        <w:t>Don’t get indefeasibility, but give notice to the world of their interests</w:t>
      </w:r>
    </w:p>
    <w:p w14:paraId="49B450DD" w14:textId="77777777" w:rsidR="0031016C" w:rsidRPr="0039779F" w:rsidRDefault="0031016C" w:rsidP="00DC4021">
      <w:pPr>
        <w:pStyle w:val="ListParagraph"/>
        <w:numPr>
          <w:ilvl w:val="1"/>
          <w:numId w:val="15"/>
        </w:numPr>
      </w:pPr>
      <w:r w:rsidRPr="0039779F">
        <w:t xml:space="preserve">Are ranked chronologically by order of the applications to register </w:t>
      </w:r>
    </w:p>
    <w:p w14:paraId="258F0341" w14:textId="77777777" w:rsidR="0031016C" w:rsidRPr="0039779F" w:rsidRDefault="0031016C" w:rsidP="00DC4021">
      <w:pPr>
        <w:pStyle w:val="ListParagraph"/>
        <w:numPr>
          <w:ilvl w:val="2"/>
          <w:numId w:val="15"/>
        </w:numPr>
      </w:pPr>
      <w:r w:rsidRPr="0039779F">
        <w:t>It’s important to register early</w:t>
      </w:r>
    </w:p>
    <w:p w14:paraId="7A7CADB3" w14:textId="77777777" w:rsidR="0031016C" w:rsidRPr="0039779F" w:rsidRDefault="0031016C" w:rsidP="00DC4021">
      <w:pPr>
        <w:pStyle w:val="ListParagraph"/>
        <w:numPr>
          <w:ilvl w:val="0"/>
          <w:numId w:val="15"/>
        </w:numPr>
      </w:pPr>
      <w:r w:rsidRPr="0039779F">
        <w:t>Certificate holder is the registered owner and has the fee simple</w:t>
      </w:r>
    </w:p>
    <w:p w14:paraId="1C20AB1C" w14:textId="77777777" w:rsidR="0031016C" w:rsidRPr="0039779F" w:rsidRDefault="0031016C" w:rsidP="0031016C">
      <w:pPr>
        <w:rPr>
          <w:b/>
        </w:rPr>
      </w:pPr>
    </w:p>
    <w:p w14:paraId="2C51070C" w14:textId="77777777" w:rsidR="0031016C" w:rsidRPr="0039779F" w:rsidRDefault="0031016C" w:rsidP="001F1447">
      <w:pPr>
        <w:pStyle w:val="Heading2"/>
        <w:rPr>
          <w:rFonts w:ascii="Calibri" w:hAnsi="Calibri"/>
        </w:rPr>
      </w:pPr>
      <w:bookmarkStart w:id="445" w:name="_Toc323201505"/>
      <w:r w:rsidRPr="0039779F">
        <w:rPr>
          <w:rFonts w:ascii="Calibri" w:hAnsi="Calibri"/>
        </w:rPr>
        <w:t>The Cadastral Concept</w:t>
      </w:r>
      <w:bookmarkEnd w:id="445"/>
    </w:p>
    <w:p w14:paraId="3B8821D7" w14:textId="77777777" w:rsidR="0031016C" w:rsidRPr="0039779F" w:rsidRDefault="0031016C" w:rsidP="00DC4021">
      <w:pPr>
        <w:pStyle w:val="ListParagraph"/>
        <w:numPr>
          <w:ilvl w:val="0"/>
          <w:numId w:val="15"/>
        </w:numPr>
      </w:pPr>
      <w:r w:rsidRPr="0039779F">
        <w:t>Digital records</w:t>
      </w:r>
    </w:p>
    <w:p w14:paraId="7086FDB5" w14:textId="77777777" w:rsidR="0031016C" w:rsidRPr="0039779F" w:rsidRDefault="0031016C" w:rsidP="00DC4021">
      <w:pPr>
        <w:pStyle w:val="ListParagraph"/>
        <w:numPr>
          <w:ilvl w:val="0"/>
          <w:numId w:val="15"/>
        </w:numPr>
      </w:pPr>
      <w:r w:rsidRPr="0039779F">
        <w:t>Each parcel of land has a separate title (and a separate parcel identifier number) and can have separate ownership</w:t>
      </w:r>
    </w:p>
    <w:p w14:paraId="00E47701" w14:textId="77777777" w:rsidR="009A7DBB" w:rsidRPr="0039779F" w:rsidRDefault="0031016C" w:rsidP="009A7DBB">
      <w:pPr>
        <w:pStyle w:val="ListParagraph"/>
        <w:numPr>
          <w:ilvl w:val="0"/>
          <w:numId w:val="15"/>
        </w:numPr>
      </w:pPr>
      <w:r w:rsidRPr="0039779F">
        <w:t>Title gives dimensions of lot</w:t>
      </w:r>
    </w:p>
    <w:p w14:paraId="1A4D0A0B" w14:textId="44575E02" w:rsidR="0031016C" w:rsidRPr="0039779F" w:rsidRDefault="009A7DBB" w:rsidP="0031016C">
      <w:pPr>
        <w:pStyle w:val="ListParagraph"/>
        <w:numPr>
          <w:ilvl w:val="1"/>
          <w:numId w:val="15"/>
        </w:numPr>
      </w:pPr>
      <w:r w:rsidRPr="0039779F">
        <w:t>N</w:t>
      </w:r>
      <w:r w:rsidR="0031016C" w:rsidRPr="0039779F">
        <w:t>ot guaranteed</w:t>
      </w:r>
      <w:r w:rsidR="00BE082D" w:rsidRPr="0039779F">
        <w:t>/indefeasible</w:t>
      </w:r>
      <w:r w:rsidR="0031016C" w:rsidRPr="0039779F">
        <w:t xml:space="preserve"> </w:t>
      </w:r>
      <w:r w:rsidRPr="0039779F">
        <w:t>(</w:t>
      </w:r>
      <w:r w:rsidRPr="0039779F">
        <w:rPr>
          <w:color w:val="FF0000"/>
        </w:rPr>
        <w:t>LTA 23(2)</w:t>
      </w:r>
      <w:r w:rsidRPr="0039779F">
        <w:t>) (</w:t>
      </w:r>
      <w:r w:rsidRPr="0039779F">
        <w:rPr>
          <w:color w:val="0000FF"/>
        </w:rPr>
        <w:t>Winrob v Street</w:t>
      </w:r>
      <w:r w:rsidRPr="0039779F">
        <w:t>)</w:t>
      </w:r>
    </w:p>
    <w:p w14:paraId="452604EA" w14:textId="77777777" w:rsidR="0031016C" w:rsidRPr="0039779F" w:rsidRDefault="0031016C" w:rsidP="0031016C"/>
    <w:p w14:paraId="585AB813" w14:textId="77777777" w:rsidR="00803F5E" w:rsidRPr="0039779F" w:rsidRDefault="00803F5E" w:rsidP="0031016C">
      <w:pPr>
        <w:pStyle w:val="Heading1"/>
      </w:pPr>
      <w:bookmarkStart w:id="446" w:name="_Toc322687579"/>
      <w:bookmarkStart w:id="447" w:name="_Toc322701258"/>
      <w:bookmarkStart w:id="448" w:name="_Toc322720893"/>
      <w:bookmarkStart w:id="449" w:name="_Toc323201506"/>
      <w:r w:rsidRPr="0039779F">
        <w:t>Previous Systems:</w:t>
      </w:r>
      <w:bookmarkEnd w:id="446"/>
      <w:bookmarkEnd w:id="447"/>
      <w:bookmarkEnd w:id="448"/>
      <w:bookmarkEnd w:id="449"/>
    </w:p>
    <w:p w14:paraId="2B549635" w14:textId="77777777" w:rsidR="00803F5E" w:rsidRPr="0039779F" w:rsidRDefault="00803F5E" w:rsidP="003F6EE4">
      <w:pPr>
        <w:pStyle w:val="Heading2"/>
        <w:rPr>
          <w:rFonts w:ascii="Calibri" w:hAnsi="Calibri"/>
        </w:rPr>
      </w:pPr>
      <w:bookmarkStart w:id="450" w:name="_Toc322687580"/>
      <w:bookmarkStart w:id="451" w:name="_Toc322701259"/>
      <w:bookmarkStart w:id="452" w:name="_Toc322720894"/>
      <w:bookmarkStart w:id="453" w:name="_Toc323201507"/>
      <w:r w:rsidRPr="0039779F">
        <w:rPr>
          <w:rFonts w:ascii="Calibri" w:hAnsi="Calibri"/>
        </w:rPr>
        <w:t>Common law conveyancing:</w:t>
      </w:r>
      <w:bookmarkEnd w:id="450"/>
      <w:bookmarkEnd w:id="451"/>
      <w:bookmarkEnd w:id="452"/>
      <w:bookmarkEnd w:id="453"/>
      <w:r w:rsidRPr="0039779F">
        <w:rPr>
          <w:rFonts w:ascii="Calibri" w:hAnsi="Calibri"/>
        </w:rPr>
        <w:t xml:space="preserve"> </w:t>
      </w:r>
    </w:p>
    <w:p w14:paraId="671338E8" w14:textId="77777777" w:rsidR="00803F5E" w:rsidRPr="0039779F" w:rsidRDefault="00803F5E" w:rsidP="00947CE2">
      <w:pPr>
        <w:pStyle w:val="ListParagraph"/>
        <w:numPr>
          <w:ilvl w:val="1"/>
          <w:numId w:val="172"/>
        </w:numPr>
      </w:pPr>
      <w:r w:rsidRPr="0039779F">
        <w:t>Expensive because necessary work had to be repeated each time a transfer occurred.</w:t>
      </w:r>
    </w:p>
    <w:p w14:paraId="677B0B53" w14:textId="77777777" w:rsidR="00803F5E" w:rsidRPr="0039779F" w:rsidRDefault="00803F5E" w:rsidP="00947CE2">
      <w:pPr>
        <w:pStyle w:val="ListParagraph"/>
        <w:numPr>
          <w:ilvl w:val="1"/>
          <w:numId w:val="172"/>
        </w:numPr>
      </w:pPr>
      <w:r w:rsidRPr="0039779F">
        <w:t>Transfers were delayed while root of title was established.</w:t>
      </w:r>
    </w:p>
    <w:p w14:paraId="766E5055" w14:textId="77777777" w:rsidR="00803F5E" w:rsidRPr="0039779F" w:rsidRDefault="00803F5E" w:rsidP="00947CE2">
      <w:pPr>
        <w:pStyle w:val="ListParagraph"/>
        <w:numPr>
          <w:ilvl w:val="1"/>
          <w:numId w:val="172"/>
        </w:numPr>
      </w:pPr>
      <w:r w:rsidRPr="0039779F">
        <w:t xml:space="preserve">Subject to defects in prior transactions. </w:t>
      </w:r>
    </w:p>
    <w:p w14:paraId="010CBD47" w14:textId="77777777" w:rsidR="00803F5E" w:rsidRPr="0039779F" w:rsidRDefault="00803F5E" w:rsidP="00947CE2">
      <w:pPr>
        <w:pStyle w:val="ListParagraph"/>
        <w:numPr>
          <w:ilvl w:val="1"/>
          <w:numId w:val="172"/>
        </w:numPr>
      </w:pPr>
      <w:r w:rsidRPr="0039779F">
        <w:t xml:space="preserve">No central place to hold all deeds. Left with legal titleholder. As a result, could be lost. </w:t>
      </w:r>
    </w:p>
    <w:p w14:paraId="60C5EB96" w14:textId="77777777" w:rsidR="00803F5E" w:rsidRPr="0039779F" w:rsidRDefault="00803F5E" w:rsidP="00947CE2">
      <w:pPr>
        <w:pStyle w:val="ListParagraph"/>
        <w:numPr>
          <w:ilvl w:val="1"/>
          <w:numId w:val="172"/>
        </w:numPr>
      </w:pPr>
      <w:r w:rsidRPr="0039779F">
        <w:t>Nemo dat</w:t>
      </w:r>
    </w:p>
    <w:p w14:paraId="23EBCC6F" w14:textId="77777777" w:rsidR="00803F5E" w:rsidRPr="0039779F" w:rsidRDefault="00803F5E" w:rsidP="003F6EE4">
      <w:pPr>
        <w:pStyle w:val="Heading2"/>
        <w:rPr>
          <w:rFonts w:ascii="Calibri" w:hAnsi="Calibri"/>
        </w:rPr>
      </w:pPr>
      <w:bookmarkStart w:id="454" w:name="_Toc322687581"/>
      <w:bookmarkStart w:id="455" w:name="_Toc322701260"/>
      <w:bookmarkStart w:id="456" w:name="_Toc322720895"/>
      <w:bookmarkStart w:id="457" w:name="_Toc323201508"/>
      <w:r w:rsidRPr="0039779F">
        <w:rPr>
          <w:rFonts w:ascii="Calibri" w:hAnsi="Calibri"/>
        </w:rPr>
        <w:t>The recording system:</w:t>
      </w:r>
      <w:bookmarkEnd w:id="454"/>
      <w:bookmarkEnd w:id="455"/>
      <w:bookmarkEnd w:id="456"/>
      <w:bookmarkEnd w:id="457"/>
      <w:r w:rsidRPr="0039779F">
        <w:rPr>
          <w:rFonts w:ascii="Calibri" w:hAnsi="Calibri"/>
        </w:rPr>
        <w:t xml:space="preserve"> </w:t>
      </w:r>
    </w:p>
    <w:p w14:paraId="280E95B1" w14:textId="77777777" w:rsidR="00803F5E" w:rsidRPr="0039779F" w:rsidRDefault="00803F5E" w:rsidP="00947CE2">
      <w:pPr>
        <w:pStyle w:val="ListParagraph"/>
        <w:numPr>
          <w:ilvl w:val="1"/>
          <w:numId w:val="173"/>
        </w:numPr>
      </w:pPr>
      <w:r w:rsidRPr="0039779F">
        <w:t xml:space="preserve">No scrutiny of deeds by staff, so nemo date continues. </w:t>
      </w:r>
    </w:p>
    <w:p w14:paraId="52917932" w14:textId="77777777" w:rsidR="00803F5E" w:rsidRPr="0039779F" w:rsidRDefault="00803F5E" w:rsidP="00947CE2">
      <w:pPr>
        <w:pStyle w:val="ListParagraph"/>
        <w:numPr>
          <w:ilvl w:val="1"/>
          <w:numId w:val="173"/>
        </w:numPr>
      </w:pPr>
      <w:r w:rsidRPr="0039779F">
        <w:t>Requires title insurance.</w:t>
      </w:r>
    </w:p>
    <w:p w14:paraId="31E36176" w14:textId="77777777" w:rsidR="00803F5E" w:rsidRPr="0039779F" w:rsidRDefault="00803F5E" w:rsidP="00947CE2">
      <w:pPr>
        <w:pStyle w:val="ListParagraph"/>
        <w:numPr>
          <w:ilvl w:val="1"/>
          <w:numId w:val="173"/>
        </w:numPr>
      </w:pPr>
      <w:r w:rsidRPr="0039779F">
        <w:t xml:space="preserve">However, solves issue of holding documents centrally. </w:t>
      </w:r>
    </w:p>
    <w:p w14:paraId="7B1EADBA" w14:textId="77777777" w:rsidR="00803F5E" w:rsidRPr="0039779F" w:rsidRDefault="00803F5E" w:rsidP="003F6EE4">
      <w:pPr>
        <w:pStyle w:val="Heading2"/>
        <w:rPr>
          <w:rFonts w:ascii="Calibri" w:hAnsi="Calibri"/>
        </w:rPr>
      </w:pPr>
      <w:bookmarkStart w:id="458" w:name="_Toc322687582"/>
      <w:bookmarkStart w:id="459" w:name="_Toc322701261"/>
      <w:bookmarkStart w:id="460" w:name="_Toc322720896"/>
      <w:bookmarkStart w:id="461" w:name="_Toc323201509"/>
      <w:r w:rsidRPr="0039779F">
        <w:rPr>
          <w:rFonts w:ascii="Calibri" w:hAnsi="Calibri"/>
        </w:rPr>
        <w:t>Title by registration (Torrens)</w:t>
      </w:r>
      <w:bookmarkEnd w:id="458"/>
      <w:bookmarkEnd w:id="459"/>
      <w:bookmarkEnd w:id="460"/>
      <w:bookmarkEnd w:id="461"/>
    </w:p>
    <w:p w14:paraId="62FBABCF" w14:textId="77777777" w:rsidR="00803F5E" w:rsidRPr="0039779F" w:rsidRDefault="00803F5E" w:rsidP="00DC4021">
      <w:pPr>
        <w:pStyle w:val="ListParagraph"/>
        <w:numPr>
          <w:ilvl w:val="0"/>
          <w:numId w:val="54"/>
        </w:numPr>
      </w:pPr>
      <w:r w:rsidRPr="0039779F">
        <w:t>Originally, registration of title was a 2 step process:</w:t>
      </w:r>
    </w:p>
    <w:p w14:paraId="6BFB0C1F" w14:textId="77777777" w:rsidR="00803F5E" w:rsidRPr="0039779F" w:rsidRDefault="00803F5E" w:rsidP="00DC4021">
      <w:pPr>
        <w:pStyle w:val="ListParagraph"/>
        <w:numPr>
          <w:ilvl w:val="1"/>
          <w:numId w:val="54"/>
        </w:numPr>
      </w:pPr>
      <w:r w:rsidRPr="0039779F">
        <w:t xml:space="preserve">Registration of absolute fee: title was registered, but subject to a 7 year holding period during which title could be disputed. </w:t>
      </w:r>
    </w:p>
    <w:p w14:paraId="190CFEFE" w14:textId="77777777" w:rsidR="00803F5E" w:rsidRPr="0039779F" w:rsidRDefault="00803F5E" w:rsidP="00DC4021">
      <w:pPr>
        <w:pStyle w:val="ListParagraph"/>
        <w:numPr>
          <w:ilvl w:val="1"/>
          <w:numId w:val="54"/>
        </w:numPr>
      </w:pPr>
      <w:r w:rsidRPr="0039779F">
        <w:t xml:space="preserve">Registration of indefeasible fee: if absolute fee was not disputed, title would become indefeasible. </w:t>
      </w:r>
    </w:p>
    <w:p w14:paraId="229F2852" w14:textId="77777777" w:rsidR="00803F5E" w:rsidRPr="0039779F" w:rsidRDefault="00803F5E" w:rsidP="00DC4021">
      <w:pPr>
        <w:pStyle w:val="ListParagraph"/>
        <w:numPr>
          <w:ilvl w:val="0"/>
          <w:numId w:val="54"/>
        </w:numPr>
      </w:pPr>
      <w:r w:rsidRPr="0039779F">
        <w:t>Absolute fee no longer exists</w:t>
      </w:r>
    </w:p>
    <w:p w14:paraId="4EDAA7A8" w14:textId="77777777" w:rsidR="00803F5E" w:rsidRPr="0039779F" w:rsidRDefault="00803F5E" w:rsidP="00803F5E">
      <w:pPr>
        <w:rPr>
          <w:b/>
          <w:u w:val="single"/>
        </w:rPr>
      </w:pPr>
    </w:p>
    <w:p w14:paraId="0C49ABAF" w14:textId="77777777" w:rsidR="00803F5E" w:rsidRPr="0039779F" w:rsidRDefault="00803F5E" w:rsidP="00803F5E"/>
    <w:p w14:paraId="59B9BACC" w14:textId="77777777" w:rsidR="00803F5E" w:rsidRPr="0039779F" w:rsidRDefault="00803F5E" w:rsidP="00803F5E"/>
    <w:p w14:paraId="4540140D" w14:textId="77777777" w:rsidR="00803F5E" w:rsidRPr="0039779F" w:rsidRDefault="00803F5E" w:rsidP="00803F5E">
      <w:r w:rsidRPr="0039779F">
        <w:br w:type="page"/>
      </w:r>
    </w:p>
    <w:p w14:paraId="464E1ECC" w14:textId="77777777" w:rsidR="00803F5E" w:rsidRPr="0039779F" w:rsidRDefault="00803F5E" w:rsidP="0012110A">
      <w:pPr>
        <w:pStyle w:val="Title"/>
        <w:rPr>
          <w:rFonts w:ascii="Calibri" w:hAnsi="Calibri"/>
        </w:rPr>
      </w:pPr>
      <w:bookmarkStart w:id="462" w:name="_Toc322376119"/>
      <w:bookmarkStart w:id="463" w:name="_Toc322681772"/>
      <w:bookmarkStart w:id="464" w:name="_Toc322687583"/>
      <w:bookmarkStart w:id="465" w:name="_Toc322720897"/>
      <w:bookmarkStart w:id="466" w:name="_Toc322774487"/>
      <w:bookmarkStart w:id="467" w:name="_Toc323201510"/>
      <w:r w:rsidRPr="0039779F">
        <w:rPr>
          <w:rFonts w:ascii="Calibri" w:hAnsi="Calibri"/>
        </w:rPr>
        <w:t>Effect of Registration</w:t>
      </w:r>
      <w:bookmarkEnd w:id="462"/>
      <w:bookmarkEnd w:id="463"/>
      <w:bookmarkEnd w:id="464"/>
      <w:bookmarkEnd w:id="465"/>
      <w:bookmarkEnd w:id="466"/>
      <w:bookmarkEnd w:id="467"/>
    </w:p>
    <w:p w14:paraId="3E005D6A" w14:textId="77777777" w:rsidR="00803F5E" w:rsidRPr="0039779F" w:rsidRDefault="00803F5E" w:rsidP="00803F5E">
      <w:pPr>
        <w:pStyle w:val="Heading1"/>
      </w:pPr>
      <w:bookmarkStart w:id="468" w:name="_Toc322681773"/>
      <w:bookmarkStart w:id="469" w:name="_Toc322687584"/>
      <w:bookmarkStart w:id="470" w:name="_Toc322701262"/>
      <w:bookmarkStart w:id="471" w:name="_Toc322720898"/>
      <w:bookmarkStart w:id="472" w:name="_Toc323201511"/>
      <w:r w:rsidRPr="0039779F">
        <w:t>What can be registered?</w:t>
      </w:r>
      <w:bookmarkEnd w:id="468"/>
      <w:bookmarkEnd w:id="469"/>
      <w:bookmarkEnd w:id="470"/>
      <w:bookmarkEnd w:id="471"/>
      <w:bookmarkEnd w:id="472"/>
    </w:p>
    <w:p w14:paraId="2F0C752A" w14:textId="77777777" w:rsidR="00803F5E" w:rsidRPr="0039779F" w:rsidRDefault="00803F5E" w:rsidP="00803F5E">
      <w:r w:rsidRPr="0039779F">
        <w:t xml:space="preserve">Registration is for </w:t>
      </w:r>
      <w:r w:rsidRPr="0039779F">
        <w:rPr>
          <w:u w:val="single"/>
        </w:rPr>
        <w:t>interests</w:t>
      </w:r>
      <w:r w:rsidRPr="0039779F">
        <w:t xml:space="preserve"> in land, not anything that merely affects title (</w:t>
      </w:r>
      <w:r w:rsidRPr="0039779F">
        <w:rPr>
          <w:color w:val="0000FF"/>
        </w:rPr>
        <w:t>Kessler</w:t>
      </w:r>
      <w:r w:rsidRPr="0039779F">
        <w:t>)</w:t>
      </w:r>
    </w:p>
    <w:p w14:paraId="0BF794F1" w14:textId="77777777" w:rsidR="00803F5E" w:rsidRPr="0039779F" w:rsidRDefault="00803F5E" w:rsidP="00803F5E">
      <w:r w:rsidRPr="0039779F">
        <w:t>Aboriginal title cannot be registered (</w:t>
      </w:r>
      <w:r w:rsidRPr="0039779F">
        <w:rPr>
          <w:color w:val="0000FF"/>
        </w:rPr>
        <w:t>Skeetchestn</w:t>
      </w:r>
      <w:r w:rsidRPr="0039779F">
        <w:t>)</w:t>
      </w:r>
    </w:p>
    <w:p w14:paraId="1EACCA83" w14:textId="24F14E23" w:rsidR="001B6FF9" w:rsidRPr="0039779F" w:rsidRDefault="001B6FF9" w:rsidP="00DC4021">
      <w:pPr>
        <w:numPr>
          <w:ilvl w:val="0"/>
          <w:numId w:val="54"/>
        </w:numPr>
      </w:pPr>
      <w:r w:rsidRPr="0039779F">
        <w:t>Legal estates</w:t>
      </w:r>
    </w:p>
    <w:p w14:paraId="65E1CCA5" w14:textId="77777777" w:rsidR="001B6FF9" w:rsidRPr="0039779F" w:rsidRDefault="001B6FF9" w:rsidP="00DC4021">
      <w:pPr>
        <w:numPr>
          <w:ilvl w:val="0"/>
          <w:numId w:val="54"/>
        </w:numPr>
      </w:pPr>
      <w:r w:rsidRPr="0039779F">
        <w:t>Equitable interests</w:t>
      </w:r>
    </w:p>
    <w:p w14:paraId="2274B39B" w14:textId="030F2417" w:rsidR="001B6FF9" w:rsidRPr="0039779F" w:rsidRDefault="001B6FF9" w:rsidP="00DC4021">
      <w:pPr>
        <w:numPr>
          <w:ilvl w:val="0"/>
          <w:numId w:val="54"/>
        </w:numPr>
      </w:pPr>
      <w:r w:rsidRPr="0039779F">
        <w:t xml:space="preserve">Trusts </w:t>
      </w:r>
    </w:p>
    <w:p w14:paraId="721AF6BB" w14:textId="2DE811B2" w:rsidR="001B6FF9" w:rsidRPr="0039779F" w:rsidRDefault="001B6FF9" w:rsidP="00DC4021">
      <w:pPr>
        <w:numPr>
          <w:ilvl w:val="1"/>
          <w:numId w:val="54"/>
        </w:numPr>
      </w:pPr>
      <w:r w:rsidRPr="0039779F">
        <w:t>Trustee can register title. “In trust” noted on title. (</w:t>
      </w:r>
      <w:r w:rsidRPr="0039779F">
        <w:rPr>
          <w:color w:val="FF0000"/>
        </w:rPr>
        <w:t>LTA 180 (3)</w:t>
      </w:r>
      <w:r w:rsidRPr="0039779F">
        <w:t>)</w:t>
      </w:r>
    </w:p>
    <w:p w14:paraId="0F785155" w14:textId="77777777" w:rsidR="001B6FF9" w:rsidRPr="0039779F" w:rsidRDefault="001B6FF9" w:rsidP="00DC4021">
      <w:pPr>
        <w:numPr>
          <w:ilvl w:val="1"/>
          <w:numId w:val="54"/>
        </w:numPr>
      </w:pPr>
      <w:r w:rsidRPr="0039779F">
        <w:t xml:space="preserve">Beneficial interests/other particulars of trust are </w:t>
      </w:r>
      <w:r w:rsidRPr="0039779F">
        <w:rPr>
          <w:u w:val="single"/>
        </w:rPr>
        <w:t>not</w:t>
      </w:r>
      <w:r w:rsidRPr="0039779F">
        <w:t xml:space="preserve"> registered on the title. </w:t>
      </w:r>
    </w:p>
    <w:p w14:paraId="15D4E4DA" w14:textId="77777777" w:rsidR="001B6FF9" w:rsidRPr="0039779F" w:rsidRDefault="001B6FF9" w:rsidP="00DC4021">
      <w:pPr>
        <w:numPr>
          <w:ilvl w:val="1"/>
          <w:numId w:val="54"/>
        </w:numPr>
      </w:pPr>
      <w:r w:rsidRPr="0039779F">
        <w:t xml:space="preserve">Trust instrument number also noted on title. Instrument held by LTO. </w:t>
      </w:r>
    </w:p>
    <w:p w14:paraId="235C30CD" w14:textId="77777777" w:rsidR="001B6FF9" w:rsidRPr="0039779F" w:rsidRDefault="001B6FF9" w:rsidP="00DC4021">
      <w:pPr>
        <w:numPr>
          <w:ilvl w:val="1"/>
          <w:numId w:val="54"/>
        </w:numPr>
      </w:pPr>
      <w:r w:rsidRPr="0039779F">
        <w:t xml:space="preserve">Trustee can be compelled to register trust on title. </w:t>
      </w:r>
    </w:p>
    <w:p w14:paraId="1014FAA8" w14:textId="77777777" w:rsidR="001B6FF9" w:rsidRPr="0039779F" w:rsidRDefault="001B6FF9" w:rsidP="00DC4021">
      <w:pPr>
        <w:numPr>
          <w:ilvl w:val="1"/>
          <w:numId w:val="54"/>
        </w:numPr>
      </w:pPr>
      <w:r w:rsidRPr="0039779F">
        <w:t>This protects trustees from BFPVWON</w:t>
      </w:r>
    </w:p>
    <w:p w14:paraId="0FE0C3E5" w14:textId="584F57ED" w:rsidR="001B6FF9" w:rsidRPr="0039779F" w:rsidRDefault="001B6FF9" w:rsidP="00DC4021">
      <w:pPr>
        <w:numPr>
          <w:ilvl w:val="0"/>
          <w:numId w:val="54"/>
        </w:numPr>
      </w:pPr>
      <w:r w:rsidRPr="0039779F">
        <w:t xml:space="preserve">Caveats </w:t>
      </w:r>
    </w:p>
    <w:p w14:paraId="17A9A63C" w14:textId="5E007336" w:rsidR="001B6FF9" w:rsidRPr="0039779F" w:rsidRDefault="00A672D0" w:rsidP="00DC4021">
      <w:pPr>
        <w:numPr>
          <w:ilvl w:val="0"/>
          <w:numId w:val="54"/>
        </w:numPr>
      </w:pPr>
      <w:r w:rsidRPr="0039779F">
        <w:t>Judgments</w:t>
      </w:r>
      <w:r w:rsidR="001B6FF9" w:rsidRPr="0039779F">
        <w:t xml:space="preserve"> </w:t>
      </w:r>
    </w:p>
    <w:p w14:paraId="625AF947" w14:textId="77777777" w:rsidR="001B6FF9" w:rsidRPr="0039779F" w:rsidRDefault="001B6FF9" w:rsidP="00DC4021">
      <w:pPr>
        <w:numPr>
          <w:ilvl w:val="0"/>
          <w:numId w:val="54"/>
        </w:numPr>
      </w:pPr>
      <w:r w:rsidRPr="0039779F">
        <w:t>Foreclosures</w:t>
      </w:r>
    </w:p>
    <w:p w14:paraId="5719FC72" w14:textId="18858620" w:rsidR="001B6FF9" w:rsidRPr="0039779F" w:rsidRDefault="001B6FF9" w:rsidP="00DC4021">
      <w:pPr>
        <w:numPr>
          <w:ilvl w:val="0"/>
          <w:numId w:val="54"/>
        </w:numPr>
      </w:pPr>
      <w:r w:rsidRPr="0039779F">
        <w:t xml:space="preserve">ALR </w:t>
      </w:r>
      <w:r w:rsidR="002E67E8" w:rsidRPr="0039779F">
        <w:t>designation</w:t>
      </w:r>
    </w:p>
    <w:p w14:paraId="1AF69196" w14:textId="3DEB27B5" w:rsidR="001B6FF9" w:rsidRPr="0039779F" w:rsidRDefault="00EB2B50" w:rsidP="00DC4021">
      <w:pPr>
        <w:numPr>
          <w:ilvl w:val="0"/>
          <w:numId w:val="54"/>
        </w:numPr>
      </w:pPr>
      <w:r w:rsidRPr="0039779F">
        <w:rPr>
          <w:color w:val="FF0000"/>
        </w:rPr>
        <w:t>Land (Spouse) Protection Act/</w:t>
      </w:r>
      <w:r w:rsidR="001B6FF9" w:rsidRPr="0039779F">
        <w:rPr>
          <w:color w:val="FF0000"/>
        </w:rPr>
        <w:t>Family Law Act, s 99</w:t>
      </w:r>
      <w:r w:rsidR="001B6FF9" w:rsidRPr="0039779F">
        <w:t xml:space="preserve"> cla</w:t>
      </w:r>
      <w:r w:rsidR="002E67E8" w:rsidRPr="0039779F">
        <w:t>im by spouse on family property</w:t>
      </w:r>
    </w:p>
    <w:p w14:paraId="003BD7C0" w14:textId="77777777" w:rsidR="001B6FF9" w:rsidRPr="0039779F" w:rsidRDefault="001B6FF9" w:rsidP="00DC4021">
      <w:pPr>
        <w:numPr>
          <w:ilvl w:val="0"/>
          <w:numId w:val="54"/>
        </w:numPr>
      </w:pPr>
      <w:r w:rsidRPr="0039779F">
        <w:t>“Green Zone” designation</w:t>
      </w:r>
    </w:p>
    <w:p w14:paraId="12D09354" w14:textId="557729CE" w:rsidR="001B6FF9" w:rsidRPr="0039779F" w:rsidRDefault="001B6FF9" w:rsidP="00DC4021">
      <w:pPr>
        <w:numPr>
          <w:ilvl w:val="0"/>
          <w:numId w:val="54"/>
        </w:numPr>
      </w:pPr>
      <w:r w:rsidRPr="0039779F">
        <w:t xml:space="preserve">Heritage designation </w:t>
      </w:r>
    </w:p>
    <w:p w14:paraId="66B0C84B" w14:textId="51E84E44" w:rsidR="001B6FF9" w:rsidRPr="0039779F" w:rsidRDefault="002E67E8" w:rsidP="00DC4021">
      <w:pPr>
        <w:numPr>
          <w:ilvl w:val="0"/>
          <w:numId w:val="54"/>
        </w:numPr>
      </w:pPr>
      <w:r w:rsidRPr="0039779F">
        <w:t>Builder’s lien</w:t>
      </w:r>
    </w:p>
    <w:p w14:paraId="2700D818" w14:textId="77777777" w:rsidR="001B6FF9" w:rsidRPr="0039779F" w:rsidRDefault="001B6FF9" w:rsidP="001B6FF9"/>
    <w:p w14:paraId="666EDD85" w14:textId="77777777" w:rsidR="001B6FF9" w:rsidRPr="0039779F" w:rsidRDefault="001B6FF9" w:rsidP="001B6FF9">
      <w:pPr>
        <w:rPr>
          <w:u w:val="single"/>
        </w:rPr>
      </w:pPr>
      <w:r w:rsidRPr="0039779F">
        <w:rPr>
          <w:u w:val="single"/>
        </w:rPr>
        <w:t>What cannot be registered?</w:t>
      </w:r>
    </w:p>
    <w:p w14:paraId="46351820" w14:textId="77777777" w:rsidR="001B6FF9" w:rsidRPr="0039779F" w:rsidRDefault="001B6FF9" w:rsidP="00DC4021">
      <w:pPr>
        <w:numPr>
          <w:ilvl w:val="0"/>
          <w:numId w:val="54"/>
        </w:numPr>
      </w:pPr>
      <w:r w:rsidRPr="0039779F">
        <w:t xml:space="preserve">Personal licenses </w:t>
      </w:r>
    </w:p>
    <w:p w14:paraId="7DEB512C" w14:textId="77777777" w:rsidR="001B6FF9" w:rsidRPr="0039779F" w:rsidRDefault="001B6FF9" w:rsidP="00DC4021">
      <w:pPr>
        <w:numPr>
          <w:ilvl w:val="1"/>
          <w:numId w:val="54"/>
        </w:numPr>
      </w:pPr>
      <w:r w:rsidRPr="0039779F">
        <w:t>Exclusive or shared occupation</w:t>
      </w:r>
    </w:p>
    <w:p w14:paraId="4796051D" w14:textId="77777777" w:rsidR="001B6FF9" w:rsidRPr="0039779F" w:rsidRDefault="001B6FF9" w:rsidP="00DC4021">
      <w:pPr>
        <w:numPr>
          <w:ilvl w:val="1"/>
          <w:numId w:val="54"/>
        </w:numPr>
      </w:pPr>
      <w:r w:rsidRPr="0039779F">
        <w:t>No interest in property</w:t>
      </w:r>
    </w:p>
    <w:p w14:paraId="614EF463" w14:textId="77777777" w:rsidR="001B6FF9" w:rsidRPr="0039779F" w:rsidRDefault="001B6FF9" w:rsidP="00DC4021">
      <w:pPr>
        <w:numPr>
          <w:ilvl w:val="1"/>
          <w:numId w:val="54"/>
        </w:numPr>
      </w:pPr>
      <w:r w:rsidRPr="0039779F">
        <w:t xml:space="preserve">Personal, not transferrable. </w:t>
      </w:r>
    </w:p>
    <w:p w14:paraId="2D02656A" w14:textId="77777777" w:rsidR="001B6FF9" w:rsidRPr="0039779F" w:rsidRDefault="001B6FF9" w:rsidP="00DC4021">
      <w:pPr>
        <w:numPr>
          <w:ilvl w:val="0"/>
          <w:numId w:val="54"/>
        </w:numPr>
      </w:pPr>
      <w:r w:rsidRPr="0039779F">
        <w:t>Short term lease</w:t>
      </w:r>
    </w:p>
    <w:p w14:paraId="0F615C3D" w14:textId="7B30DF91" w:rsidR="001B6FF9" w:rsidRPr="0039779F" w:rsidRDefault="001B6FF9" w:rsidP="00DC4021">
      <w:pPr>
        <w:numPr>
          <w:ilvl w:val="0"/>
          <w:numId w:val="54"/>
        </w:numPr>
      </w:pPr>
      <w:r w:rsidRPr="0039779F">
        <w:t>A</w:t>
      </w:r>
      <w:r w:rsidR="002E29E2" w:rsidRPr="0039779F">
        <w:t xml:space="preserve">boriginal </w:t>
      </w:r>
      <w:r w:rsidRPr="0039779F">
        <w:t>T</w:t>
      </w:r>
      <w:r w:rsidR="002E29E2" w:rsidRPr="0039779F">
        <w:t>itle</w:t>
      </w:r>
      <w:r w:rsidRPr="0039779F">
        <w:t xml:space="preserve"> (</w:t>
      </w:r>
      <w:r w:rsidRPr="0039779F">
        <w:rPr>
          <w:color w:val="0000FF"/>
        </w:rPr>
        <w:t>Skeetchestn</w:t>
      </w:r>
      <w:r w:rsidRPr="0039779F">
        <w:t>)</w:t>
      </w:r>
    </w:p>
    <w:p w14:paraId="251C3B78" w14:textId="21B096CC" w:rsidR="001B6FF9" w:rsidRPr="0039779F" w:rsidRDefault="001B6FF9" w:rsidP="00DC4021">
      <w:pPr>
        <w:numPr>
          <w:ilvl w:val="0"/>
          <w:numId w:val="54"/>
        </w:numPr>
      </w:pPr>
      <w:r w:rsidRPr="0039779F">
        <w:t>Zoning bylaws</w:t>
      </w:r>
      <w:r w:rsidR="00CE1F59" w:rsidRPr="0039779F">
        <w:t xml:space="preserve"> (</w:t>
      </w:r>
      <w:r w:rsidR="00CE1F59" w:rsidRPr="0039779F">
        <w:rPr>
          <w:color w:val="0000FF"/>
        </w:rPr>
        <w:t>Kessler</w:t>
      </w:r>
      <w:r w:rsidR="00CE1F59" w:rsidRPr="0039779F">
        <w:t>)</w:t>
      </w:r>
    </w:p>
    <w:p w14:paraId="472243FC" w14:textId="77777777" w:rsidR="001B6FF9" w:rsidRPr="0039779F" w:rsidRDefault="001B6FF9" w:rsidP="00DC4021">
      <w:pPr>
        <w:numPr>
          <w:ilvl w:val="0"/>
          <w:numId w:val="54"/>
        </w:numPr>
      </w:pPr>
      <w:r w:rsidRPr="0039779F">
        <w:t>Property taxes (are they up to date?)</w:t>
      </w:r>
    </w:p>
    <w:p w14:paraId="0896E8C7" w14:textId="21166EE1" w:rsidR="001B6FF9" w:rsidRPr="0039779F" w:rsidRDefault="001B6FF9" w:rsidP="00DC4021">
      <w:pPr>
        <w:numPr>
          <w:ilvl w:val="0"/>
          <w:numId w:val="54"/>
        </w:numPr>
      </w:pPr>
      <w:r w:rsidRPr="0039779F">
        <w:t>Equitable mortgages/lien (</w:t>
      </w:r>
      <w:r w:rsidR="002E29E2" w:rsidRPr="0039779F">
        <w:rPr>
          <w:color w:val="FF0000"/>
        </w:rPr>
        <w:t>LTA</w:t>
      </w:r>
      <w:r w:rsidR="002E29E2" w:rsidRPr="0039779F">
        <w:t xml:space="preserve"> </w:t>
      </w:r>
      <w:r w:rsidRPr="0039779F">
        <w:rPr>
          <w:color w:val="FF0000"/>
        </w:rPr>
        <w:t>s 33</w:t>
      </w:r>
      <w:r w:rsidR="002E29E2" w:rsidRPr="0039779F">
        <w:t xml:space="preserve">) </w:t>
      </w:r>
    </w:p>
    <w:p w14:paraId="206CBFAF" w14:textId="1D47BF4B" w:rsidR="001B6FF9" w:rsidRPr="0039779F" w:rsidRDefault="001B6FF9" w:rsidP="00DC4021">
      <w:pPr>
        <w:numPr>
          <w:ilvl w:val="1"/>
          <w:numId w:val="54"/>
        </w:numPr>
      </w:pPr>
      <w:r w:rsidRPr="0039779F">
        <w:t xml:space="preserve">There is a </w:t>
      </w:r>
      <w:r w:rsidR="002E29E2" w:rsidRPr="0039779F">
        <w:t>notation</w:t>
      </w:r>
      <w:r w:rsidRPr="0039779F">
        <w:t xml:space="preserve"> on title, because of withdrawal of duplicate indefeasible title. However, mortgage is </w:t>
      </w:r>
      <w:r w:rsidR="002E29E2" w:rsidRPr="0039779F">
        <w:t>not</w:t>
      </w:r>
      <w:r w:rsidRPr="0039779F">
        <w:t xml:space="preserve"> </w:t>
      </w:r>
      <w:r w:rsidR="002E29E2" w:rsidRPr="0039779F">
        <w:t>registered</w:t>
      </w:r>
      <w:r w:rsidRPr="0039779F">
        <w:t xml:space="preserve">. </w:t>
      </w:r>
    </w:p>
    <w:p w14:paraId="0702688E" w14:textId="77777777" w:rsidR="001B6FF9" w:rsidRPr="0039779F" w:rsidRDefault="001B6FF9" w:rsidP="00DC4021">
      <w:pPr>
        <w:numPr>
          <w:ilvl w:val="1"/>
          <w:numId w:val="54"/>
        </w:numPr>
      </w:pPr>
      <w:r w:rsidRPr="0039779F">
        <w:t>No right to file caveat or CPL, because you must be claiming a registrable interest in the property to do so (</w:t>
      </w:r>
      <w:r w:rsidRPr="0039779F">
        <w:rPr>
          <w:iCs/>
          <w:color w:val="0000FF"/>
        </w:rPr>
        <w:t>Skeetchestn</w:t>
      </w:r>
      <w:r w:rsidRPr="0039779F">
        <w:t>)</w:t>
      </w:r>
    </w:p>
    <w:p w14:paraId="62634253" w14:textId="77777777" w:rsidR="001B6FF9" w:rsidRPr="0039779F" w:rsidRDefault="001B6FF9" w:rsidP="00DC4021">
      <w:pPr>
        <w:numPr>
          <w:ilvl w:val="0"/>
          <w:numId w:val="54"/>
        </w:numPr>
      </w:pPr>
      <w:r w:rsidRPr="0039779F">
        <w:t>Particulars of trust (beyond trustee, “in trust”, reference to trust instrument number)</w:t>
      </w:r>
    </w:p>
    <w:p w14:paraId="14F4662A" w14:textId="77777777" w:rsidR="001B6FF9" w:rsidRPr="0039779F" w:rsidRDefault="001B6FF9" w:rsidP="00DC4021">
      <w:pPr>
        <w:numPr>
          <w:ilvl w:val="0"/>
          <w:numId w:val="54"/>
        </w:numPr>
      </w:pPr>
      <w:r w:rsidRPr="0039779F">
        <w:t xml:space="preserve">Federal Crown Lands (First Nations Reserves) </w:t>
      </w:r>
      <w:r w:rsidRPr="0039779F">
        <w:sym w:font="Wingdings" w:char="F0E0"/>
      </w:r>
      <w:r w:rsidRPr="0039779F">
        <w:t xml:space="preserve"> not part of the Torrens system, in spite of the fact that Crown is trustee</w:t>
      </w:r>
    </w:p>
    <w:p w14:paraId="5C3A76DC" w14:textId="6ADED076" w:rsidR="00155185" w:rsidRPr="0039779F" w:rsidRDefault="00155185" w:rsidP="00803F5E"/>
    <w:p w14:paraId="49EEC1AB" w14:textId="2B2CAA10" w:rsidR="00B77920" w:rsidRPr="0039779F" w:rsidRDefault="00B77920">
      <w:r w:rsidRPr="0039779F">
        <w:br w:type="page"/>
      </w:r>
    </w:p>
    <w:p w14:paraId="5590B28A" w14:textId="77777777" w:rsidR="00803F5E" w:rsidRPr="0039779F" w:rsidRDefault="00803F5E" w:rsidP="00803F5E">
      <w:pPr>
        <w:pStyle w:val="Heading1"/>
      </w:pPr>
      <w:bookmarkStart w:id="473" w:name="_Toc322681774"/>
      <w:bookmarkStart w:id="474" w:name="_Toc322687585"/>
      <w:bookmarkStart w:id="475" w:name="_Toc322701263"/>
      <w:bookmarkStart w:id="476" w:name="_Toc322720899"/>
      <w:bookmarkStart w:id="477" w:name="_Toc323201512"/>
      <w:r w:rsidRPr="0039779F">
        <w:t>Fee Simple</w:t>
      </w:r>
      <w:bookmarkEnd w:id="473"/>
      <w:bookmarkEnd w:id="474"/>
      <w:bookmarkEnd w:id="475"/>
      <w:bookmarkEnd w:id="476"/>
      <w:bookmarkEnd w:id="477"/>
    </w:p>
    <w:p w14:paraId="2B1E43A8" w14:textId="77777777" w:rsidR="00803F5E" w:rsidRPr="0039779F" w:rsidRDefault="00803F5E" w:rsidP="00DC4021">
      <w:pPr>
        <w:pStyle w:val="ListParagraph"/>
        <w:numPr>
          <w:ilvl w:val="0"/>
          <w:numId w:val="56"/>
        </w:numPr>
      </w:pPr>
      <w:r w:rsidRPr="0039779F">
        <w:t>Fee simple owner = owner of land surface. (</w:t>
      </w:r>
      <w:r w:rsidRPr="0039779F">
        <w:rPr>
          <w:color w:val="FF0000"/>
        </w:rPr>
        <w:t>LTA 179 (1)</w:t>
      </w:r>
      <w:r w:rsidRPr="0039779F">
        <w:t>)</w:t>
      </w:r>
    </w:p>
    <w:p w14:paraId="4316509C" w14:textId="77777777" w:rsidR="00803F5E" w:rsidRPr="0039779F" w:rsidRDefault="00803F5E" w:rsidP="00DC4021">
      <w:pPr>
        <w:pStyle w:val="ListParagraph"/>
        <w:numPr>
          <w:ilvl w:val="0"/>
          <w:numId w:val="56"/>
        </w:numPr>
      </w:pPr>
      <w:r w:rsidRPr="0039779F">
        <w:t>Owner of land above or below surface can only register as a charge. (</w:t>
      </w:r>
      <w:r w:rsidRPr="0039779F">
        <w:rPr>
          <w:color w:val="FF0000"/>
        </w:rPr>
        <w:t>LTA 179 (1)</w:t>
      </w:r>
      <w:r w:rsidRPr="0039779F">
        <w:t>)</w:t>
      </w:r>
    </w:p>
    <w:p w14:paraId="4A1F3C93" w14:textId="77777777" w:rsidR="00803F5E" w:rsidRPr="0039779F" w:rsidRDefault="00803F5E" w:rsidP="00DC4021">
      <w:pPr>
        <w:pStyle w:val="ListParagraph"/>
        <w:numPr>
          <w:ilvl w:val="1"/>
          <w:numId w:val="56"/>
        </w:numPr>
      </w:pPr>
      <w:r w:rsidRPr="0039779F">
        <w:t xml:space="preserve">Exceptions: </w:t>
      </w:r>
    </w:p>
    <w:p w14:paraId="2B63AD51" w14:textId="77777777" w:rsidR="00803F5E" w:rsidRPr="0039779F" w:rsidRDefault="00803F5E" w:rsidP="00DC4021">
      <w:pPr>
        <w:pStyle w:val="ListParagraph"/>
        <w:numPr>
          <w:ilvl w:val="2"/>
          <w:numId w:val="56"/>
        </w:numPr>
      </w:pPr>
      <w:r w:rsidRPr="0039779F">
        <w:t>Strata lots are registrable if they comply with SPA (</w:t>
      </w:r>
      <w:r w:rsidRPr="0039779F">
        <w:rPr>
          <w:color w:val="FF0000"/>
        </w:rPr>
        <w:t>Strata Property Act 239(2)</w:t>
      </w:r>
      <w:r w:rsidRPr="0039779F">
        <w:t>)</w:t>
      </w:r>
    </w:p>
    <w:p w14:paraId="42B2AC72" w14:textId="70DC151F" w:rsidR="00DA168F" w:rsidRPr="0039779F" w:rsidRDefault="00803F5E" w:rsidP="00803F5E">
      <w:pPr>
        <w:pStyle w:val="ListParagraph"/>
        <w:numPr>
          <w:ilvl w:val="2"/>
          <w:numId w:val="56"/>
        </w:numPr>
      </w:pPr>
      <w:r w:rsidRPr="0039779F">
        <w:t>Airspace parcels are registrable (</w:t>
      </w:r>
      <w:r w:rsidRPr="0039779F">
        <w:rPr>
          <w:color w:val="FF0000"/>
        </w:rPr>
        <w:t>LTA 141</w:t>
      </w:r>
      <w:r w:rsidRPr="0039779F">
        <w:t>)</w:t>
      </w:r>
    </w:p>
    <w:p w14:paraId="43DE5E04" w14:textId="154A4D1F" w:rsidR="00803F5E" w:rsidRPr="0039779F" w:rsidRDefault="00803F5E" w:rsidP="00803F5E">
      <w:pPr>
        <w:pStyle w:val="Heading2"/>
        <w:rPr>
          <w:rFonts w:ascii="Calibri" w:hAnsi="Calibri"/>
        </w:rPr>
      </w:pPr>
      <w:bookmarkStart w:id="478" w:name="_Toc322681775"/>
      <w:bookmarkStart w:id="479" w:name="_Toc322687586"/>
      <w:bookmarkStart w:id="480" w:name="_Toc322701264"/>
      <w:bookmarkStart w:id="481" w:name="_Toc322720900"/>
      <w:bookmarkStart w:id="482" w:name="_Toc323201513"/>
      <w:r w:rsidRPr="0039779F">
        <w:rPr>
          <w:rFonts w:ascii="Calibri" w:hAnsi="Calibri"/>
        </w:rPr>
        <w:t>Indefeasibility</w:t>
      </w:r>
      <w:bookmarkEnd w:id="478"/>
      <w:bookmarkEnd w:id="479"/>
      <w:bookmarkEnd w:id="480"/>
      <w:bookmarkEnd w:id="481"/>
      <w:bookmarkEnd w:id="482"/>
    </w:p>
    <w:p w14:paraId="44C987AF" w14:textId="77777777" w:rsidR="00803F5E" w:rsidRPr="0039779F" w:rsidRDefault="00803F5E" w:rsidP="00803F5E">
      <w:r w:rsidRPr="0039779F">
        <w:rPr>
          <w:b/>
        </w:rPr>
        <w:t>Fee simple is guaranteed/indefeasible</w:t>
      </w:r>
      <w:r w:rsidRPr="0039779F">
        <w:t xml:space="preserve"> (</w:t>
      </w:r>
      <w:r w:rsidRPr="0039779F">
        <w:rPr>
          <w:color w:val="FF0000"/>
        </w:rPr>
        <w:t>LTA s 23(2)</w:t>
      </w:r>
      <w:r w:rsidRPr="0039779F">
        <w:t>)</w:t>
      </w:r>
    </w:p>
    <w:p w14:paraId="0AECEFBE" w14:textId="5E77D5FB" w:rsidR="00C606AF" w:rsidRPr="0039779F" w:rsidRDefault="00C606AF" w:rsidP="00DC4021">
      <w:pPr>
        <w:pStyle w:val="ListParagraph"/>
        <w:numPr>
          <w:ilvl w:val="0"/>
          <w:numId w:val="85"/>
        </w:numPr>
        <w:rPr>
          <w:color w:val="000000" w:themeColor="text1"/>
        </w:rPr>
      </w:pPr>
      <w:r w:rsidRPr="0039779F">
        <w:rPr>
          <w:color w:val="000000" w:themeColor="text1"/>
        </w:rPr>
        <w:t xml:space="preserve">Indefeasibility granted </w:t>
      </w:r>
      <w:r w:rsidR="000A5D69" w:rsidRPr="0039779F">
        <w:rPr>
          <w:color w:val="000000" w:themeColor="text1"/>
        </w:rPr>
        <w:t xml:space="preserve">to BFPFV </w:t>
      </w:r>
      <w:r w:rsidRPr="0039779F">
        <w:rPr>
          <w:color w:val="000000" w:themeColor="text1"/>
        </w:rPr>
        <w:t>on registration (regardless of whether instrument is valid/void)</w:t>
      </w:r>
      <w:r w:rsidR="000A5D69" w:rsidRPr="0039779F">
        <w:rPr>
          <w:color w:val="000000" w:themeColor="text1"/>
        </w:rPr>
        <w:t xml:space="preserve"> (</w:t>
      </w:r>
      <w:r w:rsidR="000A5D69" w:rsidRPr="0039779F">
        <w:rPr>
          <w:color w:val="FF0000"/>
        </w:rPr>
        <w:t>25.1(2)</w:t>
      </w:r>
      <w:r w:rsidR="000A5D69" w:rsidRPr="0039779F">
        <w:rPr>
          <w:color w:val="000000" w:themeColor="text1"/>
        </w:rPr>
        <w:t>)</w:t>
      </w:r>
    </w:p>
    <w:p w14:paraId="02672250" w14:textId="77777777" w:rsidR="00803F5E" w:rsidRPr="0039779F" w:rsidRDefault="00803F5E" w:rsidP="00DC4021">
      <w:pPr>
        <w:pStyle w:val="ListParagraph"/>
        <w:numPr>
          <w:ilvl w:val="0"/>
          <w:numId w:val="85"/>
        </w:numPr>
        <w:rPr>
          <w:color w:val="000000" w:themeColor="text1"/>
        </w:rPr>
      </w:pPr>
      <w:r w:rsidRPr="0039779F">
        <w:rPr>
          <w:color w:val="000000" w:themeColor="text1"/>
        </w:rPr>
        <w:t>Crown grants must be registered, unless issued before April 6, 1968 (</w:t>
      </w:r>
      <w:r w:rsidRPr="0039779F">
        <w:rPr>
          <w:color w:val="FF0000"/>
        </w:rPr>
        <w:t>LTA 54</w:t>
      </w:r>
      <w:r w:rsidRPr="0039779F">
        <w:rPr>
          <w:color w:val="000000" w:themeColor="text1"/>
        </w:rPr>
        <w:t>)</w:t>
      </w:r>
    </w:p>
    <w:p w14:paraId="499C1374" w14:textId="77777777" w:rsidR="00803F5E" w:rsidRPr="0039779F" w:rsidRDefault="00803F5E" w:rsidP="00DC4021">
      <w:pPr>
        <w:pStyle w:val="ListParagraph"/>
        <w:numPr>
          <w:ilvl w:val="1"/>
          <w:numId w:val="84"/>
        </w:numPr>
      </w:pPr>
      <w:r w:rsidRPr="0039779F">
        <w:t>NB: Once land is under the register, no one ever has to register again</w:t>
      </w:r>
    </w:p>
    <w:p w14:paraId="03A3326C" w14:textId="77777777" w:rsidR="00803F5E" w:rsidRPr="0039779F" w:rsidRDefault="00803F5E" w:rsidP="00DC4021">
      <w:pPr>
        <w:pStyle w:val="ListParagraph"/>
        <w:numPr>
          <w:ilvl w:val="0"/>
          <w:numId w:val="84"/>
        </w:numPr>
      </w:pPr>
      <w:r w:rsidRPr="0039779F">
        <w:t>Indefeasibility means that registered owner is not subject to defects in history of title (</w:t>
      </w:r>
      <w:r w:rsidRPr="0039779F">
        <w:rPr>
          <w:color w:val="0000FF"/>
        </w:rPr>
        <w:t>Creelman v HBC: the fact that HBC took its title contrary to its rules of incorporation does not affect its title once issued.</w:t>
      </w:r>
      <w:r w:rsidRPr="0039779F">
        <w:t>)</w:t>
      </w:r>
    </w:p>
    <w:p w14:paraId="26D20538" w14:textId="77777777" w:rsidR="00803F5E" w:rsidRPr="0039779F" w:rsidRDefault="00803F5E" w:rsidP="00803F5E"/>
    <w:p w14:paraId="621F00B8" w14:textId="77777777" w:rsidR="00803F5E" w:rsidRPr="0039779F" w:rsidRDefault="00803F5E" w:rsidP="00803F5E">
      <w:pPr>
        <w:rPr>
          <w:b/>
        </w:rPr>
      </w:pPr>
      <w:r w:rsidRPr="0039779F">
        <w:rPr>
          <w:b/>
        </w:rPr>
        <w:t xml:space="preserve">Registration of a </w:t>
      </w:r>
      <w:r w:rsidRPr="0039779F">
        <w:rPr>
          <w:b/>
          <w:u w:val="single"/>
        </w:rPr>
        <w:t>volunteer</w:t>
      </w:r>
      <w:r w:rsidRPr="0039779F">
        <w:rPr>
          <w:b/>
        </w:rPr>
        <w:t xml:space="preserve"> does not confer indefeasibility: </w:t>
      </w:r>
      <w:r w:rsidRPr="0039779F">
        <w:t>(</w:t>
      </w:r>
      <w:r w:rsidRPr="0039779F">
        <w:rPr>
          <w:color w:val="FF0000"/>
        </w:rPr>
        <w:t>LTA 25.1(2)(b)</w:t>
      </w:r>
      <w:r w:rsidRPr="0039779F">
        <w:t>)</w:t>
      </w:r>
    </w:p>
    <w:p w14:paraId="4F0B9A27" w14:textId="134F4898" w:rsidR="00BD79D0" w:rsidRPr="0039779F" w:rsidRDefault="00803F5E" w:rsidP="00BD79D0">
      <w:pPr>
        <w:pStyle w:val="ListParagraph"/>
        <w:numPr>
          <w:ilvl w:val="0"/>
          <w:numId w:val="93"/>
        </w:numPr>
        <w:ind w:left="709" w:hanging="283"/>
        <w:rPr>
          <w:rStyle w:val="Heading3Char"/>
          <w:rFonts w:ascii="Calibri" w:eastAsiaTheme="minorEastAsia" w:hAnsi="Calibri" w:cstheme="minorBidi"/>
          <w:b w:val="0"/>
          <w:bCs w:val="0"/>
        </w:rPr>
      </w:pPr>
      <w:r w:rsidRPr="0039779F">
        <w:t xml:space="preserve">This is debatable – no cases have dealt with it yet </w:t>
      </w:r>
    </w:p>
    <w:p w14:paraId="20B1BDD3" w14:textId="4D1F9198" w:rsidR="00BD79D0" w:rsidRPr="0039779F" w:rsidRDefault="0075397D" w:rsidP="0075397D">
      <w:pPr>
        <w:pStyle w:val="Heading3"/>
        <w:rPr>
          <w:rFonts w:ascii="Calibri" w:hAnsi="Calibri"/>
        </w:rPr>
      </w:pPr>
      <w:bookmarkStart w:id="483" w:name="_Toc323201514"/>
      <w:r w:rsidRPr="0039779F">
        <w:rPr>
          <w:rFonts w:ascii="Calibri" w:hAnsi="Calibri"/>
        </w:rPr>
        <w:t>Adverse possession does not affect regist</w:t>
      </w:r>
      <w:bookmarkStart w:id="484" w:name="_GoBack"/>
      <w:bookmarkEnd w:id="484"/>
      <w:r w:rsidRPr="0039779F">
        <w:rPr>
          <w:rFonts w:ascii="Calibri" w:hAnsi="Calibri"/>
        </w:rPr>
        <w:t xml:space="preserve">ered title </w:t>
      </w:r>
      <w:r w:rsidR="00BD79D0" w:rsidRPr="0039779F">
        <w:rPr>
          <w:rFonts w:ascii="Calibri" w:hAnsi="Calibri"/>
        </w:rPr>
        <w:t>(</w:t>
      </w:r>
      <w:r w:rsidR="00BD79D0" w:rsidRPr="0039779F">
        <w:rPr>
          <w:rFonts w:ascii="Calibri" w:hAnsi="Calibri"/>
          <w:color w:val="FF0000"/>
        </w:rPr>
        <w:t>LTA 23(3)</w:t>
      </w:r>
      <w:r w:rsidR="00BD79D0" w:rsidRPr="0039779F">
        <w:rPr>
          <w:rFonts w:ascii="Calibri" w:hAnsi="Calibri"/>
        </w:rPr>
        <w:t>)</w:t>
      </w:r>
      <w:bookmarkEnd w:id="483"/>
    </w:p>
    <w:p w14:paraId="5DCBFC40" w14:textId="77777777" w:rsidR="00BD79D0" w:rsidRPr="0039779F" w:rsidRDefault="00BD79D0" w:rsidP="00DC4021">
      <w:pPr>
        <w:pStyle w:val="ListParagraph"/>
        <w:numPr>
          <w:ilvl w:val="0"/>
          <w:numId w:val="93"/>
        </w:numPr>
        <w:ind w:left="709" w:hanging="283"/>
        <w:rPr>
          <w:color w:val="0000FF"/>
        </w:rPr>
      </w:pPr>
      <w:r w:rsidRPr="0039779F">
        <w:t xml:space="preserve">Exception: initial registration may be affected by adverse possession: </w:t>
      </w:r>
      <w:r w:rsidRPr="0039779F">
        <w:rPr>
          <w:color w:val="FF0000"/>
        </w:rPr>
        <w:t>LTA 23(4)</w:t>
      </w:r>
    </w:p>
    <w:p w14:paraId="759910B8" w14:textId="77777777" w:rsidR="00BD79D0" w:rsidRPr="0039779F" w:rsidRDefault="00BD79D0" w:rsidP="00DC4021">
      <w:pPr>
        <w:pStyle w:val="ListParagraph"/>
        <w:numPr>
          <w:ilvl w:val="0"/>
          <w:numId w:val="93"/>
        </w:numPr>
        <w:ind w:left="709" w:hanging="283"/>
        <w:rPr>
          <w:color w:val="0000FF"/>
        </w:rPr>
      </w:pPr>
      <w:r w:rsidRPr="0039779F">
        <w:t>Exception: if a squatter can demonstrate adverse possession existed for 20 years before the first registration (</w:t>
      </w:r>
      <w:r w:rsidRPr="0039779F">
        <w:rPr>
          <w:color w:val="FF0000"/>
        </w:rPr>
        <w:t>LTA  23(4)</w:t>
      </w:r>
      <w:r w:rsidRPr="0039779F">
        <w:t>)</w:t>
      </w:r>
    </w:p>
    <w:p w14:paraId="0C234B26" w14:textId="77777777" w:rsidR="00BD79D0" w:rsidRPr="0039779F" w:rsidRDefault="00BD79D0" w:rsidP="00DC4021">
      <w:pPr>
        <w:pStyle w:val="ListParagraph"/>
        <w:numPr>
          <w:ilvl w:val="0"/>
          <w:numId w:val="93"/>
        </w:numPr>
        <w:ind w:left="709" w:hanging="283"/>
        <w:rPr>
          <w:color w:val="0000FF"/>
        </w:rPr>
      </w:pPr>
      <w:r w:rsidRPr="0039779F">
        <w:t>Exception: if a property has never been registered and a squatter can demonstrate possession for 20 years before July 1, 1975 (</w:t>
      </w:r>
      <w:r w:rsidRPr="0039779F">
        <w:rPr>
          <w:color w:val="FF0000"/>
        </w:rPr>
        <w:t>LTA s 28</w:t>
      </w:r>
      <w:r w:rsidRPr="0039779F">
        <w:t>)</w:t>
      </w:r>
    </w:p>
    <w:p w14:paraId="41069E49" w14:textId="77777777" w:rsidR="00BD79D0" w:rsidRPr="0039779F" w:rsidRDefault="00BD79D0" w:rsidP="00DC4021">
      <w:pPr>
        <w:pStyle w:val="ListParagraph"/>
        <w:numPr>
          <w:ilvl w:val="0"/>
          <w:numId w:val="93"/>
        </w:numPr>
        <w:ind w:left="709" w:hanging="283"/>
        <w:rPr>
          <w:color w:val="0000FF"/>
        </w:rPr>
      </w:pPr>
      <w:r w:rsidRPr="0039779F">
        <w:t>True owner can bring action for possession at any time (</w:t>
      </w:r>
      <w:r w:rsidRPr="0039779F">
        <w:rPr>
          <w:color w:val="FF0000"/>
        </w:rPr>
        <w:t>Limitation Act s 3(4)</w:t>
      </w:r>
      <w:r w:rsidRPr="0039779F">
        <w:t>)</w:t>
      </w:r>
    </w:p>
    <w:p w14:paraId="6A6856E0" w14:textId="25D505E2" w:rsidR="00803F5E" w:rsidRPr="0039779F" w:rsidRDefault="00BD79D0" w:rsidP="00DC4021">
      <w:pPr>
        <w:pStyle w:val="ListParagraph"/>
        <w:numPr>
          <w:ilvl w:val="0"/>
          <w:numId w:val="93"/>
        </w:numPr>
        <w:ind w:left="709" w:hanging="283"/>
        <w:rPr>
          <w:color w:val="0000FF"/>
        </w:rPr>
      </w:pPr>
      <w:r w:rsidRPr="0039779F">
        <w:t>Adverse possession doesn’t exist except as specifically provided for by statute (</w:t>
      </w:r>
      <w:r w:rsidRPr="0039779F">
        <w:rPr>
          <w:color w:val="FF0000"/>
        </w:rPr>
        <w:t>Limitation Act s 28</w:t>
      </w:r>
      <w:r w:rsidRPr="0039779F">
        <w:t xml:space="preserve">) </w:t>
      </w:r>
    </w:p>
    <w:p w14:paraId="784F65DF" w14:textId="19989064" w:rsidR="00BD79D0" w:rsidRPr="0039779F" w:rsidRDefault="00BD79D0" w:rsidP="00DC4021">
      <w:pPr>
        <w:pStyle w:val="ListParagraph"/>
        <w:numPr>
          <w:ilvl w:val="0"/>
          <w:numId w:val="93"/>
        </w:numPr>
        <w:ind w:left="709" w:hanging="283"/>
        <w:rPr>
          <w:color w:val="0000FF"/>
        </w:rPr>
      </w:pPr>
      <w:r w:rsidRPr="0039779F">
        <w:t>Encroachment is a form of adverse possession tha</w:t>
      </w:r>
      <w:r w:rsidR="00A36E05" w:rsidRPr="0039779F">
        <w:t>t may yield rights in rem: see r</w:t>
      </w:r>
      <w:r w:rsidRPr="0039779F">
        <w:t>emedies (</w:t>
      </w:r>
      <w:r w:rsidRPr="0039779F">
        <w:rPr>
          <w:color w:val="FF0000"/>
        </w:rPr>
        <w:t>PLA 36</w:t>
      </w:r>
      <w:r w:rsidRPr="0039779F">
        <w:t>)</w:t>
      </w:r>
    </w:p>
    <w:p w14:paraId="3FD9C862" w14:textId="137CFA4E" w:rsidR="00803F5E" w:rsidRPr="0039779F" w:rsidRDefault="00803F5E" w:rsidP="00803F5E">
      <w:pPr>
        <w:pStyle w:val="Heading2"/>
        <w:rPr>
          <w:rFonts w:ascii="Calibri" w:hAnsi="Calibri" w:cs="Times New Roman"/>
          <w:color w:val="000000" w:themeColor="text1"/>
          <w:sz w:val="22"/>
        </w:rPr>
      </w:pPr>
      <w:bookmarkStart w:id="485" w:name="_Toc322681776"/>
      <w:bookmarkStart w:id="486" w:name="_Toc322687587"/>
      <w:bookmarkStart w:id="487" w:name="_Toc322701265"/>
      <w:bookmarkStart w:id="488" w:name="_Toc322720901"/>
      <w:bookmarkStart w:id="489" w:name="_Toc323201515"/>
      <w:r w:rsidRPr="0039779F">
        <w:rPr>
          <w:rFonts w:ascii="Calibri" w:hAnsi="Calibri"/>
        </w:rPr>
        <w:t>Exceptions to indefeasibility - statutory</w:t>
      </w:r>
      <w:bookmarkEnd w:id="485"/>
      <w:bookmarkEnd w:id="486"/>
      <w:bookmarkEnd w:id="487"/>
      <w:bookmarkEnd w:id="488"/>
      <w:bookmarkEnd w:id="489"/>
      <w:r w:rsidRPr="0039779F">
        <w:rPr>
          <w:rFonts w:ascii="Calibri" w:hAnsi="Calibri"/>
        </w:rPr>
        <w:t xml:space="preserve"> </w:t>
      </w:r>
    </w:p>
    <w:p w14:paraId="2F1D1693" w14:textId="77777777" w:rsidR="00803F5E" w:rsidRPr="0039779F" w:rsidRDefault="00803F5E" w:rsidP="00803F5E">
      <w:r w:rsidRPr="0039779F">
        <w:rPr>
          <w:b/>
        </w:rPr>
        <w:t>Land Title Act</w:t>
      </w:r>
      <w:r w:rsidRPr="0039779F">
        <w:t xml:space="preserve"> (</w:t>
      </w:r>
      <w:r w:rsidRPr="0039779F">
        <w:rPr>
          <w:color w:val="FF0000"/>
        </w:rPr>
        <w:t>LTA 23(2)</w:t>
      </w:r>
      <w:r w:rsidRPr="0039779F">
        <w:t>)</w:t>
      </w:r>
    </w:p>
    <w:p w14:paraId="25FC0801" w14:textId="6715E825" w:rsidR="00803F5E" w:rsidRPr="0039779F" w:rsidRDefault="00803F5E" w:rsidP="00803F5E">
      <w:pPr>
        <w:pStyle w:val="ListParagraph"/>
        <w:numPr>
          <w:ilvl w:val="0"/>
          <w:numId w:val="87"/>
        </w:numPr>
        <w:ind w:left="720"/>
        <w:rPr>
          <w:color w:val="000000" w:themeColor="text1"/>
          <w:u w:val="single"/>
        </w:rPr>
      </w:pPr>
      <w:r w:rsidRPr="0039779F">
        <w:rPr>
          <w:color w:val="000000" w:themeColor="text1"/>
          <w:u w:val="single"/>
        </w:rPr>
        <w:t xml:space="preserve">Crown Grant </w:t>
      </w:r>
    </w:p>
    <w:p w14:paraId="50CBE3C8" w14:textId="4E77B153" w:rsidR="00803F5E" w:rsidRPr="0039779F" w:rsidRDefault="00803F5E" w:rsidP="00DC4021">
      <w:pPr>
        <w:pStyle w:val="ListParagraph"/>
        <w:numPr>
          <w:ilvl w:val="0"/>
          <w:numId w:val="87"/>
        </w:numPr>
        <w:ind w:left="720"/>
        <w:rPr>
          <w:color w:val="000000" w:themeColor="text1"/>
        </w:rPr>
      </w:pPr>
      <w:r w:rsidRPr="0039779F">
        <w:rPr>
          <w:color w:val="000000" w:themeColor="text1"/>
          <w:u w:val="single"/>
        </w:rPr>
        <w:t>Taxes</w:t>
      </w:r>
    </w:p>
    <w:p w14:paraId="38EE57B2" w14:textId="77777777" w:rsidR="00803F5E" w:rsidRPr="0039779F" w:rsidRDefault="00803F5E" w:rsidP="00DC4021">
      <w:pPr>
        <w:pStyle w:val="ListParagraph"/>
        <w:numPr>
          <w:ilvl w:val="0"/>
          <w:numId w:val="98"/>
        </w:numPr>
        <w:rPr>
          <w:color w:val="000000" w:themeColor="text1"/>
        </w:rPr>
      </w:pPr>
      <w:r w:rsidRPr="0039779F">
        <w:rPr>
          <w:color w:val="000000" w:themeColor="text1"/>
        </w:rPr>
        <w:t>Provincial and federal government taxes can be a lien and charge against the title</w:t>
      </w:r>
    </w:p>
    <w:p w14:paraId="2AA71657" w14:textId="77777777" w:rsidR="00803F5E" w:rsidRPr="0039779F" w:rsidRDefault="00803F5E" w:rsidP="00DC4021">
      <w:pPr>
        <w:pStyle w:val="ListParagraph"/>
        <w:numPr>
          <w:ilvl w:val="0"/>
          <w:numId w:val="89"/>
        </w:numPr>
        <w:ind w:left="1080"/>
        <w:rPr>
          <w:color w:val="000000" w:themeColor="text1"/>
        </w:rPr>
      </w:pPr>
      <w:r w:rsidRPr="0039779F">
        <w:rPr>
          <w:color w:val="000000" w:themeColor="text1"/>
        </w:rPr>
        <w:t xml:space="preserve">Unpaid taxes can be attached to property even if they don’t appear on the title </w:t>
      </w:r>
    </w:p>
    <w:p w14:paraId="6710D6CD" w14:textId="77777777" w:rsidR="00803F5E" w:rsidRPr="0039779F" w:rsidRDefault="00803F5E" w:rsidP="00DC4021">
      <w:pPr>
        <w:pStyle w:val="ListParagraph"/>
        <w:numPr>
          <w:ilvl w:val="0"/>
          <w:numId w:val="89"/>
        </w:numPr>
        <w:ind w:left="1080"/>
      </w:pPr>
      <w:r w:rsidRPr="0039779F">
        <w:t xml:space="preserve">Taxes run with the land (third party becomes liable for tax debt) </w:t>
      </w:r>
    </w:p>
    <w:p w14:paraId="0C0D7674" w14:textId="77777777" w:rsidR="00803F5E" w:rsidRPr="0039779F" w:rsidRDefault="00803F5E" w:rsidP="00803F5E"/>
    <w:p w14:paraId="7B85FCE7"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 xml:space="preserve">Municipal charge, rate or assessment </w:t>
      </w:r>
    </w:p>
    <w:p w14:paraId="5E443608" w14:textId="77777777" w:rsidR="00803F5E" w:rsidRPr="0039779F" w:rsidRDefault="00803F5E" w:rsidP="00DC4021">
      <w:pPr>
        <w:pStyle w:val="ListParagraph"/>
        <w:numPr>
          <w:ilvl w:val="0"/>
          <w:numId w:val="92"/>
        </w:numPr>
      </w:pPr>
      <w:r w:rsidRPr="0039779F">
        <w:t>Property tax debt</w:t>
      </w:r>
    </w:p>
    <w:p w14:paraId="79D9C484" w14:textId="77777777" w:rsidR="00803F5E" w:rsidRPr="0039779F" w:rsidRDefault="00803F5E" w:rsidP="00DC4021">
      <w:pPr>
        <w:pStyle w:val="ListParagraph"/>
        <w:numPr>
          <w:ilvl w:val="1"/>
          <w:numId w:val="92"/>
        </w:numPr>
      </w:pPr>
      <w:r w:rsidRPr="0039779F">
        <w:t>Can inquire at City Hall about the state of property tax</w:t>
      </w:r>
    </w:p>
    <w:p w14:paraId="32550692" w14:textId="404C1880" w:rsidR="00803F5E" w:rsidRPr="0039779F" w:rsidRDefault="00803F5E" w:rsidP="00DC4021">
      <w:pPr>
        <w:pStyle w:val="ListParagraph"/>
        <w:numPr>
          <w:ilvl w:val="1"/>
          <w:numId w:val="92"/>
        </w:numPr>
      </w:pPr>
      <w:r w:rsidRPr="0039779F">
        <w:t xml:space="preserve">If the tax hasn’t been paid in 3 years, the city will take steps to sell </w:t>
      </w:r>
      <w:r w:rsidR="0017352F" w:rsidRPr="0039779F">
        <w:t xml:space="preserve">(e.g. </w:t>
      </w:r>
      <w:r w:rsidR="0017352F" w:rsidRPr="0039779F">
        <w:rPr>
          <w:color w:val="0000FF"/>
        </w:rPr>
        <w:t>New West</w:t>
      </w:r>
      <w:r w:rsidR="0017352F" w:rsidRPr="0039779F">
        <w:t>)</w:t>
      </w:r>
    </w:p>
    <w:p w14:paraId="02E9EA61" w14:textId="77777777" w:rsidR="00803F5E" w:rsidRPr="0039779F" w:rsidRDefault="00803F5E" w:rsidP="00DC4021">
      <w:pPr>
        <w:pStyle w:val="ListParagraph"/>
        <w:numPr>
          <w:ilvl w:val="0"/>
          <w:numId w:val="92"/>
        </w:numPr>
      </w:pPr>
      <w:r w:rsidRPr="0039779F">
        <w:t xml:space="preserve">Local improvement charge (for sidewalks, curbs, etc.) </w:t>
      </w:r>
    </w:p>
    <w:p w14:paraId="62D14ED2" w14:textId="77777777" w:rsidR="00803F5E" w:rsidRPr="0039779F" w:rsidRDefault="00803F5E" w:rsidP="00803F5E"/>
    <w:p w14:paraId="12C9C85A"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Short term leases</w:t>
      </w:r>
    </w:p>
    <w:p w14:paraId="6217EB0D" w14:textId="77777777" w:rsidR="00803F5E" w:rsidRPr="0039779F" w:rsidRDefault="00803F5E" w:rsidP="00DC4021">
      <w:pPr>
        <w:pStyle w:val="ListParagraph"/>
        <w:numPr>
          <w:ilvl w:val="0"/>
          <w:numId w:val="98"/>
        </w:numPr>
        <w:rPr>
          <w:color w:val="000000" w:themeColor="text1"/>
        </w:rPr>
      </w:pPr>
      <w:r w:rsidRPr="0039779F">
        <w:rPr>
          <w:color w:val="000000" w:themeColor="text1"/>
        </w:rPr>
        <w:t>Original term of lease including options to renew less than or equal to 3 years + actual occupation</w:t>
      </w:r>
    </w:p>
    <w:p w14:paraId="4AA14111" w14:textId="77777777" w:rsidR="00803F5E" w:rsidRPr="0039779F" w:rsidRDefault="00803F5E" w:rsidP="00803F5E">
      <w:pPr>
        <w:rPr>
          <w:color w:val="008000"/>
        </w:rPr>
      </w:pPr>
    </w:p>
    <w:p w14:paraId="2749FFDF" w14:textId="77777777" w:rsidR="00803F5E" w:rsidRPr="0039779F" w:rsidRDefault="00803F5E" w:rsidP="00DC4021">
      <w:pPr>
        <w:pStyle w:val="ListParagraph"/>
        <w:numPr>
          <w:ilvl w:val="0"/>
          <w:numId w:val="87"/>
        </w:numPr>
        <w:ind w:left="720"/>
        <w:rPr>
          <w:color w:val="000000" w:themeColor="text1"/>
          <w:u w:val="single"/>
        </w:rPr>
      </w:pPr>
      <w:r w:rsidRPr="0039779F">
        <w:rPr>
          <w:u w:val="single"/>
        </w:rPr>
        <w:t>Highway</w:t>
      </w:r>
      <w:r w:rsidRPr="0039779F">
        <w:rPr>
          <w:color w:val="000000" w:themeColor="text1"/>
          <w:u w:val="single"/>
        </w:rPr>
        <w:t xml:space="preserve"> or public right of way, watercourse, right of water or other public easement</w:t>
      </w:r>
    </w:p>
    <w:p w14:paraId="5CE9C78E" w14:textId="77777777" w:rsidR="00803F5E" w:rsidRPr="0039779F" w:rsidRDefault="00803F5E" w:rsidP="00DC4021">
      <w:pPr>
        <w:pStyle w:val="ListParagraph"/>
        <w:numPr>
          <w:ilvl w:val="0"/>
          <w:numId w:val="91"/>
        </w:numPr>
        <w:ind w:left="1080"/>
        <w:rPr>
          <w:color w:val="000000" w:themeColor="text1"/>
        </w:rPr>
      </w:pPr>
      <w:r w:rsidRPr="0039779F">
        <w:rPr>
          <w:color w:val="000000" w:themeColor="text1"/>
        </w:rPr>
        <w:t>Easements exist across everyone’s property so that utility companies can come in and inspect and do their work (sewers, telephone lines, etc.)</w:t>
      </w:r>
    </w:p>
    <w:p w14:paraId="0F997F9C" w14:textId="77777777" w:rsidR="00803F5E" w:rsidRPr="0039779F" w:rsidRDefault="00803F5E" w:rsidP="00DC4021">
      <w:pPr>
        <w:pStyle w:val="ListParagraph"/>
        <w:numPr>
          <w:ilvl w:val="0"/>
          <w:numId w:val="91"/>
        </w:numPr>
        <w:ind w:left="1080"/>
      </w:pPr>
      <w:r w:rsidRPr="0039779F">
        <w:t>Can’t build on top of sewer mains, because the government will occasionally require access.</w:t>
      </w:r>
    </w:p>
    <w:p w14:paraId="0EC1422A" w14:textId="77777777" w:rsidR="00803F5E" w:rsidRPr="0039779F" w:rsidRDefault="00803F5E" w:rsidP="00803F5E">
      <w:pPr>
        <w:rPr>
          <w:color w:val="000000" w:themeColor="text1"/>
        </w:rPr>
      </w:pPr>
    </w:p>
    <w:p w14:paraId="27140B78"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Right of expropriation or to an escheat under an Act</w:t>
      </w:r>
    </w:p>
    <w:p w14:paraId="4708B5A3" w14:textId="77777777" w:rsidR="00803F5E" w:rsidRPr="0039779F" w:rsidRDefault="00803F5E" w:rsidP="00803F5E">
      <w:pPr>
        <w:rPr>
          <w:color w:val="000000" w:themeColor="text1"/>
        </w:rPr>
      </w:pPr>
    </w:p>
    <w:p w14:paraId="342D0D26"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Certain charges registered before or after registration of purchaser’s title</w:t>
      </w:r>
    </w:p>
    <w:p w14:paraId="3F5E49F7" w14:textId="77777777" w:rsidR="00803F5E" w:rsidRPr="0039779F" w:rsidRDefault="00803F5E" w:rsidP="00DC4021">
      <w:pPr>
        <w:pStyle w:val="ListParagraph"/>
        <w:numPr>
          <w:ilvl w:val="0"/>
          <w:numId w:val="86"/>
        </w:numPr>
        <w:ind w:left="1080"/>
        <w:rPr>
          <w:color w:val="000000" w:themeColor="text1"/>
        </w:rPr>
      </w:pPr>
      <w:r w:rsidRPr="0039779F">
        <w:rPr>
          <w:color w:val="000000" w:themeColor="text1"/>
        </w:rPr>
        <w:t xml:space="preserve">Most common: builders lien </w:t>
      </w:r>
    </w:p>
    <w:p w14:paraId="1F48566F" w14:textId="77777777" w:rsidR="00803F5E" w:rsidRPr="0039779F" w:rsidRDefault="00803F5E" w:rsidP="00803F5E">
      <w:pPr>
        <w:rPr>
          <w:color w:val="008000"/>
        </w:rPr>
      </w:pPr>
    </w:p>
    <w:p w14:paraId="3528A1AA"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Correction of “wrong boundaries”</w:t>
      </w:r>
    </w:p>
    <w:p w14:paraId="72CEB937" w14:textId="77777777" w:rsidR="00803F5E" w:rsidRPr="0039779F" w:rsidRDefault="00803F5E" w:rsidP="00DC4021">
      <w:pPr>
        <w:pStyle w:val="ListParagraph"/>
        <w:numPr>
          <w:ilvl w:val="0"/>
          <w:numId w:val="95"/>
        </w:numPr>
      </w:pPr>
      <w:r w:rsidRPr="0039779F">
        <w:t xml:space="preserve">Boundaries are not guaranteed. Where boundaries are proven to be incorrect, the LTO may correct them. Title is subject to this correction. </w:t>
      </w:r>
    </w:p>
    <w:p w14:paraId="7FA4779A" w14:textId="77777777" w:rsidR="00803F5E" w:rsidRPr="0039779F" w:rsidRDefault="00803F5E" w:rsidP="00DC4021">
      <w:pPr>
        <w:pStyle w:val="ListParagraph"/>
        <w:numPr>
          <w:ilvl w:val="0"/>
          <w:numId w:val="95"/>
        </w:numPr>
      </w:pPr>
      <w:r w:rsidRPr="0039779F">
        <w:rPr>
          <w:color w:val="000000" w:themeColor="text1"/>
        </w:rPr>
        <w:t>Conveyancers are not responsible for verifying dimensions unless special instructions are given and accepted. Purchasers should engage a surveyor to verify lot lines (</w:t>
      </w:r>
      <w:r w:rsidRPr="0039779F">
        <w:rPr>
          <w:color w:val="0000FF"/>
        </w:rPr>
        <w:t>Winrob v Street</w:t>
      </w:r>
      <w:r w:rsidRPr="0039779F">
        <w:rPr>
          <w:color w:val="000000" w:themeColor="text1"/>
        </w:rPr>
        <w:t>)</w:t>
      </w:r>
    </w:p>
    <w:p w14:paraId="638D3C44" w14:textId="77777777" w:rsidR="00803F5E" w:rsidRPr="0039779F" w:rsidRDefault="00803F5E" w:rsidP="00803F5E">
      <w:pPr>
        <w:rPr>
          <w:color w:val="000000" w:themeColor="text1"/>
        </w:rPr>
      </w:pPr>
    </w:p>
    <w:p w14:paraId="3C4DD724" w14:textId="77777777" w:rsidR="00803F5E" w:rsidRPr="0039779F" w:rsidRDefault="00803F5E" w:rsidP="00DC4021">
      <w:pPr>
        <w:pStyle w:val="ListParagraph"/>
        <w:numPr>
          <w:ilvl w:val="0"/>
          <w:numId w:val="87"/>
        </w:numPr>
        <w:ind w:left="720"/>
        <w:rPr>
          <w:color w:val="000000" w:themeColor="text1"/>
          <w:u w:val="single"/>
        </w:rPr>
      </w:pPr>
      <w:r w:rsidRPr="0039779F">
        <w:rPr>
          <w:color w:val="000000" w:themeColor="text1"/>
          <w:u w:val="single"/>
        </w:rPr>
        <w:t xml:space="preserve">Fraud/forgery </w:t>
      </w:r>
    </w:p>
    <w:p w14:paraId="39891629" w14:textId="77777777" w:rsidR="00E96F15" w:rsidRPr="0039779F" w:rsidRDefault="00E96F15" w:rsidP="00803F5E">
      <w:pPr>
        <w:rPr>
          <w:color w:val="0000FF"/>
        </w:rPr>
      </w:pPr>
    </w:p>
    <w:p w14:paraId="71AF4B9E" w14:textId="77777777" w:rsidR="00803F5E" w:rsidRPr="0039779F" w:rsidRDefault="00803F5E" w:rsidP="00803F5E">
      <w:pPr>
        <w:rPr>
          <w:b/>
        </w:rPr>
      </w:pPr>
      <w:r w:rsidRPr="0039779F">
        <w:rPr>
          <w:b/>
        </w:rPr>
        <w:t xml:space="preserve">Crown Right of Resumption: </w:t>
      </w:r>
      <w:r w:rsidRPr="0039779F">
        <w:t>(</w:t>
      </w:r>
      <w:r w:rsidRPr="0039779F">
        <w:rPr>
          <w:color w:val="FF0000"/>
        </w:rPr>
        <w:t>LTA 50(1)(a)</w:t>
      </w:r>
      <w:r w:rsidRPr="0039779F">
        <w:t>)</w:t>
      </w:r>
    </w:p>
    <w:p w14:paraId="6CF4F1EB" w14:textId="77777777" w:rsidR="00803F5E" w:rsidRPr="0039779F" w:rsidRDefault="00803F5E" w:rsidP="00DC4021">
      <w:pPr>
        <w:pStyle w:val="ListParagraph"/>
        <w:numPr>
          <w:ilvl w:val="0"/>
          <w:numId w:val="97"/>
        </w:numPr>
      </w:pPr>
      <w:r w:rsidRPr="0039779F">
        <w:t>Crown can take up to 1/20</w:t>
      </w:r>
      <w:r w:rsidRPr="0039779F">
        <w:rPr>
          <w:vertAlign w:val="superscript"/>
        </w:rPr>
        <w:t>th</w:t>
      </w:r>
      <w:r w:rsidRPr="0039779F">
        <w:t xml:space="preserve"> without compensation for road construction, other public works.</w:t>
      </w:r>
    </w:p>
    <w:p w14:paraId="0BF1B897" w14:textId="77777777" w:rsidR="00803F5E" w:rsidRPr="0039779F" w:rsidRDefault="00803F5E" w:rsidP="00DC4021">
      <w:pPr>
        <w:pStyle w:val="ListParagraph"/>
        <w:numPr>
          <w:ilvl w:val="0"/>
          <w:numId w:val="97"/>
        </w:numPr>
      </w:pPr>
      <w:r w:rsidRPr="0039779F">
        <w:t>Crown grant transfers surface rights</w:t>
      </w:r>
    </w:p>
    <w:p w14:paraId="02A756EF" w14:textId="6894B693" w:rsidR="00011677" w:rsidRPr="0039779F" w:rsidRDefault="00803F5E" w:rsidP="00011677">
      <w:pPr>
        <w:pStyle w:val="ListParagraph"/>
        <w:numPr>
          <w:ilvl w:val="0"/>
          <w:numId w:val="97"/>
        </w:numPr>
      </w:pPr>
      <w:r w:rsidRPr="0039779F">
        <w:t xml:space="preserve">Crown grant reserves to the Crown subsurface rights, water rights. </w:t>
      </w:r>
    </w:p>
    <w:p w14:paraId="4203D8B1" w14:textId="77777777" w:rsidR="00011677" w:rsidRPr="0039779F" w:rsidRDefault="00011677" w:rsidP="00166DFA">
      <w:pPr>
        <w:pStyle w:val="Heading3"/>
        <w:rPr>
          <w:rFonts w:ascii="Calibri" w:hAnsi="Calibri"/>
        </w:rPr>
      </w:pPr>
      <w:bookmarkStart w:id="490" w:name="_Toc323201516"/>
      <w:r w:rsidRPr="0039779F">
        <w:rPr>
          <w:rFonts w:ascii="Calibri" w:hAnsi="Calibri"/>
        </w:rPr>
        <w:t>Agricultural Land Commission Act</w:t>
      </w:r>
      <w:bookmarkEnd w:id="490"/>
    </w:p>
    <w:p w14:paraId="289CC6C2" w14:textId="77777777" w:rsidR="00011677" w:rsidRPr="0039779F" w:rsidRDefault="00011677" w:rsidP="00DC4021">
      <w:pPr>
        <w:pStyle w:val="ListParagraph"/>
        <w:numPr>
          <w:ilvl w:val="0"/>
          <w:numId w:val="96"/>
        </w:numPr>
      </w:pPr>
      <w:r w:rsidRPr="0039779F">
        <w:t xml:space="preserve">Cannot use ALR land for non-farm purposes </w:t>
      </w:r>
      <w:r w:rsidRPr="0039779F">
        <w:rPr>
          <w:color w:val="FF0000"/>
        </w:rPr>
        <w:t>(20)(1)</w:t>
      </w:r>
    </w:p>
    <w:p w14:paraId="2181CCC1" w14:textId="77777777" w:rsidR="00011677" w:rsidRPr="0039779F" w:rsidRDefault="00011677" w:rsidP="00DC4021">
      <w:pPr>
        <w:pStyle w:val="ListParagraph"/>
        <w:numPr>
          <w:ilvl w:val="0"/>
          <w:numId w:val="96"/>
        </w:numPr>
      </w:pPr>
      <w:r w:rsidRPr="0039779F">
        <w:t xml:space="preserve">Soil removal and replacement is non-farm purpose </w:t>
      </w:r>
      <w:r w:rsidRPr="0039779F">
        <w:rPr>
          <w:color w:val="FF0000"/>
        </w:rPr>
        <w:t>(20)(2)</w:t>
      </w:r>
    </w:p>
    <w:p w14:paraId="0B98DE82" w14:textId="77777777" w:rsidR="00011677" w:rsidRPr="0039779F" w:rsidRDefault="00011677" w:rsidP="00DC4021">
      <w:pPr>
        <w:pStyle w:val="ListParagraph"/>
        <w:numPr>
          <w:ilvl w:val="0"/>
          <w:numId w:val="96"/>
        </w:numPr>
      </w:pPr>
      <w:r w:rsidRPr="0039779F">
        <w:t xml:space="preserve">Cannot subdivide ALR land unless permitted in the act </w:t>
      </w:r>
      <w:r w:rsidRPr="0039779F">
        <w:rPr>
          <w:color w:val="FF0000"/>
        </w:rPr>
        <w:t>(21)(1)</w:t>
      </w:r>
    </w:p>
    <w:p w14:paraId="029CE544" w14:textId="77777777" w:rsidR="00011677" w:rsidRPr="0039779F" w:rsidRDefault="00011677" w:rsidP="00DC4021">
      <w:pPr>
        <w:pStyle w:val="ListParagraph"/>
        <w:numPr>
          <w:ilvl w:val="0"/>
          <w:numId w:val="96"/>
        </w:numPr>
        <w:rPr>
          <w:color w:val="0000FF"/>
        </w:rPr>
      </w:pPr>
      <w:r w:rsidRPr="0039779F">
        <w:t>Can apply to commission to subdivide land</w:t>
      </w:r>
      <w:r w:rsidRPr="0039779F">
        <w:rPr>
          <w:color w:val="FF0000"/>
        </w:rPr>
        <w:t xml:space="preserve"> (21)(2)</w:t>
      </w:r>
    </w:p>
    <w:p w14:paraId="5814127B" w14:textId="77777777" w:rsidR="00011677" w:rsidRPr="0039779F" w:rsidRDefault="00011677" w:rsidP="00DC4021">
      <w:pPr>
        <w:pStyle w:val="ListParagraph"/>
        <w:numPr>
          <w:ilvl w:val="0"/>
          <w:numId w:val="96"/>
        </w:numPr>
      </w:pPr>
      <w:r w:rsidRPr="0039779F">
        <w:t xml:space="preserve">If a parcel of land contains both ALR and non-ALR land, the regulations apply only to the ALR portion </w:t>
      </w:r>
      <w:r w:rsidRPr="0039779F">
        <w:rPr>
          <w:color w:val="FF0000"/>
        </w:rPr>
        <w:t>(28)</w:t>
      </w:r>
    </w:p>
    <w:p w14:paraId="687DA918" w14:textId="77777777" w:rsidR="00A45F92" w:rsidRPr="0039779F" w:rsidRDefault="00011677" w:rsidP="00A45F92">
      <w:pPr>
        <w:pStyle w:val="ListParagraph"/>
        <w:numPr>
          <w:ilvl w:val="0"/>
          <w:numId w:val="96"/>
        </w:numPr>
      </w:pPr>
      <w:r w:rsidRPr="0039779F">
        <w:t xml:space="preserve">ALR does not need to be recorded on title if issued </w:t>
      </w:r>
      <w:r w:rsidRPr="0039779F">
        <w:rPr>
          <w:u w:val="single"/>
        </w:rPr>
        <w:t>before</w:t>
      </w:r>
      <w:r w:rsidRPr="0039779F">
        <w:t xml:space="preserve"> June 29, 1973. </w:t>
      </w:r>
      <w:r w:rsidRPr="0039779F">
        <w:rPr>
          <w:u w:val="single"/>
        </w:rPr>
        <w:t>After</w:t>
      </w:r>
      <w:r w:rsidRPr="0039779F">
        <w:t xml:space="preserve"> that date, ALR must be registered on title. </w:t>
      </w:r>
      <w:r w:rsidRPr="0039779F">
        <w:rPr>
          <w:color w:val="FF0000"/>
        </w:rPr>
        <w:t>(60)</w:t>
      </w:r>
    </w:p>
    <w:p w14:paraId="59365682" w14:textId="77777777" w:rsidR="00A45F92" w:rsidRPr="0039779F" w:rsidRDefault="00A45F92" w:rsidP="00A45F92">
      <w:pPr>
        <w:rPr>
          <w:b/>
        </w:rPr>
      </w:pPr>
    </w:p>
    <w:p w14:paraId="3B3633EB" w14:textId="37CCEF89" w:rsidR="00803F5E" w:rsidRPr="0039779F" w:rsidRDefault="00803F5E" w:rsidP="00E52EC1">
      <w:pPr>
        <w:pStyle w:val="Heading2"/>
        <w:rPr>
          <w:rFonts w:ascii="Calibri" w:hAnsi="Calibri"/>
        </w:rPr>
      </w:pPr>
      <w:bookmarkStart w:id="491" w:name="_Toc323201517"/>
      <w:r w:rsidRPr="0039779F">
        <w:rPr>
          <w:rFonts w:ascii="Calibri" w:hAnsi="Calibri"/>
        </w:rPr>
        <w:t>Exceptions to indefeasibility - common law</w:t>
      </w:r>
      <w:bookmarkEnd w:id="491"/>
      <w:r w:rsidR="00E96F15" w:rsidRPr="0039779F">
        <w:rPr>
          <w:rFonts w:ascii="Calibri" w:hAnsi="Calibri"/>
        </w:rPr>
        <w:tab/>
      </w:r>
    </w:p>
    <w:p w14:paraId="2972A4E0" w14:textId="13C4C009" w:rsidR="00803F5E" w:rsidRPr="0039779F" w:rsidRDefault="00803F5E" w:rsidP="00DC4021">
      <w:pPr>
        <w:pStyle w:val="ListParagraph"/>
        <w:numPr>
          <w:ilvl w:val="0"/>
          <w:numId w:val="93"/>
        </w:numPr>
        <w:ind w:left="709" w:hanging="283"/>
      </w:pPr>
      <w:r w:rsidRPr="0039779F">
        <w:t xml:space="preserve">Unregistered personal claim (like in </w:t>
      </w:r>
      <w:r w:rsidRPr="0039779F">
        <w:rPr>
          <w:color w:val="0000FF"/>
        </w:rPr>
        <w:t>Clark</w:t>
      </w:r>
      <w:r w:rsidRPr="0039779F">
        <w:t xml:space="preserve">) – </w:t>
      </w:r>
      <w:r w:rsidRPr="0039779F">
        <w:rPr>
          <w:i/>
        </w:rPr>
        <w:t>in personam</w:t>
      </w:r>
      <w:r w:rsidR="00791B57" w:rsidRPr="0039779F">
        <w:t xml:space="preserve"> only</w:t>
      </w:r>
    </w:p>
    <w:p w14:paraId="5B23F7F0" w14:textId="21564F7C" w:rsidR="00E96F15" w:rsidRPr="0039779F" w:rsidRDefault="00E96F15" w:rsidP="00DC4021">
      <w:pPr>
        <w:pStyle w:val="ListParagraph"/>
        <w:numPr>
          <w:ilvl w:val="0"/>
          <w:numId w:val="93"/>
        </w:numPr>
        <w:ind w:left="709" w:hanging="283"/>
      </w:pPr>
      <w:r w:rsidRPr="0039779F">
        <w:t>Bylaws (</w:t>
      </w:r>
      <w:r w:rsidRPr="0039779F">
        <w:rPr>
          <w:color w:val="0000FF"/>
        </w:rPr>
        <w:t>Kessler</w:t>
      </w:r>
      <w:r w:rsidRPr="0039779F">
        <w:t>)</w:t>
      </w:r>
    </w:p>
    <w:p w14:paraId="2E2BEB6F" w14:textId="77777777" w:rsidR="00803F5E" w:rsidRPr="0039779F" w:rsidRDefault="00803F5E" w:rsidP="00803F5E"/>
    <w:p w14:paraId="5A5EB363" w14:textId="77777777" w:rsidR="00803F5E" w:rsidRPr="0039779F" w:rsidRDefault="00803F5E" w:rsidP="00DC6CF4">
      <w:pPr>
        <w:pStyle w:val="Heading1"/>
      </w:pPr>
      <w:bookmarkStart w:id="492" w:name="_Toc322681777"/>
      <w:bookmarkStart w:id="493" w:name="_Toc322687588"/>
      <w:bookmarkStart w:id="494" w:name="_Toc322701266"/>
      <w:bookmarkStart w:id="495" w:name="_Toc322720902"/>
      <w:bookmarkStart w:id="496" w:name="_Toc323201518"/>
      <w:r w:rsidRPr="0039779F">
        <w:t>Registration</w:t>
      </w:r>
      <w:bookmarkEnd w:id="492"/>
      <w:bookmarkEnd w:id="493"/>
      <w:bookmarkEnd w:id="494"/>
      <w:bookmarkEnd w:id="495"/>
      <w:bookmarkEnd w:id="496"/>
    </w:p>
    <w:p w14:paraId="7E14BD05" w14:textId="77777777" w:rsidR="00803F5E" w:rsidRPr="0039779F" w:rsidRDefault="00803F5E" w:rsidP="00803F5E">
      <w:r w:rsidRPr="0039779F">
        <w:rPr>
          <w:b/>
        </w:rPr>
        <w:t xml:space="preserve">Crown grant must be registered </w:t>
      </w:r>
    </w:p>
    <w:p w14:paraId="7CA463C5" w14:textId="77777777" w:rsidR="00803F5E" w:rsidRPr="0039779F" w:rsidRDefault="00803F5E" w:rsidP="00DC4021">
      <w:pPr>
        <w:pStyle w:val="ListParagraph"/>
        <w:numPr>
          <w:ilvl w:val="0"/>
          <w:numId w:val="58"/>
        </w:numPr>
      </w:pPr>
      <w:r w:rsidRPr="0039779F">
        <w:t>This is the only statute that compels registration; otherwise, owner can decide whether they want to register or not. (</w:t>
      </w:r>
      <w:r w:rsidRPr="0039779F">
        <w:rPr>
          <w:color w:val="FF0000"/>
        </w:rPr>
        <w:t>Land Act s 54</w:t>
      </w:r>
      <w:r w:rsidRPr="0039779F">
        <w:t>)</w:t>
      </w:r>
    </w:p>
    <w:p w14:paraId="49947F9E" w14:textId="77777777" w:rsidR="00803F5E" w:rsidRPr="0039779F" w:rsidRDefault="00803F5E" w:rsidP="00803F5E"/>
    <w:p w14:paraId="60F09E66" w14:textId="77777777" w:rsidR="00803F5E" w:rsidRPr="0039779F" w:rsidRDefault="00803F5E" w:rsidP="00803F5E">
      <w:r w:rsidRPr="0039779F">
        <w:rPr>
          <w:b/>
        </w:rPr>
        <w:t>Procedure for filing application</w:t>
      </w:r>
    </w:p>
    <w:p w14:paraId="09F98C45" w14:textId="77777777" w:rsidR="00803F5E" w:rsidRPr="0039779F" w:rsidRDefault="00803F5E" w:rsidP="00DC4021">
      <w:pPr>
        <w:pStyle w:val="ListParagraph"/>
        <w:numPr>
          <w:ilvl w:val="0"/>
          <w:numId w:val="59"/>
        </w:numPr>
      </w:pPr>
      <w:r w:rsidRPr="0039779F">
        <w:t>Ensure that all the documents supporting the application are attested to and executed as required by (</w:t>
      </w:r>
      <w:r w:rsidRPr="0039779F">
        <w:rPr>
          <w:color w:val="FF0000"/>
        </w:rPr>
        <w:t>LTA s 41-50</w:t>
      </w:r>
      <w:r w:rsidRPr="0039779F">
        <w:t>)</w:t>
      </w:r>
    </w:p>
    <w:p w14:paraId="4586E50B" w14:textId="77777777" w:rsidR="00803F5E" w:rsidRPr="0039779F" w:rsidRDefault="00803F5E" w:rsidP="00DC4021">
      <w:pPr>
        <w:pStyle w:val="ListParagraph"/>
        <w:numPr>
          <w:ilvl w:val="0"/>
          <w:numId w:val="59"/>
        </w:numPr>
      </w:pPr>
      <w:r w:rsidRPr="0039779F">
        <w:t>File a completed property transfer tax form</w:t>
      </w:r>
    </w:p>
    <w:p w14:paraId="630DB6C1" w14:textId="77777777" w:rsidR="00803F5E" w:rsidRPr="0039779F" w:rsidRDefault="00803F5E" w:rsidP="00DC4021">
      <w:pPr>
        <w:pStyle w:val="ListParagraph"/>
        <w:numPr>
          <w:ilvl w:val="0"/>
          <w:numId w:val="59"/>
        </w:numPr>
      </w:pPr>
      <w:r w:rsidRPr="0039779F">
        <w:t>Pay fees to LTO</w:t>
      </w:r>
    </w:p>
    <w:p w14:paraId="2028E933" w14:textId="77777777" w:rsidR="00803F5E" w:rsidRPr="0039779F" w:rsidRDefault="00803F5E" w:rsidP="00DC4021">
      <w:pPr>
        <w:pStyle w:val="ListParagraph"/>
        <w:numPr>
          <w:ilvl w:val="0"/>
          <w:numId w:val="59"/>
        </w:numPr>
      </w:pPr>
      <w:r w:rsidRPr="0039779F">
        <w:t xml:space="preserve">Once these requirements are met, the application is received by LTA (stamped with date and time of receipt and assigned a serial number). It then goes to the registrar for scrutiny. </w:t>
      </w:r>
    </w:p>
    <w:p w14:paraId="5C871042" w14:textId="77777777" w:rsidR="00803F5E" w:rsidRPr="0039779F" w:rsidRDefault="00803F5E" w:rsidP="00803F5E">
      <w:pPr>
        <w:rPr>
          <w:b/>
        </w:rPr>
      </w:pPr>
    </w:p>
    <w:p w14:paraId="44879FCC" w14:textId="77777777" w:rsidR="00803F5E" w:rsidRPr="0039779F" w:rsidRDefault="00803F5E" w:rsidP="00803F5E">
      <w:pPr>
        <w:rPr>
          <w:color w:val="0000FF"/>
        </w:rPr>
      </w:pPr>
      <w:r w:rsidRPr="0039779F">
        <w:rPr>
          <w:b/>
        </w:rPr>
        <w:t xml:space="preserve">Procedure for registering title </w:t>
      </w:r>
      <w:r w:rsidRPr="0039779F">
        <w:t>(</w:t>
      </w:r>
      <w:r w:rsidRPr="0039779F">
        <w:rPr>
          <w:color w:val="FF0000"/>
        </w:rPr>
        <w:t>LTA 169 (1)</w:t>
      </w:r>
      <w:r w:rsidRPr="0039779F">
        <w:t>)</w:t>
      </w:r>
    </w:p>
    <w:p w14:paraId="220A3D90" w14:textId="77777777" w:rsidR="00803F5E" w:rsidRPr="0039779F" w:rsidRDefault="00803F5E" w:rsidP="00803F5E">
      <w:r w:rsidRPr="0039779F">
        <w:t xml:space="preserve">The registrar </w:t>
      </w:r>
      <w:r w:rsidRPr="0039779F">
        <w:rPr>
          <w:u w:val="single"/>
        </w:rPr>
        <w:t>must</w:t>
      </w:r>
      <w:r w:rsidRPr="0039779F">
        <w:t xml:space="preserve"> register the title if satisfied that:</w:t>
      </w:r>
    </w:p>
    <w:p w14:paraId="7DE878BA" w14:textId="77777777" w:rsidR="00803F5E" w:rsidRPr="0039779F" w:rsidRDefault="00803F5E" w:rsidP="00DC4021">
      <w:pPr>
        <w:pStyle w:val="ListParagraph"/>
        <w:numPr>
          <w:ilvl w:val="0"/>
          <w:numId w:val="61"/>
        </w:numPr>
      </w:pPr>
      <w:r w:rsidRPr="0039779F">
        <w:t xml:space="preserve">The boundaries of the land are </w:t>
      </w:r>
      <w:r w:rsidRPr="0039779F">
        <w:rPr>
          <w:u w:val="single"/>
        </w:rPr>
        <w:t>sufficiently defined</w:t>
      </w:r>
      <w:r w:rsidRPr="0039779F">
        <w:t xml:space="preserve"> by the description or plan on record/provided by the applicant</w:t>
      </w:r>
    </w:p>
    <w:p w14:paraId="5A6C7958" w14:textId="77777777" w:rsidR="00803F5E" w:rsidRPr="0039779F" w:rsidRDefault="00803F5E" w:rsidP="00DC4021">
      <w:pPr>
        <w:pStyle w:val="ListParagraph"/>
        <w:numPr>
          <w:ilvl w:val="0"/>
          <w:numId w:val="61"/>
        </w:numPr>
      </w:pPr>
      <w:r w:rsidRPr="0039779F">
        <w:t xml:space="preserve">A </w:t>
      </w:r>
      <w:r w:rsidRPr="0039779F">
        <w:rPr>
          <w:u w:val="single"/>
        </w:rPr>
        <w:t>good safe holding and marketable title</w:t>
      </w:r>
      <w:r w:rsidRPr="0039779F">
        <w:t xml:space="preserve"> in fee simple has been established by the applicant. </w:t>
      </w:r>
    </w:p>
    <w:p w14:paraId="0E7815E4" w14:textId="77777777" w:rsidR="00803F5E" w:rsidRPr="0039779F" w:rsidRDefault="00803F5E" w:rsidP="00DC4021">
      <w:pPr>
        <w:pStyle w:val="ListParagraph"/>
        <w:numPr>
          <w:ilvl w:val="0"/>
          <w:numId w:val="60"/>
        </w:numPr>
      </w:pPr>
      <w:r w:rsidRPr="0039779F">
        <w:t>“Safe holding” means a title conferring possession that is safe from attack and cannot be displaced</w:t>
      </w:r>
    </w:p>
    <w:p w14:paraId="2FEC750A" w14:textId="77777777" w:rsidR="00803F5E" w:rsidRPr="0039779F" w:rsidRDefault="00803F5E" w:rsidP="00DC4021">
      <w:pPr>
        <w:pStyle w:val="ListParagraph"/>
        <w:numPr>
          <w:ilvl w:val="0"/>
          <w:numId w:val="60"/>
        </w:numPr>
      </w:pPr>
      <w:r w:rsidRPr="0039779F">
        <w:t>“Marketable” means a title that is freely alienable, and not so defective that a reasonable purchaser could refuse it.</w:t>
      </w:r>
    </w:p>
    <w:p w14:paraId="1D52D6BA" w14:textId="77777777" w:rsidR="00803F5E" w:rsidRPr="0039779F" w:rsidRDefault="00803F5E" w:rsidP="00803F5E"/>
    <w:p w14:paraId="0E046C19" w14:textId="77777777" w:rsidR="00803F5E" w:rsidRPr="0039779F" w:rsidRDefault="00803F5E" w:rsidP="00803F5E">
      <w:pPr>
        <w:rPr>
          <w:b/>
        </w:rPr>
      </w:pPr>
      <w:r w:rsidRPr="0039779F">
        <w:rPr>
          <w:b/>
        </w:rPr>
        <w:t>Effect of Registration</w:t>
      </w:r>
    </w:p>
    <w:p w14:paraId="5AB3BC58" w14:textId="77777777" w:rsidR="00803F5E" w:rsidRPr="0039779F" w:rsidRDefault="00803F5E" w:rsidP="00DC4021">
      <w:pPr>
        <w:pStyle w:val="ListParagraph"/>
        <w:numPr>
          <w:ilvl w:val="0"/>
          <w:numId w:val="62"/>
        </w:numPr>
      </w:pPr>
      <w:r w:rsidRPr="0039779F">
        <w:t>Registration is “conclusive evidence at law and in equity” that the person named is “indefeasibly entitled to an estate in fee simple.” (</w:t>
      </w:r>
      <w:r w:rsidRPr="0039779F">
        <w:rPr>
          <w:color w:val="FF0000"/>
        </w:rPr>
        <w:t>LTA S 23(2)</w:t>
      </w:r>
      <w:r w:rsidRPr="0039779F">
        <w:t>)</w:t>
      </w:r>
    </w:p>
    <w:p w14:paraId="3C4D5DD3" w14:textId="77777777" w:rsidR="00803F5E" w:rsidRPr="0039779F" w:rsidRDefault="00803F5E" w:rsidP="00803F5E"/>
    <w:p w14:paraId="7F154A08" w14:textId="77777777" w:rsidR="00803F5E" w:rsidRPr="0039779F" w:rsidRDefault="00803F5E" w:rsidP="00803F5E">
      <w:pPr>
        <w:rPr>
          <w:b/>
        </w:rPr>
      </w:pPr>
      <w:r w:rsidRPr="0039779F">
        <w:rPr>
          <w:b/>
        </w:rPr>
        <w:t>Date of Registration</w:t>
      </w:r>
    </w:p>
    <w:p w14:paraId="6EC601B3" w14:textId="77777777" w:rsidR="00803F5E" w:rsidRPr="0039779F" w:rsidRDefault="00803F5E" w:rsidP="00DC4021">
      <w:pPr>
        <w:pStyle w:val="ListParagraph"/>
        <w:numPr>
          <w:ilvl w:val="0"/>
          <w:numId w:val="62"/>
        </w:numPr>
      </w:pPr>
      <w:r w:rsidRPr="0039779F">
        <w:t>Registration takes effect from date/time application was received (</w:t>
      </w:r>
      <w:r w:rsidRPr="0039779F">
        <w:rPr>
          <w:color w:val="FF0000"/>
        </w:rPr>
        <w:t>LTA s 37</w:t>
      </w:r>
      <w:r w:rsidRPr="0039779F">
        <w:t>)</w:t>
      </w:r>
    </w:p>
    <w:p w14:paraId="3D3C2657" w14:textId="77777777" w:rsidR="00803F5E" w:rsidRPr="0039779F" w:rsidRDefault="00803F5E" w:rsidP="00803F5E">
      <w:pPr>
        <w:rPr>
          <w:b/>
        </w:rPr>
      </w:pPr>
    </w:p>
    <w:p w14:paraId="4797AA40" w14:textId="77777777" w:rsidR="00803F5E" w:rsidRPr="0039779F" w:rsidRDefault="00803F5E" w:rsidP="00803F5E">
      <w:pPr>
        <w:rPr>
          <w:b/>
        </w:rPr>
      </w:pPr>
      <w:r w:rsidRPr="0039779F">
        <w:rPr>
          <w:b/>
        </w:rPr>
        <w:t>Priority of Registration</w:t>
      </w:r>
    </w:p>
    <w:p w14:paraId="206B4081" w14:textId="77777777" w:rsidR="00803F5E" w:rsidRPr="0039779F" w:rsidRDefault="00803F5E" w:rsidP="00DC4021">
      <w:pPr>
        <w:pStyle w:val="ListParagraph"/>
        <w:numPr>
          <w:ilvl w:val="0"/>
          <w:numId w:val="62"/>
        </w:numPr>
      </w:pPr>
      <w:r w:rsidRPr="0039779F">
        <w:t>Date application was received (</w:t>
      </w:r>
      <w:r w:rsidRPr="0039779F">
        <w:rPr>
          <w:color w:val="FF0000"/>
        </w:rPr>
        <w:t>LTA 153</w:t>
      </w:r>
      <w:r w:rsidRPr="0039779F">
        <w:t>)</w:t>
      </w:r>
    </w:p>
    <w:p w14:paraId="4D9653E1" w14:textId="77777777" w:rsidR="00803F5E" w:rsidRPr="0039779F" w:rsidRDefault="00803F5E" w:rsidP="00803F5E">
      <w:pPr>
        <w:rPr>
          <w:b/>
        </w:rPr>
      </w:pPr>
    </w:p>
    <w:p w14:paraId="1B1CAF5D" w14:textId="77777777" w:rsidR="00803F5E" w:rsidRPr="0039779F" w:rsidRDefault="00803F5E" w:rsidP="00A45F92">
      <w:pPr>
        <w:pStyle w:val="Heading1"/>
      </w:pPr>
      <w:bookmarkStart w:id="497" w:name="_Toc323201519"/>
      <w:r w:rsidRPr="0039779F">
        <w:t>Duplicate Certificate of Title</w:t>
      </w:r>
      <w:bookmarkEnd w:id="497"/>
      <w:r w:rsidRPr="0039779F">
        <w:t xml:space="preserve"> </w:t>
      </w:r>
    </w:p>
    <w:p w14:paraId="36804758" w14:textId="77777777" w:rsidR="00803F5E" w:rsidRPr="0039779F" w:rsidRDefault="00803F5E" w:rsidP="00DC4021">
      <w:pPr>
        <w:pStyle w:val="ListParagraph"/>
        <w:numPr>
          <w:ilvl w:val="0"/>
          <w:numId w:val="57"/>
        </w:numPr>
      </w:pPr>
      <w:r w:rsidRPr="0039779F">
        <w:t>If an application for a mortgage/agreement for sale is received when duplicate is withdrawn, duplicate must be returned before it will be registered (</w:t>
      </w:r>
      <w:r w:rsidRPr="0039779F">
        <w:rPr>
          <w:color w:val="FF0000"/>
        </w:rPr>
        <w:t>LTA 195</w:t>
      </w:r>
      <w:r w:rsidRPr="0039779F">
        <w:t>)</w:t>
      </w:r>
    </w:p>
    <w:p w14:paraId="723DDC86" w14:textId="0CF6B782" w:rsidR="00803F5E" w:rsidRPr="0039779F" w:rsidRDefault="00803F5E" w:rsidP="00DC4021">
      <w:pPr>
        <w:pStyle w:val="ListParagraph"/>
        <w:numPr>
          <w:ilvl w:val="0"/>
          <w:numId w:val="57"/>
        </w:numPr>
        <w:rPr>
          <w:highlight w:val="red"/>
        </w:rPr>
      </w:pPr>
      <w:r w:rsidRPr="0039779F">
        <w:rPr>
          <w:highlight w:val="red"/>
        </w:rPr>
        <w:t>When duplicate is withdrawn, the title is frozen – nothing will be registered on it</w:t>
      </w:r>
      <w:r w:rsidR="00A45F92" w:rsidRPr="0039779F">
        <w:rPr>
          <w:highlight w:val="red"/>
        </w:rPr>
        <w:t xml:space="preserve">. </w:t>
      </w:r>
    </w:p>
    <w:p w14:paraId="4A41ED8D" w14:textId="77777777" w:rsidR="00803F5E" w:rsidRPr="0039779F" w:rsidRDefault="00803F5E" w:rsidP="00DC4021">
      <w:pPr>
        <w:pStyle w:val="ListParagraph"/>
        <w:numPr>
          <w:ilvl w:val="0"/>
          <w:numId w:val="57"/>
        </w:numPr>
      </w:pPr>
      <w:r w:rsidRPr="0039779F">
        <w:rPr>
          <w:u w:val="single"/>
        </w:rPr>
        <w:t>Criteria for issuance</w:t>
      </w:r>
      <w:r w:rsidRPr="0039779F">
        <w:t xml:space="preserve"> (</w:t>
      </w:r>
      <w:r w:rsidRPr="0039779F">
        <w:rPr>
          <w:color w:val="FF0000"/>
        </w:rPr>
        <w:t>LTA 176</w:t>
      </w:r>
      <w:r w:rsidRPr="0039779F">
        <w:t>)</w:t>
      </w:r>
    </w:p>
    <w:p w14:paraId="5E431136" w14:textId="77777777" w:rsidR="00803F5E" w:rsidRPr="0039779F" w:rsidRDefault="00803F5E" w:rsidP="00DC4021">
      <w:pPr>
        <w:pStyle w:val="ListParagraph"/>
        <w:numPr>
          <w:ilvl w:val="1"/>
          <w:numId w:val="57"/>
        </w:numPr>
      </w:pPr>
      <w:r w:rsidRPr="0039779F">
        <w:t xml:space="preserve">(1) Registrar must issue duplicate upon application, </w:t>
      </w:r>
      <w:r w:rsidRPr="0039779F">
        <w:rPr>
          <w:u w:val="single"/>
        </w:rPr>
        <w:t>unless</w:t>
      </w:r>
      <w:r w:rsidRPr="0039779F">
        <w:t xml:space="preserve"> the title is subject to either a registered mortgage or agreement for sale.</w:t>
      </w:r>
    </w:p>
    <w:p w14:paraId="4DF84066" w14:textId="77777777" w:rsidR="00803F5E" w:rsidRPr="0039779F" w:rsidRDefault="00803F5E" w:rsidP="00DC4021">
      <w:pPr>
        <w:pStyle w:val="ListParagraph"/>
        <w:numPr>
          <w:ilvl w:val="1"/>
          <w:numId w:val="57"/>
        </w:numPr>
      </w:pPr>
      <w:r w:rsidRPr="0039779F">
        <w:t>(2) Contains all the information in the register relating to the land in question, including all conditions, exceptions, reservation, charges, liens, or other interests to which the title may be subject.</w:t>
      </w:r>
    </w:p>
    <w:p w14:paraId="47CB6597"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61053835" w14:textId="77777777" w:rsidR="00803F5E" w:rsidRPr="0039779F" w:rsidRDefault="00803F5E" w:rsidP="00803F5E">
      <w:pPr>
        <w:pStyle w:val="Heading1"/>
      </w:pPr>
      <w:bookmarkStart w:id="498" w:name="_Toc322376120"/>
      <w:bookmarkStart w:id="499" w:name="_Toc322681778"/>
      <w:bookmarkStart w:id="500" w:name="_Toc322687589"/>
      <w:bookmarkStart w:id="501" w:name="_Toc322701267"/>
      <w:bookmarkStart w:id="502" w:name="_Toc322720903"/>
      <w:bookmarkStart w:id="503" w:name="_Toc323201520"/>
      <w:r w:rsidRPr="0039779F">
        <w:t>Charges</w:t>
      </w:r>
      <w:bookmarkEnd w:id="498"/>
      <w:bookmarkEnd w:id="499"/>
      <w:bookmarkEnd w:id="500"/>
      <w:bookmarkEnd w:id="501"/>
      <w:bookmarkEnd w:id="502"/>
      <w:bookmarkEnd w:id="503"/>
    </w:p>
    <w:p w14:paraId="65B18E6C" w14:textId="786DA818" w:rsidR="009C2E00" w:rsidRPr="0039779F" w:rsidRDefault="00803F5E" w:rsidP="009C2E00">
      <w:r w:rsidRPr="0039779F">
        <w:rPr>
          <w:b/>
        </w:rPr>
        <w:t xml:space="preserve">Charge means an estate or interest in land </w:t>
      </w:r>
      <w:r w:rsidRPr="0039779F">
        <w:rPr>
          <w:b/>
          <w:u w:val="single"/>
        </w:rPr>
        <w:t>less than the fee simple</w:t>
      </w:r>
      <w:r w:rsidRPr="0039779F">
        <w:t xml:space="preserve"> (</w:t>
      </w:r>
      <w:r w:rsidRPr="0039779F">
        <w:rPr>
          <w:color w:val="FF0000"/>
        </w:rPr>
        <w:t>LTA s 1</w:t>
      </w:r>
      <w:r w:rsidRPr="0039779F">
        <w:t xml:space="preserve">). </w:t>
      </w:r>
    </w:p>
    <w:p w14:paraId="10E90FDE" w14:textId="77777777" w:rsidR="009C2E00" w:rsidRPr="0039779F" w:rsidRDefault="009C2E00" w:rsidP="0082300B">
      <w:pPr>
        <w:pStyle w:val="Heading3"/>
        <w:rPr>
          <w:rFonts w:ascii="Calibri" w:hAnsi="Calibri"/>
        </w:rPr>
      </w:pPr>
      <w:bookmarkStart w:id="504" w:name="_Toc322687590"/>
      <w:bookmarkStart w:id="505" w:name="_Toc322701268"/>
      <w:bookmarkStart w:id="506" w:name="_Toc322720904"/>
      <w:bookmarkStart w:id="507" w:name="_Toc323201521"/>
      <w:r w:rsidRPr="0039779F">
        <w:rPr>
          <w:rFonts w:ascii="Calibri" w:hAnsi="Calibri"/>
        </w:rPr>
        <w:t>Effect of Registration</w:t>
      </w:r>
      <w:bookmarkEnd w:id="504"/>
      <w:bookmarkEnd w:id="505"/>
      <w:bookmarkEnd w:id="506"/>
      <w:bookmarkEnd w:id="507"/>
      <w:r w:rsidRPr="0039779F">
        <w:rPr>
          <w:rFonts w:ascii="Calibri" w:hAnsi="Calibri"/>
        </w:rPr>
        <w:t xml:space="preserve"> </w:t>
      </w:r>
    </w:p>
    <w:p w14:paraId="5812850C" w14:textId="6A0B74CF" w:rsidR="009C2E00" w:rsidRPr="0039779F" w:rsidRDefault="00627DD5" w:rsidP="00DC4021">
      <w:pPr>
        <w:pStyle w:val="ListParagraph"/>
        <w:numPr>
          <w:ilvl w:val="0"/>
          <w:numId w:val="82"/>
        </w:numPr>
      </w:pPr>
      <w:r w:rsidRPr="0039779F">
        <w:rPr>
          <w:color w:val="FF0000"/>
        </w:rPr>
        <w:t>LTA s 26</w:t>
      </w:r>
      <w:r w:rsidRPr="0039779F">
        <w:t xml:space="preserve">: Charges </w:t>
      </w:r>
      <w:r w:rsidR="00603719" w:rsidRPr="0039779F">
        <w:t>“</w:t>
      </w:r>
      <w:r w:rsidRPr="0039779F">
        <w:t>deemed</w:t>
      </w:r>
      <w:r w:rsidR="00603719" w:rsidRPr="0039779F">
        <w:t>”</w:t>
      </w:r>
      <w:r w:rsidRPr="0039779F">
        <w:t xml:space="preserve"> valid.</w:t>
      </w:r>
      <w:r w:rsidR="00603719" w:rsidRPr="0039779F">
        <w:t xml:space="preserve"> </w:t>
      </w:r>
      <w:r w:rsidR="00816816" w:rsidRPr="0039779F">
        <w:t>Interpreted</w:t>
      </w:r>
      <w:r w:rsidR="00603719" w:rsidRPr="0039779F">
        <w:t xml:space="preserve"> in</w:t>
      </w:r>
      <w:r w:rsidRPr="0039779F">
        <w:t xml:space="preserve"> </w:t>
      </w:r>
      <w:r w:rsidRPr="0039779F">
        <w:rPr>
          <w:color w:val="0000FF"/>
        </w:rPr>
        <w:t>Credit Foncier</w:t>
      </w:r>
      <w:r w:rsidRPr="0039779F">
        <w:t>: this c</w:t>
      </w:r>
      <w:r w:rsidR="009C2E00" w:rsidRPr="0039779F">
        <w:t xml:space="preserve">reates a </w:t>
      </w:r>
      <w:r w:rsidR="009C2E00" w:rsidRPr="0039779F">
        <w:rPr>
          <w:u w:val="single"/>
        </w:rPr>
        <w:t>rebuttable presumption</w:t>
      </w:r>
      <w:r w:rsidR="009C2E00" w:rsidRPr="0039779F">
        <w:t xml:space="preserve"> that the owner of the charge is entitled to an interest in property. </w:t>
      </w:r>
    </w:p>
    <w:p w14:paraId="59870F8D" w14:textId="77777777" w:rsidR="009C2E00" w:rsidRPr="0039779F" w:rsidRDefault="009C2E00" w:rsidP="00DC4021">
      <w:pPr>
        <w:pStyle w:val="ListParagraph"/>
        <w:numPr>
          <w:ilvl w:val="1"/>
          <w:numId w:val="82"/>
        </w:numPr>
      </w:pPr>
      <w:r w:rsidRPr="0039779F">
        <w:t xml:space="preserve">Charge is scrutinized, but not guaranteed by LTO. </w:t>
      </w:r>
    </w:p>
    <w:p w14:paraId="2D6C672B" w14:textId="77777777" w:rsidR="009C2E00" w:rsidRPr="0039779F" w:rsidRDefault="009C2E00" w:rsidP="00DC4021">
      <w:pPr>
        <w:pStyle w:val="ListParagraph"/>
        <w:numPr>
          <w:ilvl w:val="1"/>
          <w:numId w:val="82"/>
        </w:numPr>
      </w:pPr>
      <w:r w:rsidRPr="0039779F">
        <w:t>Registration does not confer indefeasibility.</w:t>
      </w:r>
    </w:p>
    <w:p w14:paraId="32BEB962" w14:textId="77777777" w:rsidR="009C2E00" w:rsidRPr="0039779F" w:rsidRDefault="009C2E00" w:rsidP="00DC4021">
      <w:pPr>
        <w:pStyle w:val="ListParagraph"/>
        <w:numPr>
          <w:ilvl w:val="1"/>
          <w:numId w:val="82"/>
        </w:numPr>
      </w:pPr>
      <w:r w:rsidRPr="0039779F">
        <w:t xml:space="preserve">Nemo dat applies to anyone who is taking the charge. Registered charge may be defeated by past defects. </w:t>
      </w:r>
    </w:p>
    <w:p w14:paraId="59DAB97E" w14:textId="77777777" w:rsidR="009C2E00" w:rsidRPr="0039779F" w:rsidRDefault="009C2E00" w:rsidP="00DC4021">
      <w:pPr>
        <w:pStyle w:val="ListParagraph"/>
        <w:numPr>
          <w:ilvl w:val="0"/>
          <w:numId w:val="82"/>
        </w:numPr>
      </w:pPr>
      <w:r w:rsidRPr="0039779F">
        <w:t>Notation on title is not guaranteed to be accurate. Only the content of the instrument to which notation refers is relevant (</w:t>
      </w:r>
      <w:r w:rsidRPr="0039779F">
        <w:rPr>
          <w:color w:val="0000FF"/>
        </w:rPr>
        <w:t>Dukart v Surrey</w:t>
      </w:r>
      <w:r w:rsidRPr="0039779F">
        <w:t>)</w:t>
      </w:r>
    </w:p>
    <w:p w14:paraId="494C7A0F" w14:textId="2083B96F" w:rsidR="00803F5E" w:rsidRPr="0039779F" w:rsidRDefault="009C2E00" w:rsidP="00DC4021">
      <w:pPr>
        <w:pStyle w:val="ListParagraph"/>
        <w:numPr>
          <w:ilvl w:val="0"/>
          <w:numId w:val="82"/>
        </w:numPr>
      </w:pPr>
      <w:r w:rsidRPr="0039779F">
        <w:t>Gives notice of existence of contents of interests creating a charge to every person dealing with the title to the land (</w:t>
      </w:r>
      <w:r w:rsidRPr="0039779F">
        <w:rPr>
          <w:color w:val="FF0000"/>
        </w:rPr>
        <w:t>LTA s 27</w:t>
      </w:r>
      <w:r w:rsidRPr="0039779F">
        <w:t>)</w:t>
      </w:r>
    </w:p>
    <w:p w14:paraId="75243E63" w14:textId="29334B3E" w:rsidR="00CB11E7" w:rsidRPr="0039779F" w:rsidRDefault="00CB11E7" w:rsidP="00BB65CC">
      <w:pPr>
        <w:pStyle w:val="Heading3"/>
        <w:rPr>
          <w:rFonts w:ascii="Calibri" w:hAnsi="Calibri"/>
        </w:rPr>
      </w:pPr>
      <w:bookmarkStart w:id="508" w:name="_Toc322687591"/>
      <w:bookmarkStart w:id="509" w:name="_Toc322701269"/>
      <w:bookmarkStart w:id="510" w:name="_Toc322720905"/>
      <w:bookmarkStart w:id="511" w:name="_Toc323201522"/>
      <w:r w:rsidRPr="0039779F">
        <w:rPr>
          <w:rFonts w:ascii="Calibri" w:hAnsi="Calibri"/>
        </w:rPr>
        <w:t>Charge obtained by fraud: defeasible</w:t>
      </w:r>
      <w:bookmarkEnd w:id="508"/>
      <w:bookmarkEnd w:id="509"/>
      <w:bookmarkEnd w:id="510"/>
      <w:r w:rsidR="00E00951" w:rsidRPr="0039779F">
        <w:rPr>
          <w:rFonts w:ascii="Calibri" w:hAnsi="Calibri"/>
        </w:rPr>
        <w:t>:</w:t>
      </w:r>
      <w:r w:rsidRPr="0039779F">
        <w:rPr>
          <w:rFonts w:ascii="Calibri" w:hAnsi="Calibri"/>
        </w:rPr>
        <w:t xml:space="preserve"> </w:t>
      </w:r>
      <w:r w:rsidRPr="0039779F">
        <w:rPr>
          <w:rFonts w:ascii="Calibri" w:hAnsi="Calibri"/>
          <w:color w:val="FF0000"/>
        </w:rPr>
        <w:t>LTA s 25.1</w:t>
      </w:r>
      <w:bookmarkEnd w:id="511"/>
    </w:p>
    <w:p w14:paraId="0A7A4E29" w14:textId="77777777" w:rsidR="00CB11E7" w:rsidRPr="0039779F" w:rsidRDefault="00CB11E7" w:rsidP="00DC4021">
      <w:pPr>
        <w:pStyle w:val="ListParagraph"/>
        <w:numPr>
          <w:ilvl w:val="0"/>
          <w:numId w:val="105"/>
        </w:numPr>
        <w:rPr>
          <w:color w:val="000000" w:themeColor="text1"/>
        </w:rPr>
      </w:pPr>
      <w:r w:rsidRPr="0039779F">
        <w:rPr>
          <w:color w:val="000000" w:themeColor="text1"/>
        </w:rPr>
        <w:t xml:space="preserve">Nemo dat applies: registration of void instruments do not confer any interest on charge-holders, even if: </w:t>
      </w:r>
    </w:p>
    <w:p w14:paraId="1115277B" w14:textId="77777777" w:rsidR="00CB11E7" w:rsidRPr="0039779F" w:rsidRDefault="00CB11E7" w:rsidP="00DC4021">
      <w:pPr>
        <w:pStyle w:val="ListParagraph"/>
        <w:numPr>
          <w:ilvl w:val="1"/>
          <w:numId w:val="105"/>
        </w:numPr>
        <w:rPr>
          <w:color w:val="000000" w:themeColor="text1"/>
        </w:rPr>
      </w:pPr>
      <w:r w:rsidRPr="0039779F">
        <w:rPr>
          <w:color w:val="000000" w:themeColor="text1"/>
        </w:rPr>
        <w:t xml:space="preserve">They were not party to fraud </w:t>
      </w:r>
    </w:p>
    <w:p w14:paraId="73985014" w14:textId="77777777" w:rsidR="00CB11E7" w:rsidRPr="0039779F" w:rsidRDefault="00CB11E7" w:rsidP="00DC4021">
      <w:pPr>
        <w:pStyle w:val="ListParagraph"/>
        <w:numPr>
          <w:ilvl w:val="1"/>
          <w:numId w:val="105"/>
        </w:numPr>
        <w:rPr>
          <w:color w:val="000000" w:themeColor="text1"/>
        </w:rPr>
      </w:pPr>
      <w:r w:rsidRPr="0039779F">
        <w:rPr>
          <w:color w:val="000000" w:themeColor="text1"/>
        </w:rPr>
        <w:t xml:space="preserve">They relied to their detriment on the register </w:t>
      </w:r>
      <w:r w:rsidRPr="0039779F">
        <w:rPr>
          <w:color w:val="000000" w:themeColor="text1"/>
        </w:rPr>
        <w:sym w:font="Wingdings" w:char="F0E0"/>
      </w:r>
      <w:r w:rsidRPr="0039779F">
        <w:rPr>
          <w:color w:val="000000" w:themeColor="text1"/>
        </w:rPr>
        <w:t xml:space="preserve"> exception to mirror principle</w:t>
      </w:r>
    </w:p>
    <w:p w14:paraId="35450A86" w14:textId="77777777" w:rsidR="00CB11E7" w:rsidRPr="0039779F" w:rsidRDefault="00CB11E7" w:rsidP="00DC4021">
      <w:pPr>
        <w:pStyle w:val="ListParagraph"/>
        <w:numPr>
          <w:ilvl w:val="0"/>
          <w:numId w:val="105"/>
        </w:numPr>
        <w:rPr>
          <w:color w:val="000000" w:themeColor="text1"/>
        </w:rPr>
      </w:pPr>
      <w:r w:rsidRPr="0039779F">
        <w:rPr>
          <w:color w:val="000000" w:themeColor="text1"/>
        </w:rPr>
        <w:t xml:space="preserve">No compensation to bona fide charge holder </w:t>
      </w:r>
    </w:p>
    <w:p w14:paraId="2CA3EF89" w14:textId="629ED930" w:rsidR="009A74EA" w:rsidRPr="0039779F" w:rsidRDefault="009A74EA" w:rsidP="00DC4021">
      <w:pPr>
        <w:pStyle w:val="ListParagraph"/>
        <w:numPr>
          <w:ilvl w:val="0"/>
          <w:numId w:val="105"/>
        </w:numPr>
        <w:rPr>
          <w:color w:val="000000" w:themeColor="text1"/>
        </w:rPr>
      </w:pPr>
      <w:r w:rsidRPr="0039779F">
        <w:rPr>
          <w:color w:val="000000" w:themeColor="text1"/>
        </w:rPr>
        <w:t xml:space="preserve">E.g. </w:t>
      </w:r>
      <w:r w:rsidRPr="0039779F">
        <w:rPr>
          <w:color w:val="0000FF"/>
        </w:rPr>
        <w:t>Gill v Bucholtz: mortgage obtained by fraud struck off the title</w:t>
      </w:r>
    </w:p>
    <w:p w14:paraId="38C192A9" w14:textId="77777777" w:rsidR="00CB11E7" w:rsidRPr="0039779F" w:rsidRDefault="00CB11E7" w:rsidP="00803F5E">
      <w:pPr>
        <w:rPr>
          <w:b/>
        </w:rPr>
      </w:pPr>
    </w:p>
    <w:p w14:paraId="15F379FA" w14:textId="77777777" w:rsidR="00803F5E" w:rsidRPr="0039779F" w:rsidRDefault="00803F5E" w:rsidP="00803F5E">
      <w:pPr>
        <w:rPr>
          <w:b/>
        </w:rPr>
      </w:pPr>
      <w:r w:rsidRPr="0039779F">
        <w:rPr>
          <w:b/>
        </w:rPr>
        <w:t xml:space="preserve">Registered charges are </w:t>
      </w:r>
      <w:r w:rsidRPr="0039779F">
        <w:rPr>
          <w:b/>
          <w:u w:val="single"/>
        </w:rPr>
        <w:t>binding on purchasers of title</w:t>
      </w:r>
      <w:r w:rsidRPr="0039779F">
        <w:rPr>
          <w:b/>
        </w:rPr>
        <w:t>.</w:t>
      </w:r>
    </w:p>
    <w:p w14:paraId="6FA434FD" w14:textId="77777777" w:rsidR="00803F5E" w:rsidRPr="0039779F" w:rsidRDefault="00803F5E" w:rsidP="00803F5E">
      <w:pPr>
        <w:rPr>
          <w:b/>
        </w:rPr>
      </w:pPr>
    </w:p>
    <w:p w14:paraId="5B851FC0" w14:textId="7AB15EF3" w:rsidR="00803F5E" w:rsidRPr="0039779F" w:rsidRDefault="00803F5E" w:rsidP="00803F5E">
      <w:r w:rsidRPr="0039779F">
        <w:rPr>
          <w:b/>
        </w:rPr>
        <w:t>Cannot be created by someone other than the registered owner</w:t>
      </w:r>
      <w:r w:rsidRPr="0039779F">
        <w:t xml:space="preserve"> (</w:t>
      </w:r>
      <w:r w:rsidRPr="0039779F">
        <w:rPr>
          <w:color w:val="FF0000"/>
        </w:rPr>
        <w:t>LTA s 198</w:t>
      </w:r>
      <w:r w:rsidRPr="0039779F">
        <w:t xml:space="preserve">) </w:t>
      </w:r>
    </w:p>
    <w:p w14:paraId="0A1EA24B" w14:textId="21D6A515" w:rsidR="00803F5E" w:rsidRPr="0039779F" w:rsidRDefault="00803F5E" w:rsidP="00803F5E">
      <w:pPr>
        <w:rPr>
          <w:b/>
        </w:rPr>
      </w:pPr>
      <w:r w:rsidRPr="0039779F">
        <w:t>An instrument purporting to create a charge executed by someone who is entitled to be registered as owner of fee simple must not be registered unless/until that person has been registered as the owner of the fee simple.</w:t>
      </w:r>
    </w:p>
    <w:p w14:paraId="7412843B" w14:textId="77777777" w:rsidR="00803F5E" w:rsidRPr="0039779F" w:rsidRDefault="00803F5E" w:rsidP="0082300B">
      <w:pPr>
        <w:pStyle w:val="Heading3"/>
        <w:rPr>
          <w:rFonts w:ascii="Calibri" w:hAnsi="Calibri"/>
        </w:rPr>
      </w:pPr>
      <w:bookmarkStart w:id="512" w:name="_Toc322687592"/>
      <w:bookmarkStart w:id="513" w:name="_Toc322701270"/>
      <w:bookmarkStart w:id="514" w:name="_Toc322720906"/>
      <w:bookmarkStart w:id="515" w:name="_Toc323201523"/>
      <w:r w:rsidRPr="0039779F">
        <w:rPr>
          <w:rFonts w:ascii="Calibri" w:hAnsi="Calibri"/>
        </w:rPr>
        <w:t>Ranking of Charges</w:t>
      </w:r>
      <w:bookmarkEnd w:id="512"/>
      <w:bookmarkEnd w:id="513"/>
      <w:bookmarkEnd w:id="514"/>
      <w:bookmarkEnd w:id="515"/>
    </w:p>
    <w:p w14:paraId="0567C75E" w14:textId="77777777" w:rsidR="00803F5E" w:rsidRPr="0039779F" w:rsidRDefault="00803F5E" w:rsidP="00DC4021">
      <w:pPr>
        <w:pStyle w:val="ListParagraph"/>
        <w:numPr>
          <w:ilvl w:val="0"/>
          <w:numId w:val="83"/>
        </w:numPr>
      </w:pPr>
      <w:r w:rsidRPr="0039779F">
        <w:t>Charges rank in chronological order based on time and date of application to register (</w:t>
      </w:r>
      <w:r w:rsidRPr="0039779F">
        <w:rPr>
          <w:color w:val="FF0000"/>
        </w:rPr>
        <w:t>LTA s 28</w:t>
      </w:r>
      <w:r w:rsidRPr="0039779F">
        <w:t>)</w:t>
      </w:r>
    </w:p>
    <w:p w14:paraId="79582568" w14:textId="77777777" w:rsidR="00803F5E" w:rsidRPr="0039779F" w:rsidRDefault="00803F5E" w:rsidP="00803F5E"/>
    <w:p w14:paraId="459FF2D4" w14:textId="77777777" w:rsidR="00803F5E" w:rsidRPr="0039779F" w:rsidRDefault="00803F5E" w:rsidP="00803F5E">
      <w:pPr>
        <w:rPr>
          <w:b/>
        </w:rPr>
      </w:pPr>
      <w:r w:rsidRPr="0039779F">
        <w:rPr>
          <w:b/>
        </w:rPr>
        <w:t>Assignment vs. Novation</w:t>
      </w:r>
    </w:p>
    <w:p w14:paraId="24338629" w14:textId="77777777" w:rsidR="00803F5E" w:rsidRPr="0039779F" w:rsidRDefault="00803F5E" w:rsidP="00DC4021">
      <w:pPr>
        <w:pStyle w:val="ListParagraph"/>
        <w:numPr>
          <w:ilvl w:val="0"/>
          <w:numId w:val="111"/>
        </w:numPr>
      </w:pPr>
      <w:r w:rsidRPr="0039779F">
        <w:rPr>
          <w:u w:val="single"/>
        </w:rPr>
        <w:t>Assignment</w:t>
      </w:r>
      <w:r w:rsidRPr="0039779F">
        <w:t xml:space="preserve">: unilateral action by the person entitled to the rights. Like a lease assignment or a mortgage assignment </w:t>
      </w:r>
      <w:r w:rsidRPr="0039779F">
        <w:sym w:font="Wingdings" w:char="F0E0"/>
      </w:r>
      <w:r w:rsidRPr="0039779F">
        <w:t xml:space="preserve"> mortgagor has no right to prevent it.</w:t>
      </w:r>
    </w:p>
    <w:p w14:paraId="67AE8FE2" w14:textId="77777777" w:rsidR="00803F5E" w:rsidRPr="0039779F" w:rsidRDefault="00803F5E" w:rsidP="00DC4021">
      <w:pPr>
        <w:pStyle w:val="ListParagraph"/>
        <w:numPr>
          <w:ilvl w:val="0"/>
          <w:numId w:val="111"/>
        </w:numPr>
      </w:pPr>
      <w:r w:rsidRPr="0039779F">
        <w:rPr>
          <w:u w:val="single"/>
        </w:rPr>
        <w:t>Novation</w:t>
      </w:r>
      <w:r w:rsidRPr="0039779F">
        <w:t>: cancellation of existing agreement and replacement with a new one</w:t>
      </w:r>
    </w:p>
    <w:p w14:paraId="5D067907" w14:textId="77777777" w:rsidR="00BB5A45" w:rsidRPr="0039779F" w:rsidRDefault="00BB5A45" w:rsidP="00803F5E"/>
    <w:p w14:paraId="5C5DF1DC" w14:textId="77777777" w:rsidR="00BB5A45" w:rsidRPr="0039779F" w:rsidRDefault="00BB5A45" w:rsidP="00BB5A45">
      <w:pPr>
        <w:rPr>
          <w:b/>
        </w:rPr>
      </w:pPr>
      <w:r w:rsidRPr="0039779F">
        <w:rPr>
          <w:b/>
        </w:rPr>
        <w:t xml:space="preserve">Procedure for registering charges: </w:t>
      </w:r>
      <w:r w:rsidRPr="0039779F">
        <w:t>(</w:t>
      </w:r>
      <w:r w:rsidRPr="0039779F">
        <w:rPr>
          <w:color w:val="FF0000"/>
        </w:rPr>
        <w:t>LTA 197</w:t>
      </w:r>
      <w:r w:rsidRPr="0039779F">
        <w:t>)</w:t>
      </w:r>
    </w:p>
    <w:p w14:paraId="1B14697A" w14:textId="77777777" w:rsidR="00BB5A45" w:rsidRPr="0039779F" w:rsidRDefault="00BB5A45" w:rsidP="00DC4021">
      <w:pPr>
        <w:pStyle w:val="ListParagraph"/>
        <w:numPr>
          <w:ilvl w:val="0"/>
          <w:numId w:val="63"/>
        </w:numPr>
      </w:pPr>
      <w:r w:rsidRPr="0039779F">
        <w:t xml:space="preserve">Registrar must register charge when satisfied by inspection of instrument that applicant is entitled to it. </w:t>
      </w:r>
    </w:p>
    <w:p w14:paraId="791F3E04" w14:textId="77777777" w:rsidR="00BB5A45" w:rsidRPr="0039779F" w:rsidRDefault="00BB5A45" w:rsidP="00DC4021">
      <w:pPr>
        <w:pStyle w:val="ListParagraph"/>
        <w:numPr>
          <w:ilvl w:val="0"/>
          <w:numId w:val="63"/>
        </w:numPr>
      </w:pPr>
      <w:r w:rsidRPr="0039779F">
        <w:t>May refuse if:</w:t>
      </w:r>
    </w:p>
    <w:p w14:paraId="3E9B1158" w14:textId="77777777" w:rsidR="00BB5A45" w:rsidRPr="0039779F" w:rsidRDefault="00BB5A45" w:rsidP="00DC4021">
      <w:pPr>
        <w:pStyle w:val="ListParagraph"/>
        <w:numPr>
          <w:ilvl w:val="1"/>
          <w:numId w:val="63"/>
        </w:numPr>
      </w:pPr>
      <w:r w:rsidRPr="0039779F">
        <w:t>Good safe-holding and marketable title is not established;</w:t>
      </w:r>
    </w:p>
    <w:p w14:paraId="5DF53A67" w14:textId="77777777" w:rsidR="00BB5A45" w:rsidRPr="0039779F" w:rsidRDefault="00BB5A45" w:rsidP="00DC4021">
      <w:pPr>
        <w:pStyle w:val="ListParagraph"/>
        <w:numPr>
          <w:ilvl w:val="1"/>
          <w:numId w:val="63"/>
        </w:numPr>
      </w:pPr>
      <w:r w:rsidRPr="0039779F">
        <w:t>The charge is not registrable under the Act.</w:t>
      </w:r>
    </w:p>
    <w:p w14:paraId="23CE6EAA" w14:textId="77777777" w:rsidR="00BB5A45" w:rsidRPr="0039779F" w:rsidRDefault="00BB5A45" w:rsidP="00BB5A45">
      <w:pPr>
        <w:rPr>
          <w:b/>
        </w:rPr>
      </w:pPr>
    </w:p>
    <w:p w14:paraId="41784327" w14:textId="77777777" w:rsidR="00BB5A45" w:rsidRPr="0039779F" w:rsidRDefault="00BB5A45" w:rsidP="00BB5A45">
      <w:pPr>
        <w:rPr>
          <w:b/>
        </w:rPr>
      </w:pPr>
      <w:r w:rsidRPr="0039779F">
        <w:rPr>
          <w:b/>
        </w:rPr>
        <w:t>Evidence of “good safeholding and marketable title”:</w:t>
      </w:r>
    </w:p>
    <w:p w14:paraId="3DB50F60" w14:textId="77777777" w:rsidR="00BB5A45" w:rsidRPr="0039779F" w:rsidRDefault="00BB5A45" w:rsidP="00DC4021">
      <w:pPr>
        <w:pStyle w:val="ListParagraph"/>
        <w:numPr>
          <w:ilvl w:val="0"/>
          <w:numId w:val="57"/>
        </w:numPr>
      </w:pPr>
      <w:r w:rsidRPr="0039779F">
        <w:t>Instrument from fee simple owner creating a charge in favour of the applicant</w:t>
      </w:r>
    </w:p>
    <w:p w14:paraId="661BB867" w14:textId="77777777" w:rsidR="00BB5A45" w:rsidRPr="0039779F" w:rsidRDefault="00BB5A45" w:rsidP="00DC4021">
      <w:pPr>
        <w:pStyle w:val="ListParagraph"/>
        <w:numPr>
          <w:ilvl w:val="0"/>
          <w:numId w:val="57"/>
        </w:numPr>
      </w:pPr>
      <w:r w:rsidRPr="0039779F">
        <w:t>Assignment to the applicant of an existing charge</w:t>
      </w:r>
    </w:p>
    <w:p w14:paraId="507E4226" w14:textId="77777777" w:rsidR="00BB5A45" w:rsidRPr="0039779F" w:rsidRDefault="00BB5A45" w:rsidP="00DC4021">
      <w:pPr>
        <w:pStyle w:val="ListParagraph"/>
        <w:numPr>
          <w:ilvl w:val="0"/>
          <w:numId w:val="57"/>
        </w:numPr>
      </w:pPr>
      <w:r w:rsidRPr="0039779F">
        <w:t xml:space="preserve">Creation of a sub-charge in favour of applicant. </w:t>
      </w:r>
    </w:p>
    <w:p w14:paraId="7F895B11" w14:textId="77777777" w:rsidR="007330BA" w:rsidRPr="0039779F" w:rsidRDefault="007330BA" w:rsidP="00803F5E"/>
    <w:tbl>
      <w:tblPr>
        <w:tblStyle w:val="TableGrid"/>
        <w:tblW w:w="0" w:type="auto"/>
        <w:tblLook w:val="04A0" w:firstRow="1" w:lastRow="0" w:firstColumn="1" w:lastColumn="0" w:noHBand="0" w:noVBand="1"/>
      </w:tblPr>
      <w:tblGrid>
        <w:gridCol w:w="990"/>
        <w:gridCol w:w="8586"/>
      </w:tblGrid>
      <w:tr w:rsidR="007330BA" w:rsidRPr="0039779F" w14:paraId="4F11E338" w14:textId="77777777" w:rsidTr="007330BA">
        <w:tc>
          <w:tcPr>
            <w:tcW w:w="9576" w:type="dxa"/>
            <w:gridSpan w:val="2"/>
            <w:shd w:val="clear" w:color="auto" w:fill="D9D9D9" w:themeFill="background1" w:themeFillShade="D9"/>
          </w:tcPr>
          <w:p w14:paraId="4074774F" w14:textId="26580FBD" w:rsidR="007330BA" w:rsidRPr="0039779F" w:rsidRDefault="007330BA" w:rsidP="00394BCB">
            <w:pPr>
              <w:pStyle w:val="CaseName"/>
              <w:rPr>
                <w:color w:val="FF0000"/>
              </w:rPr>
            </w:pPr>
            <w:bookmarkStart w:id="516" w:name="_Toc322687593"/>
            <w:bookmarkStart w:id="517" w:name="_Toc322701271"/>
            <w:bookmarkStart w:id="518" w:name="_Toc322720907"/>
            <w:bookmarkStart w:id="519" w:name="_Toc322774488"/>
            <w:r w:rsidRPr="0039779F">
              <w:t>Dukart v Surrey</w:t>
            </w:r>
            <w:bookmarkEnd w:id="516"/>
            <w:bookmarkEnd w:id="517"/>
            <w:bookmarkEnd w:id="518"/>
            <w:bookmarkEnd w:id="519"/>
            <w:r w:rsidRPr="0039779F">
              <w:t xml:space="preserve"> </w:t>
            </w:r>
          </w:p>
        </w:tc>
      </w:tr>
      <w:tr w:rsidR="007330BA" w:rsidRPr="0039779F" w14:paraId="0E31DEF1" w14:textId="77777777" w:rsidTr="007330BA">
        <w:tc>
          <w:tcPr>
            <w:tcW w:w="959" w:type="dxa"/>
            <w:shd w:val="clear" w:color="auto" w:fill="auto"/>
          </w:tcPr>
          <w:p w14:paraId="7C46CD28" w14:textId="77777777" w:rsidR="007330BA" w:rsidRPr="0039779F" w:rsidRDefault="007330BA" w:rsidP="007330BA">
            <w:pPr>
              <w:rPr>
                <w:b/>
              </w:rPr>
            </w:pPr>
            <w:r w:rsidRPr="0039779F">
              <w:rPr>
                <w:b/>
              </w:rPr>
              <w:t>Facts</w:t>
            </w:r>
          </w:p>
        </w:tc>
        <w:tc>
          <w:tcPr>
            <w:tcW w:w="8617" w:type="dxa"/>
            <w:shd w:val="clear" w:color="auto" w:fill="auto"/>
          </w:tcPr>
          <w:p w14:paraId="6A878165" w14:textId="3B8D8807" w:rsidR="0001328C" w:rsidRPr="0039779F" w:rsidRDefault="0001328C" w:rsidP="0001328C">
            <w:pPr>
              <w:pStyle w:val="FACTS"/>
            </w:pPr>
            <w:bookmarkStart w:id="520" w:name="_Toc322720908"/>
            <w:bookmarkStart w:id="521" w:name="_Toc322774489"/>
            <w:r w:rsidRPr="0039779F">
              <w:t>Notation incorrect (says trust not foreshore reserve), removed as a result. Effective?</w:t>
            </w:r>
            <w:bookmarkEnd w:id="520"/>
            <w:bookmarkEnd w:id="521"/>
          </w:p>
          <w:p w14:paraId="4EAF628D" w14:textId="77777777" w:rsidR="00026E90" w:rsidRPr="0039779F" w:rsidRDefault="00026E90" w:rsidP="00947CE2">
            <w:pPr>
              <w:pStyle w:val="ListParagraph"/>
              <w:numPr>
                <w:ilvl w:val="0"/>
                <w:numId w:val="168"/>
              </w:numPr>
              <w:rPr>
                <w:color w:val="000000" w:themeColor="text1"/>
              </w:rPr>
            </w:pPr>
            <w:r w:rsidRPr="0039779F">
              <w:rPr>
                <w:color w:val="000000" w:themeColor="text1"/>
              </w:rPr>
              <w:t>Land on Crescent Beach in front of Dukarts’ property got into hands of District of Surrey by tax sale</w:t>
            </w:r>
          </w:p>
          <w:p w14:paraId="396497AF" w14:textId="77777777" w:rsidR="00026E90" w:rsidRPr="0039779F" w:rsidRDefault="00026E90" w:rsidP="00947CE2">
            <w:pPr>
              <w:pStyle w:val="ListParagraph"/>
              <w:numPr>
                <w:ilvl w:val="1"/>
                <w:numId w:val="168"/>
              </w:numPr>
              <w:rPr>
                <w:color w:val="000000" w:themeColor="text1"/>
              </w:rPr>
            </w:pPr>
            <w:r w:rsidRPr="0039779F">
              <w:rPr>
                <w:color w:val="000000" w:themeColor="text1"/>
              </w:rPr>
              <w:t>Land owned privately, but the owners didn’t pay taxes</w:t>
            </w:r>
          </w:p>
          <w:p w14:paraId="631BF3F5" w14:textId="71C6204E" w:rsidR="00026E90" w:rsidRPr="0039779F" w:rsidRDefault="00026E90" w:rsidP="00947CE2">
            <w:pPr>
              <w:pStyle w:val="ListParagraph"/>
              <w:numPr>
                <w:ilvl w:val="1"/>
                <w:numId w:val="168"/>
              </w:numPr>
              <w:rPr>
                <w:color w:val="000000" w:themeColor="text1"/>
              </w:rPr>
            </w:pPr>
            <w:r w:rsidRPr="0039779F">
              <w:rPr>
                <w:color w:val="000000" w:themeColor="text1"/>
              </w:rPr>
              <w:t>Three years outstanding permits the municipality to step in to take title and sell it</w:t>
            </w:r>
          </w:p>
          <w:p w14:paraId="426AE09C" w14:textId="77777777" w:rsidR="00026E90" w:rsidRPr="0039779F" w:rsidRDefault="00026E90" w:rsidP="00947CE2">
            <w:pPr>
              <w:pStyle w:val="ListParagraph"/>
              <w:numPr>
                <w:ilvl w:val="1"/>
                <w:numId w:val="168"/>
              </w:numPr>
              <w:rPr>
                <w:color w:val="000000" w:themeColor="text1"/>
              </w:rPr>
            </w:pPr>
            <w:r w:rsidRPr="0039779F">
              <w:rPr>
                <w:color w:val="000000" w:themeColor="text1"/>
              </w:rPr>
              <w:t xml:space="preserve">In this case, Surrey didn’t sell the title, just held it. </w:t>
            </w:r>
          </w:p>
          <w:p w14:paraId="19379C03" w14:textId="58D2552F" w:rsidR="00026E90" w:rsidRPr="0039779F" w:rsidRDefault="00026E90" w:rsidP="00947CE2">
            <w:pPr>
              <w:pStyle w:val="ListParagraph"/>
              <w:numPr>
                <w:ilvl w:val="0"/>
                <w:numId w:val="168"/>
              </w:numPr>
              <w:rPr>
                <w:color w:val="000000" w:themeColor="text1"/>
              </w:rPr>
            </w:pPr>
            <w:r w:rsidRPr="0039779F">
              <w:rPr>
                <w:color w:val="000000" w:themeColor="text1"/>
              </w:rPr>
              <w:t>Ultimately used it to build a “comfort station”</w:t>
            </w:r>
          </w:p>
          <w:p w14:paraId="23CCDA8B" w14:textId="28FF4845" w:rsidR="00026E90" w:rsidRPr="0039779F" w:rsidRDefault="00026E90" w:rsidP="00947CE2">
            <w:pPr>
              <w:pStyle w:val="ListParagraph"/>
              <w:numPr>
                <w:ilvl w:val="0"/>
                <w:numId w:val="168"/>
              </w:numPr>
              <w:rPr>
                <w:color w:val="000000" w:themeColor="text1"/>
              </w:rPr>
            </w:pPr>
            <w:r w:rsidRPr="0039779F">
              <w:rPr>
                <w:color w:val="000000" w:themeColor="text1"/>
              </w:rPr>
              <w:t>Dukarts looked into the history of the title, found restrictive covenant providing them with access to Boundary Bay (“foreshore reserve”). Contained within instrument described as trust on title. Dukarts argue that the toilet violates restrictive covenant.</w:t>
            </w:r>
          </w:p>
          <w:p w14:paraId="4339745D" w14:textId="29E7E31E" w:rsidR="007330BA" w:rsidRPr="0039779F" w:rsidRDefault="00026E90" w:rsidP="00947CE2">
            <w:pPr>
              <w:pStyle w:val="ListParagraph"/>
              <w:numPr>
                <w:ilvl w:val="1"/>
                <w:numId w:val="168"/>
              </w:numPr>
              <w:rPr>
                <w:color w:val="000000" w:themeColor="text1"/>
              </w:rPr>
            </w:pPr>
            <w:r w:rsidRPr="0039779F">
              <w:rPr>
                <w:color w:val="000000" w:themeColor="text1"/>
              </w:rPr>
              <w:t xml:space="preserve">HOWEVER, purchaser of title in a tax sale takes it free of a trust. So when Surrey obtained the title, the reference to holding the property in trust was wiped off the title. </w:t>
            </w:r>
          </w:p>
        </w:tc>
      </w:tr>
      <w:tr w:rsidR="007330BA" w:rsidRPr="0039779F" w14:paraId="733E77FB" w14:textId="77777777" w:rsidTr="007330BA">
        <w:tc>
          <w:tcPr>
            <w:tcW w:w="959" w:type="dxa"/>
            <w:shd w:val="clear" w:color="auto" w:fill="auto"/>
          </w:tcPr>
          <w:p w14:paraId="2A427E25" w14:textId="77777777" w:rsidR="007330BA" w:rsidRPr="0039779F" w:rsidRDefault="007330BA" w:rsidP="007330BA">
            <w:pPr>
              <w:rPr>
                <w:b/>
              </w:rPr>
            </w:pPr>
            <w:r w:rsidRPr="0039779F">
              <w:rPr>
                <w:b/>
              </w:rPr>
              <w:t>Issues</w:t>
            </w:r>
          </w:p>
        </w:tc>
        <w:tc>
          <w:tcPr>
            <w:tcW w:w="8617" w:type="dxa"/>
            <w:shd w:val="clear" w:color="auto" w:fill="auto"/>
          </w:tcPr>
          <w:p w14:paraId="53EE2CEE" w14:textId="1B205B21" w:rsidR="007330BA" w:rsidRPr="0039779F" w:rsidRDefault="00FC653C" w:rsidP="007330BA">
            <w:r w:rsidRPr="0039779F">
              <w:t>What is the effect of misdesciption of a charge?</w:t>
            </w:r>
            <w:r w:rsidR="00627DD5" w:rsidRPr="0039779F">
              <w:t xml:space="preserve"> </w:t>
            </w:r>
          </w:p>
        </w:tc>
      </w:tr>
      <w:tr w:rsidR="007330BA" w:rsidRPr="0039779F" w14:paraId="5804FE77" w14:textId="77777777" w:rsidTr="007330BA">
        <w:tc>
          <w:tcPr>
            <w:tcW w:w="959" w:type="dxa"/>
            <w:shd w:val="clear" w:color="auto" w:fill="auto"/>
          </w:tcPr>
          <w:p w14:paraId="3E8DCA00" w14:textId="77777777" w:rsidR="007330BA" w:rsidRPr="0039779F" w:rsidRDefault="007330BA" w:rsidP="007330BA">
            <w:pPr>
              <w:rPr>
                <w:b/>
              </w:rPr>
            </w:pPr>
            <w:r w:rsidRPr="0039779F">
              <w:rPr>
                <w:b/>
              </w:rPr>
              <w:t>Decision</w:t>
            </w:r>
          </w:p>
        </w:tc>
        <w:tc>
          <w:tcPr>
            <w:tcW w:w="8617" w:type="dxa"/>
            <w:shd w:val="clear" w:color="auto" w:fill="auto"/>
          </w:tcPr>
          <w:p w14:paraId="608B388A" w14:textId="4354CACB" w:rsidR="007330BA" w:rsidRPr="0039779F" w:rsidRDefault="00FC653C" w:rsidP="007330BA">
            <w:r w:rsidRPr="0039779F">
              <w:t>For Dukarts: should not have been removed from title.</w:t>
            </w:r>
          </w:p>
        </w:tc>
      </w:tr>
      <w:tr w:rsidR="007330BA" w:rsidRPr="0039779F" w14:paraId="61CEA5FD" w14:textId="77777777" w:rsidTr="007330BA">
        <w:tc>
          <w:tcPr>
            <w:tcW w:w="959" w:type="dxa"/>
            <w:shd w:val="clear" w:color="auto" w:fill="auto"/>
          </w:tcPr>
          <w:p w14:paraId="52A3107E" w14:textId="77777777" w:rsidR="007330BA" w:rsidRPr="0039779F" w:rsidRDefault="007330BA" w:rsidP="007330BA">
            <w:pPr>
              <w:rPr>
                <w:b/>
              </w:rPr>
            </w:pPr>
            <w:r w:rsidRPr="0039779F">
              <w:rPr>
                <w:b/>
              </w:rPr>
              <w:t>Reasons</w:t>
            </w:r>
          </w:p>
        </w:tc>
        <w:tc>
          <w:tcPr>
            <w:tcW w:w="8617" w:type="dxa"/>
            <w:shd w:val="clear" w:color="auto" w:fill="auto"/>
          </w:tcPr>
          <w:p w14:paraId="287E70B8" w14:textId="77777777" w:rsidR="00732E46" w:rsidRPr="0039779F" w:rsidRDefault="00732E46" w:rsidP="00DC4021">
            <w:pPr>
              <w:pStyle w:val="ListParagraph"/>
              <w:numPr>
                <w:ilvl w:val="0"/>
                <w:numId w:val="102"/>
              </w:numPr>
              <w:rPr>
                <w:color w:val="000000" w:themeColor="text1"/>
              </w:rPr>
            </w:pPr>
            <w:r w:rsidRPr="0039779F">
              <w:rPr>
                <w:color w:val="000000" w:themeColor="text1"/>
              </w:rPr>
              <w:t xml:space="preserve">SCC says that although the title describes the instrument as a trust, the instrument actually contained within it an easement providing free access to the beach/Boundary Bay. Furthermore, it expressly says in the statute regarding tax sale that all charges are removed from a title, </w:t>
            </w:r>
            <w:r w:rsidRPr="0039779F">
              <w:rPr>
                <w:color w:val="000000" w:themeColor="text1"/>
                <w:u w:val="single"/>
              </w:rPr>
              <w:t>except for any easements registered against the land and any restrictive covenants registered against the land</w:t>
            </w:r>
            <w:r w:rsidRPr="0039779F">
              <w:rPr>
                <w:color w:val="000000" w:themeColor="text1"/>
              </w:rPr>
              <w:t xml:space="preserve">. So it was a mistake of the LTO staff to remove the trust from the </w:t>
            </w:r>
          </w:p>
          <w:p w14:paraId="15B71305" w14:textId="77777777" w:rsidR="00732E46" w:rsidRPr="0039779F" w:rsidRDefault="00732E46" w:rsidP="00DC4021">
            <w:pPr>
              <w:pStyle w:val="ListParagraph"/>
              <w:numPr>
                <w:ilvl w:val="0"/>
                <w:numId w:val="102"/>
              </w:numPr>
              <w:rPr>
                <w:color w:val="000000" w:themeColor="text1"/>
              </w:rPr>
            </w:pPr>
            <w:r w:rsidRPr="0039779F">
              <w:rPr>
                <w:color w:val="000000" w:themeColor="text1"/>
              </w:rPr>
              <w:t xml:space="preserve">Surrey says that it must be </w:t>
            </w:r>
            <w:r w:rsidRPr="0039779F">
              <w:rPr>
                <w:color w:val="000000" w:themeColor="text1"/>
                <w:u w:val="single"/>
              </w:rPr>
              <w:t>registered</w:t>
            </w:r>
            <w:r w:rsidRPr="0039779F">
              <w:rPr>
                <w:color w:val="000000" w:themeColor="text1"/>
              </w:rPr>
              <w:t xml:space="preserve"> on the title, which it wasn’t once the trust notation was removed from the title. SCC doesn’t accept this argument: says it was taken off by mistake, can be corrected.  </w:t>
            </w:r>
          </w:p>
          <w:p w14:paraId="2B6167EE" w14:textId="77777777" w:rsidR="00732E46" w:rsidRPr="0039779F" w:rsidRDefault="00732E46" w:rsidP="00DC4021">
            <w:pPr>
              <w:pStyle w:val="ListParagraph"/>
              <w:numPr>
                <w:ilvl w:val="0"/>
                <w:numId w:val="102"/>
              </w:numPr>
              <w:rPr>
                <w:color w:val="000000" w:themeColor="text1"/>
              </w:rPr>
            </w:pPr>
            <w:r w:rsidRPr="0039779F">
              <w:rPr>
                <w:color w:val="000000" w:themeColor="text1"/>
              </w:rPr>
              <w:t>Torrens purists will say that this is forcing Surrey to go beyond the title. This is true, but fairness demands that we go behind the title and respect the easement.</w:t>
            </w:r>
          </w:p>
          <w:p w14:paraId="52DCE961" w14:textId="77777777" w:rsidR="00732E46" w:rsidRPr="0039779F" w:rsidRDefault="00732E46" w:rsidP="00DC4021">
            <w:pPr>
              <w:pStyle w:val="ListParagraph"/>
              <w:numPr>
                <w:ilvl w:val="0"/>
                <w:numId w:val="102"/>
              </w:numPr>
              <w:rPr>
                <w:color w:val="000000" w:themeColor="text1"/>
              </w:rPr>
            </w:pPr>
            <w:r w:rsidRPr="0039779F">
              <w:rPr>
                <w:color w:val="000000" w:themeColor="text1"/>
              </w:rPr>
              <w:t>Certificate did not accurately reflect the registered instrument</w:t>
            </w:r>
          </w:p>
          <w:p w14:paraId="54BC95E0" w14:textId="2674D00A" w:rsidR="007330BA" w:rsidRPr="0039779F" w:rsidRDefault="00732E46" w:rsidP="00DC4021">
            <w:pPr>
              <w:pStyle w:val="ListParagraph"/>
              <w:numPr>
                <w:ilvl w:val="0"/>
                <w:numId w:val="102"/>
              </w:numPr>
            </w:pPr>
            <w:r w:rsidRPr="0039779F">
              <w:rPr>
                <w:color w:val="000000" w:themeColor="text1"/>
              </w:rPr>
              <w:t xml:space="preserve">Surrey </w:t>
            </w:r>
            <w:r w:rsidR="00B0635B" w:rsidRPr="0039779F">
              <w:rPr>
                <w:color w:val="000000" w:themeColor="text1"/>
              </w:rPr>
              <w:t>was not a purchaser, so not</w:t>
            </w:r>
            <w:r w:rsidRPr="0039779F">
              <w:rPr>
                <w:color w:val="000000" w:themeColor="text1"/>
              </w:rPr>
              <w:t xml:space="preserve"> BFPFVWON</w:t>
            </w:r>
            <w:r w:rsidR="0001328C" w:rsidRPr="0039779F">
              <w:rPr>
                <w:color w:val="000000" w:themeColor="text1"/>
              </w:rPr>
              <w:t>. If they were, result would be opposite.</w:t>
            </w:r>
          </w:p>
        </w:tc>
      </w:tr>
      <w:tr w:rsidR="007330BA" w:rsidRPr="0039779F" w14:paraId="30A1B66D" w14:textId="77777777" w:rsidTr="007330BA">
        <w:tc>
          <w:tcPr>
            <w:tcW w:w="959" w:type="dxa"/>
            <w:shd w:val="clear" w:color="auto" w:fill="auto"/>
          </w:tcPr>
          <w:p w14:paraId="4FC2BF2A" w14:textId="77777777" w:rsidR="007330BA" w:rsidRPr="0039779F" w:rsidRDefault="007330BA" w:rsidP="007330BA">
            <w:pPr>
              <w:rPr>
                <w:b/>
              </w:rPr>
            </w:pPr>
            <w:r w:rsidRPr="0039779F">
              <w:rPr>
                <w:b/>
              </w:rPr>
              <w:t>Ratio</w:t>
            </w:r>
          </w:p>
        </w:tc>
        <w:tc>
          <w:tcPr>
            <w:tcW w:w="8617" w:type="dxa"/>
            <w:shd w:val="clear" w:color="auto" w:fill="auto"/>
          </w:tcPr>
          <w:p w14:paraId="7D2C8971" w14:textId="77201FE7" w:rsidR="007330BA" w:rsidRPr="0039779F" w:rsidRDefault="0001328C" w:rsidP="0001328C">
            <w:pPr>
              <w:pStyle w:val="Ratio"/>
            </w:pPr>
            <w:bookmarkStart w:id="522" w:name="_Toc322720909"/>
            <w:bookmarkStart w:id="523" w:name="_Toc322774490"/>
            <w:r w:rsidRPr="0039779F">
              <w:t>Register of instruments; notation on title not guaranteed to be correct.</w:t>
            </w:r>
            <w:bookmarkEnd w:id="522"/>
            <w:bookmarkEnd w:id="523"/>
          </w:p>
        </w:tc>
      </w:tr>
    </w:tbl>
    <w:p w14:paraId="5C332577" w14:textId="77777777" w:rsidR="006064B6" w:rsidRPr="0039779F" w:rsidRDefault="006064B6" w:rsidP="00803F5E"/>
    <w:tbl>
      <w:tblPr>
        <w:tblStyle w:val="TableGrid"/>
        <w:tblW w:w="0" w:type="auto"/>
        <w:tblLook w:val="04A0" w:firstRow="1" w:lastRow="0" w:firstColumn="1" w:lastColumn="0" w:noHBand="0" w:noVBand="1"/>
      </w:tblPr>
      <w:tblGrid>
        <w:gridCol w:w="990"/>
        <w:gridCol w:w="8586"/>
      </w:tblGrid>
      <w:tr w:rsidR="006064B6" w:rsidRPr="0039779F" w14:paraId="481A9C82" w14:textId="77777777" w:rsidTr="001F558D">
        <w:tc>
          <w:tcPr>
            <w:tcW w:w="9576" w:type="dxa"/>
            <w:gridSpan w:val="2"/>
            <w:shd w:val="clear" w:color="auto" w:fill="D9D9D9" w:themeFill="background1" w:themeFillShade="D9"/>
          </w:tcPr>
          <w:p w14:paraId="31313713" w14:textId="08BD0AF8" w:rsidR="006064B6" w:rsidRPr="0039779F" w:rsidRDefault="006064B6" w:rsidP="00394BCB">
            <w:pPr>
              <w:pStyle w:val="CaseName"/>
              <w:rPr>
                <w:color w:val="FF0000"/>
              </w:rPr>
            </w:pPr>
            <w:bookmarkStart w:id="524" w:name="_Toc322687594"/>
            <w:bookmarkStart w:id="525" w:name="_Toc322701272"/>
            <w:bookmarkStart w:id="526" w:name="_Toc322720910"/>
            <w:bookmarkStart w:id="527" w:name="_Toc322774491"/>
            <w:r w:rsidRPr="0039779F">
              <w:t>Credit Foncier v Bennett</w:t>
            </w:r>
            <w:bookmarkEnd w:id="524"/>
            <w:bookmarkEnd w:id="525"/>
            <w:bookmarkEnd w:id="526"/>
            <w:bookmarkEnd w:id="527"/>
            <w:r w:rsidRPr="0039779F">
              <w:t xml:space="preserve"> </w:t>
            </w:r>
          </w:p>
        </w:tc>
      </w:tr>
      <w:tr w:rsidR="006064B6" w:rsidRPr="0039779F" w14:paraId="3B7901AD" w14:textId="77777777" w:rsidTr="001F558D">
        <w:tc>
          <w:tcPr>
            <w:tcW w:w="959" w:type="dxa"/>
            <w:shd w:val="clear" w:color="auto" w:fill="auto"/>
          </w:tcPr>
          <w:p w14:paraId="3FF30171" w14:textId="77777777" w:rsidR="006064B6" w:rsidRPr="0039779F" w:rsidRDefault="006064B6" w:rsidP="001F558D">
            <w:pPr>
              <w:rPr>
                <w:b/>
              </w:rPr>
            </w:pPr>
            <w:r w:rsidRPr="0039779F">
              <w:rPr>
                <w:b/>
              </w:rPr>
              <w:t>Facts</w:t>
            </w:r>
          </w:p>
        </w:tc>
        <w:tc>
          <w:tcPr>
            <w:tcW w:w="8617" w:type="dxa"/>
            <w:shd w:val="clear" w:color="auto" w:fill="auto"/>
          </w:tcPr>
          <w:p w14:paraId="1045ED33" w14:textId="6021617F" w:rsidR="0001328C" w:rsidRPr="0039779F" w:rsidRDefault="00A8334B" w:rsidP="00A8334B">
            <w:pPr>
              <w:pStyle w:val="FACTS"/>
            </w:pPr>
            <w:bookmarkStart w:id="528" w:name="_Toc322720911"/>
            <w:bookmarkStart w:id="529" w:name="_Toc322774492"/>
            <w:r w:rsidRPr="0039779F">
              <w:t>Forged mortgage assigned to BFP. BFP tries to foreclose. Result?</w:t>
            </w:r>
            <w:bookmarkEnd w:id="528"/>
            <w:bookmarkEnd w:id="529"/>
          </w:p>
          <w:p w14:paraId="3FA8514E" w14:textId="77777777" w:rsidR="0001328C" w:rsidRPr="0039779F" w:rsidRDefault="00CB11E7" w:rsidP="00947CE2">
            <w:pPr>
              <w:pStyle w:val="ListParagraph"/>
              <w:numPr>
                <w:ilvl w:val="0"/>
                <w:numId w:val="176"/>
              </w:numPr>
            </w:pPr>
            <w:r w:rsidRPr="0039779F">
              <w:t xml:space="preserve">The Bennetts (Ds) were registered in fee simple. </w:t>
            </w:r>
          </w:p>
          <w:p w14:paraId="44B0938E" w14:textId="77777777" w:rsidR="0001328C" w:rsidRPr="0039779F" w:rsidRDefault="00CB11E7" w:rsidP="00947CE2">
            <w:pPr>
              <w:pStyle w:val="ListParagraph"/>
              <w:numPr>
                <w:ilvl w:val="0"/>
                <w:numId w:val="176"/>
              </w:numPr>
            </w:pPr>
            <w:r w:rsidRPr="0039779F">
              <w:t xml:space="preserve">A mortgage for $7,400 and interest was registered against the lands, purportedly from the Bennetts to Todd Investments. </w:t>
            </w:r>
          </w:p>
          <w:p w14:paraId="00068A1A" w14:textId="77777777" w:rsidR="0001328C" w:rsidRPr="0039779F" w:rsidRDefault="00CB11E7" w:rsidP="00947CE2">
            <w:pPr>
              <w:pStyle w:val="ListParagraph"/>
              <w:numPr>
                <w:ilvl w:val="0"/>
                <w:numId w:val="176"/>
              </w:numPr>
            </w:pPr>
            <w:r w:rsidRPr="0039779F">
              <w:t xml:space="preserve">Allen, an officer of Todd Investments, had forged that mortgage. </w:t>
            </w:r>
          </w:p>
          <w:p w14:paraId="34CCAFD7" w14:textId="465131FE" w:rsidR="0001328C" w:rsidRPr="0039779F" w:rsidRDefault="0001328C" w:rsidP="00947CE2">
            <w:pPr>
              <w:pStyle w:val="ListParagraph"/>
              <w:numPr>
                <w:ilvl w:val="0"/>
                <w:numId w:val="176"/>
              </w:numPr>
            </w:pPr>
            <w:r w:rsidRPr="0039779F">
              <w:t>Allen assigned mortgage</w:t>
            </w:r>
            <w:r w:rsidR="00CB11E7" w:rsidRPr="0039779F">
              <w:t xml:space="preserve"> from Todd Investments to Stuart</w:t>
            </w:r>
            <w:r w:rsidRPr="0039779F">
              <w:t>.</w:t>
            </w:r>
          </w:p>
          <w:p w14:paraId="33F7B816" w14:textId="77777777" w:rsidR="0001328C" w:rsidRPr="0039779F" w:rsidRDefault="00CB11E7" w:rsidP="00947CE2">
            <w:pPr>
              <w:pStyle w:val="ListParagraph"/>
              <w:numPr>
                <w:ilvl w:val="0"/>
                <w:numId w:val="176"/>
              </w:numPr>
            </w:pPr>
            <w:r w:rsidRPr="0039779F">
              <w:t xml:space="preserve">Stuart then assigned the mortgage to Credit Foncier (P). </w:t>
            </w:r>
          </w:p>
          <w:p w14:paraId="688B1A33" w14:textId="415E0387" w:rsidR="006064B6" w:rsidRPr="0039779F" w:rsidRDefault="00CB11E7" w:rsidP="00947CE2">
            <w:pPr>
              <w:pStyle w:val="ListParagraph"/>
              <w:numPr>
                <w:ilvl w:val="0"/>
                <w:numId w:val="176"/>
              </w:numPr>
            </w:pPr>
            <w:r w:rsidRPr="0039779F">
              <w:t>Before completion of the purchase, Credit Foncier had its solicitors search the title and found the mortgage registered. Credit Foncier wrote to Bennett notifying him of the assignment and requesting an acknowledgment of the amount owing; Bennett did not receive the letter. Credit Foncier send a second letter, but the Bennetts ignored it thinking it a mistake. Credit Foncier brought action against the Bennetts for foreclosure.</w:t>
            </w:r>
          </w:p>
        </w:tc>
      </w:tr>
      <w:tr w:rsidR="006064B6" w:rsidRPr="0039779F" w14:paraId="7AA9BC46" w14:textId="77777777" w:rsidTr="001F558D">
        <w:tc>
          <w:tcPr>
            <w:tcW w:w="959" w:type="dxa"/>
            <w:shd w:val="clear" w:color="auto" w:fill="auto"/>
          </w:tcPr>
          <w:p w14:paraId="2C4219F3" w14:textId="77777777" w:rsidR="006064B6" w:rsidRPr="0039779F" w:rsidRDefault="006064B6" w:rsidP="001F558D">
            <w:pPr>
              <w:rPr>
                <w:b/>
              </w:rPr>
            </w:pPr>
            <w:r w:rsidRPr="0039779F">
              <w:rPr>
                <w:b/>
              </w:rPr>
              <w:t>Issues</w:t>
            </w:r>
          </w:p>
        </w:tc>
        <w:tc>
          <w:tcPr>
            <w:tcW w:w="8617" w:type="dxa"/>
            <w:shd w:val="clear" w:color="auto" w:fill="auto"/>
          </w:tcPr>
          <w:p w14:paraId="7EEA396B" w14:textId="24C16A4A" w:rsidR="006064B6" w:rsidRPr="0039779F" w:rsidRDefault="00CB11E7" w:rsidP="00CB11E7">
            <w:r w:rsidRPr="0039779F">
              <w:t>Is Credit Foncier’s mortgage valid, given that it was created by fraud?</w:t>
            </w:r>
          </w:p>
        </w:tc>
      </w:tr>
      <w:tr w:rsidR="006064B6" w:rsidRPr="0039779F" w14:paraId="04C78EDF" w14:textId="77777777" w:rsidTr="001F558D">
        <w:tc>
          <w:tcPr>
            <w:tcW w:w="959" w:type="dxa"/>
            <w:shd w:val="clear" w:color="auto" w:fill="auto"/>
          </w:tcPr>
          <w:p w14:paraId="5CA8B3C0" w14:textId="77777777" w:rsidR="006064B6" w:rsidRPr="0039779F" w:rsidRDefault="006064B6" w:rsidP="001F558D">
            <w:pPr>
              <w:rPr>
                <w:b/>
              </w:rPr>
            </w:pPr>
            <w:r w:rsidRPr="0039779F">
              <w:rPr>
                <w:b/>
              </w:rPr>
              <w:t>Decision</w:t>
            </w:r>
          </w:p>
        </w:tc>
        <w:tc>
          <w:tcPr>
            <w:tcW w:w="8617" w:type="dxa"/>
            <w:shd w:val="clear" w:color="auto" w:fill="auto"/>
          </w:tcPr>
          <w:p w14:paraId="4F04C35C" w14:textId="08E3D6EF" w:rsidR="006064B6" w:rsidRPr="0039779F" w:rsidRDefault="00DC6DA1" w:rsidP="001F558D">
            <w:r w:rsidRPr="0039779F">
              <w:t>No</w:t>
            </w:r>
          </w:p>
        </w:tc>
      </w:tr>
      <w:tr w:rsidR="006064B6" w:rsidRPr="0039779F" w14:paraId="39CA1EAC" w14:textId="77777777" w:rsidTr="001F558D">
        <w:tc>
          <w:tcPr>
            <w:tcW w:w="959" w:type="dxa"/>
            <w:shd w:val="clear" w:color="auto" w:fill="auto"/>
          </w:tcPr>
          <w:p w14:paraId="76C0AA72" w14:textId="77777777" w:rsidR="006064B6" w:rsidRPr="0039779F" w:rsidRDefault="006064B6" w:rsidP="001F558D">
            <w:pPr>
              <w:rPr>
                <w:b/>
              </w:rPr>
            </w:pPr>
            <w:r w:rsidRPr="0039779F">
              <w:rPr>
                <w:b/>
              </w:rPr>
              <w:t>Reasons</w:t>
            </w:r>
          </w:p>
        </w:tc>
        <w:tc>
          <w:tcPr>
            <w:tcW w:w="8617" w:type="dxa"/>
            <w:shd w:val="clear" w:color="auto" w:fill="auto"/>
          </w:tcPr>
          <w:p w14:paraId="7BA6287D" w14:textId="77777777" w:rsidR="006064B6" w:rsidRPr="0039779F" w:rsidRDefault="00CB11E7" w:rsidP="00DC4021">
            <w:pPr>
              <w:pStyle w:val="ListParagraph"/>
              <w:numPr>
                <w:ilvl w:val="0"/>
                <w:numId w:val="102"/>
              </w:numPr>
            </w:pPr>
            <w:r w:rsidRPr="0039779F">
              <w:t>Registration of a charge only creates a rebuttable presumption of validity</w:t>
            </w:r>
            <w:r w:rsidR="00A8334B" w:rsidRPr="0039779F">
              <w:t>. In this case, presumption rebutted.</w:t>
            </w:r>
          </w:p>
          <w:p w14:paraId="5857C269" w14:textId="1E083998" w:rsidR="00A8334B" w:rsidRPr="0039779F" w:rsidRDefault="00A8334B" w:rsidP="00DC4021">
            <w:pPr>
              <w:pStyle w:val="ListParagraph"/>
              <w:numPr>
                <w:ilvl w:val="0"/>
                <w:numId w:val="102"/>
              </w:numPr>
            </w:pPr>
            <w:r w:rsidRPr="0039779F">
              <w:t>A mortgage is only security for the amount advanced. In this case, no $ advanced.</w:t>
            </w:r>
          </w:p>
        </w:tc>
      </w:tr>
      <w:tr w:rsidR="006064B6" w:rsidRPr="0039779F" w14:paraId="56BDD343" w14:textId="77777777" w:rsidTr="001F558D">
        <w:tc>
          <w:tcPr>
            <w:tcW w:w="959" w:type="dxa"/>
            <w:shd w:val="clear" w:color="auto" w:fill="auto"/>
          </w:tcPr>
          <w:p w14:paraId="1A076EE0" w14:textId="306C3E12" w:rsidR="006064B6" w:rsidRPr="0039779F" w:rsidRDefault="006064B6" w:rsidP="001F558D">
            <w:pPr>
              <w:rPr>
                <w:b/>
              </w:rPr>
            </w:pPr>
            <w:r w:rsidRPr="0039779F">
              <w:rPr>
                <w:b/>
              </w:rPr>
              <w:t>Ratio</w:t>
            </w:r>
          </w:p>
        </w:tc>
        <w:tc>
          <w:tcPr>
            <w:tcW w:w="8617" w:type="dxa"/>
            <w:shd w:val="clear" w:color="auto" w:fill="auto"/>
          </w:tcPr>
          <w:p w14:paraId="742BC11D" w14:textId="5ECC5C08" w:rsidR="00CB11E7" w:rsidRPr="0039779F" w:rsidRDefault="00CB11E7" w:rsidP="00CB11E7">
            <w:pPr>
              <w:pStyle w:val="Ratio"/>
            </w:pPr>
            <w:bookmarkStart w:id="530" w:name="_Toc322687595"/>
            <w:bookmarkStart w:id="531" w:name="_Toc322701273"/>
            <w:bookmarkStart w:id="532" w:name="_Toc322720912"/>
            <w:bookmarkStart w:id="533" w:name="_Toc322774493"/>
            <w:r w:rsidRPr="0039779F">
              <w:t>Registration does not guarantee the validity of a charge</w:t>
            </w:r>
            <w:bookmarkEnd w:id="530"/>
            <w:bookmarkEnd w:id="531"/>
            <w:r w:rsidR="00591371" w:rsidRPr="0039779F">
              <w:t xml:space="preserve">. </w:t>
            </w:r>
            <w:r w:rsidR="00EF6A60" w:rsidRPr="0039779F">
              <w:t>Now codified in s 25.1</w:t>
            </w:r>
            <w:bookmarkEnd w:id="532"/>
            <w:bookmarkEnd w:id="533"/>
          </w:p>
          <w:p w14:paraId="4D9C64BA" w14:textId="77777777" w:rsidR="00CB11E7" w:rsidRPr="0039779F" w:rsidRDefault="00CB11E7" w:rsidP="00947CE2">
            <w:pPr>
              <w:numPr>
                <w:ilvl w:val="0"/>
                <w:numId w:val="167"/>
              </w:numPr>
            </w:pPr>
            <w:r w:rsidRPr="0039779F">
              <w:t xml:space="preserve">Nemo dat applies to anything less than the fee simple </w:t>
            </w:r>
          </w:p>
          <w:p w14:paraId="54D989CD" w14:textId="5410265C" w:rsidR="0001328C" w:rsidRPr="0039779F" w:rsidRDefault="00CB11E7" w:rsidP="00947CE2">
            <w:pPr>
              <w:numPr>
                <w:ilvl w:val="0"/>
                <w:numId w:val="167"/>
              </w:numPr>
            </w:pPr>
            <w:r w:rsidRPr="0039779F">
              <w:t>Anything less than a fee simple is presumed to be valid, but that presumption is rebuttable (can adduce evidence to show fraud or other defect in the mortgage)</w:t>
            </w:r>
            <w:bookmarkStart w:id="534" w:name="_Toc322687596"/>
            <w:bookmarkStart w:id="535" w:name="_Toc322701274"/>
          </w:p>
          <w:p w14:paraId="2A35384E" w14:textId="47DBC78D" w:rsidR="006064B6" w:rsidRPr="0039779F" w:rsidRDefault="00CB11E7" w:rsidP="00EF6A60">
            <w:pPr>
              <w:pStyle w:val="Ratio"/>
            </w:pPr>
            <w:bookmarkStart w:id="536" w:name="_Toc322720913"/>
            <w:bookmarkStart w:id="537" w:name="_Toc322774494"/>
            <w:r w:rsidRPr="0039779F">
              <w:t xml:space="preserve">A mortgage is only security for the amount </w:t>
            </w:r>
            <w:r w:rsidR="00A8334B" w:rsidRPr="0039779F">
              <w:t>advanced</w:t>
            </w:r>
            <w:r w:rsidRPr="0039779F">
              <w:t>.</w:t>
            </w:r>
            <w:bookmarkEnd w:id="534"/>
            <w:bookmarkEnd w:id="535"/>
            <w:bookmarkEnd w:id="536"/>
            <w:bookmarkEnd w:id="537"/>
            <w:r w:rsidRPr="0039779F">
              <w:t xml:space="preserve"> </w:t>
            </w:r>
          </w:p>
        </w:tc>
      </w:tr>
    </w:tbl>
    <w:p w14:paraId="575A7621" w14:textId="77777777" w:rsidR="006064B6" w:rsidRPr="0039779F" w:rsidRDefault="006064B6" w:rsidP="00803F5E"/>
    <w:tbl>
      <w:tblPr>
        <w:tblStyle w:val="TableGrid"/>
        <w:tblW w:w="0" w:type="auto"/>
        <w:tblLook w:val="04A0" w:firstRow="1" w:lastRow="0" w:firstColumn="1" w:lastColumn="0" w:noHBand="0" w:noVBand="1"/>
      </w:tblPr>
      <w:tblGrid>
        <w:gridCol w:w="990"/>
        <w:gridCol w:w="8586"/>
      </w:tblGrid>
      <w:tr w:rsidR="006064B6" w:rsidRPr="0039779F" w14:paraId="7D576248" w14:textId="77777777" w:rsidTr="001F558D">
        <w:tc>
          <w:tcPr>
            <w:tcW w:w="9576" w:type="dxa"/>
            <w:gridSpan w:val="2"/>
            <w:shd w:val="clear" w:color="auto" w:fill="D9D9D9" w:themeFill="background1" w:themeFillShade="D9"/>
          </w:tcPr>
          <w:p w14:paraId="4472A602" w14:textId="4ACF277F" w:rsidR="006064B6" w:rsidRPr="0039779F" w:rsidRDefault="006064B6" w:rsidP="00394BCB">
            <w:pPr>
              <w:pStyle w:val="CaseName"/>
              <w:rPr>
                <w:color w:val="FF0000"/>
              </w:rPr>
            </w:pPr>
            <w:bookmarkStart w:id="538" w:name="_Toc322687597"/>
            <w:bookmarkStart w:id="539" w:name="_Toc322701275"/>
            <w:bookmarkStart w:id="540" w:name="_Toc322720914"/>
            <w:bookmarkStart w:id="541" w:name="_Toc322774495"/>
            <w:r w:rsidRPr="0039779F">
              <w:t>Canadian Commercial Bank v Island Realty</w:t>
            </w:r>
            <w:bookmarkEnd w:id="538"/>
            <w:bookmarkEnd w:id="539"/>
            <w:bookmarkEnd w:id="540"/>
            <w:bookmarkEnd w:id="541"/>
          </w:p>
        </w:tc>
      </w:tr>
      <w:tr w:rsidR="006064B6" w:rsidRPr="0039779F" w14:paraId="56C018B3" w14:textId="77777777" w:rsidTr="001F558D">
        <w:tc>
          <w:tcPr>
            <w:tcW w:w="959" w:type="dxa"/>
            <w:shd w:val="clear" w:color="auto" w:fill="auto"/>
          </w:tcPr>
          <w:p w14:paraId="1C624FE8" w14:textId="77777777" w:rsidR="006064B6" w:rsidRPr="0039779F" w:rsidRDefault="006064B6" w:rsidP="001F558D">
            <w:pPr>
              <w:rPr>
                <w:b/>
              </w:rPr>
            </w:pPr>
            <w:r w:rsidRPr="0039779F">
              <w:rPr>
                <w:b/>
              </w:rPr>
              <w:t>Facts</w:t>
            </w:r>
          </w:p>
        </w:tc>
        <w:tc>
          <w:tcPr>
            <w:tcW w:w="8617" w:type="dxa"/>
            <w:shd w:val="clear" w:color="auto" w:fill="auto"/>
          </w:tcPr>
          <w:p w14:paraId="28A4FFAB" w14:textId="3580548A" w:rsidR="00EF6A60" w:rsidRPr="0039779F" w:rsidRDefault="00EF6A60" w:rsidP="00EF6A60">
            <w:pPr>
              <w:pStyle w:val="FACTS"/>
            </w:pPr>
            <w:bookmarkStart w:id="542" w:name="_Toc322720915"/>
            <w:bookmarkStart w:id="543" w:name="_Toc322774496"/>
            <w:r w:rsidRPr="0039779F">
              <w:t>Fraudster forges and registers discharge of mortgage in order to register another mortgage. What is the effect?</w:t>
            </w:r>
            <w:bookmarkEnd w:id="542"/>
            <w:bookmarkEnd w:id="543"/>
          </w:p>
          <w:p w14:paraId="35E08674" w14:textId="77777777" w:rsidR="00FC653C" w:rsidRPr="0039779F" w:rsidRDefault="00FC653C" w:rsidP="00947CE2">
            <w:pPr>
              <w:pStyle w:val="ListParagraph"/>
              <w:numPr>
                <w:ilvl w:val="0"/>
                <w:numId w:val="169"/>
              </w:numPr>
            </w:pPr>
            <w:r w:rsidRPr="0039779F">
              <w:t>Park Meadow Estates (RO, Mortgagor)</w:t>
            </w:r>
          </w:p>
          <w:p w14:paraId="0192E9AF" w14:textId="2EE4160D" w:rsidR="00FC653C" w:rsidRPr="0039779F" w:rsidRDefault="00FC653C" w:rsidP="00947CE2">
            <w:pPr>
              <w:pStyle w:val="ListParagraph"/>
              <w:numPr>
                <w:ilvl w:val="0"/>
                <w:numId w:val="169"/>
              </w:numPr>
            </w:pPr>
            <w:r w:rsidRPr="0039779F">
              <w:t>Imperial Life (1</w:t>
            </w:r>
            <w:r w:rsidRPr="0039779F">
              <w:rPr>
                <w:vertAlign w:val="superscript"/>
              </w:rPr>
              <w:t>st</w:t>
            </w:r>
            <w:r w:rsidRPr="0039779F">
              <w:t xml:space="preserve"> mortgage </w:t>
            </w:r>
            <w:r w:rsidR="00904543" w:rsidRPr="0039779F">
              <w:t xml:space="preserve">- </w:t>
            </w:r>
            <w:r w:rsidRPr="0039779F">
              <w:t xml:space="preserve">registered) </w:t>
            </w:r>
            <w:r w:rsidRPr="0039779F">
              <w:sym w:font="Wingdings" w:char="F0E0"/>
            </w:r>
            <w:r w:rsidRPr="0039779F">
              <w:t xml:space="preserve"> senior mortgage; ranks first, based on date of application to register. Paid off in full out of the proceeds of sale before Island realty will get anything out of it. </w:t>
            </w:r>
          </w:p>
          <w:p w14:paraId="7C1B945F" w14:textId="7F2EBC8D" w:rsidR="00FC653C" w:rsidRPr="0039779F" w:rsidRDefault="00FC653C" w:rsidP="00947CE2">
            <w:pPr>
              <w:pStyle w:val="ListParagraph"/>
              <w:numPr>
                <w:ilvl w:val="0"/>
                <w:numId w:val="169"/>
              </w:numPr>
            </w:pPr>
            <w:r w:rsidRPr="0039779F">
              <w:t>Island Realty (2</w:t>
            </w:r>
            <w:r w:rsidRPr="0039779F">
              <w:rPr>
                <w:vertAlign w:val="superscript"/>
              </w:rPr>
              <w:t>nd</w:t>
            </w:r>
            <w:r w:rsidRPr="0039779F">
              <w:t xml:space="preserve"> mortgage </w:t>
            </w:r>
            <w:r w:rsidR="00904543" w:rsidRPr="0039779F">
              <w:t xml:space="preserve">- </w:t>
            </w:r>
            <w:r w:rsidRPr="0039779F">
              <w:t xml:space="preserve">registered) </w:t>
            </w:r>
            <w:r w:rsidRPr="0039779F">
              <w:sym w:font="Wingdings" w:char="F0E0"/>
            </w:r>
            <w:r w:rsidRPr="0039779F">
              <w:t xml:space="preserve"> junior mortgage; has mortgage on equity of redemption. Riskier than the 1</w:t>
            </w:r>
            <w:r w:rsidRPr="0039779F">
              <w:rPr>
                <w:vertAlign w:val="superscript"/>
              </w:rPr>
              <w:t>st</w:t>
            </w:r>
            <w:r w:rsidRPr="0039779F">
              <w:t xml:space="preserve"> mortgage, so higher rate of interest. </w:t>
            </w:r>
          </w:p>
          <w:p w14:paraId="4917EA63" w14:textId="2BE707F1" w:rsidR="00FC653C" w:rsidRPr="0039779F" w:rsidRDefault="00FC653C" w:rsidP="00947CE2">
            <w:pPr>
              <w:pStyle w:val="ListParagraph"/>
              <w:numPr>
                <w:ilvl w:val="0"/>
                <w:numId w:val="169"/>
              </w:numPr>
            </w:pPr>
            <w:r w:rsidRPr="0039779F">
              <w:t>Almont (2</w:t>
            </w:r>
            <w:r w:rsidRPr="0039779F">
              <w:rPr>
                <w:vertAlign w:val="superscript"/>
              </w:rPr>
              <w:t>nd</w:t>
            </w:r>
            <w:r w:rsidRPr="0039779F">
              <w:t>/3</w:t>
            </w:r>
            <w:r w:rsidRPr="0039779F">
              <w:rPr>
                <w:vertAlign w:val="superscript"/>
              </w:rPr>
              <w:t>rd</w:t>
            </w:r>
            <w:r w:rsidR="00904543" w:rsidRPr="0039779F">
              <w:t xml:space="preserve"> mortgage?</w:t>
            </w:r>
            <w:r w:rsidRPr="0039779F">
              <w:t xml:space="preserve">) </w:t>
            </w:r>
            <w:r w:rsidRPr="0039779F">
              <w:sym w:font="Wingdings" w:char="F0E0"/>
            </w:r>
            <w:r w:rsidRPr="0039779F">
              <w:t xml:space="preserve"> based on misrepresentation by Park Meadow</w:t>
            </w:r>
            <w:r w:rsidR="00BF5C9A" w:rsidRPr="0039779F">
              <w:t>’s solicitor</w:t>
            </w:r>
            <w:r w:rsidRPr="0039779F">
              <w:t>,</w:t>
            </w:r>
            <w:r w:rsidR="00A503AF" w:rsidRPr="0039779F">
              <w:t xml:space="preserve"> Cowan,</w:t>
            </w:r>
            <w:r w:rsidRPr="0039779F">
              <w:t xml:space="preserve"> believed that Island Realty’s mortgage was going to be discharged and replaced by Almont, making it rank 2</w:t>
            </w:r>
            <w:r w:rsidRPr="0039779F">
              <w:rPr>
                <w:vertAlign w:val="superscript"/>
              </w:rPr>
              <w:t>nd</w:t>
            </w:r>
            <w:r w:rsidRPr="0039779F">
              <w:t xml:space="preserve">. </w:t>
            </w:r>
          </w:p>
          <w:p w14:paraId="731E2E91" w14:textId="77777777" w:rsidR="00A503AF" w:rsidRPr="0039779F" w:rsidRDefault="00FC653C" w:rsidP="00947CE2">
            <w:pPr>
              <w:pStyle w:val="ListParagraph"/>
              <w:numPr>
                <w:ilvl w:val="0"/>
                <w:numId w:val="169"/>
              </w:numPr>
            </w:pPr>
            <w:r w:rsidRPr="0039779F">
              <w:t xml:space="preserve">Island Realty had not agreed to have mortgage discharged </w:t>
            </w:r>
          </w:p>
          <w:p w14:paraId="3EEC70E8" w14:textId="08B8DFAB" w:rsidR="00A503AF" w:rsidRPr="0039779F" w:rsidRDefault="00A503AF" w:rsidP="00947CE2">
            <w:pPr>
              <w:pStyle w:val="ListParagraph"/>
              <w:numPr>
                <w:ilvl w:val="0"/>
                <w:numId w:val="169"/>
              </w:numPr>
            </w:pPr>
            <w:r w:rsidRPr="0039779F">
              <w:t xml:space="preserve">Cowan forged and </w:t>
            </w:r>
            <w:r w:rsidR="00904543" w:rsidRPr="0039779F">
              <w:t xml:space="preserve">registered a discharge of the Island Realty mortgage </w:t>
            </w:r>
            <w:r w:rsidRPr="0039779F">
              <w:t xml:space="preserve">&amp; then </w:t>
            </w:r>
            <w:r w:rsidR="00904543" w:rsidRPr="0039779F">
              <w:t xml:space="preserve">sent Almont a copy of the certificate </w:t>
            </w:r>
            <w:r w:rsidRPr="0039779F">
              <w:t>of title showing</w:t>
            </w:r>
            <w:r w:rsidR="00904543" w:rsidRPr="0039779F">
              <w:t xml:space="preserve"> the Island Re</w:t>
            </w:r>
            <w:r w:rsidRPr="0039779F">
              <w:t xml:space="preserve">alty mortgage being discharged. </w:t>
            </w:r>
          </w:p>
          <w:p w14:paraId="02A0328E" w14:textId="0DB5115E" w:rsidR="00904543" w:rsidRPr="0039779F" w:rsidRDefault="00904543" w:rsidP="00947CE2">
            <w:pPr>
              <w:pStyle w:val="ListParagraph"/>
              <w:numPr>
                <w:ilvl w:val="0"/>
                <w:numId w:val="169"/>
              </w:numPr>
            </w:pPr>
            <w:r w:rsidRPr="0039779F">
              <w:t xml:space="preserve">Almont advanced funds. </w:t>
            </w:r>
            <w:r w:rsidR="00A503AF" w:rsidRPr="0039779F">
              <w:t>Cowan</w:t>
            </w:r>
            <w:r w:rsidRPr="0039779F">
              <w:t xml:space="preserve"> absconded and Park Meadow filed bankruptcy. There were insufficient funds to pay both Island Realty and Almont.</w:t>
            </w:r>
          </w:p>
        </w:tc>
      </w:tr>
      <w:tr w:rsidR="006064B6" w:rsidRPr="0039779F" w14:paraId="54553BC1" w14:textId="77777777" w:rsidTr="001F558D">
        <w:tc>
          <w:tcPr>
            <w:tcW w:w="959" w:type="dxa"/>
            <w:shd w:val="clear" w:color="auto" w:fill="auto"/>
          </w:tcPr>
          <w:p w14:paraId="22805DD4" w14:textId="0FB44176" w:rsidR="006064B6" w:rsidRPr="0039779F" w:rsidRDefault="006064B6" w:rsidP="001F558D">
            <w:pPr>
              <w:rPr>
                <w:b/>
              </w:rPr>
            </w:pPr>
            <w:r w:rsidRPr="0039779F">
              <w:rPr>
                <w:b/>
              </w:rPr>
              <w:t>Issues</w:t>
            </w:r>
          </w:p>
        </w:tc>
        <w:tc>
          <w:tcPr>
            <w:tcW w:w="8617" w:type="dxa"/>
            <w:shd w:val="clear" w:color="auto" w:fill="auto"/>
          </w:tcPr>
          <w:p w14:paraId="319C4D7B" w14:textId="1F689F0F" w:rsidR="006064B6" w:rsidRPr="0039779F" w:rsidRDefault="00272561" w:rsidP="001F558D">
            <w:r w:rsidRPr="0039779F">
              <w:t>Is Almont entitled to 2</w:t>
            </w:r>
            <w:r w:rsidRPr="0039779F">
              <w:rPr>
                <w:vertAlign w:val="superscript"/>
              </w:rPr>
              <w:t>nd</w:t>
            </w:r>
            <w:r w:rsidRPr="0039779F">
              <w:t xml:space="preserve"> place? Or any place?</w:t>
            </w:r>
          </w:p>
        </w:tc>
      </w:tr>
      <w:tr w:rsidR="006064B6" w:rsidRPr="0039779F" w14:paraId="6286139A" w14:textId="77777777" w:rsidTr="001F558D">
        <w:tc>
          <w:tcPr>
            <w:tcW w:w="959" w:type="dxa"/>
            <w:shd w:val="clear" w:color="auto" w:fill="auto"/>
          </w:tcPr>
          <w:p w14:paraId="64E22D4F" w14:textId="77777777" w:rsidR="006064B6" w:rsidRPr="0039779F" w:rsidRDefault="006064B6" w:rsidP="001F558D">
            <w:pPr>
              <w:rPr>
                <w:b/>
              </w:rPr>
            </w:pPr>
            <w:r w:rsidRPr="0039779F">
              <w:rPr>
                <w:b/>
              </w:rPr>
              <w:t>Decision</w:t>
            </w:r>
          </w:p>
        </w:tc>
        <w:tc>
          <w:tcPr>
            <w:tcW w:w="8617" w:type="dxa"/>
            <w:shd w:val="clear" w:color="auto" w:fill="auto"/>
          </w:tcPr>
          <w:p w14:paraId="53F11381" w14:textId="77DACF2E" w:rsidR="006064B6" w:rsidRPr="0039779F" w:rsidRDefault="00272561" w:rsidP="001F558D">
            <w:r w:rsidRPr="0039779F">
              <w:t>Almont gets 2</w:t>
            </w:r>
            <w:r w:rsidRPr="0039779F">
              <w:rPr>
                <w:vertAlign w:val="superscript"/>
              </w:rPr>
              <w:t>nd</w:t>
            </w:r>
            <w:r w:rsidRPr="0039779F">
              <w:t xml:space="preserve"> place. Discharge given effect.</w:t>
            </w:r>
          </w:p>
        </w:tc>
      </w:tr>
      <w:tr w:rsidR="006064B6" w:rsidRPr="0039779F" w14:paraId="7AC3826F" w14:textId="77777777" w:rsidTr="001F558D">
        <w:tc>
          <w:tcPr>
            <w:tcW w:w="959" w:type="dxa"/>
            <w:shd w:val="clear" w:color="auto" w:fill="auto"/>
          </w:tcPr>
          <w:p w14:paraId="4CAAEFAF" w14:textId="77777777" w:rsidR="006064B6" w:rsidRPr="0039779F" w:rsidRDefault="006064B6" w:rsidP="001F558D">
            <w:pPr>
              <w:rPr>
                <w:b/>
              </w:rPr>
            </w:pPr>
            <w:r w:rsidRPr="0039779F">
              <w:rPr>
                <w:b/>
              </w:rPr>
              <w:t>Reasons</w:t>
            </w:r>
          </w:p>
        </w:tc>
        <w:tc>
          <w:tcPr>
            <w:tcW w:w="8617" w:type="dxa"/>
            <w:shd w:val="clear" w:color="auto" w:fill="auto"/>
          </w:tcPr>
          <w:p w14:paraId="7D648C30" w14:textId="77777777" w:rsidR="00A26595" w:rsidRPr="0039779F" w:rsidRDefault="00A26595" w:rsidP="00DC4021">
            <w:pPr>
              <w:pStyle w:val="ListParagraph"/>
              <w:numPr>
                <w:ilvl w:val="0"/>
                <w:numId w:val="102"/>
              </w:numPr>
            </w:pPr>
            <w:r w:rsidRPr="0039779F">
              <w:t xml:space="preserve">TJ held that Credit Foncier applied: the fraud was not effective to discharge the mortgage. </w:t>
            </w:r>
          </w:p>
          <w:p w14:paraId="6DE4BFDD" w14:textId="77777777" w:rsidR="00272561" w:rsidRPr="0039779F" w:rsidRDefault="00A26595" w:rsidP="00DC4021">
            <w:pPr>
              <w:pStyle w:val="ListParagraph"/>
              <w:numPr>
                <w:ilvl w:val="0"/>
                <w:numId w:val="102"/>
              </w:numPr>
            </w:pPr>
            <w:r w:rsidRPr="0039779F">
              <w:t xml:space="preserve">CA distinguished Credit Foncier because it was an assignment, </w:t>
            </w:r>
            <w:r w:rsidR="00272561" w:rsidRPr="0039779F">
              <w:t>not</w:t>
            </w:r>
            <w:r w:rsidRPr="0039779F">
              <w:t xml:space="preserve"> a discharge/novation. </w:t>
            </w:r>
          </w:p>
          <w:p w14:paraId="15631549" w14:textId="7A02A125" w:rsidR="00A26595" w:rsidRPr="0039779F" w:rsidRDefault="00272561" w:rsidP="00DC4021">
            <w:pPr>
              <w:pStyle w:val="ListParagraph"/>
              <w:numPr>
                <w:ilvl w:val="0"/>
                <w:numId w:val="102"/>
              </w:numPr>
            </w:pPr>
            <w:r w:rsidRPr="0039779F">
              <w:t>In this case, f</w:t>
            </w:r>
            <w:r w:rsidR="00A26595" w:rsidRPr="0039779F">
              <w:t xml:space="preserve">orgery was effective to remove the charge from the title, which means that Island Realty dropped off the title and was replaced by Almont. </w:t>
            </w:r>
          </w:p>
          <w:p w14:paraId="6E0E5484" w14:textId="50CABB08" w:rsidR="006064B6" w:rsidRPr="0039779F" w:rsidRDefault="00A26595" w:rsidP="00DC4021">
            <w:pPr>
              <w:pStyle w:val="ListParagraph"/>
              <w:numPr>
                <w:ilvl w:val="0"/>
                <w:numId w:val="102"/>
              </w:numPr>
            </w:pPr>
            <w:r w:rsidRPr="0039779F">
              <w:t>NB: novation</w:t>
            </w:r>
            <w:r w:rsidR="0082300B" w:rsidRPr="0039779F">
              <w:t>/discharge</w:t>
            </w:r>
            <w:r w:rsidRPr="0039779F">
              <w:t xml:space="preserve"> requires the </w:t>
            </w:r>
            <w:r w:rsidR="00570026" w:rsidRPr="0039779F">
              <w:t>agreement</w:t>
            </w:r>
            <w:r w:rsidRPr="0039779F">
              <w:t xml:space="preserve"> of both parties.</w:t>
            </w:r>
          </w:p>
          <w:p w14:paraId="54B9E643" w14:textId="7AF6E6C3" w:rsidR="00A503AF" w:rsidRPr="0039779F" w:rsidRDefault="00A503AF" w:rsidP="00DC4021">
            <w:pPr>
              <w:pStyle w:val="ListParagraph"/>
              <w:numPr>
                <w:ilvl w:val="0"/>
                <w:numId w:val="102"/>
              </w:numPr>
            </w:pPr>
            <w:r w:rsidRPr="0039779F">
              <w:t xml:space="preserve">NO LONGER GOOD LAW BY VIRTUE OF s 25.1 </w:t>
            </w:r>
            <w:r w:rsidRPr="0039779F">
              <w:sym w:font="Wingdings" w:char="F0E0"/>
            </w:r>
            <w:r w:rsidRPr="0039779F">
              <w:t xml:space="preserve"> the discharge of Island Realty’s mortgage was done by fraud, which makes it a void instrument.</w:t>
            </w:r>
          </w:p>
        </w:tc>
      </w:tr>
      <w:tr w:rsidR="006064B6" w:rsidRPr="0039779F" w14:paraId="7CCF425E" w14:textId="77777777" w:rsidTr="001F558D">
        <w:tc>
          <w:tcPr>
            <w:tcW w:w="959" w:type="dxa"/>
            <w:shd w:val="clear" w:color="auto" w:fill="auto"/>
          </w:tcPr>
          <w:p w14:paraId="396FE452" w14:textId="77777777" w:rsidR="006064B6" w:rsidRPr="0039779F" w:rsidRDefault="006064B6" w:rsidP="001F558D">
            <w:pPr>
              <w:rPr>
                <w:b/>
              </w:rPr>
            </w:pPr>
            <w:r w:rsidRPr="0039779F">
              <w:rPr>
                <w:b/>
              </w:rPr>
              <w:t>Ratio</w:t>
            </w:r>
          </w:p>
        </w:tc>
        <w:tc>
          <w:tcPr>
            <w:tcW w:w="8617" w:type="dxa"/>
            <w:shd w:val="clear" w:color="auto" w:fill="auto"/>
          </w:tcPr>
          <w:p w14:paraId="1496EB58" w14:textId="775D6E22" w:rsidR="006064B6" w:rsidRPr="0039779F" w:rsidRDefault="00EF6A60" w:rsidP="00C16413">
            <w:pPr>
              <w:pStyle w:val="Ratio"/>
            </w:pPr>
            <w:bookmarkStart w:id="544" w:name="_Toc322720916"/>
            <w:bookmarkStart w:id="545" w:name="_Toc322774497"/>
            <w:bookmarkStart w:id="546" w:name="_Toc322687599"/>
            <w:r w:rsidRPr="0039779F">
              <w:t>Now, governed by s 25.1: discharge</w:t>
            </w:r>
            <w:r w:rsidR="00C16413" w:rsidRPr="0039779F">
              <w:t xml:space="preserve"> by void instrument</w:t>
            </w:r>
            <w:r w:rsidRPr="0039779F">
              <w:t xml:space="preserve"> </w:t>
            </w:r>
            <w:bookmarkEnd w:id="544"/>
            <w:r w:rsidR="00797EBA" w:rsidRPr="0039779F">
              <w:t>not effective</w:t>
            </w:r>
            <w:r w:rsidR="001114E4" w:rsidRPr="0039779F">
              <w:t>.</w:t>
            </w:r>
            <w:bookmarkEnd w:id="545"/>
            <w:r w:rsidR="00A26595" w:rsidRPr="0039779F">
              <w:t xml:space="preserve"> </w:t>
            </w:r>
            <w:bookmarkEnd w:id="546"/>
          </w:p>
        </w:tc>
      </w:tr>
    </w:tbl>
    <w:p w14:paraId="2ED2CBC3"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67DFB893" w14:textId="77777777" w:rsidR="00803F5E" w:rsidRPr="0039779F" w:rsidRDefault="00803F5E" w:rsidP="00803F5E">
      <w:pPr>
        <w:pStyle w:val="Heading2"/>
        <w:rPr>
          <w:rFonts w:ascii="Calibri" w:hAnsi="Calibri"/>
        </w:rPr>
      </w:pPr>
      <w:bookmarkStart w:id="547" w:name="_Toc322681779"/>
      <w:bookmarkStart w:id="548" w:name="_Toc322687600"/>
      <w:bookmarkStart w:id="549" w:name="_Toc322701277"/>
      <w:bookmarkStart w:id="550" w:name="_Toc322720917"/>
      <w:bookmarkStart w:id="551" w:name="_Toc323201524"/>
      <w:r w:rsidRPr="0039779F">
        <w:rPr>
          <w:rFonts w:ascii="Calibri" w:hAnsi="Calibri"/>
        </w:rPr>
        <w:t>Builder’s Lien</w:t>
      </w:r>
      <w:bookmarkEnd w:id="547"/>
      <w:bookmarkEnd w:id="548"/>
      <w:bookmarkEnd w:id="549"/>
      <w:bookmarkEnd w:id="550"/>
      <w:bookmarkEnd w:id="551"/>
    </w:p>
    <w:p w14:paraId="4EC937AA" w14:textId="3B742D4E" w:rsidR="00D17B4C" w:rsidRPr="0039779F" w:rsidRDefault="00D17B4C" w:rsidP="00DC4021">
      <w:pPr>
        <w:pStyle w:val="ListParagraph"/>
        <w:numPr>
          <w:ilvl w:val="0"/>
          <w:numId w:val="100"/>
        </w:numPr>
      </w:pPr>
      <w:r w:rsidRPr="0039779F">
        <w:rPr>
          <w:b/>
        </w:rPr>
        <w:t>Exception to indefeasibility of title</w:t>
      </w:r>
      <w:r w:rsidRPr="0039779F">
        <w:rPr>
          <w:color w:val="FF0000"/>
        </w:rPr>
        <w:t xml:space="preserve"> </w:t>
      </w:r>
      <w:r w:rsidR="00CC64F5" w:rsidRPr="0039779F">
        <w:rPr>
          <w:color w:val="FF0000"/>
        </w:rPr>
        <w:t>(</w:t>
      </w:r>
      <w:r w:rsidRPr="0039779F">
        <w:rPr>
          <w:color w:val="FF0000"/>
        </w:rPr>
        <w:t>LTA 23(2)(g)</w:t>
      </w:r>
      <w:r w:rsidR="00CC64F5" w:rsidRPr="0039779F">
        <w:rPr>
          <w:color w:val="FF0000"/>
        </w:rPr>
        <w:t>)</w:t>
      </w:r>
      <w:r w:rsidRPr="0039779F">
        <w:rPr>
          <w:color w:val="FF0000"/>
        </w:rPr>
        <w:t xml:space="preserve"> </w:t>
      </w:r>
    </w:p>
    <w:p w14:paraId="7128090F" w14:textId="77777777" w:rsidR="006B28E4" w:rsidRPr="0039779F" w:rsidRDefault="006B28E4" w:rsidP="00DC4021">
      <w:pPr>
        <w:pStyle w:val="ListParagraph"/>
        <w:numPr>
          <w:ilvl w:val="0"/>
          <w:numId w:val="100"/>
        </w:numPr>
      </w:pPr>
      <w:r w:rsidRPr="0039779F">
        <w:rPr>
          <w:color w:val="000000" w:themeColor="text1"/>
        </w:rPr>
        <w:t xml:space="preserve">Example: </w:t>
      </w:r>
      <w:r w:rsidRPr="0039779F">
        <w:rPr>
          <w:color w:val="0000FF"/>
        </w:rPr>
        <w:t xml:space="preserve">Carr v Rayward: </w:t>
      </w:r>
      <w:r w:rsidRPr="0039779F">
        <w:rPr>
          <w:color w:val="000000" w:themeColor="text1"/>
        </w:rPr>
        <w:t>title is subject to builder’s liens filed after application to register.</w:t>
      </w:r>
    </w:p>
    <w:p w14:paraId="0CB8DD36" w14:textId="18694529" w:rsidR="00803F5E" w:rsidRPr="0039779F" w:rsidRDefault="00803F5E" w:rsidP="00DC4021">
      <w:pPr>
        <w:pStyle w:val="ListParagraph"/>
        <w:numPr>
          <w:ilvl w:val="0"/>
          <w:numId w:val="100"/>
        </w:numPr>
      </w:pPr>
      <w:r w:rsidRPr="0039779F">
        <w:rPr>
          <w:color w:val="000000" w:themeColor="text1"/>
        </w:rPr>
        <w:t xml:space="preserve">Builders, material suppliers, contractors, sub-contractors, etc. have a right to file a lien against the property for debts owing for construction. </w:t>
      </w:r>
    </w:p>
    <w:p w14:paraId="2B0B131F" w14:textId="77777777" w:rsidR="00803F5E" w:rsidRPr="0039779F" w:rsidRDefault="00803F5E" w:rsidP="00DC4021">
      <w:pPr>
        <w:pStyle w:val="ListParagraph"/>
        <w:numPr>
          <w:ilvl w:val="0"/>
          <w:numId w:val="100"/>
        </w:numPr>
      </w:pPr>
      <w:r w:rsidRPr="0039779F">
        <w:t xml:space="preserve">Limitation period: </w:t>
      </w:r>
    </w:p>
    <w:p w14:paraId="62E95012" w14:textId="77777777" w:rsidR="00803F5E" w:rsidRPr="0039779F" w:rsidRDefault="00803F5E" w:rsidP="00DC4021">
      <w:pPr>
        <w:pStyle w:val="ListParagraph"/>
        <w:numPr>
          <w:ilvl w:val="1"/>
          <w:numId w:val="99"/>
        </w:numPr>
      </w:pPr>
      <w:r w:rsidRPr="0039779F">
        <w:t xml:space="preserve">45 days from completion, abandonment, or termination of the construction contract to file a lien. </w:t>
      </w:r>
    </w:p>
    <w:p w14:paraId="2BB1AB24" w14:textId="77777777" w:rsidR="00803F5E" w:rsidRPr="0039779F" w:rsidRDefault="00803F5E" w:rsidP="00DC4021">
      <w:pPr>
        <w:pStyle w:val="ListParagraph"/>
        <w:numPr>
          <w:ilvl w:val="1"/>
          <w:numId w:val="99"/>
        </w:numPr>
      </w:pPr>
      <w:r w:rsidRPr="0039779F">
        <w:t xml:space="preserve">1 year from date a lien claim is filed to start a lien action. </w:t>
      </w:r>
      <w:r w:rsidRPr="0039779F">
        <w:rPr>
          <w:u w:val="single"/>
        </w:rPr>
        <w:t>Must</w:t>
      </w:r>
      <w:r w:rsidRPr="0039779F">
        <w:t xml:space="preserve"> file a CPL. </w:t>
      </w:r>
    </w:p>
    <w:p w14:paraId="59FF4D6F" w14:textId="77777777" w:rsidR="00803F5E" w:rsidRPr="0039779F" w:rsidRDefault="00803F5E" w:rsidP="00DC4021">
      <w:pPr>
        <w:pStyle w:val="ListParagraph"/>
        <w:numPr>
          <w:ilvl w:val="0"/>
          <w:numId w:val="101"/>
        </w:numPr>
      </w:pPr>
      <w:r w:rsidRPr="0039779F">
        <w:t xml:space="preserve">Can be registered after the title has been purchased. </w:t>
      </w:r>
    </w:p>
    <w:p w14:paraId="324A6E7F" w14:textId="77777777" w:rsidR="00803F5E" w:rsidRPr="0039779F" w:rsidRDefault="00803F5E" w:rsidP="00DC4021">
      <w:pPr>
        <w:pStyle w:val="ListParagraph"/>
        <w:numPr>
          <w:ilvl w:val="0"/>
          <w:numId w:val="101"/>
        </w:numPr>
      </w:pPr>
      <w:r w:rsidRPr="0039779F">
        <w:rPr>
          <w:color w:val="000000" w:themeColor="text1"/>
        </w:rPr>
        <w:t>Can result in the sale of the property to satisfy the lien obligations.</w:t>
      </w:r>
    </w:p>
    <w:p w14:paraId="30A5BC95" w14:textId="77777777" w:rsidR="00803F5E" w:rsidRPr="0039779F" w:rsidRDefault="00803F5E" w:rsidP="00803F5E"/>
    <w:tbl>
      <w:tblPr>
        <w:tblStyle w:val="TableGrid"/>
        <w:tblW w:w="0" w:type="auto"/>
        <w:tblLook w:val="04A0" w:firstRow="1" w:lastRow="0" w:firstColumn="1" w:lastColumn="0" w:noHBand="0" w:noVBand="1"/>
      </w:tblPr>
      <w:tblGrid>
        <w:gridCol w:w="9576"/>
      </w:tblGrid>
      <w:tr w:rsidR="00803F5E" w:rsidRPr="0039779F" w14:paraId="0096FC27" w14:textId="77777777" w:rsidTr="00A5746B">
        <w:tc>
          <w:tcPr>
            <w:tcW w:w="9576" w:type="dxa"/>
            <w:shd w:val="clear" w:color="auto" w:fill="E5B8B7" w:themeFill="accent2" w:themeFillTint="66"/>
          </w:tcPr>
          <w:p w14:paraId="6140735F" w14:textId="77777777" w:rsidR="00803F5E" w:rsidRPr="0039779F" w:rsidRDefault="00803F5E" w:rsidP="00394BCB">
            <w:pPr>
              <w:pStyle w:val="CaseName"/>
            </w:pPr>
            <w:bookmarkStart w:id="552" w:name="_Toc322681780"/>
            <w:bookmarkStart w:id="553" w:name="_Toc322687601"/>
            <w:bookmarkStart w:id="554" w:name="_Toc322701278"/>
            <w:bookmarkStart w:id="555" w:name="_Toc322720918"/>
            <w:bookmarkStart w:id="556" w:name="_Toc322774498"/>
            <w:r w:rsidRPr="0039779F">
              <w:t>Carr v Rayward (1955 BC)</w:t>
            </w:r>
            <w:bookmarkEnd w:id="552"/>
            <w:bookmarkEnd w:id="553"/>
            <w:bookmarkEnd w:id="554"/>
            <w:bookmarkEnd w:id="555"/>
            <w:bookmarkEnd w:id="556"/>
          </w:p>
        </w:tc>
      </w:tr>
      <w:tr w:rsidR="00803F5E" w:rsidRPr="0039779F" w14:paraId="1C5C9AB3" w14:textId="77777777" w:rsidTr="00A5746B">
        <w:tc>
          <w:tcPr>
            <w:tcW w:w="9576" w:type="dxa"/>
          </w:tcPr>
          <w:p w14:paraId="3B540237" w14:textId="77777777" w:rsidR="00803F5E" w:rsidRPr="0039779F" w:rsidRDefault="00803F5E" w:rsidP="00A5746B">
            <w:pPr>
              <w:rPr>
                <w:color w:val="000000" w:themeColor="text1"/>
                <w:u w:val="single"/>
              </w:rPr>
            </w:pPr>
          </w:p>
          <w:p w14:paraId="20E5CB9B" w14:textId="77777777" w:rsidR="00803F5E" w:rsidRPr="0039779F" w:rsidRDefault="00803F5E" w:rsidP="00A5746B">
            <w:pPr>
              <w:rPr>
                <w:color w:val="000000" w:themeColor="text1"/>
              </w:rPr>
            </w:pPr>
            <w:r w:rsidRPr="0039779F">
              <w:rPr>
                <w:color w:val="000000" w:themeColor="text1"/>
                <w:u w:val="single"/>
              </w:rPr>
              <w:t>Facts</w:t>
            </w:r>
            <w:r w:rsidRPr="0039779F">
              <w:rPr>
                <w:color w:val="000000" w:themeColor="text1"/>
              </w:rPr>
              <w:t xml:space="preserve">: </w:t>
            </w:r>
          </w:p>
          <w:p w14:paraId="363ECE4B" w14:textId="60399234" w:rsidR="006B28E4" w:rsidRPr="0039779F" w:rsidRDefault="006B28E4" w:rsidP="006B28E4">
            <w:pPr>
              <w:pStyle w:val="FACTS"/>
            </w:pPr>
            <w:bookmarkStart w:id="557" w:name="_Toc322720919"/>
            <w:bookmarkStart w:id="558" w:name="_Toc322774499"/>
            <w:r w:rsidRPr="0039779F">
              <w:t>Lien filed for unpaid work done for previous RO. Legit?</w:t>
            </w:r>
            <w:bookmarkEnd w:id="557"/>
            <w:bookmarkEnd w:id="558"/>
            <w:r w:rsidRPr="0039779F">
              <w:t xml:space="preserve"> </w:t>
            </w:r>
          </w:p>
          <w:p w14:paraId="2AC0AD29" w14:textId="77777777" w:rsidR="00803F5E" w:rsidRPr="0039779F" w:rsidRDefault="00803F5E" w:rsidP="00A5746B">
            <w:pPr>
              <w:rPr>
                <w:color w:val="000000" w:themeColor="text1"/>
              </w:rPr>
            </w:pPr>
            <w:r w:rsidRPr="0039779F">
              <w:rPr>
                <w:color w:val="000000" w:themeColor="text1"/>
              </w:rPr>
              <w:t>Carr took a contract to do plumbing and filed a mechanics’ lien before the completion of the work, but after the land had been sold to Bell (D), and a certificate of indefeasible title issued in his name.</w:t>
            </w:r>
          </w:p>
          <w:p w14:paraId="3CBFCC0C" w14:textId="77777777" w:rsidR="00803F5E" w:rsidRPr="0039779F" w:rsidRDefault="00803F5E" w:rsidP="00947CE2">
            <w:pPr>
              <w:pStyle w:val="ListParagraph"/>
              <w:numPr>
                <w:ilvl w:val="0"/>
                <w:numId w:val="116"/>
              </w:numPr>
              <w:rPr>
                <w:color w:val="000000" w:themeColor="text1"/>
              </w:rPr>
            </w:pPr>
            <w:r w:rsidRPr="0039779F">
              <w:rPr>
                <w:color w:val="000000" w:themeColor="text1"/>
              </w:rPr>
              <w:t>Carr: Unpaid plumber</w:t>
            </w:r>
          </w:p>
          <w:p w14:paraId="2503AD25" w14:textId="77777777" w:rsidR="00803F5E" w:rsidRPr="0039779F" w:rsidRDefault="00803F5E" w:rsidP="00947CE2">
            <w:pPr>
              <w:pStyle w:val="ListParagraph"/>
              <w:numPr>
                <w:ilvl w:val="0"/>
                <w:numId w:val="116"/>
              </w:numPr>
              <w:rPr>
                <w:color w:val="000000" w:themeColor="text1"/>
              </w:rPr>
            </w:pPr>
            <w:r w:rsidRPr="0039779F">
              <w:rPr>
                <w:color w:val="000000" w:themeColor="text1"/>
              </w:rPr>
              <w:t>Rayward (RO#1) contracts Carr for plumbing, doesn’t pay</w:t>
            </w:r>
          </w:p>
          <w:p w14:paraId="1916348B" w14:textId="77777777" w:rsidR="00803F5E" w:rsidRPr="0039779F" w:rsidRDefault="00803F5E" w:rsidP="00947CE2">
            <w:pPr>
              <w:pStyle w:val="ListParagraph"/>
              <w:numPr>
                <w:ilvl w:val="0"/>
                <w:numId w:val="116"/>
              </w:numPr>
              <w:rPr>
                <w:color w:val="000000" w:themeColor="text1"/>
              </w:rPr>
            </w:pPr>
            <w:r w:rsidRPr="0039779F">
              <w:rPr>
                <w:color w:val="000000" w:themeColor="text1"/>
              </w:rPr>
              <w:t>Rayward sells property to Bell (RO #2)</w:t>
            </w:r>
          </w:p>
          <w:p w14:paraId="03EA72A5" w14:textId="77777777" w:rsidR="00803F5E" w:rsidRPr="0039779F" w:rsidRDefault="00803F5E" w:rsidP="00A5746B">
            <w:pPr>
              <w:rPr>
                <w:color w:val="000000" w:themeColor="text1"/>
              </w:rPr>
            </w:pPr>
          </w:p>
          <w:p w14:paraId="543CD59E" w14:textId="77777777" w:rsidR="00803F5E" w:rsidRPr="0039779F" w:rsidRDefault="00803F5E" w:rsidP="00A5746B">
            <w:pPr>
              <w:rPr>
                <w:color w:val="000000" w:themeColor="text1"/>
              </w:rPr>
            </w:pPr>
            <w:r w:rsidRPr="0039779F">
              <w:rPr>
                <w:color w:val="000000" w:themeColor="text1"/>
                <w:u w:val="single"/>
              </w:rPr>
              <w:t>Decision</w:t>
            </w:r>
            <w:r w:rsidRPr="0039779F">
              <w:rPr>
                <w:color w:val="000000" w:themeColor="text1"/>
              </w:rPr>
              <w:t>: For Carr</w:t>
            </w:r>
          </w:p>
          <w:p w14:paraId="3CDBF8A6" w14:textId="77777777" w:rsidR="00803F5E" w:rsidRPr="0039779F" w:rsidRDefault="00803F5E" w:rsidP="00A5746B">
            <w:pPr>
              <w:rPr>
                <w:color w:val="000000" w:themeColor="text1"/>
              </w:rPr>
            </w:pPr>
          </w:p>
          <w:p w14:paraId="5DDEC182" w14:textId="77777777" w:rsidR="00803F5E" w:rsidRPr="0039779F" w:rsidRDefault="00803F5E" w:rsidP="00A5746B">
            <w:pPr>
              <w:rPr>
                <w:color w:val="000000" w:themeColor="text1"/>
              </w:rPr>
            </w:pPr>
            <w:r w:rsidRPr="0039779F">
              <w:rPr>
                <w:color w:val="000000" w:themeColor="text1"/>
                <w:u w:val="single"/>
              </w:rPr>
              <w:t>Issue</w:t>
            </w:r>
            <w:r w:rsidRPr="0039779F">
              <w:rPr>
                <w:color w:val="000000" w:themeColor="text1"/>
              </w:rPr>
              <w:t>: Can a mechanics’ lien be effective against the lands if not filed in the land registry office until after the owner for whom the work was done and material supplied has sold the lands and the purchaser has obtained a certificate of title from the land registry office showing him as owner free of encumbrances?</w:t>
            </w:r>
          </w:p>
          <w:p w14:paraId="45B283D3" w14:textId="77777777" w:rsidR="00803F5E" w:rsidRPr="0039779F" w:rsidRDefault="00803F5E" w:rsidP="00A5746B">
            <w:pPr>
              <w:rPr>
                <w:color w:val="000000" w:themeColor="text1"/>
              </w:rPr>
            </w:pPr>
          </w:p>
          <w:p w14:paraId="6C780932" w14:textId="77777777" w:rsidR="00803F5E" w:rsidRPr="0039779F" w:rsidRDefault="00803F5E" w:rsidP="00A5746B">
            <w:pPr>
              <w:rPr>
                <w:color w:val="000000" w:themeColor="text1"/>
              </w:rPr>
            </w:pPr>
            <w:r w:rsidRPr="0039779F">
              <w:rPr>
                <w:color w:val="000000" w:themeColor="text1"/>
                <w:u w:val="single"/>
              </w:rPr>
              <w:t>Holding</w:t>
            </w:r>
            <w:r w:rsidRPr="0039779F">
              <w:rPr>
                <w:color w:val="000000" w:themeColor="text1"/>
              </w:rPr>
              <w:t>: Carr is entitled to a mechanics’ lien and personal judgment against Rayward.</w:t>
            </w:r>
          </w:p>
          <w:p w14:paraId="5405B14F" w14:textId="77777777" w:rsidR="00803F5E" w:rsidRPr="0039779F" w:rsidRDefault="00803F5E" w:rsidP="00A5746B">
            <w:pPr>
              <w:rPr>
                <w:color w:val="000000" w:themeColor="text1"/>
              </w:rPr>
            </w:pPr>
          </w:p>
          <w:p w14:paraId="149EB916" w14:textId="77777777" w:rsidR="006B28E4" w:rsidRPr="0039779F" w:rsidRDefault="00803F5E" w:rsidP="00A5746B">
            <w:pPr>
              <w:rPr>
                <w:color w:val="000000" w:themeColor="text1"/>
              </w:rPr>
            </w:pPr>
            <w:r w:rsidRPr="0039779F">
              <w:rPr>
                <w:color w:val="000000" w:themeColor="text1"/>
                <w:u w:val="single"/>
              </w:rPr>
              <w:t>Ratio</w:t>
            </w:r>
            <w:r w:rsidRPr="0039779F">
              <w:rPr>
                <w:color w:val="000000" w:themeColor="text1"/>
              </w:rPr>
              <w:t xml:space="preserve">: </w:t>
            </w:r>
          </w:p>
          <w:p w14:paraId="796FFE22" w14:textId="705E62FF" w:rsidR="00803F5E" w:rsidRPr="0039779F" w:rsidRDefault="006B28E4" w:rsidP="006B28E4">
            <w:pPr>
              <w:pStyle w:val="Ratio"/>
            </w:pPr>
            <w:bookmarkStart w:id="559" w:name="_Toc322720920"/>
            <w:bookmarkStart w:id="560" w:name="_Toc322774500"/>
            <w:r w:rsidRPr="0039779F">
              <w:t>M</w:t>
            </w:r>
            <w:r w:rsidR="00AA77EE" w:rsidRPr="0039779F">
              <w:t>echanics</w:t>
            </w:r>
            <w:r w:rsidR="00803F5E" w:rsidRPr="0039779F">
              <w:t xml:space="preserve"> liens </w:t>
            </w:r>
            <w:r w:rsidRPr="0039779F">
              <w:t xml:space="preserve">can be </w:t>
            </w:r>
            <w:r w:rsidR="00803F5E" w:rsidRPr="0039779F">
              <w:t xml:space="preserve">registered after </w:t>
            </w:r>
            <w:r w:rsidRPr="0039779F">
              <w:t>title has changed hands</w:t>
            </w:r>
            <w:r w:rsidR="00803F5E" w:rsidRPr="0039779F">
              <w:t>.</w:t>
            </w:r>
            <w:bookmarkEnd w:id="559"/>
            <w:bookmarkEnd w:id="560"/>
          </w:p>
          <w:p w14:paraId="587567C5" w14:textId="77777777" w:rsidR="00803F5E" w:rsidRPr="0039779F" w:rsidRDefault="00803F5E" w:rsidP="00A5746B">
            <w:pPr>
              <w:pStyle w:val="Heading5"/>
              <w:outlineLvl w:val="4"/>
              <w:rPr>
                <w:rFonts w:ascii="Calibri" w:hAnsi="Calibri"/>
                <w:color w:val="000000" w:themeColor="text1"/>
              </w:rPr>
            </w:pPr>
            <w:r w:rsidRPr="0039779F">
              <w:rPr>
                <w:rFonts w:ascii="Calibri" w:hAnsi="Calibri"/>
                <w:color w:val="000000" w:themeColor="text1"/>
                <w:u w:val="single"/>
              </w:rPr>
              <w:t>Note</w:t>
            </w:r>
            <w:r w:rsidRPr="0039779F">
              <w:rPr>
                <w:rFonts w:ascii="Calibri" w:hAnsi="Calibri"/>
                <w:color w:val="000000" w:themeColor="text1"/>
              </w:rPr>
              <w:t>: A way to avoid this problem is to postpone the closing and search the title to see if any lien has been filed after 45 days have passed.</w:t>
            </w:r>
          </w:p>
          <w:p w14:paraId="2B1ACF81" w14:textId="77777777" w:rsidR="00803F5E" w:rsidRPr="0039779F" w:rsidRDefault="00803F5E" w:rsidP="00A5746B"/>
          <w:p w14:paraId="3E9740A9" w14:textId="77777777" w:rsidR="00803F5E" w:rsidRPr="0039779F" w:rsidRDefault="00803F5E" w:rsidP="00A5746B">
            <w:pPr>
              <w:rPr>
                <w:b/>
              </w:rPr>
            </w:pPr>
            <w:r w:rsidRPr="0039779F">
              <w:rPr>
                <w:b/>
              </w:rPr>
              <w:t>Bell can pursue an action against Rayward.</w:t>
            </w:r>
          </w:p>
          <w:p w14:paraId="4B986118" w14:textId="77777777" w:rsidR="00803F5E" w:rsidRPr="0039779F" w:rsidRDefault="00803F5E" w:rsidP="00A5746B">
            <w:pPr>
              <w:rPr>
                <w:b/>
              </w:rPr>
            </w:pPr>
          </w:p>
          <w:p w14:paraId="2FD1BD6C" w14:textId="77777777" w:rsidR="00803F5E" w:rsidRPr="0039779F" w:rsidRDefault="00803F5E" w:rsidP="00A5746B">
            <w:pPr>
              <w:rPr>
                <w:b/>
              </w:rPr>
            </w:pPr>
            <w:r w:rsidRPr="0039779F">
              <w:rPr>
                <w:b/>
              </w:rPr>
              <w:t xml:space="preserve">Carr </w:t>
            </w:r>
            <w:r w:rsidRPr="0039779F">
              <w:rPr>
                <w:b/>
                <w:u w:val="single"/>
              </w:rPr>
              <w:t>must</w:t>
            </w:r>
            <w:r w:rsidRPr="0039779F">
              <w:rPr>
                <w:b/>
              </w:rPr>
              <w:t xml:space="preserve"> file a CPL on Bell’s title when he starts the action. </w:t>
            </w:r>
          </w:p>
        </w:tc>
      </w:tr>
    </w:tbl>
    <w:p w14:paraId="27A77CED" w14:textId="77777777" w:rsidR="00803F5E" w:rsidRPr="0039779F" w:rsidRDefault="00803F5E" w:rsidP="00803F5E">
      <w:pPr>
        <w:pStyle w:val="Heading3"/>
        <w:rPr>
          <w:rFonts w:ascii="Calibri" w:hAnsi="Calibri"/>
        </w:rPr>
      </w:pPr>
    </w:p>
    <w:p w14:paraId="5F7056E7"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73C2CEB5" w14:textId="77777777" w:rsidR="00803F5E" w:rsidRPr="0039779F" w:rsidRDefault="00803F5E" w:rsidP="00A17DE5">
      <w:pPr>
        <w:pStyle w:val="Heading2"/>
        <w:rPr>
          <w:rFonts w:ascii="Calibri" w:hAnsi="Calibri"/>
        </w:rPr>
      </w:pPr>
      <w:bookmarkStart w:id="561" w:name="_Toc322681781"/>
      <w:bookmarkStart w:id="562" w:name="_Toc322687602"/>
      <w:bookmarkStart w:id="563" w:name="_Toc322701279"/>
      <w:bookmarkStart w:id="564" w:name="_Toc322720921"/>
      <w:bookmarkStart w:id="565" w:name="_Toc323201525"/>
      <w:r w:rsidRPr="0039779F">
        <w:rPr>
          <w:rFonts w:ascii="Calibri" w:hAnsi="Calibri"/>
        </w:rPr>
        <w:t>Caveat</w:t>
      </w:r>
      <w:bookmarkEnd w:id="561"/>
      <w:bookmarkEnd w:id="562"/>
      <w:bookmarkEnd w:id="563"/>
      <w:bookmarkEnd w:id="564"/>
      <w:bookmarkEnd w:id="565"/>
    </w:p>
    <w:p w14:paraId="1380DA16" w14:textId="77777777" w:rsidR="00803F5E" w:rsidRPr="0039779F" w:rsidRDefault="00803F5E" w:rsidP="00DC4021">
      <w:pPr>
        <w:pStyle w:val="ListParagraph"/>
        <w:numPr>
          <w:ilvl w:val="0"/>
          <w:numId w:val="55"/>
        </w:numPr>
      </w:pPr>
      <w:r w:rsidRPr="0039779F">
        <w:t xml:space="preserve">Can be lodged by: </w:t>
      </w:r>
    </w:p>
    <w:p w14:paraId="513B39DC" w14:textId="77777777" w:rsidR="00803F5E" w:rsidRPr="0039779F" w:rsidRDefault="00803F5E" w:rsidP="00DC4021">
      <w:pPr>
        <w:pStyle w:val="ListParagraph"/>
        <w:numPr>
          <w:ilvl w:val="1"/>
          <w:numId w:val="55"/>
        </w:numPr>
      </w:pPr>
      <w:r w:rsidRPr="0039779F">
        <w:t>Any person who claims to be entitled to an interest in registered land (</w:t>
      </w:r>
      <w:r w:rsidRPr="0039779F">
        <w:rPr>
          <w:color w:val="FF0000"/>
        </w:rPr>
        <w:t>LTA 282</w:t>
      </w:r>
      <w:r w:rsidRPr="0039779F">
        <w:t>)</w:t>
      </w:r>
    </w:p>
    <w:p w14:paraId="68278BC7" w14:textId="77777777" w:rsidR="00803F5E" w:rsidRPr="0039779F" w:rsidRDefault="00803F5E" w:rsidP="00DC4021">
      <w:pPr>
        <w:pStyle w:val="ListParagraph"/>
        <w:numPr>
          <w:ilvl w:val="1"/>
          <w:numId w:val="55"/>
        </w:numPr>
      </w:pPr>
      <w:r w:rsidRPr="0039779F">
        <w:t>Registered owner (</w:t>
      </w:r>
      <w:r w:rsidRPr="0039779F">
        <w:rPr>
          <w:color w:val="FF0000"/>
        </w:rPr>
        <w:t>LTA 283</w:t>
      </w:r>
      <w:r w:rsidRPr="0039779F">
        <w:t xml:space="preserve">) </w:t>
      </w:r>
    </w:p>
    <w:p w14:paraId="502A4FD9" w14:textId="77777777" w:rsidR="00803F5E" w:rsidRPr="0039779F" w:rsidRDefault="00803F5E" w:rsidP="00DC4021">
      <w:pPr>
        <w:pStyle w:val="ListParagraph"/>
        <w:numPr>
          <w:ilvl w:val="1"/>
          <w:numId w:val="55"/>
        </w:numPr>
      </w:pPr>
      <w:r w:rsidRPr="0039779F">
        <w:t>Registrar (</w:t>
      </w:r>
      <w:r w:rsidRPr="0039779F">
        <w:rPr>
          <w:color w:val="FF0000"/>
        </w:rPr>
        <w:t>LTA 285</w:t>
      </w:r>
      <w:r w:rsidRPr="0039779F">
        <w:t>)</w:t>
      </w:r>
    </w:p>
    <w:p w14:paraId="024609A8" w14:textId="77777777" w:rsidR="00803F5E" w:rsidRPr="0039779F" w:rsidRDefault="00803F5E" w:rsidP="00DC4021">
      <w:pPr>
        <w:numPr>
          <w:ilvl w:val="0"/>
          <w:numId w:val="54"/>
        </w:numPr>
      </w:pPr>
      <w:r w:rsidRPr="0039779F">
        <w:t>Expires after 60 days (</w:t>
      </w:r>
      <w:r w:rsidRPr="0039779F">
        <w:rPr>
          <w:color w:val="FF0000"/>
        </w:rPr>
        <w:t>LTA 293</w:t>
      </w:r>
      <w:r w:rsidRPr="0039779F">
        <w:t>)</w:t>
      </w:r>
    </w:p>
    <w:p w14:paraId="53ED32FE" w14:textId="77777777" w:rsidR="00803F5E" w:rsidRPr="0039779F" w:rsidRDefault="00803F5E" w:rsidP="00DC4021">
      <w:pPr>
        <w:numPr>
          <w:ilvl w:val="0"/>
          <w:numId w:val="54"/>
        </w:numPr>
      </w:pPr>
      <w:r w:rsidRPr="0039779F">
        <w:t>Title holder may force person filing caveat to file suit within 21 days or withdraw the caveat (</w:t>
      </w:r>
      <w:r w:rsidRPr="0039779F">
        <w:rPr>
          <w:color w:val="FF0000"/>
        </w:rPr>
        <w:t>LTA 293)</w:t>
      </w:r>
    </w:p>
    <w:p w14:paraId="4DCA269F" w14:textId="77777777" w:rsidR="00803F5E" w:rsidRPr="0039779F" w:rsidRDefault="00803F5E" w:rsidP="00DC4021">
      <w:pPr>
        <w:numPr>
          <w:ilvl w:val="0"/>
          <w:numId w:val="54"/>
        </w:numPr>
      </w:pPr>
      <w:r w:rsidRPr="0039779F">
        <w:t xml:space="preserve">Can only be lodged in respect of </w:t>
      </w:r>
      <w:r w:rsidRPr="0039779F">
        <w:rPr>
          <w:u w:val="single"/>
        </w:rPr>
        <w:t>registrable</w:t>
      </w:r>
      <w:r w:rsidRPr="0039779F">
        <w:t xml:space="preserve"> common law, equitable, or statutory interest in property (</w:t>
      </w:r>
      <w:r w:rsidRPr="0039779F">
        <w:rPr>
          <w:color w:val="0000FF"/>
        </w:rPr>
        <w:t>Skeetchestn</w:t>
      </w:r>
      <w:r w:rsidRPr="0039779F">
        <w:t>).</w:t>
      </w:r>
    </w:p>
    <w:p w14:paraId="5F388544" w14:textId="77777777" w:rsidR="00803F5E" w:rsidRPr="0039779F" w:rsidRDefault="00803F5E" w:rsidP="00803F5E">
      <w:pPr>
        <w:rPr>
          <w:u w:val="single"/>
        </w:rPr>
      </w:pPr>
    </w:p>
    <w:p w14:paraId="165D63F0" w14:textId="77777777" w:rsidR="00803F5E" w:rsidRPr="0039779F" w:rsidRDefault="00803F5E" w:rsidP="00803F5E">
      <w:pPr>
        <w:rPr>
          <w:u w:val="single"/>
        </w:rPr>
      </w:pPr>
      <w:r w:rsidRPr="0039779F">
        <w:rPr>
          <w:u w:val="single"/>
        </w:rPr>
        <w:t>Effect of Caveat</w:t>
      </w:r>
      <w:r w:rsidRPr="0039779F">
        <w:t xml:space="preserve"> </w:t>
      </w:r>
      <w:r w:rsidRPr="0039779F">
        <w:rPr>
          <w:lang w:val="en-CA"/>
        </w:rPr>
        <w:t>(</w:t>
      </w:r>
      <w:r w:rsidRPr="0039779F">
        <w:rPr>
          <w:color w:val="FF0000"/>
          <w:lang w:val="en-CA"/>
        </w:rPr>
        <w:t xml:space="preserve">LTA s </w:t>
      </w:r>
      <w:r w:rsidRPr="0039779F">
        <w:rPr>
          <w:bCs/>
          <w:color w:val="FF0000"/>
          <w:lang w:val="en-CA"/>
        </w:rPr>
        <w:t>288</w:t>
      </w:r>
      <w:r w:rsidRPr="0039779F">
        <w:rPr>
          <w:color w:val="FF0000"/>
          <w:lang w:val="en-CA"/>
        </w:rPr>
        <w:t> </w:t>
      </w:r>
      <w:bookmarkStart w:id="566" w:name="d2e23891_d2e23919"/>
      <w:bookmarkEnd w:id="566"/>
      <w:r w:rsidRPr="0039779F">
        <w:rPr>
          <w:color w:val="FF0000"/>
          <w:lang w:val="en-CA"/>
        </w:rPr>
        <w:t>(1)</w:t>
      </w:r>
      <w:r w:rsidRPr="0039779F">
        <w:rPr>
          <w:lang w:val="en-CA"/>
        </w:rPr>
        <w:t>)</w:t>
      </w:r>
    </w:p>
    <w:p w14:paraId="17CFA6B0" w14:textId="77777777" w:rsidR="00803F5E" w:rsidRPr="0039779F" w:rsidRDefault="00803F5E" w:rsidP="00DC4021">
      <w:pPr>
        <w:pStyle w:val="ListParagraph"/>
        <w:numPr>
          <w:ilvl w:val="0"/>
          <w:numId w:val="54"/>
        </w:numPr>
        <w:rPr>
          <w:lang w:val="en-CA"/>
        </w:rPr>
      </w:pPr>
      <w:bookmarkStart w:id="567" w:name="d2e23900"/>
      <w:bookmarkEnd w:id="567"/>
      <w:r w:rsidRPr="0039779F">
        <w:rPr>
          <w:lang w:val="en-CA"/>
        </w:rPr>
        <w:t xml:space="preserve">Prevents registration of any instrument affecting the land described in the caveat </w:t>
      </w:r>
    </w:p>
    <w:p w14:paraId="143A5FC5" w14:textId="77777777" w:rsidR="00803F5E" w:rsidRPr="0039779F" w:rsidRDefault="00803F5E" w:rsidP="00DC4021">
      <w:pPr>
        <w:pStyle w:val="ListParagraph"/>
        <w:numPr>
          <w:ilvl w:val="1"/>
          <w:numId w:val="54"/>
        </w:numPr>
        <w:rPr>
          <w:lang w:val="en-CA"/>
        </w:rPr>
      </w:pPr>
      <w:r w:rsidRPr="0039779F">
        <w:rPr>
          <w:lang w:val="en-CA"/>
        </w:rPr>
        <w:t xml:space="preserve">Exception: if the instrument is expressed to be subject to the claim of the caveator </w:t>
      </w:r>
    </w:p>
    <w:p w14:paraId="1E78B407" w14:textId="77777777" w:rsidR="00803F5E" w:rsidRPr="0039779F" w:rsidRDefault="00803F5E" w:rsidP="00DC4021">
      <w:pPr>
        <w:pStyle w:val="ListParagraph"/>
        <w:numPr>
          <w:ilvl w:val="2"/>
          <w:numId w:val="54"/>
        </w:numPr>
        <w:rPr>
          <w:lang w:val="en-CA"/>
        </w:rPr>
      </w:pPr>
      <w:r w:rsidRPr="0039779F">
        <w:rPr>
          <w:lang w:val="en-CA"/>
        </w:rPr>
        <w:t xml:space="preserve">Exception to the exception: an instrument expressed to be subject to the claim of the caveator may be registered </w:t>
      </w:r>
      <w:r w:rsidRPr="0039779F">
        <w:rPr>
          <w:u w:val="single"/>
          <w:lang w:val="en-CA"/>
        </w:rPr>
        <w:t>unless</w:t>
      </w:r>
      <w:r w:rsidRPr="0039779F">
        <w:rPr>
          <w:lang w:val="en-CA"/>
        </w:rPr>
        <w:t xml:space="preserve"> the claim of the caveator, if successful, would destroy the root of title of the person against whose title the caveat has been lodged</w:t>
      </w:r>
    </w:p>
    <w:p w14:paraId="179F3182" w14:textId="77777777" w:rsidR="00803F5E" w:rsidRPr="0039779F" w:rsidRDefault="00803F5E" w:rsidP="00DC4021">
      <w:pPr>
        <w:pStyle w:val="ListParagraph"/>
        <w:numPr>
          <w:ilvl w:val="0"/>
          <w:numId w:val="54"/>
        </w:numPr>
        <w:rPr>
          <w:lang w:val="en-CA"/>
        </w:rPr>
      </w:pPr>
      <w:r w:rsidRPr="0039779F">
        <w:rPr>
          <w:lang w:val="en-CA"/>
        </w:rPr>
        <w:t>Prevents any change in boundaries affecting the land described in the caveat, unless consented to by the caveator.</w:t>
      </w:r>
      <w:bookmarkStart w:id="568" w:name="d2e23919"/>
      <w:bookmarkEnd w:id="568"/>
    </w:p>
    <w:p w14:paraId="513B0E35" w14:textId="77777777" w:rsidR="00803F5E" w:rsidRPr="0039779F" w:rsidRDefault="00803F5E" w:rsidP="00803F5E">
      <w:pPr>
        <w:rPr>
          <w:lang w:val="en-CA"/>
        </w:rPr>
      </w:pPr>
    </w:p>
    <w:p w14:paraId="619CFA1E" w14:textId="77777777" w:rsidR="00803F5E" w:rsidRPr="0039779F" w:rsidRDefault="00803F5E" w:rsidP="00803F5E">
      <w:r w:rsidRPr="0039779F">
        <w:rPr>
          <w:u w:val="single"/>
        </w:rPr>
        <w:t>Purposes of lodging caveat</w:t>
      </w:r>
      <w:r w:rsidRPr="0039779F">
        <w:t>:</w:t>
      </w:r>
    </w:p>
    <w:p w14:paraId="14F62834" w14:textId="77777777" w:rsidR="00803F5E" w:rsidRPr="0039779F" w:rsidRDefault="00803F5E" w:rsidP="00DC4021">
      <w:pPr>
        <w:numPr>
          <w:ilvl w:val="0"/>
          <w:numId w:val="64"/>
        </w:numPr>
      </w:pPr>
      <w:r w:rsidRPr="0039779F">
        <w:t>Protects unregistered, equitable, and other vulnerable interests</w:t>
      </w:r>
    </w:p>
    <w:p w14:paraId="427104CB" w14:textId="77777777" w:rsidR="00803F5E" w:rsidRPr="0039779F" w:rsidRDefault="00803F5E" w:rsidP="00DC4021">
      <w:pPr>
        <w:numPr>
          <w:ilvl w:val="0"/>
          <w:numId w:val="64"/>
        </w:numPr>
      </w:pPr>
      <w:r w:rsidRPr="0039779F">
        <w:t xml:space="preserve">Gives notice of the estate or interest claimed. </w:t>
      </w:r>
    </w:p>
    <w:p w14:paraId="04D1B88A" w14:textId="77777777" w:rsidR="00803F5E" w:rsidRPr="0039779F" w:rsidRDefault="00803F5E" w:rsidP="00803F5E">
      <w:pPr>
        <w:pStyle w:val="Heading3"/>
        <w:rPr>
          <w:rFonts w:ascii="Calibri" w:hAnsi="Calibri"/>
        </w:rPr>
      </w:pPr>
    </w:p>
    <w:p w14:paraId="7CA142F9"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5193372D" w14:textId="77777777" w:rsidR="00803F5E" w:rsidRPr="0039779F" w:rsidRDefault="00803F5E" w:rsidP="00803F5E">
      <w:pPr>
        <w:pStyle w:val="Heading2"/>
        <w:rPr>
          <w:rFonts w:ascii="Calibri" w:hAnsi="Calibri"/>
        </w:rPr>
      </w:pPr>
      <w:bookmarkStart w:id="569" w:name="_Toc322681782"/>
      <w:bookmarkStart w:id="570" w:name="_Toc322687603"/>
      <w:bookmarkStart w:id="571" w:name="_Toc322701280"/>
      <w:bookmarkStart w:id="572" w:name="_Toc322720922"/>
      <w:bookmarkStart w:id="573" w:name="_Toc323201526"/>
      <w:r w:rsidRPr="0039779F">
        <w:rPr>
          <w:rFonts w:ascii="Calibri" w:hAnsi="Calibri"/>
        </w:rPr>
        <w:t>Certificate of Pending Litigation</w:t>
      </w:r>
      <w:bookmarkEnd w:id="569"/>
      <w:bookmarkEnd w:id="570"/>
      <w:bookmarkEnd w:id="571"/>
      <w:bookmarkEnd w:id="572"/>
      <w:bookmarkEnd w:id="573"/>
    </w:p>
    <w:p w14:paraId="17B8A8C5" w14:textId="77777777" w:rsidR="00803F5E" w:rsidRPr="0039779F" w:rsidRDefault="00803F5E" w:rsidP="00803F5E">
      <w:pPr>
        <w:rPr>
          <w:b/>
        </w:rPr>
      </w:pPr>
      <w:r w:rsidRPr="0039779F">
        <w:rPr>
          <w:b/>
        </w:rPr>
        <w:t xml:space="preserve">Registration of CPL </w:t>
      </w:r>
      <w:r w:rsidRPr="0039779F">
        <w:t>(</w:t>
      </w:r>
      <w:r w:rsidRPr="0039779F">
        <w:rPr>
          <w:color w:val="FF0000"/>
        </w:rPr>
        <w:t>LTA s 215</w:t>
      </w:r>
      <w:r w:rsidRPr="0039779F">
        <w:t>)</w:t>
      </w:r>
    </w:p>
    <w:p w14:paraId="222F44DE" w14:textId="77777777" w:rsidR="00803F5E" w:rsidRPr="0039779F" w:rsidRDefault="00803F5E" w:rsidP="00DC4021">
      <w:pPr>
        <w:pStyle w:val="ListParagraph"/>
        <w:numPr>
          <w:ilvl w:val="0"/>
          <w:numId w:val="65"/>
        </w:numPr>
      </w:pPr>
      <w:r w:rsidRPr="0039779F">
        <w:t xml:space="preserve">Can be filed by claiming a </w:t>
      </w:r>
      <w:r w:rsidRPr="0039779F">
        <w:rPr>
          <w:u w:val="single"/>
        </w:rPr>
        <w:t>registrable</w:t>
      </w:r>
      <w:r w:rsidRPr="0039779F">
        <w:t xml:space="preserve"> estate or interest in land</w:t>
      </w:r>
    </w:p>
    <w:p w14:paraId="0A71AE13" w14:textId="77777777" w:rsidR="00803F5E" w:rsidRPr="0039779F" w:rsidRDefault="00803F5E" w:rsidP="00DC4021">
      <w:pPr>
        <w:pStyle w:val="ListParagraph"/>
        <w:numPr>
          <w:ilvl w:val="0"/>
          <w:numId w:val="64"/>
        </w:numPr>
      </w:pPr>
      <w:r w:rsidRPr="0039779F">
        <w:t xml:space="preserve">Registration done in same manner as charges. </w:t>
      </w:r>
    </w:p>
    <w:p w14:paraId="462FD5EF" w14:textId="77777777" w:rsidR="00803F5E" w:rsidRPr="0039779F" w:rsidRDefault="00803F5E" w:rsidP="00DC4021">
      <w:pPr>
        <w:pStyle w:val="ListParagraph"/>
        <w:numPr>
          <w:ilvl w:val="0"/>
          <w:numId w:val="57"/>
        </w:numPr>
      </w:pPr>
      <w:r w:rsidRPr="0039779F">
        <w:t xml:space="preserve">Must file supporting documents. </w:t>
      </w:r>
    </w:p>
    <w:p w14:paraId="342F1328" w14:textId="77777777" w:rsidR="00803F5E" w:rsidRPr="0039779F" w:rsidRDefault="00803F5E" w:rsidP="00DC4021">
      <w:pPr>
        <w:pStyle w:val="ListParagraph"/>
        <w:numPr>
          <w:ilvl w:val="0"/>
          <w:numId w:val="57"/>
        </w:numPr>
      </w:pPr>
      <w:r w:rsidRPr="0039779F">
        <w:t>Must mail a copy of CPL to owner against whose title CPL has been registered.</w:t>
      </w:r>
    </w:p>
    <w:p w14:paraId="0CFEBD80" w14:textId="77777777" w:rsidR="00803F5E" w:rsidRPr="0039779F" w:rsidRDefault="00803F5E" w:rsidP="00803F5E"/>
    <w:p w14:paraId="23B8946B" w14:textId="77777777" w:rsidR="00803F5E" w:rsidRPr="0039779F" w:rsidRDefault="00803F5E" w:rsidP="00803F5E">
      <w:pPr>
        <w:rPr>
          <w:b/>
        </w:rPr>
      </w:pPr>
      <w:r w:rsidRPr="0039779F">
        <w:rPr>
          <w:b/>
        </w:rPr>
        <w:t xml:space="preserve">Effect of registered CPL </w:t>
      </w:r>
      <w:r w:rsidRPr="0039779F">
        <w:t>(</w:t>
      </w:r>
      <w:r w:rsidRPr="0039779F">
        <w:rPr>
          <w:color w:val="FF0000"/>
        </w:rPr>
        <w:t>LTA 216</w:t>
      </w:r>
      <w:r w:rsidRPr="0039779F">
        <w:t>)</w:t>
      </w:r>
    </w:p>
    <w:p w14:paraId="7B229A32" w14:textId="77777777" w:rsidR="00803F5E" w:rsidRPr="0039779F" w:rsidRDefault="00803F5E" w:rsidP="00DC4021">
      <w:pPr>
        <w:pStyle w:val="ListParagraph"/>
        <w:numPr>
          <w:ilvl w:val="0"/>
          <w:numId w:val="67"/>
        </w:numPr>
      </w:pPr>
      <w:r w:rsidRPr="0039779F">
        <w:t>Prevents registration of anything, except:</w:t>
      </w:r>
    </w:p>
    <w:p w14:paraId="79825B62" w14:textId="77777777" w:rsidR="00803F5E" w:rsidRPr="0039779F" w:rsidRDefault="00803F5E" w:rsidP="00DC4021">
      <w:pPr>
        <w:pStyle w:val="ListParagraph"/>
        <w:numPr>
          <w:ilvl w:val="0"/>
          <w:numId w:val="68"/>
        </w:numPr>
      </w:pPr>
      <w:r w:rsidRPr="0039779F">
        <w:t>Lodging a caveat (</w:t>
      </w:r>
      <w:r w:rsidRPr="0039779F">
        <w:rPr>
          <w:color w:val="FF0000"/>
        </w:rPr>
        <w:t>2</w:t>
      </w:r>
      <w:r w:rsidRPr="0039779F">
        <w:t>)</w:t>
      </w:r>
    </w:p>
    <w:p w14:paraId="18F8BC1C" w14:textId="77777777" w:rsidR="00803F5E" w:rsidRPr="0039779F" w:rsidRDefault="00803F5E" w:rsidP="00DC4021">
      <w:pPr>
        <w:pStyle w:val="ListParagraph"/>
        <w:numPr>
          <w:ilvl w:val="0"/>
          <w:numId w:val="68"/>
        </w:numPr>
      </w:pPr>
      <w:r w:rsidRPr="0039779F">
        <w:t>Indefeasible title or charge if subject to outcome of litigation (</w:t>
      </w:r>
      <w:r w:rsidRPr="0039779F">
        <w:rPr>
          <w:color w:val="FF0000"/>
        </w:rPr>
        <w:t>2(a)</w:t>
      </w:r>
      <w:r w:rsidRPr="0039779F">
        <w:t>)</w:t>
      </w:r>
    </w:p>
    <w:p w14:paraId="19553B3E" w14:textId="77777777" w:rsidR="00803F5E" w:rsidRPr="0039779F" w:rsidRDefault="00803F5E" w:rsidP="00DC4021">
      <w:pPr>
        <w:pStyle w:val="ListParagraph"/>
        <w:numPr>
          <w:ilvl w:val="0"/>
          <w:numId w:val="68"/>
        </w:numPr>
      </w:pPr>
      <w:r w:rsidRPr="0039779F">
        <w:t>Assignment of a charge, if registered before CPL was registered (</w:t>
      </w:r>
      <w:r w:rsidRPr="0039779F">
        <w:rPr>
          <w:color w:val="FF0000"/>
        </w:rPr>
        <w:t>2(d))</w:t>
      </w:r>
    </w:p>
    <w:p w14:paraId="75CE6E6B" w14:textId="77777777" w:rsidR="00803F5E" w:rsidRPr="0039779F" w:rsidRDefault="00803F5E" w:rsidP="00DC4021">
      <w:pPr>
        <w:pStyle w:val="ListParagraph"/>
        <w:numPr>
          <w:ilvl w:val="0"/>
          <w:numId w:val="68"/>
        </w:numPr>
      </w:pPr>
      <w:r w:rsidRPr="0039779F">
        <w:t>Sublease, if lease was registered before CPL (</w:t>
      </w:r>
      <w:r w:rsidRPr="0039779F">
        <w:rPr>
          <w:color w:val="FF0000"/>
        </w:rPr>
        <w:t>2(e)</w:t>
      </w:r>
      <w:r w:rsidRPr="0039779F">
        <w:t>)</w:t>
      </w:r>
    </w:p>
    <w:p w14:paraId="0B6F0838" w14:textId="77777777" w:rsidR="00803F5E" w:rsidRPr="0039779F" w:rsidRDefault="00803F5E" w:rsidP="00DC4021">
      <w:pPr>
        <w:pStyle w:val="ListParagraph"/>
        <w:numPr>
          <w:ilvl w:val="0"/>
          <w:numId w:val="68"/>
        </w:numPr>
      </w:pPr>
      <w:r w:rsidRPr="0039779F">
        <w:t>A certificate of judgment, order, notice, claim of builders lien, CPL or any other involuntary charge (</w:t>
      </w:r>
      <w:r w:rsidRPr="0039779F">
        <w:rPr>
          <w:color w:val="FF0000"/>
        </w:rPr>
        <w:t>2(f)</w:t>
      </w:r>
      <w:r w:rsidRPr="0039779F">
        <w:t>)</w:t>
      </w:r>
    </w:p>
    <w:p w14:paraId="3D9AFDDF" w14:textId="77777777" w:rsidR="00803F5E" w:rsidRPr="0039779F" w:rsidRDefault="00803F5E" w:rsidP="00DC4021">
      <w:pPr>
        <w:pStyle w:val="ListParagraph"/>
        <w:numPr>
          <w:ilvl w:val="0"/>
          <w:numId w:val="69"/>
        </w:numPr>
        <w:ind w:left="851" w:hanging="425"/>
      </w:pPr>
      <w:r w:rsidRPr="0039779F">
        <w:t>NB: Anything registered when CPL is in effect may be subject to outcome of litigation. (</w:t>
      </w:r>
      <w:r w:rsidRPr="0039779F">
        <w:rPr>
          <w:color w:val="FF0000"/>
        </w:rPr>
        <w:t>3(b)</w:t>
      </w:r>
      <w:r w:rsidRPr="0039779F">
        <w:t>)</w:t>
      </w:r>
    </w:p>
    <w:p w14:paraId="7E0A3052" w14:textId="77777777" w:rsidR="00803F5E" w:rsidRPr="0039779F" w:rsidRDefault="00803F5E" w:rsidP="00803F5E"/>
    <w:p w14:paraId="67ECB199" w14:textId="77777777" w:rsidR="00803F5E" w:rsidRPr="0039779F" w:rsidRDefault="00803F5E" w:rsidP="00803F5E">
      <w:pPr>
        <w:rPr>
          <w:b/>
        </w:rPr>
      </w:pPr>
      <w:r w:rsidRPr="0039779F">
        <w:rPr>
          <w:b/>
        </w:rPr>
        <w:t xml:space="preserve">Effect of CPL if prior application is pending </w:t>
      </w:r>
      <w:r w:rsidRPr="0039779F">
        <w:t>(</w:t>
      </w:r>
      <w:r w:rsidRPr="0039779F">
        <w:rPr>
          <w:color w:val="FF0000"/>
        </w:rPr>
        <w:t>LTA 217</w:t>
      </w:r>
      <w:r w:rsidRPr="0039779F">
        <w:t>)</w:t>
      </w:r>
    </w:p>
    <w:p w14:paraId="7E662580" w14:textId="77777777" w:rsidR="00803F5E" w:rsidRPr="0039779F" w:rsidRDefault="00803F5E" w:rsidP="00803F5E">
      <w:r w:rsidRPr="0039779F">
        <w:t>Applications received prior to CPL may be registered (</w:t>
      </w:r>
      <w:r w:rsidRPr="0039779F">
        <w:rPr>
          <w:color w:val="FF0000"/>
        </w:rPr>
        <w:t>1</w:t>
      </w:r>
      <w:r w:rsidRPr="0039779F">
        <w:t>)</w:t>
      </w:r>
    </w:p>
    <w:p w14:paraId="2FB9A76C" w14:textId="77777777" w:rsidR="00803F5E" w:rsidRPr="0039779F" w:rsidRDefault="00803F5E" w:rsidP="00DC4021">
      <w:pPr>
        <w:pStyle w:val="ListParagraph"/>
        <w:numPr>
          <w:ilvl w:val="0"/>
          <w:numId w:val="66"/>
        </w:numPr>
      </w:pPr>
      <w:r w:rsidRPr="0039779F">
        <w:t>If prior applicant is party to CPL litigation, title will be subject to outcome of CPL (</w:t>
      </w:r>
      <w:r w:rsidRPr="0039779F">
        <w:rPr>
          <w:color w:val="FF0000"/>
        </w:rPr>
        <w:t>2(a)</w:t>
      </w:r>
      <w:r w:rsidRPr="0039779F">
        <w:t>)</w:t>
      </w:r>
    </w:p>
    <w:p w14:paraId="0058A0E5" w14:textId="77777777" w:rsidR="00803F5E" w:rsidRPr="0039779F" w:rsidRDefault="00803F5E" w:rsidP="00DC4021">
      <w:pPr>
        <w:pStyle w:val="ListParagraph"/>
        <w:numPr>
          <w:ilvl w:val="0"/>
          <w:numId w:val="66"/>
        </w:numPr>
      </w:pPr>
      <w:r w:rsidRPr="0039779F">
        <w:t>If prior applicant is not party to CPL litigation, CPL will be cancelled (</w:t>
      </w:r>
      <w:r w:rsidRPr="0039779F">
        <w:rPr>
          <w:color w:val="FF0000"/>
        </w:rPr>
        <w:t>2(b)</w:t>
      </w:r>
      <w:r w:rsidRPr="0039779F">
        <w:t>)</w:t>
      </w:r>
    </w:p>
    <w:p w14:paraId="63212FAE"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803F5E" w:rsidRPr="0039779F" w14:paraId="4E637FEA" w14:textId="77777777" w:rsidTr="00A5746B">
        <w:tc>
          <w:tcPr>
            <w:tcW w:w="9576" w:type="dxa"/>
            <w:gridSpan w:val="2"/>
            <w:shd w:val="clear" w:color="auto" w:fill="D9D9D9" w:themeFill="background1" w:themeFillShade="D9"/>
          </w:tcPr>
          <w:p w14:paraId="0B2F12C9" w14:textId="77777777" w:rsidR="00803F5E" w:rsidRPr="0039779F" w:rsidRDefault="00803F5E" w:rsidP="00394BCB">
            <w:pPr>
              <w:pStyle w:val="CaseName"/>
            </w:pPr>
            <w:bookmarkStart w:id="574" w:name="_Toc322681783"/>
            <w:bookmarkStart w:id="575" w:name="_Toc322687604"/>
            <w:bookmarkStart w:id="576" w:name="_Toc322701281"/>
            <w:bookmarkStart w:id="577" w:name="_Toc322720923"/>
            <w:bookmarkStart w:id="578" w:name="_Toc322774501"/>
            <w:r w:rsidRPr="0039779F">
              <w:t>Rudland v Romilly</w:t>
            </w:r>
            <w:bookmarkEnd w:id="574"/>
            <w:bookmarkEnd w:id="575"/>
            <w:bookmarkEnd w:id="576"/>
            <w:bookmarkEnd w:id="577"/>
            <w:bookmarkEnd w:id="578"/>
            <w:r w:rsidRPr="0039779F">
              <w:t xml:space="preserve"> </w:t>
            </w:r>
          </w:p>
          <w:p w14:paraId="27F07273" w14:textId="77777777" w:rsidR="00803F5E" w:rsidRPr="0039779F" w:rsidRDefault="00803F5E" w:rsidP="00A5746B">
            <w:pPr>
              <w:rPr>
                <w:color w:val="FF0000"/>
              </w:rPr>
            </w:pPr>
            <w:r w:rsidRPr="0039779F">
              <w:rPr>
                <w:color w:val="FF0000"/>
              </w:rPr>
              <w:t xml:space="preserve">Received legislative approval: LTA s 217 </w:t>
            </w:r>
          </w:p>
        </w:tc>
      </w:tr>
      <w:tr w:rsidR="00803F5E" w:rsidRPr="0039779F" w14:paraId="4D7F50DE" w14:textId="77777777" w:rsidTr="00A5746B">
        <w:tc>
          <w:tcPr>
            <w:tcW w:w="959" w:type="dxa"/>
            <w:shd w:val="clear" w:color="auto" w:fill="auto"/>
          </w:tcPr>
          <w:p w14:paraId="5A2F218D" w14:textId="77777777" w:rsidR="00803F5E" w:rsidRPr="0039779F" w:rsidRDefault="00803F5E" w:rsidP="00A5746B">
            <w:pPr>
              <w:rPr>
                <w:b/>
              </w:rPr>
            </w:pPr>
            <w:r w:rsidRPr="0039779F">
              <w:rPr>
                <w:b/>
              </w:rPr>
              <w:t>Facts</w:t>
            </w:r>
          </w:p>
        </w:tc>
        <w:tc>
          <w:tcPr>
            <w:tcW w:w="8617" w:type="dxa"/>
            <w:shd w:val="clear" w:color="auto" w:fill="auto"/>
          </w:tcPr>
          <w:p w14:paraId="5D270D7D" w14:textId="77777777" w:rsidR="00803F5E" w:rsidRPr="0039779F" w:rsidRDefault="00803F5E" w:rsidP="00A5746B">
            <w:r w:rsidRPr="0039779F">
              <w:t>Nov 21: Romilly executed a deed conveying fee simple to Lindsay for consideration</w:t>
            </w:r>
          </w:p>
          <w:p w14:paraId="3E3D6A7F" w14:textId="77777777" w:rsidR="00803F5E" w:rsidRPr="0039779F" w:rsidRDefault="00803F5E" w:rsidP="00A5746B">
            <w:r w:rsidRPr="0039779F">
              <w:t>Dec 14: Lindsay applied to register that deed</w:t>
            </w:r>
          </w:p>
          <w:p w14:paraId="552B6E2A" w14:textId="77777777" w:rsidR="00803F5E" w:rsidRPr="0039779F" w:rsidRDefault="00803F5E" w:rsidP="00A5746B">
            <w:r w:rsidRPr="0039779F">
              <w:t>Dec 16: Lindsay executed a deed to Rudland as collateral for a loan due December 23rd</w:t>
            </w:r>
          </w:p>
          <w:p w14:paraId="7E2E2DE6" w14:textId="77777777" w:rsidR="00803F5E" w:rsidRPr="0039779F" w:rsidRDefault="00803F5E" w:rsidP="00A5746B">
            <w:r w:rsidRPr="0039779F">
              <w:t>Dec 29: Lindsay obtained a certificate of title free of charges</w:t>
            </w:r>
          </w:p>
          <w:p w14:paraId="4CA3DF4B" w14:textId="77777777" w:rsidR="00803F5E" w:rsidRPr="0039779F" w:rsidRDefault="00803F5E" w:rsidP="00A5746B">
            <w:r w:rsidRPr="0039779F">
              <w:t xml:space="preserve">Dec 29: Rudland applied to the deed from Lindsay </w:t>
            </w:r>
          </w:p>
          <w:p w14:paraId="45BA1B22" w14:textId="77777777" w:rsidR="00803F5E" w:rsidRPr="0039779F" w:rsidRDefault="00803F5E" w:rsidP="00A5746B">
            <w:r w:rsidRPr="0039779F">
              <w:t xml:space="preserve">Jan 16: Romilly lodged a CPL on the title, claiming that Lindsay’s registration was fraudulent </w:t>
            </w:r>
          </w:p>
          <w:p w14:paraId="0FAFCDDB" w14:textId="77777777" w:rsidR="00803F5E" w:rsidRPr="0039779F" w:rsidRDefault="00803F5E" w:rsidP="00A5746B"/>
          <w:p w14:paraId="6679109D" w14:textId="77777777" w:rsidR="00803F5E" w:rsidRPr="0039779F" w:rsidRDefault="00803F5E" w:rsidP="00A5746B">
            <w:r w:rsidRPr="0039779F">
              <w:t xml:space="preserve">Because of the CPL, Registrar refused to complete the registration of Rudland’s title. Rudland sues to expunge CPL. </w:t>
            </w:r>
          </w:p>
        </w:tc>
      </w:tr>
      <w:tr w:rsidR="00803F5E" w:rsidRPr="0039779F" w14:paraId="00C1F690" w14:textId="77777777" w:rsidTr="00A5746B">
        <w:tc>
          <w:tcPr>
            <w:tcW w:w="959" w:type="dxa"/>
            <w:shd w:val="clear" w:color="auto" w:fill="auto"/>
          </w:tcPr>
          <w:p w14:paraId="284E3BD4" w14:textId="77777777" w:rsidR="00803F5E" w:rsidRPr="0039779F" w:rsidRDefault="00803F5E" w:rsidP="00A5746B">
            <w:pPr>
              <w:rPr>
                <w:b/>
              </w:rPr>
            </w:pPr>
            <w:r w:rsidRPr="0039779F">
              <w:rPr>
                <w:b/>
              </w:rPr>
              <w:t>Issues</w:t>
            </w:r>
          </w:p>
        </w:tc>
        <w:tc>
          <w:tcPr>
            <w:tcW w:w="8617" w:type="dxa"/>
            <w:shd w:val="clear" w:color="auto" w:fill="auto"/>
          </w:tcPr>
          <w:p w14:paraId="5C59EC10" w14:textId="77777777" w:rsidR="00803F5E" w:rsidRPr="0039779F" w:rsidRDefault="00803F5E" w:rsidP="00A5746B">
            <w:r w:rsidRPr="0039779F">
              <w:t>Where a CPL is lodged after an application to register title by a BFPFVWON is filed, but before the BFP’s title is registered, whose claim takes effect?</w:t>
            </w:r>
          </w:p>
        </w:tc>
      </w:tr>
      <w:tr w:rsidR="00803F5E" w:rsidRPr="0039779F" w14:paraId="44F15B93" w14:textId="77777777" w:rsidTr="00A5746B">
        <w:tc>
          <w:tcPr>
            <w:tcW w:w="959" w:type="dxa"/>
            <w:shd w:val="clear" w:color="auto" w:fill="auto"/>
          </w:tcPr>
          <w:p w14:paraId="2C1C9023" w14:textId="77777777" w:rsidR="00803F5E" w:rsidRPr="0039779F" w:rsidRDefault="00803F5E" w:rsidP="00A5746B">
            <w:pPr>
              <w:rPr>
                <w:b/>
              </w:rPr>
            </w:pPr>
            <w:r w:rsidRPr="0039779F">
              <w:rPr>
                <w:b/>
              </w:rPr>
              <w:t>Decision</w:t>
            </w:r>
          </w:p>
        </w:tc>
        <w:tc>
          <w:tcPr>
            <w:tcW w:w="8617" w:type="dxa"/>
            <w:shd w:val="clear" w:color="auto" w:fill="auto"/>
          </w:tcPr>
          <w:p w14:paraId="5ED24D6E" w14:textId="77777777" w:rsidR="00803F5E" w:rsidRPr="0039779F" w:rsidRDefault="00803F5E" w:rsidP="00A5746B">
            <w:r w:rsidRPr="0039779F">
              <w:t>For Rudland</w:t>
            </w:r>
          </w:p>
        </w:tc>
      </w:tr>
      <w:tr w:rsidR="00803F5E" w:rsidRPr="0039779F" w14:paraId="20A6473F" w14:textId="77777777" w:rsidTr="00A5746B">
        <w:tc>
          <w:tcPr>
            <w:tcW w:w="959" w:type="dxa"/>
            <w:shd w:val="clear" w:color="auto" w:fill="auto"/>
          </w:tcPr>
          <w:p w14:paraId="7A52FA0E" w14:textId="77777777" w:rsidR="00803F5E" w:rsidRPr="0039779F" w:rsidRDefault="00803F5E" w:rsidP="00A5746B">
            <w:pPr>
              <w:rPr>
                <w:b/>
              </w:rPr>
            </w:pPr>
            <w:r w:rsidRPr="0039779F">
              <w:rPr>
                <w:b/>
              </w:rPr>
              <w:t>Reasons</w:t>
            </w:r>
          </w:p>
        </w:tc>
        <w:tc>
          <w:tcPr>
            <w:tcW w:w="8617" w:type="dxa"/>
            <w:shd w:val="clear" w:color="auto" w:fill="auto"/>
          </w:tcPr>
          <w:p w14:paraId="5C4FDB41" w14:textId="77777777" w:rsidR="00803F5E" w:rsidRPr="0039779F" w:rsidRDefault="00803F5E" w:rsidP="00DC4021">
            <w:pPr>
              <w:pStyle w:val="ListParagraph"/>
              <w:numPr>
                <w:ilvl w:val="0"/>
                <w:numId w:val="102"/>
              </w:numPr>
            </w:pPr>
            <w:r w:rsidRPr="0039779F">
              <w:t>If there is something that is not registered, the highest you can say is that they have equitable claims to the property.</w:t>
            </w:r>
          </w:p>
          <w:p w14:paraId="7E9B234D" w14:textId="77777777" w:rsidR="00803F5E" w:rsidRPr="0039779F" w:rsidRDefault="00803F5E" w:rsidP="00DC4021">
            <w:pPr>
              <w:pStyle w:val="ListParagraph"/>
              <w:numPr>
                <w:ilvl w:val="0"/>
                <w:numId w:val="102"/>
              </w:numPr>
            </w:pPr>
            <w:r w:rsidRPr="0039779F">
              <w:t>Equitable rules apply: first in time, first in right/where the equities are equal, the law prevails.</w:t>
            </w:r>
          </w:p>
        </w:tc>
      </w:tr>
      <w:tr w:rsidR="00803F5E" w:rsidRPr="0039779F" w14:paraId="3B9409E7" w14:textId="77777777" w:rsidTr="00A5746B">
        <w:tc>
          <w:tcPr>
            <w:tcW w:w="959" w:type="dxa"/>
            <w:shd w:val="clear" w:color="auto" w:fill="auto"/>
          </w:tcPr>
          <w:p w14:paraId="2608028C" w14:textId="77777777" w:rsidR="00803F5E" w:rsidRPr="0039779F" w:rsidRDefault="00803F5E" w:rsidP="00A5746B">
            <w:pPr>
              <w:rPr>
                <w:b/>
              </w:rPr>
            </w:pPr>
            <w:r w:rsidRPr="0039779F">
              <w:rPr>
                <w:b/>
              </w:rPr>
              <w:t>Ratio</w:t>
            </w:r>
          </w:p>
        </w:tc>
        <w:tc>
          <w:tcPr>
            <w:tcW w:w="8617" w:type="dxa"/>
            <w:shd w:val="clear" w:color="auto" w:fill="auto"/>
          </w:tcPr>
          <w:p w14:paraId="1C56735A" w14:textId="77777777" w:rsidR="00803F5E" w:rsidRPr="0039779F" w:rsidRDefault="00803F5E" w:rsidP="00012127">
            <w:pPr>
              <w:pStyle w:val="Ratio"/>
            </w:pPr>
            <w:bookmarkStart w:id="579" w:name="_Toc322774502"/>
            <w:r w:rsidRPr="0039779F">
              <w:t>If a prior application to register title is pending, CPL does not take effect.</w:t>
            </w:r>
            <w:bookmarkEnd w:id="579"/>
            <w:r w:rsidRPr="0039779F">
              <w:t xml:space="preserve"> </w:t>
            </w:r>
          </w:p>
        </w:tc>
      </w:tr>
    </w:tbl>
    <w:p w14:paraId="394CC453" w14:textId="77777777" w:rsidR="00803F5E" w:rsidRPr="0039779F" w:rsidRDefault="00803F5E" w:rsidP="00803F5E">
      <w:pPr>
        <w:rPr>
          <w:highlight w:val="yellow"/>
        </w:rPr>
      </w:pPr>
      <w:r w:rsidRPr="0039779F">
        <w:br w:type="page"/>
      </w:r>
    </w:p>
    <w:p w14:paraId="51148316" w14:textId="77777777" w:rsidR="00803F5E" w:rsidRPr="0039779F" w:rsidRDefault="00803F5E" w:rsidP="00803F5E">
      <w:pPr>
        <w:pStyle w:val="Heading2"/>
        <w:rPr>
          <w:rFonts w:ascii="Calibri" w:hAnsi="Calibri"/>
        </w:rPr>
      </w:pPr>
      <w:bookmarkStart w:id="580" w:name="_Toc322681784"/>
      <w:bookmarkStart w:id="581" w:name="_Toc322687605"/>
      <w:bookmarkStart w:id="582" w:name="_Toc322701282"/>
      <w:bookmarkStart w:id="583" w:name="_Toc322720924"/>
      <w:bookmarkStart w:id="584" w:name="_Toc323201527"/>
      <w:r w:rsidRPr="0039779F">
        <w:rPr>
          <w:rFonts w:ascii="Calibri" w:hAnsi="Calibri"/>
        </w:rPr>
        <w:t>Judgments</w:t>
      </w:r>
      <w:bookmarkEnd w:id="580"/>
      <w:bookmarkEnd w:id="581"/>
      <w:bookmarkEnd w:id="582"/>
      <w:bookmarkEnd w:id="583"/>
      <w:bookmarkEnd w:id="584"/>
    </w:p>
    <w:p w14:paraId="1AF5C227" w14:textId="77777777" w:rsidR="00803F5E" w:rsidRPr="0039779F" w:rsidRDefault="00803F5E" w:rsidP="00803F5E">
      <w:pPr>
        <w:rPr>
          <w:b/>
        </w:rPr>
      </w:pPr>
      <w:r w:rsidRPr="0039779F">
        <w:rPr>
          <w:b/>
        </w:rPr>
        <w:t>Who can obtain a money judgment</w:t>
      </w:r>
    </w:p>
    <w:p w14:paraId="61261FDE" w14:textId="77777777" w:rsidR="00803F5E" w:rsidRPr="0039779F" w:rsidRDefault="00803F5E" w:rsidP="00DC4021">
      <w:pPr>
        <w:pStyle w:val="ListParagraph"/>
        <w:numPr>
          <w:ilvl w:val="0"/>
          <w:numId w:val="66"/>
        </w:numPr>
      </w:pPr>
      <w:r w:rsidRPr="0039779F">
        <w:t>If a P obtains a money judgment against a D, P may register it as a charge against D’s title</w:t>
      </w:r>
    </w:p>
    <w:p w14:paraId="0EA16F5A" w14:textId="77777777" w:rsidR="00803F5E" w:rsidRPr="0039779F" w:rsidRDefault="00803F5E" w:rsidP="00DC4021">
      <w:pPr>
        <w:pStyle w:val="ListParagraph"/>
        <w:numPr>
          <w:ilvl w:val="0"/>
          <w:numId w:val="66"/>
        </w:numPr>
      </w:pPr>
      <w:r w:rsidRPr="0039779F">
        <w:t>NB: applies to money judgments only. Judgments which create an interest in land will be reflected by direct alteration of title.</w:t>
      </w:r>
    </w:p>
    <w:p w14:paraId="62399228" w14:textId="77777777" w:rsidR="00803F5E" w:rsidRPr="0039779F" w:rsidRDefault="00803F5E" w:rsidP="00803F5E"/>
    <w:p w14:paraId="55A8E6CA" w14:textId="77777777" w:rsidR="00803F5E" w:rsidRPr="0039779F" w:rsidRDefault="00803F5E" w:rsidP="00803F5E">
      <w:pPr>
        <w:rPr>
          <w:b/>
        </w:rPr>
      </w:pPr>
      <w:r w:rsidRPr="0039779F">
        <w:rPr>
          <w:b/>
        </w:rPr>
        <w:t>Effect of registration</w:t>
      </w:r>
    </w:p>
    <w:p w14:paraId="4BAAC08E" w14:textId="77777777" w:rsidR="00803F5E" w:rsidRPr="0039779F" w:rsidRDefault="00803F5E" w:rsidP="00DC4021">
      <w:pPr>
        <w:pStyle w:val="ListParagraph"/>
        <w:numPr>
          <w:ilvl w:val="0"/>
          <w:numId w:val="66"/>
        </w:numPr>
      </w:pPr>
      <w:r w:rsidRPr="0039779F">
        <w:t>Allows creditor to obtain a writ of seizure and sale</w:t>
      </w:r>
    </w:p>
    <w:p w14:paraId="70A9D403" w14:textId="77777777" w:rsidR="00803F5E" w:rsidRPr="0039779F" w:rsidRDefault="00803F5E" w:rsidP="00DC4021">
      <w:pPr>
        <w:pStyle w:val="ListParagraph"/>
        <w:numPr>
          <w:ilvl w:val="0"/>
          <w:numId w:val="66"/>
        </w:numPr>
      </w:pPr>
      <w:r w:rsidRPr="0039779F">
        <w:t xml:space="preserve">Nemo dat applies: </w:t>
      </w:r>
    </w:p>
    <w:p w14:paraId="3E375B6B" w14:textId="77777777" w:rsidR="00803F5E" w:rsidRPr="0039779F" w:rsidRDefault="00803F5E" w:rsidP="00DC4021">
      <w:pPr>
        <w:pStyle w:val="ListParagraph"/>
        <w:numPr>
          <w:ilvl w:val="1"/>
          <w:numId w:val="66"/>
        </w:numPr>
      </w:pPr>
      <w:r w:rsidRPr="0039779F">
        <w:t>Registered and unregistered interests that rank ahead of the judgment will limit the amount that the creditor can get out of the property</w:t>
      </w:r>
    </w:p>
    <w:p w14:paraId="6CBAFA1A" w14:textId="4B2A87A3" w:rsidR="00803F5E" w:rsidRPr="0039779F" w:rsidRDefault="00803F5E" w:rsidP="00DC4021">
      <w:pPr>
        <w:pStyle w:val="ListParagraph"/>
        <w:numPr>
          <w:ilvl w:val="1"/>
          <w:numId w:val="66"/>
        </w:numPr>
      </w:pPr>
      <w:r w:rsidRPr="0039779F">
        <w:t xml:space="preserve">If, e.g., the property is subject to a mortgage (whether registered or not), the judgment creditor can only sell the interest of the debtor in the asset. </w:t>
      </w:r>
      <w:r w:rsidRPr="0039779F">
        <w:sym w:font="Wingdings" w:char="F0E0"/>
      </w:r>
      <w:r w:rsidRPr="0039779F">
        <w:t xml:space="preserve"> </w:t>
      </w:r>
      <w:r w:rsidRPr="0039779F">
        <w:rPr>
          <w:color w:val="FF0000"/>
        </w:rPr>
        <w:t>COEA S 86(3)</w:t>
      </w:r>
      <w:r w:rsidR="00955555" w:rsidRPr="0039779F">
        <w:rPr>
          <w:color w:val="FF0000"/>
        </w:rPr>
        <w:t>(c)</w:t>
      </w:r>
      <w:r w:rsidRPr="0039779F">
        <w:t xml:space="preserve"> </w:t>
      </w:r>
    </w:p>
    <w:p w14:paraId="5C19964E" w14:textId="77777777" w:rsidR="00803F5E" w:rsidRPr="0039779F" w:rsidRDefault="00803F5E" w:rsidP="00803F5E"/>
    <w:p w14:paraId="5CA806AD" w14:textId="77777777" w:rsidR="00803F5E" w:rsidRPr="0039779F" w:rsidRDefault="00803F5E" w:rsidP="00803F5E">
      <w:r w:rsidRPr="0039779F">
        <w:rPr>
          <w:b/>
        </w:rPr>
        <w:t xml:space="preserve">Court Order Enforcement Act </w:t>
      </w:r>
      <w:r w:rsidRPr="0039779F">
        <w:t>(</w:t>
      </w:r>
      <w:r w:rsidRPr="0039779F">
        <w:rPr>
          <w:color w:val="FF0000"/>
        </w:rPr>
        <w:t>s 86 (3)</w:t>
      </w:r>
      <w:r w:rsidRPr="0039779F">
        <w:t>)</w:t>
      </w:r>
    </w:p>
    <w:p w14:paraId="3514FA9B" w14:textId="77777777" w:rsidR="00803F5E" w:rsidRPr="0039779F" w:rsidRDefault="00803F5E" w:rsidP="00DC4021">
      <w:pPr>
        <w:pStyle w:val="ListParagraph"/>
        <w:numPr>
          <w:ilvl w:val="0"/>
          <w:numId w:val="102"/>
        </w:numPr>
      </w:pPr>
      <w:r w:rsidRPr="0039779F">
        <w:t>Once registered, the judgment creditor holds a charge on the land of the judgment debtor.</w:t>
      </w:r>
    </w:p>
    <w:p w14:paraId="00DEEB66" w14:textId="77777777" w:rsidR="00803F5E" w:rsidRPr="0039779F" w:rsidRDefault="00803F5E" w:rsidP="00DC4021">
      <w:pPr>
        <w:pStyle w:val="ListParagraph"/>
        <w:numPr>
          <w:ilvl w:val="0"/>
          <w:numId w:val="102"/>
        </w:numPr>
      </w:pPr>
      <w:r w:rsidRPr="0039779F">
        <w:t>Nemo dat applies:</w:t>
      </w:r>
    </w:p>
    <w:p w14:paraId="02F9486E" w14:textId="77777777" w:rsidR="00803F5E" w:rsidRPr="0039779F" w:rsidRDefault="00803F5E" w:rsidP="00DC4021">
      <w:pPr>
        <w:pStyle w:val="ListParagraph"/>
        <w:numPr>
          <w:ilvl w:val="1"/>
          <w:numId w:val="102"/>
        </w:numPr>
      </w:pPr>
      <w:r w:rsidRPr="0039779F">
        <w:t>Judgment can be enforced only to the extent of the judgment debtor’s interest in the land (</w:t>
      </w:r>
      <w:r w:rsidRPr="0039779F">
        <w:rPr>
          <w:color w:val="FF0000"/>
        </w:rPr>
        <w:t>86(3)(a)</w:t>
      </w:r>
      <w:r w:rsidRPr="0039779F">
        <w:t>)</w:t>
      </w:r>
    </w:p>
    <w:p w14:paraId="305C430F" w14:textId="414AFBDC" w:rsidR="00803F5E" w:rsidRPr="0039779F" w:rsidRDefault="0017785B" w:rsidP="00DC4021">
      <w:pPr>
        <w:pStyle w:val="ListParagraph"/>
        <w:numPr>
          <w:ilvl w:val="1"/>
          <w:numId w:val="102"/>
        </w:numPr>
      </w:pPr>
      <w:r w:rsidRPr="0039779F">
        <w:t>If the registered owner is a trustee, j</w:t>
      </w:r>
      <w:r w:rsidR="00803F5E" w:rsidRPr="0039779F">
        <w:t xml:space="preserve">udgment can only be executed to the extent of the </w:t>
      </w:r>
      <w:r w:rsidRPr="0039779F">
        <w:t xml:space="preserve">beneficiary’s debt </w:t>
      </w:r>
      <w:r w:rsidR="000D047C" w:rsidRPr="0039779F">
        <w:t xml:space="preserve">and interest </w:t>
      </w:r>
      <w:r w:rsidR="00803F5E" w:rsidRPr="0039779F">
        <w:t>(</w:t>
      </w:r>
      <w:r w:rsidR="00803F5E" w:rsidRPr="0039779F">
        <w:rPr>
          <w:color w:val="FF0000"/>
        </w:rPr>
        <w:t>86(3)(b)</w:t>
      </w:r>
      <w:r w:rsidR="00803F5E" w:rsidRPr="0039779F">
        <w:t>)</w:t>
      </w:r>
    </w:p>
    <w:p w14:paraId="3E5B86B2" w14:textId="74ACED47" w:rsidR="00803F5E" w:rsidRPr="0039779F" w:rsidRDefault="00803F5E" w:rsidP="000D047C">
      <w:pPr>
        <w:pStyle w:val="ListParagraph"/>
        <w:numPr>
          <w:ilvl w:val="1"/>
          <w:numId w:val="102"/>
        </w:numPr>
        <w:rPr>
          <w:b/>
        </w:rPr>
      </w:pPr>
      <w:r w:rsidRPr="0039779F">
        <w:rPr>
          <w:b/>
        </w:rPr>
        <w:t>If BFPFVWON purchases the title</w:t>
      </w:r>
      <w:r w:rsidR="000D047C" w:rsidRPr="0039779F">
        <w:rPr>
          <w:b/>
        </w:rPr>
        <w:t>/acquires an interest in the land</w:t>
      </w:r>
      <w:r w:rsidRPr="0039779F">
        <w:rPr>
          <w:b/>
        </w:rPr>
        <w:t xml:space="preserve"> before judgment is registered on the property, BFP’s interest takes precedence (even if BFP has not registered) (</w:t>
      </w:r>
      <w:r w:rsidRPr="0039779F">
        <w:rPr>
          <w:b/>
          <w:color w:val="FF0000"/>
        </w:rPr>
        <w:t>86(3)(c)</w:t>
      </w:r>
      <w:r w:rsidRPr="0039779F">
        <w:rPr>
          <w:b/>
        </w:rPr>
        <w:t xml:space="preserve">) </w:t>
      </w:r>
    </w:p>
    <w:p w14:paraId="584B3F84" w14:textId="77777777" w:rsidR="00803F5E" w:rsidRPr="0039779F" w:rsidRDefault="00803F5E" w:rsidP="00DC4021">
      <w:pPr>
        <w:pStyle w:val="ListParagraph"/>
        <w:numPr>
          <w:ilvl w:val="0"/>
          <w:numId w:val="102"/>
        </w:numPr>
      </w:pPr>
      <w:r w:rsidRPr="0039779F">
        <w:t>If a judgment is registered after a sale is agreed to, but before the sale closes, purchaser takes property free of creditor’s interest (</w:t>
      </w:r>
      <w:r w:rsidRPr="0039779F">
        <w:rPr>
          <w:color w:val="0000FF"/>
        </w:rPr>
        <w:t>Martin Commercial Fueling</w:t>
      </w:r>
      <w:r w:rsidRPr="0039779F">
        <w:t>)</w:t>
      </w:r>
    </w:p>
    <w:p w14:paraId="59D09786" w14:textId="77777777" w:rsidR="00803F5E" w:rsidRPr="0039779F" w:rsidRDefault="00803F5E" w:rsidP="00803F5E"/>
    <w:p w14:paraId="3251D116" w14:textId="77777777" w:rsidR="00803F5E" w:rsidRPr="0039779F" w:rsidRDefault="00803F5E" w:rsidP="00803F5E">
      <w:pPr>
        <w:rPr>
          <w:rFonts w:eastAsiaTheme="majorEastAsia" w:cstheme="majorBidi"/>
          <w:b/>
          <w:bCs/>
          <w:color w:val="4F81BD" w:themeColor="accent1"/>
          <w:sz w:val="26"/>
          <w:szCs w:val="26"/>
        </w:rPr>
      </w:pPr>
      <w:r w:rsidRPr="0039779F">
        <w:br w:type="page"/>
      </w:r>
    </w:p>
    <w:p w14:paraId="07CF17EE" w14:textId="77777777" w:rsidR="00803F5E" w:rsidRPr="0039779F" w:rsidRDefault="00803F5E" w:rsidP="00803F5E">
      <w:pPr>
        <w:pStyle w:val="Heading2"/>
        <w:rPr>
          <w:rFonts w:ascii="Calibri" w:hAnsi="Calibri"/>
        </w:rPr>
      </w:pPr>
      <w:bookmarkStart w:id="585" w:name="_Toc322681785"/>
      <w:bookmarkStart w:id="586" w:name="_Toc322687606"/>
      <w:bookmarkStart w:id="587" w:name="_Toc322701283"/>
      <w:bookmarkStart w:id="588" w:name="_Toc322720925"/>
      <w:bookmarkStart w:id="589" w:name="_Toc323201528"/>
      <w:r w:rsidRPr="0039779F">
        <w:rPr>
          <w:rFonts w:ascii="Calibri" w:hAnsi="Calibri"/>
        </w:rPr>
        <w:t>Mortgages</w:t>
      </w:r>
      <w:bookmarkEnd w:id="585"/>
      <w:bookmarkEnd w:id="586"/>
      <w:bookmarkEnd w:id="587"/>
      <w:bookmarkEnd w:id="588"/>
      <w:bookmarkEnd w:id="589"/>
    </w:p>
    <w:p w14:paraId="2ED5BE42" w14:textId="77777777" w:rsidR="00803F5E" w:rsidRPr="0039779F" w:rsidRDefault="00803F5E" w:rsidP="00DC4021">
      <w:pPr>
        <w:pStyle w:val="ListParagraph"/>
        <w:numPr>
          <w:ilvl w:val="0"/>
          <w:numId w:val="69"/>
        </w:numPr>
        <w:ind w:left="709"/>
      </w:pPr>
      <w:r w:rsidRPr="0039779F">
        <w:t xml:space="preserve">Property serves as loan security. </w:t>
      </w:r>
    </w:p>
    <w:p w14:paraId="58F0B7AD" w14:textId="77777777" w:rsidR="00803F5E" w:rsidRPr="0039779F" w:rsidRDefault="00803F5E" w:rsidP="00DC4021">
      <w:pPr>
        <w:pStyle w:val="ListParagraph"/>
        <w:numPr>
          <w:ilvl w:val="0"/>
          <w:numId w:val="69"/>
        </w:numPr>
        <w:ind w:left="709"/>
      </w:pPr>
      <w:r w:rsidRPr="0039779F">
        <w:t xml:space="preserve">If the mortgagor defaults on their loan, the mortgagee has the right of foreclosure, i.e. seizing and selling the title to recover debt (“real recovery”). Requires order for the sale of the property. </w:t>
      </w:r>
    </w:p>
    <w:p w14:paraId="25C34F8D" w14:textId="77777777" w:rsidR="00803F5E" w:rsidRPr="0039779F" w:rsidRDefault="00803F5E" w:rsidP="00DC4021">
      <w:pPr>
        <w:pStyle w:val="ListParagraph"/>
        <w:numPr>
          <w:ilvl w:val="0"/>
          <w:numId w:val="69"/>
        </w:numPr>
        <w:ind w:left="709"/>
      </w:pPr>
      <w:r w:rsidRPr="0039779F">
        <w:t xml:space="preserve">Mortgagee only gets to recover amount of debt; any surplus will be returned to the mortgagor. </w:t>
      </w:r>
    </w:p>
    <w:p w14:paraId="50CF96AF" w14:textId="77777777" w:rsidR="00803F5E" w:rsidRPr="0039779F" w:rsidRDefault="00803F5E" w:rsidP="00DC4021">
      <w:pPr>
        <w:pStyle w:val="ListParagraph"/>
        <w:numPr>
          <w:ilvl w:val="0"/>
          <w:numId w:val="69"/>
        </w:numPr>
        <w:ind w:left="709"/>
      </w:pPr>
      <w:r w:rsidRPr="0039779F">
        <w:rPr>
          <w:u w:val="single"/>
        </w:rPr>
        <w:t>Strict foreclosure</w:t>
      </w:r>
      <w:r w:rsidRPr="0039779F">
        <w:t xml:space="preserve">: holding the title until the property rises in value so that the mortgagee can recover loan principle.  </w:t>
      </w:r>
    </w:p>
    <w:p w14:paraId="46D495D5" w14:textId="77777777" w:rsidR="00803F5E" w:rsidRPr="0039779F" w:rsidRDefault="00803F5E" w:rsidP="00DC4021">
      <w:pPr>
        <w:pStyle w:val="ListParagraph"/>
        <w:numPr>
          <w:ilvl w:val="0"/>
          <w:numId w:val="69"/>
        </w:numPr>
        <w:ind w:left="709"/>
      </w:pPr>
      <w:r w:rsidRPr="0039779F">
        <w:t>Foreclosure wipes charges registered after the mortgage off the title.</w:t>
      </w:r>
    </w:p>
    <w:p w14:paraId="6484F98C" w14:textId="77777777" w:rsidR="00803F5E" w:rsidRPr="0039779F" w:rsidRDefault="00803F5E" w:rsidP="00DC4021">
      <w:pPr>
        <w:pStyle w:val="ListParagraph"/>
        <w:numPr>
          <w:ilvl w:val="1"/>
          <w:numId w:val="69"/>
        </w:numPr>
        <w:ind w:left="1134" w:hanging="425"/>
      </w:pPr>
      <w:r w:rsidRPr="0039779F">
        <w:t>If an easement is created after a mortgage, the person seeking the mortgage should require it to be given priority ahead of the mortgage so that it will not be wiped of in foreclosure. This would require the consent of the mortgagee.</w:t>
      </w:r>
    </w:p>
    <w:p w14:paraId="5EE35EA2" w14:textId="1E6FF32F" w:rsidR="00803F5E" w:rsidRPr="0039779F" w:rsidRDefault="00803F5E" w:rsidP="00803F5E">
      <w:pPr>
        <w:pStyle w:val="ListParagraph"/>
        <w:numPr>
          <w:ilvl w:val="0"/>
          <w:numId w:val="69"/>
        </w:numPr>
        <w:ind w:left="709"/>
      </w:pPr>
      <w:r w:rsidRPr="0039779F">
        <w:t xml:space="preserve">Mortgagor can sue mortgagee in negligence if they sell property at too low a value/sell without following normal market practices.  </w:t>
      </w:r>
    </w:p>
    <w:p w14:paraId="50628235" w14:textId="77777777" w:rsidR="009C4C63" w:rsidRPr="0039779F" w:rsidRDefault="009C4C63" w:rsidP="00803F5E"/>
    <w:p w14:paraId="266B679A" w14:textId="77777777" w:rsidR="009C4C63" w:rsidRPr="0039779F" w:rsidRDefault="009C4C63" w:rsidP="009C4C63">
      <w:pPr>
        <w:pStyle w:val="TOC2"/>
        <w:tabs>
          <w:tab w:val="right" w:pos="9350"/>
        </w:tabs>
        <w:rPr>
          <w:rFonts w:ascii="Calibri" w:hAnsi="Calibri"/>
          <w:b w:val="0"/>
          <w:noProof/>
          <w:sz w:val="24"/>
          <w:szCs w:val="24"/>
          <w:lang w:val="en-CA" w:eastAsia="ja-JP"/>
        </w:rPr>
      </w:pPr>
      <w:r w:rsidRPr="0039779F">
        <w:rPr>
          <w:rFonts w:ascii="Calibri" w:hAnsi="Calibri"/>
          <w:noProof/>
        </w:rPr>
        <w:t>Credit Foncier v Bennett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43</w:t>
      </w:r>
      <w:r w:rsidRPr="0039779F">
        <w:rPr>
          <w:rFonts w:ascii="Calibri" w:hAnsi="Calibri"/>
          <w:noProof/>
        </w:rPr>
        <w:fldChar w:fldCharType="end"/>
      </w:r>
    </w:p>
    <w:p w14:paraId="01724455" w14:textId="77777777" w:rsidR="009C4C63" w:rsidRPr="0039779F" w:rsidRDefault="009C4C63" w:rsidP="009C4C63">
      <w:pPr>
        <w:pStyle w:val="TOC3"/>
        <w:tabs>
          <w:tab w:val="right" w:pos="9350"/>
        </w:tabs>
        <w:rPr>
          <w:rFonts w:ascii="Calibri" w:hAnsi="Calibri"/>
          <w:noProof/>
          <w:sz w:val="24"/>
          <w:szCs w:val="24"/>
          <w:lang w:val="en-CA" w:eastAsia="ja-JP"/>
        </w:rPr>
      </w:pPr>
      <w:r w:rsidRPr="0039779F">
        <w:rPr>
          <w:rFonts w:ascii="Calibri" w:hAnsi="Calibri"/>
          <w:noProof/>
        </w:rPr>
        <w:t>Forged mortgage assigned to BFP. BFP tries to foreclose. Result?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43</w:t>
      </w:r>
      <w:r w:rsidRPr="0039779F">
        <w:rPr>
          <w:rFonts w:ascii="Calibri" w:hAnsi="Calibri"/>
          <w:noProof/>
        </w:rPr>
        <w:fldChar w:fldCharType="end"/>
      </w:r>
    </w:p>
    <w:p w14:paraId="17B42C00" w14:textId="77777777" w:rsidR="009C4C63" w:rsidRPr="0039779F" w:rsidRDefault="009C4C63" w:rsidP="009C4C63">
      <w:pPr>
        <w:pStyle w:val="TOC4"/>
        <w:tabs>
          <w:tab w:val="right" w:pos="9350"/>
        </w:tabs>
        <w:rPr>
          <w:rFonts w:ascii="Calibri" w:hAnsi="Calibri"/>
          <w:noProof/>
          <w:sz w:val="24"/>
          <w:szCs w:val="24"/>
          <w:lang w:val="en-CA" w:eastAsia="ja-JP"/>
        </w:rPr>
      </w:pPr>
      <w:r w:rsidRPr="0039779F">
        <w:rPr>
          <w:rFonts w:ascii="Calibri" w:hAnsi="Calibri"/>
          <w:noProof/>
        </w:rPr>
        <w:t>Registration does not guarantee the validity of a charge. Now codified in s 25.1</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7608BB8A" w14:textId="77777777" w:rsidR="009C4C63" w:rsidRPr="0039779F" w:rsidRDefault="009C4C63" w:rsidP="009C4C63">
      <w:pPr>
        <w:pStyle w:val="TOC4"/>
        <w:tabs>
          <w:tab w:val="right" w:pos="9350"/>
        </w:tabs>
        <w:rPr>
          <w:rFonts w:ascii="Calibri" w:hAnsi="Calibri"/>
          <w:noProof/>
          <w:sz w:val="24"/>
          <w:szCs w:val="24"/>
          <w:lang w:val="en-CA" w:eastAsia="ja-JP"/>
        </w:rPr>
      </w:pPr>
      <w:r w:rsidRPr="0039779F">
        <w:rPr>
          <w:rFonts w:ascii="Calibri" w:hAnsi="Calibri"/>
          <w:noProof/>
        </w:rPr>
        <w:t>A mortgage is only security for the amount advanced.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480F83AC" w14:textId="77777777" w:rsidR="009C4C63" w:rsidRPr="0039779F" w:rsidRDefault="009C4C63" w:rsidP="009C4C63">
      <w:pPr>
        <w:pStyle w:val="TOC2"/>
        <w:tabs>
          <w:tab w:val="right" w:pos="9350"/>
        </w:tabs>
        <w:rPr>
          <w:rFonts w:ascii="Calibri" w:hAnsi="Calibri"/>
          <w:b w:val="0"/>
          <w:noProof/>
          <w:sz w:val="24"/>
          <w:szCs w:val="24"/>
          <w:lang w:val="en-CA" w:eastAsia="ja-JP"/>
        </w:rPr>
      </w:pPr>
      <w:r w:rsidRPr="0039779F">
        <w:rPr>
          <w:rFonts w:ascii="Calibri" w:hAnsi="Calibri"/>
          <w:noProof/>
        </w:rPr>
        <w:t>Canadian Commercial Bank v Island Realty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163B3A53" w14:textId="77777777" w:rsidR="009C4C63" w:rsidRPr="0039779F" w:rsidRDefault="009C4C63" w:rsidP="009C4C63">
      <w:pPr>
        <w:pStyle w:val="TOC3"/>
        <w:tabs>
          <w:tab w:val="right" w:pos="9350"/>
        </w:tabs>
        <w:rPr>
          <w:rFonts w:ascii="Calibri" w:hAnsi="Calibri"/>
          <w:noProof/>
          <w:sz w:val="24"/>
          <w:szCs w:val="24"/>
          <w:lang w:val="en-CA" w:eastAsia="ja-JP"/>
        </w:rPr>
      </w:pPr>
      <w:r w:rsidRPr="0039779F">
        <w:rPr>
          <w:rFonts w:ascii="Calibri" w:hAnsi="Calibri"/>
          <w:noProof/>
        </w:rPr>
        <w:t>Fraudster forges and registers discharge of mortgage in order to register another mortgage. What is the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7A8DD79D" w14:textId="194113C6" w:rsidR="00803F5E" w:rsidRPr="0039779F" w:rsidRDefault="009C4C63" w:rsidP="009C4C63">
      <w:pPr>
        <w:pStyle w:val="TOC4"/>
        <w:tabs>
          <w:tab w:val="right" w:pos="9350"/>
        </w:tabs>
        <w:rPr>
          <w:rFonts w:ascii="Calibri" w:hAnsi="Calibri"/>
          <w:noProof/>
          <w:sz w:val="24"/>
          <w:szCs w:val="24"/>
          <w:lang w:val="en-CA" w:eastAsia="ja-JP"/>
        </w:rPr>
      </w:pPr>
      <w:r w:rsidRPr="0039779F">
        <w:rPr>
          <w:rFonts w:ascii="Calibri" w:hAnsi="Calibri"/>
          <w:noProof/>
        </w:rPr>
        <w:t>Now, governed by s 25.1: fraudulent discharge DN take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_Toc322765229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13D78D33" w14:textId="77777777" w:rsidR="009C4C63" w:rsidRPr="0039779F" w:rsidRDefault="009C4C63" w:rsidP="009C4C63">
      <w:pPr>
        <w:pStyle w:val="TOC2"/>
        <w:tabs>
          <w:tab w:val="right" w:pos="9350"/>
        </w:tabs>
        <w:rPr>
          <w:rFonts w:ascii="Calibri" w:hAnsi="Calibri"/>
          <w:b w:val="0"/>
          <w:noProof/>
          <w:sz w:val="24"/>
          <w:szCs w:val="24"/>
          <w:lang w:val="en-CA" w:eastAsia="ja-JP"/>
        </w:rPr>
      </w:pPr>
      <w:r w:rsidRPr="0039779F">
        <w:rPr>
          <w:rFonts w:ascii="Calibri" w:hAnsi="Calibri"/>
          <w:noProof/>
        </w:rPr>
        <w:t>Gill v Bucholtz</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_Toc322765250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57</w:t>
      </w:r>
      <w:r w:rsidRPr="0039779F">
        <w:rPr>
          <w:rFonts w:ascii="Calibri" w:hAnsi="Calibri"/>
          <w:noProof/>
        </w:rPr>
        <w:fldChar w:fldCharType="end"/>
      </w:r>
    </w:p>
    <w:p w14:paraId="4F509520" w14:textId="77777777" w:rsidR="009C4C63" w:rsidRPr="0039779F" w:rsidRDefault="009C4C63" w:rsidP="009C4C63">
      <w:pPr>
        <w:pStyle w:val="TOC3"/>
        <w:tabs>
          <w:tab w:val="right" w:pos="9350"/>
        </w:tabs>
        <w:rPr>
          <w:rFonts w:ascii="Calibri" w:hAnsi="Calibri"/>
          <w:noProof/>
          <w:sz w:val="24"/>
          <w:szCs w:val="24"/>
          <w:lang w:val="en-CA" w:eastAsia="ja-JP"/>
        </w:rPr>
      </w:pPr>
      <w:r w:rsidRPr="0039779F">
        <w:rPr>
          <w:rFonts w:ascii="Calibri" w:hAnsi="Calibri"/>
          <w:noProof/>
        </w:rPr>
        <w:t>Fraudster forged transfer to an accomplice. Accomplice took out 2 mortgages.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_Toc322765251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57</w:t>
      </w:r>
      <w:r w:rsidRPr="0039779F">
        <w:rPr>
          <w:rFonts w:ascii="Calibri" w:hAnsi="Calibri"/>
          <w:noProof/>
        </w:rPr>
        <w:fldChar w:fldCharType="end"/>
      </w:r>
    </w:p>
    <w:p w14:paraId="6175BDEC" w14:textId="77777777" w:rsidR="009C4C63" w:rsidRPr="0039779F" w:rsidRDefault="009C4C63" w:rsidP="009C4C63">
      <w:pPr>
        <w:pStyle w:val="TOC4"/>
        <w:tabs>
          <w:tab w:val="right" w:pos="9350"/>
        </w:tabs>
        <w:rPr>
          <w:rFonts w:ascii="Calibri" w:hAnsi="Calibri"/>
          <w:noProof/>
          <w:sz w:val="24"/>
          <w:szCs w:val="24"/>
          <w:lang w:val="en-CA" w:eastAsia="ja-JP"/>
        </w:rPr>
      </w:pPr>
      <w:r w:rsidRPr="0039779F">
        <w:rPr>
          <w:rFonts w:ascii="Calibri" w:hAnsi="Calibri"/>
          <w:noProof/>
        </w:rPr>
        <w:t>Registered charges are not indefeasible. Nemo dat applies.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_Toc322765252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58</w:t>
      </w:r>
      <w:r w:rsidRPr="0039779F">
        <w:rPr>
          <w:rFonts w:ascii="Calibri" w:hAnsi="Calibri"/>
          <w:noProof/>
        </w:rPr>
        <w:fldChar w:fldCharType="end"/>
      </w:r>
    </w:p>
    <w:p w14:paraId="7D03E3A4" w14:textId="77777777" w:rsidR="009C4C63" w:rsidRPr="0039779F" w:rsidRDefault="009C4C63" w:rsidP="009C4C63">
      <w:pPr>
        <w:pStyle w:val="TOC4"/>
        <w:tabs>
          <w:tab w:val="right" w:pos="9350"/>
        </w:tabs>
        <w:rPr>
          <w:rFonts w:ascii="Calibri" w:hAnsi="Calibri"/>
          <w:noProof/>
          <w:sz w:val="24"/>
          <w:szCs w:val="24"/>
          <w:lang w:val="en-CA" w:eastAsia="ja-JP"/>
        </w:rPr>
      </w:pPr>
      <w:r w:rsidRPr="0039779F">
        <w:rPr>
          <w:rFonts w:ascii="Calibri" w:hAnsi="Calibri"/>
          <w:noProof/>
        </w:rPr>
        <w:t>Charges obtained by fraud will be struck off the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_Toc322765253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58</w:t>
      </w:r>
      <w:r w:rsidRPr="0039779F">
        <w:rPr>
          <w:rFonts w:ascii="Calibri" w:hAnsi="Calibri"/>
          <w:noProof/>
        </w:rPr>
        <w:fldChar w:fldCharType="end"/>
      </w:r>
    </w:p>
    <w:p w14:paraId="45D862C8" w14:textId="77777777" w:rsidR="009C4C63" w:rsidRPr="0039779F" w:rsidRDefault="009C4C63" w:rsidP="009C4C63">
      <w:bookmarkStart w:id="590" w:name="_Toc322681787"/>
      <w:bookmarkStart w:id="591" w:name="_Toc322687608"/>
      <w:bookmarkStart w:id="592" w:name="_Toc322701285"/>
      <w:bookmarkStart w:id="593" w:name="_Toc322720927"/>
    </w:p>
    <w:p w14:paraId="3DDCAB91" w14:textId="1661ED46" w:rsidR="00803F5E" w:rsidRPr="0039779F" w:rsidRDefault="00803F5E" w:rsidP="009C4C63">
      <w:pPr>
        <w:pStyle w:val="Heading2"/>
        <w:rPr>
          <w:rFonts w:ascii="Calibri" w:hAnsi="Calibri"/>
          <w:color w:val="4F81BD" w:themeColor="accent1"/>
        </w:rPr>
      </w:pPr>
      <w:bookmarkStart w:id="594" w:name="_Toc323201529"/>
      <w:r w:rsidRPr="0039779F">
        <w:rPr>
          <w:rFonts w:ascii="Calibri" w:hAnsi="Calibri"/>
        </w:rPr>
        <w:t>Equitable Mortgages</w:t>
      </w:r>
      <w:bookmarkEnd w:id="590"/>
      <w:bookmarkEnd w:id="591"/>
      <w:bookmarkEnd w:id="592"/>
      <w:bookmarkEnd w:id="593"/>
      <w:bookmarkEnd w:id="594"/>
    </w:p>
    <w:p w14:paraId="7A119B38" w14:textId="6611E27E" w:rsidR="00A01DE8" w:rsidRPr="0039779F" w:rsidRDefault="00803F5E" w:rsidP="00A01DE8">
      <w:pPr>
        <w:pStyle w:val="ListParagraph"/>
        <w:numPr>
          <w:ilvl w:val="0"/>
          <w:numId w:val="54"/>
        </w:numPr>
      </w:pPr>
      <w:r w:rsidRPr="0039779F">
        <w:t>Cannot be registered on title (</w:t>
      </w:r>
      <w:r w:rsidRPr="0039779F">
        <w:rPr>
          <w:color w:val="FF0000"/>
        </w:rPr>
        <w:t>LTA s 33</w:t>
      </w:r>
      <w:r w:rsidRPr="0039779F">
        <w:t>)</w:t>
      </w:r>
    </w:p>
    <w:p w14:paraId="26F6657C" w14:textId="77777777" w:rsidR="00803F5E" w:rsidRPr="0039779F" w:rsidRDefault="00803F5E" w:rsidP="00DC4021">
      <w:pPr>
        <w:numPr>
          <w:ilvl w:val="0"/>
          <w:numId w:val="54"/>
        </w:numPr>
      </w:pPr>
      <w:r w:rsidRPr="0039779F">
        <w:t xml:space="preserve">There is a notation on title of withdrawal of duplicate indefeasible title. </w:t>
      </w:r>
    </w:p>
    <w:p w14:paraId="55A010AD" w14:textId="77777777" w:rsidR="00803F5E" w:rsidRPr="0039779F" w:rsidRDefault="00803F5E" w:rsidP="00DC4021">
      <w:pPr>
        <w:pStyle w:val="ListParagraph"/>
        <w:numPr>
          <w:ilvl w:val="0"/>
          <w:numId w:val="54"/>
        </w:numPr>
      </w:pPr>
      <w:r w:rsidRPr="0039779F">
        <w:t xml:space="preserve">Created by deposit of duplicate title. </w:t>
      </w:r>
    </w:p>
    <w:p w14:paraId="78AC9363" w14:textId="77777777" w:rsidR="00803F5E" w:rsidRPr="0039779F" w:rsidRDefault="00803F5E" w:rsidP="00DC4021">
      <w:pPr>
        <w:pStyle w:val="ListParagraph"/>
        <w:numPr>
          <w:ilvl w:val="0"/>
          <w:numId w:val="54"/>
        </w:numPr>
      </w:pPr>
      <w:r w:rsidRPr="0039779F">
        <w:t xml:space="preserve">Legal effect of depositing duplicate title is unclear: </w:t>
      </w:r>
    </w:p>
    <w:p w14:paraId="0F9F354E" w14:textId="77777777" w:rsidR="00803F5E" w:rsidRPr="0039779F" w:rsidRDefault="00803F5E" w:rsidP="00DC4021">
      <w:pPr>
        <w:pStyle w:val="ListParagraph"/>
        <w:numPr>
          <w:ilvl w:val="1"/>
          <w:numId w:val="54"/>
        </w:numPr>
      </w:pPr>
      <w:r w:rsidRPr="0039779F">
        <w:rPr>
          <w:color w:val="0000FF"/>
        </w:rPr>
        <w:t>Royal Bank of Canada v Mesa Estates</w:t>
      </w:r>
      <w:r w:rsidRPr="0039779F">
        <w:t xml:space="preserve"> (BCCA 1986)</w:t>
      </w:r>
    </w:p>
    <w:p w14:paraId="69CC9A05" w14:textId="77777777" w:rsidR="00803F5E" w:rsidRPr="0039779F" w:rsidRDefault="00803F5E" w:rsidP="00DC4021">
      <w:pPr>
        <w:pStyle w:val="ListParagraph"/>
        <w:numPr>
          <w:ilvl w:val="2"/>
          <w:numId w:val="54"/>
        </w:numPr>
      </w:pPr>
      <w:r w:rsidRPr="0039779F">
        <w:t>Where a duplicate title is deposited, it may be</w:t>
      </w:r>
    </w:p>
    <w:p w14:paraId="693DA3DB" w14:textId="77777777" w:rsidR="00803F5E" w:rsidRPr="0039779F" w:rsidRDefault="00803F5E" w:rsidP="00DC4021">
      <w:pPr>
        <w:pStyle w:val="ListParagraph"/>
        <w:numPr>
          <w:ilvl w:val="3"/>
          <w:numId w:val="54"/>
        </w:numPr>
      </w:pPr>
      <w:r w:rsidRPr="0039779F">
        <w:t>For safe keeping;</w:t>
      </w:r>
    </w:p>
    <w:p w14:paraId="7CC3F3ED" w14:textId="77777777" w:rsidR="00803F5E" w:rsidRPr="0039779F" w:rsidRDefault="00803F5E" w:rsidP="00DC4021">
      <w:pPr>
        <w:pStyle w:val="ListParagraph"/>
        <w:numPr>
          <w:ilvl w:val="3"/>
          <w:numId w:val="54"/>
        </w:numPr>
      </w:pPr>
      <w:r w:rsidRPr="0039779F">
        <w:t>To ensure a borrower does not deal with the land;</w:t>
      </w:r>
    </w:p>
    <w:p w14:paraId="0471D678" w14:textId="77777777" w:rsidR="00803F5E" w:rsidRPr="0039779F" w:rsidRDefault="00803F5E" w:rsidP="00DC4021">
      <w:pPr>
        <w:pStyle w:val="ListParagraph"/>
        <w:numPr>
          <w:ilvl w:val="3"/>
          <w:numId w:val="54"/>
        </w:numPr>
      </w:pPr>
      <w:r w:rsidRPr="0039779F">
        <w:t>With the intention of creating an equitable mortgage.</w:t>
      </w:r>
    </w:p>
    <w:p w14:paraId="1E3D6761" w14:textId="77777777" w:rsidR="00803F5E" w:rsidRPr="0039779F" w:rsidRDefault="00803F5E" w:rsidP="00DC4021">
      <w:pPr>
        <w:pStyle w:val="ListParagraph"/>
        <w:numPr>
          <w:ilvl w:val="2"/>
          <w:numId w:val="54"/>
        </w:numPr>
        <w:rPr>
          <w:u w:val="single"/>
        </w:rPr>
      </w:pPr>
      <w:r w:rsidRPr="0039779F">
        <w:rPr>
          <w:u w:val="single"/>
        </w:rPr>
        <w:t xml:space="preserve">It is for the party alleging the existence of a mortgage to prove that was what was intended. </w:t>
      </w:r>
    </w:p>
    <w:p w14:paraId="34B3A70A" w14:textId="77777777" w:rsidR="00803F5E" w:rsidRPr="0039779F" w:rsidRDefault="00803F5E" w:rsidP="00DC4021">
      <w:pPr>
        <w:pStyle w:val="ListParagraph"/>
        <w:numPr>
          <w:ilvl w:val="1"/>
          <w:numId w:val="54"/>
        </w:numPr>
      </w:pPr>
      <w:r w:rsidRPr="0039779F">
        <w:rPr>
          <w:color w:val="0000FF"/>
        </w:rPr>
        <w:t>North West Trust Co</w:t>
      </w:r>
      <w:r w:rsidRPr="0039779F">
        <w:t xml:space="preserve"> (Alta CA 1990)</w:t>
      </w:r>
    </w:p>
    <w:p w14:paraId="6B1C0A50" w14:textId="77777777" w:rsidR="00803F5E" w:rsidRPr="0039779F" w:rsidRDefault="00803F5E" w:rsidP="00DC4021">
      <w:pPr>
        <w:pStyle w:val="ListParagraph"/>
        <w:numPr>
          <w:ilvl w:val="2"/>
          <w:numId w:val="54"/>
        </w:numPr>
      </w:pPr>
      <w:r w:rsidRPr="0039779F">
        <w:t>Deposit of duplicate creates presumption of intention to create an equitable mortgage.</w:t>
      </w:r>
    </w:p>
    <w:p w14:paraId="2DC49D8B" w14:textId="77777777" w:rsidR="00803F5E" w:rsidRPr="0039779F" w:rsidRDefault="00803F5E" w:rsidP="00803F5E">
      <w:pPr>
        <w:rPr>
          <w:rFonts w:eastAsiaTheme="majorEastAsia" w:cstheme="majorBidi"/>
          <w:b/>
          <w:bCs/>
          <w:color w:val="345A8A" w:themeColor="accent1" w:themeShade="B5"/>
          <w:sz w:val="32"/>
          <w:szCs w:val="32"/>
        </w:rPr>
      </w:pPr>
      <w:r w:rsidRPr="0039779F">
        <w:br w:type="page"/>
      </w:r>
    </w:p>
    <w:p w14:paraId="6ADCA859" w14:textId="77777777" w:rsidR="00803F5E" w:rsidRPr="0039779F" w:rsidRDefault="00803F5E" w:rsidP="0012110A">
      <w:pPr>
        <w:pStyle w:val="Title"/>
        <w:rPr>
          <w:rFonts w:ascii="Calibri" w:hAnsi="Calibri"/>
        </w:rPr>
      </w:pPr>
      <w:bookmarkStart w:id="595" w:name="_Toc322376121"/>
      <w:bookmarkStart w:id="596" w:name="_Toc322681788"/>
      <w:bookmarkStart w:id="597" w:name="_Toc322687609"/>
      <w:bookmarkStart w:id="598" w:name="_Toc322720928"/>
      <w:bookmarkStart w:id="599" w:name="_Toc322774503"/>
      <w:bookmarkStart w:id="600" w:name="_Toc323201530"/>
      <w:r w:rsidRPr="0039779F">
        <w:rPr>
          <w:rFonts w:ascii="Calibri" w:hAnsi="Calibri"/>
        </w:rPr>
        <w:t>Assurance Fund</w:t>
      </w:r>
      <w:bookmarkEnd w:id="595"/>
      <w:bookmarkEnd w:id="596"/>
      <w:bookmarkEnd w:id="597"/>
      <w:bookmarkEnd w:id="598"/>
      <w:bookmarkEnd w:id="599"/>
      <w:bookmarkEnd w:id="600"/>
    </w:p>
    <w:p w14:paraId="2E3349C8" w14:textId="77777777" w:rsidR="00803F5E" w:rsidRPr="0039779F" w:rsidRDefault="00803F5E" w:rsidP="00803F5E">
      <w:r w:rsidRPr="0039779F">
        <w:rPr>
          <w:rStyle w:val="Heading3Char"/>
          <w:rFonts w:ascii="Calibri" w:hAnsi="Calibri"/>
        </w:rPr>
        <w:t xml:space="preserve">Who can make a claim? </w:t>
      </w:r>
      <w:r w:rsidRPr="0039779F">
        <w:t>(</w:t>
      </w:r>
      <w:r w:rsidRPr="0039779F">
        <w:rPr>
          <w:color w:val="FF0000"/>
        </w:rPr>
        <w:t>LTA 297</w:t>
      </w:r>
      <w:r w:rsidRPr="0039779F">
        <w:t>)</w:t>
      </w:r>
    </w:p>
    <w:p w14:paraId="00A2436B" w14:textId="77777777" w:rsidR="00803F5E" w:rsidRPr="0039779F" w:rsidRDefault="00803F5E" w:rsidP="00DC4021">
      <w:pPr>
        <w:pStyle w:val="ListParagraph"/>
        <w:numPr>
          <w:ilvl w:val="0"/>
          <w:numId w:val="75"/>
        </w:numPr>
      </w:pPr>
      <w:r w:rsidRPr="0039779F">
        <w:t xml:space="preserve">Current or former registered fee simple holders </w:t>
      </w:r>
      <w:r w:rsidRPr="0039779F">
        <w:rPr>
          <w:u w:val="single"/>
        </w:rPr>
        <w:t>only</w:t>
      </w:r>
    </w:p>
    <w:p w14:paraId="6C011777" w14:textId="77777777" w:rsidR="00803F5E" w:rsidRPr="0039779F" w:rsidRDefault="00803F5E" w:rsidP="00DC4021">
      <w:pPr>
        <w:pStyle w:val="ListParagraph"/>
        <w:numPr>
          <w:ilvl w:val="0"/>
          <w:numId w:val="75"/>
        </w:numPr>
      </w:pPr>
      <w:r w:rsidRPr="0039779F">
        <w:t>Must have acquired the title in good faith for valuable consideration</w:t>
      </w:r>
    </w:p>
    <w:p w14:paraId="00EE27E5" w14:textId="77777777" w:rsidR="00803F5E" w:rsidRPr="0039779F" w:rsidRDefault="00803F5E" w:rsidP="00803F5E">
      <w:pPr>
        <w:rPr>
          <w:color w:val="FF0000"/>
        </w:rPr>
      </w:pPr>
    </w:p>
    <w:p w14:paraId="4B7D3E5A" w14:textId="77777777" w:rsidR="00803F5E" w:rsidRPr="0039779F" w:rsidRDefault="00803F5E" w:rsidP="00803F5E">
      <w:pPr>
        <w:rPr>
          <w:b/>
        </w:rPr>
      </w:pPr>
      <w:r w:rsidRPr="0039779F">
        <w:rPr>
          <w:b/>
        </w:rPr>
        <w:t>What is covered?</w:t>
      </w:r>
    </w:p>
    <w:p w14:paraId="1ECDEB73" w14:textId="77777777" w:rsidR="00803F5E" w:rsidRPr="0039779F" w:rsidRDefault="00803F5E" w:rsidP="00DC4021">
      <w:pPr>
        <w:numPr>
          <w:ilvl w:val="0"/>
          <w:numId w:val="64"/>
        </w:numPr>
      </w:pPr>
      <w:r w:rsidRPr="0039779F">
        <w:t xml:space="preserve">Cost (not value) of </w:t>
      </w:r>
      <w:r w:rsidRPr="0039779F">
        <w:rPr>
          <w:u w:val="single"/>
        </w:rPr>
        <w:t>land</w:t>
      </w:r>
      <w:r w:rsidRPr="0039779F">
        <w:t xml:space="preserve"> (</w:t>
      </w:r>
      <w:r w:rsidRPr="0039779F">
        <w:rPr>
          <w:u w:val="single"/>
        </w:rPr>
        <w:t>excluding</w:t>
      </w:r>
      <w:r w:rsidRPr="0039779F">
        <w:t xml:space="preserve"> buildings &amp; other improvements) </w:t>
      </w:r>
    </w:p>
    <w:p w14:paraId="5CCE572B" w14:textId="77777777" w:rsidR="00803F5E" w:rsidRPr="0039779F" w:rsidRDefault="00803F5E" w:rsidP="00803F5E">
      <w:pPr>
        <w:rPr>
          <w:b/>
        </w:rPr>
      </w:pPr>
    </w:p>
    <w:p w14:paraId="72F2F5E4" w14:textId="77777777" w:rsidR="00803F5E" w:rsidRPr="0039779F" w:rsidRDefault="00803F5E" w:rsidP="00803F5E">
      <w:pPr>
        <w:rPr>
          <w:b/>
        </w:rPr>
      </w:pPr>
      <w:r w:rsidRPr="0039779F">
        <w:rPr>
          <w:b/>
        </w:rPr>
        <w:t xml:space="preserve">Under what circumstances can someone make a claim? </w:t>
      </w:r>
      <w:r w:rsidRPr="0039779F">
        <w:t>(</w:t>
      </w:r>
      <w:r w:rsidRPr="0039779F">
        <w:rPr>
          <w:color w:val="FF0000"/>
        </w:rPr>
        <w:t>LTA 296(2)</w:t>
      </w:r>
      <w:r w:rsidRPr="0039779F">
        <w:t>)</w:t>
      </w:r>
    </w:p>
    <w:p w14:paraId="6DD033E5" w14:textId="77777777" w:rsidR="00803F5E" w:rsidRPr="0039779F" w:rsidRDefault="00803F5E" w:rsidP="00DC4021">
      <w:pPr>
        <w:pStyle w:val="ListParagraph"/>
        <w:numPr>
          <w:ilvl w:val="0"/>
          <w:numId w:val="77"/>
        </w:numPr>
      </w:pPr>
      <w:r w:rsidRPr="0039779F">
        <w:t xml:space="preserve">A person who is deprived of an estate or interest in land </w:t>
      </w:r>
    </w:p>
    <w:p w14:paraId="6763D2FF" w14:textId="77777777" w:rsidR="00803F5E" w:rsidRPr="0039779F" w:rsidRDefault="00803F5E" w:rsidP="00DC4021">
      <w:pPr>
        <w:pStyle w:val="ListParagraph"/>
        <w:numPr>
          <w:ilvl w:val="0"/>
          <w:numId w:val="78"/>
        </w:numPr>
      </w:pPr>
      <w:r w:rsidRPr="0039779F">
        <w:t>Because of the conclusiveness of the register, AND</w:t>
      </w:r>
    </w:p>
    <w:p w14:paraId="7BA275BF" w14:textId="77777777" w:rsidR="00803F5E" w:rsidRPr="0039779F" w:rsidRDefault="00803F5E" w:rsidP="00DC4021">
      <w:pPr>
        <w:pStyle w:val="ListParagraph"/>
        <w:numPr>
          <w:ilvl w:val="0"/>
          <w:numId w:val="81"/>
        </w:numPr>
      </w:pPr>
      <w:r w:rsidRPr="0039779F">
        <w:t>I.e., if you would have been able to re-acquire land under common law, but due to immediate indefeasibility, it is impossible to do so.</w:t>
      </w:r>
    </w:p>
    <w:p w14:paraId="228C1CEB" w14:textId="77777777" w:rsidR="00803F5E" w:rsidRPr="0039779F" w:rsidRDefault="00803F5E" w:rsidP="00DC4021">
      <w:pPr>
        <w:pStyle w:val="ListParagraph"/>
        <w:numPr>
          <w:ilvl w:val="0"/>
          <w:numId w:val="81"/>
        </w:numPr>
      </w:pPr>
      <w:r w:rsidRPr="0039779F">
        <w:t xml:space="preserve">E.g. </w:t>
      </w:r>
      <w:r w:rsidRPr="0039779F">
        <w:rPr>
          <w:color w:val="0000FF"/>
        </w:rPr>
        <w:t>McCaig v Reys</w:t>
      </w:r>
      <w:r w:rsidRPr="0039779F">
        <w:t xml:space="preserve"> – no claim because the loss would have happened even without Torrens (</w:t>
      </w:r>
      <w:r w:rsidRPr="0039779F">
        <w:rPr>
          <w:color w:val="0000FF"/>
        </w:rPr>
        <w:t>option lost because title sold to BFP</w:t>
      </w:r>
      <w:r w:rsidRPr="0039779F">
        <w:t>)</w:t>
      </w:r>
    </w:p>
    <w:p w14:paraId="743E3903" w14:textId="77777777" w:rsidR="00803F5E" w:rsidRPr="0039779F" w:rsidRDefault="00803F5E" w:rsidP="00DC4021">
      <w:pPr>
        <w:pStyle w:val="ListParagraph"/>
        <w:numPr>
          <w:ilvl w:val="0"/>
          <w:numId w:val="78"/>
        </w:numPr>
      </w:pPr>
      <w:r w:rsidRPr="0039779F">
        <w:t>Due to fraudulent/wrongful registration of someone other than the owner, AND</w:t>
      </w:r>
    </w:p>
    <w:p w14:paraId="121E1989" w14:textId="77777777" w:rsidR="00803F5E" w:rsidRPr="0039779F" w:rsidRDefault="00803F5E" w:rsidP="00DC4021">
      <w:pPr>
        <w:pStyle w:val="ListParagraph"/>
        <w:numPr>
          <w:ilvl w:val="0"/>
          <w:numId w:val="77"/>
        </w:numPr>
      </w:pPr>
      <w:r w:rsidRPr="0039779F">
        <w:t>Who is unable to bring an action for</w:t>
      </w:r>
    </w:p>
    <w:p w14:paraId="27C6508C" w14:textId="77777777" w:rsidR="00803F5E" w:rsidRPr="0039779F" w:rsidRDefault="00803F5E" w:rsidP="00DC4021">
      <w:pPr>
        <w:pStyle w:val="ListParagraph"/>
        <w:numPr>
          <w:ilvl w:val="0"/>
          <w:numId w:val="79"/>
        </w:numPr>
      </w:pPr>
      <w:r w:rsidRPr="0039779F">
        <w:t>Possession/recovery of the land, OR</w:t>
      </w:r>
    </w:p>
    <w:p w14:paraId="7E0CD20A" w14:textId="77777777" w:rsidR="00803F5E" w:rsidRPr="0039779F" w:rsidRDefault="00803F5E" w:rsidP="00DC4021">
      <w:pPr>
        <w:pStyle w:val="ListParagraph"/>
        <w:numPr>
          <w:ilvl w:val="0"/>
          <w:numId w:val="79"/>
        </w:numPr>
      </w:pPr>
      <w:r w:rsidRPr="0039779F">
        <w:t>Rectification of the register (Registrar can only rectify minor mistakes, NOT allocation title)</w:t>
      </w:r>
    </w:p>
    <w:p w14:paraId="4CE2B8E7" w14:textId="77777777" w:rsidR="00803F5E" w:rsidRPr="0039779F" w:rsidRDefault="00803F5E" w:rsidP="00803F5E">
      <w:pPr>
        <w:rPr>
          <w:b/>
        </w:rPr>
      </w:pPr>
      <w:r w:rsidRPr="0039779F">
        <w:rPr>
          <w:b/>
        </w:rPr>
        <w:t xml:space="preserve">- OR - </w:t>
      </w:r>
      <w:r w:rsidRPr="0039779F">
        <w:t>A person who sustains loss or damage as a result of an omission, mistake, or misfeasance of the registrar (</w:t>
      </w:r>
      <w:r w:rsidRPr="0039779F">
        <w:rPr>
          <w:color w:val="FF0000"/>
        </w:rPr>
        <w:t>LTA 298</w:t>
      </w:r>
      <w:r w:rsidRPr="0039779F">
        <w:t>)</w:t>
      </w:r>
    </w:p>
    <w:p w14:paraId="30DC45B8" w14:textId="77777777" w:rsidR="00803F5E" w:rsidRPr="0039779F" w:rsidRDefault="00803F5E" w:rsidP="00803F5E"/>
    <w:p w14:paraId="0D6B687B" w14:textId="77777777" w:rsidR="00803F5E" w:rsidRPr="0039779F" w:rsidRDefault="00803F5E" w:rsidP="00803F5E">
      <w:r w:rsidRPr="0039779F">
        <w:rPr>
          <w:b/>
        </w:rPr>
        <w:t xml:space="preserve">How does it work? </w:t>
      </w:r>
      <w:r w:rsidRPr="0039779F">
        <w:t>(</w:t>
      </w:r>
      <w:r w:rsidRPr="0039779F">
        <w:rPr>
          <w:color w:val="FF0000"/>
        </w:rPr>
        <w:t>LTA 296</w:t>
      </w:r>
      <w:r w:rsidRPr="0039779F">
        <w:t>)</w:t>
      </w:r>
    </w:p>
    <w:p w14:paraId="6C93F8D8" w14:textId="77777777" w:rsidR="00803F5E" w:rsidRPr="0039779F" w:rsidRDefault="00803F5E" w:rsidP="00DC4021">
      <w:pPr>
        <w:pStyle w:val="ListParagraph"/>
        <w:numPr>
          <w:ilvl w:val="0"/>
          <w:numId w:val="73"/>
        </w:numPr>
      </w:pPr>
      <w:r w:rsidRPr="0039779F">
        <w:t>P must bring claim against person whose wrongful act deprived them of land.</w:t>
      </w:r>
    </w:p>
    <w:p w14:paraId="03BE5F39" w14:textId="77777777" w:rsidR="00803F5E" w:rsidRPr="0039779F" w:rsidRDefault="00803F5E" w:rsidP="00DC4021">
      <w:pPr>
        <w:pStyle w:val="ListParagraph"/>
        <w:numPr>
          <w:ilvl w:val="0"/>
          <w:numId w:val="73"/>
        </w:numPr>
      </w:pPr>
      <w:r w:rsidRPr="0039779F">
        <w:t xml:space="preserve">Must join the minister as a nominal defendant in the suit. </w:t>
      </w:r>
    </w:p>
    <w:p w14:paraId="3957BEC9" w14:textId="77777777" w:rsidR="00803F5E" w:rsidRPr="0039779F" w:rsidRDefault="00803F5E" w:rsidP="00DC4021">
      <w:pPr>
        <w:pStyle w:val="ListParagraph"/>
        <w:numPr>
          <w:ilvl w:val="0"/>
          <w:numId w:val="73"/>
        </w:numPr>
      </w:pPr>
      <w:r w:rsidRPr="0039779F">
        <w:t>Minister may use any/all defences to protect the fund.</w:t>
      </w:r>
    </w:p>
    <w:p w14:paraId="763EFDE2" w14:textId="77777777" w:rsidR="00803F5E" w:rsidRPr="0039779F" w:rsidRDefault="00803F5E" w:rsidP="00DC4021">
      <w:pPr>
        <w:pStyle w:val="ListParagraph"/>
        <w:numPr>
          <w:ilvl w:val="0"/>
          <w:numId w:val="73"/>
        </w:numPr>
      </w:pPr>
      <w:r w:rsidRPr="0039779F">
        <w:t xml:space="preserve">If person liable for damages is dead/not found in BC, claimant may proceed against minister. </w:t>
      </w:r>
    </w:p>
    <w:p w14:paraId="699EB146" w14:textId="77777777" w:rsidR="00803F5E" w:rsidRPr="0039779F" w:rsidRDefault="00803F5E" w:rsidP="00DC4021">
      <w:pPr>
        <w:pStyle w:val="ListParagraph"/>
        <w:numPr>
          <w:ilvl w:val="0"/>
          <w:numId w:val="73"/>
        </w:numPr>
      </w:pPr>
      <w:r w:rsidRPr="0039779F">
        <w:t>The minister must pay the balance out of the assurance fund on the account of person liable if:</w:t>
      </w:r>
    </w:p>
    <w:p w14:paraId="0803B31C" w14:textId="77777777" w:rsidR="00803F5E" w:rsidRPr="0039779F" w:rsidRDefault="00803F5E" w:rsidP="00DC4021">
      <w:pPr>
        <w:pStyle w:val="ListParagraph"/>
        <w:numPr>
          <w:ilvl w:val="1"/>
          <w:numId w:val="73"/>
        </w:numPr>
      </w:pPr>
      <w:r w:rsidRPr="0039779F">
        <w:t xml:space="preserve">Final judgment in proceedings is given, </w:t>
      </w:r>
      <w:r w:rsidRPr="0039779F">
        <w:rPr>
          <w:u w:val="single"/>
        </w:rPr>
        <w:t>and</w:t>
      </w:r>
    </w:p>
    <w:p w14:paraId="10FAE323" w14:textId="77777777" w:rsidR="00803F5E" w:rsidRPr="0039779F" w:rsidRDefault="00803F5E" w:rsidP="00DC4021">
      <w:pPr>
        <w:pStyle w:val="ListParagraph"/>
        <w:numPr>
          <w:ilvl w:val="1"/>
          <w:numId w:val="73"/>
        </w:numPr>
      </w:pPr>
      <w:r w:rsidRPr="0039779F">
        <w:t>The court certifies that the plaintiff has taken all reasonable steps to recover the amount of judgment from the person liable, but has been unable to do so (in part or in whole).</w:t>
      </w:r>
    </w:p>
    <w:p w14:paraId="03E85E68" w14:textId="77777777" w:rsidR="00803F5E" w:rsidRPr="0039779F" w:rsidRDefault="00803F5E" w:rsidP="00803F5E"/>
    <w:p w14:paraId="047A6119" w14:textId="1744E2F3" w:rsidR="00803F5E" w:rsidRPr="0039779F" w:rsidRDefault="0082228B" w:rsidP="00803F5E">
      <w:pPr>
        <w:rPr>
          <w:b/>
        </w:rPr>
      </w:pPr>
      <w:r w:rsidRPr="0039779F">
        <w:rPr>
          <w:b/>
        </w:rPr>
        <w:t>Time limitation</w:t>
      </w:r>
      <w:r w:rsidR="00803F5E" w:rsidRPr="0039779F">
        <w:rPr>
          <w:b/>
        </w:rPr>
        <w:t xml:space="preserve"> </w:t>
      </w:r>
      <w:r w:rsidR="00803F5E" w:rsidRPr="0039779F">
        <w:t>(</w:t>
      </w:r>
      <w:r w:rsidR="00803F5E" w:rsidRPr="0039779F">
        <w:rPr>
          <w:color w:val="FF0000"/>
        </w:rPr>
        <w:t>LTA 296(8)</w:t>
      </w:r>
      <w:r w:rsidR="00803F5E" w:rsidRPr="0039779F">
        <w:t>)</w:t>
      </w:r>
    </w:p>
    <w:p w14:paraId="65EBC117" w14:textId="77777777" w:rsidR="00803F5E" w:rsidRPr="0039779F" w:rsidRDefault="00803F5E" w:rsidP="00DC4021">
      <w:pPr>
        <w:pStyle w:val="ListParagraph"/>
        <w:numPr>
          <w:ilvl w:val="0"/>
          <w:numId w:val="74"/>
        </w:numPr>
      </w:pPr>
      <w:r w:rsidRPr="0039779F">
        <w:t>3 years after the deprivation is discovered.</w:t>
      </w:r>
    </w:p>
    <w:p w14:paraId="205B745C" w14:textId="77777777" w:rsidR="00803F5E" w:rsidRPr="0039779F" w:rsidRDefault="00803F5E" w:rsidP="00803F5E">
      <w:pPr>
        <w:rPr>
          <w:b/>
        </w:rPr>
      </w:pPr>
    </w:p>
    <w:p w14:paraId="30545023" w14:textId="77777777" w:rsidR="00DA7736" w:rsidRPr="0039779F" w:rsidRDefault="00DA7736" w:rsidP="00DA7736">
      <w:pPr>
        <w:rPr>
          <w:b/>
        </w:rPr>
      </w:pPr>
      <w:r w:rsidRPr="0039779F">
        <w:rPr>
          <w:b/>
        </w:rPr>
        <w:t>Assurance fund is a remedy of last resort</w:t>
      </w:r>
    </w:p>
    <w:p w14:paraId="2D932BB4" w14:textId="77777777" w:rsidR="00DA7736" w:rsidRPr="0039779F" w:rsidRDefault="00DA7736" w:rsidP="00DC4021">
      <w:pPr>
        <w:numPr>
          <w:ilvl w:val="0"/>
          <w:numId w:val="80"/>
        </w:numPr>
      </w:pPr>
      <w:r w:rsidRPr="0039779F">
        <w:t>First recourse: wrongdoer/other insurance: (</w:t>
      </w:r>
      <w:r w:rsidRPr="0039779F">
        <w:rPr>
          <w:color w:val="FF0000"/>
        </w:rPr>
        <w:t>LTA 296(2)(b)</w:t>
      </w:r>
      <w:r w:rsidRPr="0039779F">
        <w:t>)</w:t>
      </w:r>
    </w:p>
    <w:p w14:paraId="690CEFB1" w14:textId="4A9CE013" w:rsidR="00DA7736" w:rsidRPr="0039779F" w:rsidRDefault="00DA7736" w:rsidP="00DC4021">
      <w:pPr>
        <w:numPr>
          <w:ilvl w:val="0"/>
          <w:numId w:val="80"/>
        </w:numPr>
      </w:pPr>
      <w:r w:rsidRPr="0039779F">
        <w:t>Malpractice coverage/law society (in case of lawyer error): (</w:t>
      </w:r>
      <w:r w:rsidRPr="0039779F">
        <w:rPr>
          <w:color w:val="FF0000"/>
        </w:rPr>
        <w:t>LTA 296</w:t>
      </w:r>
      <w:r w:rsidRPr="0039779F">
        <w:t>)</w:t>
      </w:r>
    </w:p>
    <w:p w14:paraId="3CCEEAA7" w14:textId="77777777" w:rsidR="00DA7736" w:rsidRPr="0039779F" w:rsidRDefault="00DA7736" w:rsidP="00803F5E">
      <w:pPr>
        <w:rPr>
          <w:b/>
        </w:rPr>
      </w:pPr>
    </w:p>
    <w:p w14:paraId="6F8BC190" w14:textId="77777777" w:rsidR="00803F5E" w:rsidRPr="0039779F" w:rsidRDefault="00803F5E" w:rsidP="00803F5E">
      <w:pPr>
        <w:rPr>
          <w:b/>
        </w:rPr>
      </w:pPr>
      <w:r w:rsidRPr="0039779F">
        <w:rPr>
          <w:b/>
        </w:rPr>
        <w:t xml:space="preserve">Who cannot make a claim? </w:t>
      </w:r>
      <w:r w:rsidRPr="0039779F">
        <w:t>(</w:t>
      </w:r>
      <w:r w:rsidRPr="0039779F">
        <w:rPr>
          <w:color w:val="FF0000"/>
        </w:rPr>
        <w:t>LTA 303</w:t>
      </w:r>
      <w:r w:rsidRPr="0039779F">
        <w:t>)</w:t>
      </w:r>
    </w:p>
    <w:p w14:paraId="5F8DB0D7" w14:textId="77777777" w:rsidR="00803F5E" w:rsidRPr="0039779F" w:rsidRDefault="00803F5E" w:rsidP="00DC4021">
      <w:pPr>
        <w:pStyle w:val="ListParagraph"/>
        <w:numPr>
          <w:ilvl w:val="0"/>
          <w:numId w:val="70"/>
        </w:numPr>
      </w:pPr>
      <w:r w:rsidRPr="0039779F">
        <w:t>Types of owners not covered:</w:t>
      </w:r>
    </w:p>
    <w:p w14:paraId="59C607F0" w14:textId="77777777" w:rsidR="00803F5E" w:rsidRPr="0039779F" w:rsidRDefault="00803F5E" w:rsidP="00DC4021">
      <w:pPr>
        <w:pStyle w:val="ListParagraph"/>
        <w:numPr>
          <w:ilvl w:val="0"/>
          <w:numId w:val="71"/>
        </w:numPr>
      </w:pPr>
      <w:r w:rsidRPr="0039779F">
        <w:t>Undersurface rights owners</w:t>
      </w:r>
    </w:p>
    <w:p w14:paraId="1D2B683E" w14:textId="33EDFB3B" w:rsidR="00803F5E" w:rsidRPr="0039779F" w:rsidRDefault="00803F5E" w:rsidP="00DC4021">
      <w:pPr>
        <w:pStyle w:val="ListParagraph"/>
        <w:numPr>
          <w:ilvl w:val="0"/>
          <w:numId w:val="71"/>
        </w:numPr>
      </w:pPr>
      <w:r w:rsidRPr="0039779F">
        <w:t>Equitable mortgagee (</w:t>
      </w:r>
      <w:r w:rsidRPr="0039779F">
        <w:rPr>
          <w:color w:val="0000FF"/>
        </w:rPr>
        <w:t>Royal Bank</w:t>
      </w:r>
      <w:r w:rsidR="00CC341A" w:rsidRPr="0039779F">
        <w:rPr>
          <w:color w:val="0000FF"/>
        </w:rPr>
        <w:t xml:space="preserve">; now in statute: </w:t>
      </w:r>
      <w:r w:rsidR="00CC341A" w:rsidRPr="0039779F">
        <w:rPr>
          <w:color w:val="FF0000"/>
        </w:rPr>
        <w:t>303(a)(ii)</w:t>
      </w:r>
      <w:r w:rsidRPr="0039779F">
        <w:t>)</w:t>
      </w:r>
    </w:p>
    <w:p w14:paraId="254AD523" w14:textId="77777777" w:rsidR="00803F5E" w:rsidRPr="0039779F" w:rsidRDefault="00803F5E" w:rsidP="00DC4021">
      <w:pPr>
        <w:pStyle w:val="ListParagraph"/>
        <w:numPr>
          <w:ilvl w:val="0"/>
          <w:numId w:val="70"/>
        </w:numPr>
      </w:pPr>
      <w:r w:rsidRPr="0039779F">
        <w:t>Types of losses not covered:</w:t>
      </w:r>
    </w:p>
    <w:p w14:paraId="42DF658C" w14:textId="2C91852B" w:rsidR="00803F5E" w:rsidRPr="0039779F" w:rsidRDefault="00803F5E" w:rsidP="00DC4021">
      <w:pPr>
        <w:pStyle w:val="ListParagraph"/>
        <w:numPr>
          <w:ilvl w:val="0"/>
          <w:numId w:val="72"/>
        </w:numPr>
      </w:pPr>
      <w:r w:rsidRPr="0039779F">
        <w:t>Breach of trust (trust beneficiaries not covered by fund)</w:t>
      </w:r>
      <w:r w:rsidR="00AB2ABA" w:rsidRPr="0039779F">
        <w:t xml:space="preserve"> </w:t>
      </w:r>
      <w:r w:rsidR="00AB2ABA" w:rsidRPr="0039779F">
        <w:rPr>
          <w:color w:val="FF0000"/>
        </w:rPr>
        <w:t>(303(b)(i))</w:t>
      </w:r>
    </w:p>
    <w:p w14:paraId="0F4790CB" w14:textId="4B1912DB" w:rsidR="00803F5E" w:rsidRPr="0039779F" w:rsidRDefault="00803F5E" w:rsidP="00DC4021">
      <w:pPr>
        <w:pStyle w:val="ListParagraph"/>
        <w:numPr>
          <w:ilvl w:val="0"/>
          <w:numId w:val="72"/>
        </w:numPr>
      </w:pPr>
      <w:r w:rsidRPr="0039779F">
        <w:t>Misdescription of parcel boundaries</w:t>
      </w:r>
      <w:r w:rsidR="00077E12" w:rsidRPr="0039779F">
        <w:t xml:space="preserve"> (</w:t>
      </w:r>
      <w:r w:rsidR="00077E12" w:rsidRPr="0039779F">
        <w:rPr>
          <w:color w:val="FF0000"/>
        </w:rPr>
        <w:t>303(b)(ii)</w:t>
      </w:r>
      <w:r w:rsidR="00077E12" w:rsidRPr="0039779F">
        <w:t>)</w:t>
      </w:r>
    </w:p>
    <w:p w14:paraId="478A628F" w14:textId="77777777" w:rsidR="00803F5E" w:rsidRPr="0039779F" w:rsidRDefault="00803F5E" w:rsidP="00DC4021">
      <w:pPr>
        <w:pStyle w:val="ListParagraph"/>
        <w:numPr>
          <w:ilvl w:val="0"/>
          <w:numId w:val="72"/>
        </w:numPr>
      </w:pPr>
      <w:r w:rsidRPr="0039779F">
        <w:t xml:space="preserve">Improper use of corporate seal/signing authority </w:t>
      </w:r>
    </w:p>
    <w:p w14:paraId="22F3E53D" w14:textId="77777777" w:rsidR="00803F5E" w:rsidRPr="0039779F" w:rsidRDefault="00803F5E" w:rsidP="00DC4021">
      <w:pPr>
        <w:pStyle w:val="ListParagraph"/>
        <w:numPr>
          <w:ilvl w:val="0"/>
          <w:numId w:val="72"/>
        </w:numPr>
      </w:pPr>
      <w:r w:rsidRPr="0039779F">
        <w:t>Dissolution of a corporation</w:t>
      </w:r>
    </w:p>
    <w:p w14:paraId="01AE0E1C" w14:textId="77777777" w:rsidR="00803F5E" w:rsidRPr="0039779F" w:rsidRDefault="00803F5E" w:rsidP="00DC4021">
      <w:pPr>
        <w:pStyle w:val="ListParagraph"/>
        <w:numPr>
          <w:ilvl w:val="0"/>
          <w:numId w:val="72"/>
        </w:numPr>
      </w:pPr>
      <w:r w:rsidRPr="0039779F">
        <w:t>Issue of a provisional certificate of title</w:t>
      </w:r>
    </w:p>
    <w:p w14:paraId="368ADDE0" w14:textId="45FD541D" w:rsidR="00803F5E" w:rsidRPr="0039779F" w:rsidRDefault="00803F5E" w:rsidP="00DC4021">
      <w:pPr>
        <w:pStyle w:val="ListParagraph"/>
        <w:numPr>
          <w:ilvl w:val="0"/>
          <w:numId w:val="70"/>
        </w:numPr>
      </w:pPr>
      <w:r w:rsidRPr="0039779F">
        <w:t>Mistakes in Crown Grant (e.g. multiple grants were issued for the same piece of land</w:t>
      </w:r>
      <w:r w:rsidR="00864A22" w:rsidRPr="0039779F">
        <w:t>)</w:t>
      </w:r>
    </w:p>
    <w:p w14:paraId="086EB498" w14:textId="77777777" w:rsidR="00803F5E" w:rsidRPr="0039779F" w:rsidRDefault="00803F5E" w:rsidP="00DC4021">
      <w:pPr>
        <w:pStyle w:val="ListParagraph"/>
        <w:numPr>
          <w:ilvl w:val="0"/>
          <w:numId w:val="70"/>
        </w:numPr>
      </w:pPr>
      <w:r w:rsidRPr="0039779F">
        <w:t>Shortage in air volume</w:t>
      </w:r>
    </w:p>
    <w:p w14:paraId="1A12D302" w14:textId="77777777" w:rsidR="00803F5E" w:rsidRPr="0039779F" w:rsidRDefault="00803F5E" w:rsidP="00DC4021">
      <w:pPr>
        <w:pStyle w:val="ListParagraph"/>
        <w:numPr>
          <w:ilvl w:val="0"/>
          <w:numId w:val="70"/>
        </w:numPr>
        <w:rPr>
          <w:b/>
        </w:rPr>
      </w:pPr>
      <w:r w:rsidRPr="0039779F">
        <w:rPr>
          <w:b/>
        </w:rPr>
        <w:t xml:space="preserve">If the plaintiff knew that the registrar was about to alter title improperly, </w:t>
      </w:r>
      <w:r w:rsidRPr="0039779F">
        <w:rPr>
          <w:b/>
          <w:u w:val="single"/>
        </w:rPr>
        <w:t>unless</w:t>
      </w:r>
      <w:r w:rsidRPr="0039779F">
        <w:rPr>
          <w:b/>
        </w:rPr>
        <w:t xml:space="preserve"> the P took appropriate steps to prevent the error from occurring</w:t>
      </w:r>
    </w:p>
    <w:p w14:paraId="5F35B882" w14:textId="77777777" w:rsidR="00803F5E" w:rsidRPr="0039779F" w:rsidRDefault="00803F5E" w:rsidP="00DC4021">
      <w:pPr>
        <w:pStyle w:val="ListParagraph"/>
        <w:numPr>
          <w:ilvl w:val="0"/>
          <w:numId w:val="70"/>
        </w:numPr>
      </w:pPr>
      <w:r w:rsidRPr="0039779F">
        <w:t>If the P contributed to the loss/damage/deprivation</w:t>
      </w:r>
    </w:p>
    <w:p w14:paraId="78BBC571" w14:textId="77777777" w:rsidR="00803F5E" w:rsidRPr="0039779F" w:rsidRDefault="00803F5E" w:rsidP="00DC4021">
      <w:pPr>
        <w:pStyle w:val="ListParagraph"/>
        <w:numPr>
          <w:ilvl w:val="0"/>
          <w:numId w:val="76"/>
        </w:numPr>
      </w:pPr>
      <w:r w:rsidRPr="0039779F">
        <w:t>Volunteer/donor (</w:t>
      </w:r>
      <w:r w:rsidRPr="0039779F">
        <w:rPr>
          <w:color w:val="FF0000"/>
        </w:rPr>
        <w:t>LTA s 297</w:t>
      </w:r>
      <w:r w:rsidRPr="0039779F">
        <w:t xml:space="preserve">) </w:t>
      </w:r>
    </w:p>
    <w:p w14:paraId="56927E74" w14:textId="77777777" w:rsidR="00803F5E" w:rsidRPr="0039779F" w:rsidRDefault="00803F5E" w:rsidP="00DC4021">
      <w:pPr>
        <w:pStyle w:val="ListParagraph"/>
        <w:numPr>
          <w:ilvl w:val="0"/>
          <w:numId w:val="76"/>
        </w:numPr>
      </w:pPr>
      <w:r w:rsidRPr="0039779F">
        <w:t>Charge holders (</w:t>
      </w:r>
      <w:r w:rsidRPr="0039779F">
        <w:rPr>
          <w:color w:val="FF0000"/>
        </w:rPr>
        <w:t>LTA s 297</w:t>
      </w:r>
      <w:r w:rsidRPr="0039779F">
        <w:t>)</w:t>
      </w:r>
    </w:p>
    <w:p w14:paraId="4D0A1277" w14:textId="77777777" w:rsidR="00803F5E" w:rsidRPr="0039779F" w:rsidRDefault="00803F5E" w:rsidP="00DC4021">
      <w:pPr>
        <w:pStyle w:val="ListParagraph"/>
        <w:numPr>
          <w:ilvl w:val="0"/>
          <w:numId w:val="76"/>
        </w:numPr>
      </w:pPr>
      <w:r w:rsidRPr="0039779F">
        <w:t>Mortgagees (</w:t>
      </w:r>
      <w:r w:rsidRPr="0039779F">
        <w:rPr>
          <w:color w:val="0000FF"/>
        </w:rPr>
        <w:t>Gill v Bucholtz</w:t>
      </w:r>
      <w:r w:rsidRPr="0039779F">
        <w:t>)</w:t>
      </w:r>
    </w:p>
    <w:p w14:paraId="16732F68" w14:textId="77777777" w:rsidR="00803F5E" w:rsidRPr="0039779F" w:rsidRDefault="00803F5E" w:rsidP="00803F5E"/>
    <w:p w14:paraId="548F9DCB"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DF0639" w:rsidRPr="0039779F" w14:paraId="4FAFA913" w14:textId="77777777" w:rsidTr="00B02DDE">
        <w:tc>
          <w:tcPr>
            <w:tcW w:w="9576" w:type="dxa"/>
            <w:gridSpan w:val="2"/>
            <w:shd w:val="clear" w:color="auto" w:fill="D9D9D9" w:themeFill="background1" w:themeFillShade="D9"/>
          </w:tcPr>
          <w:p w14:paraId="6C673D83" w14:textId="31771C14" w:rsidR="00DF0639" w:rsidRPr="0039779F" w:rsidRDefault="00DF0639" w:rsidP="00DF0639">
            <w:pPr>
              <w:pStyle w:val="CaseName"/>
            </w:pPr>
            <w:bookmarkStart w:id="601" w:name="_Toc322774504"/>
            <w:r w:rsidRPr="0039779F">
              <w:t>McCaig v Reys</w:t>
            </w:r>
            <w:bookmarkEnd w:id="601"/>
          </w:p>
        </w:tc>
      </w:tr>
      <w:tr w:rsidR="00DF0639" w:rsidRPr="0039779F" w14:paraId="2A5D80E3" w14:textId="77777777" w:rsidTr="00B02DDE">
        <w:tc>
          <w:tcPr>
            <w:tcW w:w="959" w:type="dxa"/>
            <w:shd w:val="clear" w:color="auto" w:fill="auto"/>
          </w:tcPr>
          <w:p w14:paraId="20F619B1" w14:textId="77777777" w:rsidR="00DF0639" w:rsidRPr="0039779F" w:rsidRDefault="00DF0639" w:rsidP="00B02DDE">
            <w:pPr>
              <w:rPr>
                <w:b/>
              </w:rPr>
            </w:pPr>
            <w:r w:rsidRPr="0039779F">
              <w:rPr>
                <w:b/>
              </w:rPr>
              <w:t>Facts</w:t>
            </w:r>
          </w:p>
        </w:tc>
        <w:tc>
          <w:tcPr>
            <w:tcW w:w="8617" w:type="dxa"/>
            <w:shd w:val="clear" w:color="auto" w:fill="auto"/>
          </w:tcPr>
          <w:p w14:paraId="095559AA" w14:textId="1A638393" w:rsidR="00DF0639" w:rsidRPr="0039779F" w:rsidRDefault="00DF0639" w:rsidP="00DF0639">
            <w:pPr>
              <w:pStyle w:val="FACTS"/>
            </w:pPr>
            <w:bookmarkStart w:id="602" w:name="_Toc322774505"/>
            <w:r w:rsidRPr="0039779F">
              <w:t>McCaig lost option to land because of the dastardly Jerome. Claim to Assurance Fund denied.</w:t>
            </w:r>
            <w:bookmarkEnd w:id="602"/>
          </w:p>
        </w:tc>
      </w:tr>
      <w:tr w:rsidR="00DF0639" w:rsidRPr="0039779F" w14:paraId="23D60320" w14:textId="77777777" w:rsidTr="00B02DDE">
        <w:tc>
          <w:tcPr>
            <w:tcW w:w="959" w:type="dxa"/>
            <w:shd w:val="clear" w:color="auto" w:fill="auto"/>
          </w:tcPr>
          <w:p w14:paraId="60264BCC" w14:textId="77777777" w:rsidR="00DF0639" w:rsidRPr="0039779F" w:rsidRDefault="00DF0639" w:rsidP="00B02DDE">
            <w:pPr>
              <w:rPr>
                <w:b/>
              </w:rPr>
            </w:pPr>
            <w:r w:rsidRPr="0039779F">
              <w:rPr>
                <w:b/>
              </w:rPr>
              <w:t>Issues</w:t>
            </w:r>
          </w:p>
        </w:tc>
        <w:tc>
          <w:tcPr>
            <w:tcW w:w="8617" w:type="dxa"/>
            <w:shd w:val="clear" w:color="auto" w:fill="auto"/>
          </w:tcPr>
          <w:p w14:paraId="3836A7F4" w14:textId="76BB4D14" w:rsidR="00DF0639" w:rsidRPr="0039779F" w:rsidRDefault="00DF0639" w:rsidP="00B02DDE">
            <w:r w:rsidRPr="0039779F">
              <w:t>Can McCaig recover from the fund?</w:t>
            </w:r>
          </w:p>
        </w:tc>
      </w:tr>
      <w:tr w:rsidR="00DF0639" w:rsidRPr="0039779F" w14:paraId="1A7BFD54" w14:textId="77777777" w:rsidTr="00B02DDE">
        <w:tc>
          <w:tcPr>
            <w:tcW w:w="959" w:type="dxa"/>
            <w:shd w:val="clear" w:color="auto" w:fill="auto"/>
          </w:tcPr>
          <w:p w14:paraId="6442A10A" w14:textId="77777777" w:rsidR="00DF0639" w:rsidRPr="0039779F" w:rsidRDefault="00DF0639" w:rsidP="00B02DDE">
            <w:pPr>
              <w:rPr>
                <w:b/>
              </w:rPr>
            </w:pPr>
            <w:r w:rsidRPr="0039779F">
              <w:rPr>
                <w:b/>
              </w:rPr>
              <w:t>Decision</w:t>
            </w:r>
          </w:p>
        </w:tc>
        <w:tc>
          <w:tcPr>
            <w:tcW w:w="8617" w:type="dxa"/>
            <w:shd w:val="clear" w:color="auto" w:fill="auto"/>
          </w:tcPr>
          <w:p w14:paraId="6B28E23C" w14:textId="0A88FEB1" w:rsidR="00DF0639" w:rsidRPr="0039779F" w:rsidRDefault="00DF0639" w:rsidP="00B02DDE">
            <w:r w:rsidRPr="0039779F">
              <w:t>No</w:t>
            </w:r>
          </w:p>
        </w:tc>
      </w:tr>
      <w:tr w:rsidR="00DF0639" w:rsidRPr="0039779F" w14:paraId="78ECB789" w14:textId="77777777" w:rsidTr="00B02DDE">
        <w:tc>
          <w:tcPr>
            <w:tcW w:w="959" w:type="dxa"/>
            <w:shd w:val="clear" w:color="auto" w:fill="auto"/>
          </w:tcPr>
          <w:p w14:paraId="21B237CA" w14:textId="77777777" w:rsidR="00DF0639" w:rsidRPr="0039779F" w:rsidRDefault="00DF0639" w:rsidP="00B02DDE">
            <w:pPr>
              <w:rPr>
                <w:b/>
              </w:rPr>
            </w:pPr>
            <w:r w:rsidRPr="0039779F">
              <w:rPr>
                <w:b/>
              </w:rPr>
              <w:t>Reasons</w:t>
            </w:r>
          </w:p>
        </w:tc>
        <w:tc>
          <w:tcPr>
            <w:tcW w:w="8617" w:type="dxa"/>
            <w:shd w:val="clear" w:color="auto" w:fill="auto"/>
          </w:tcPr>
          <w:p w14:paraId="3C18282D" w14:textId="77777777" w:rsidR="00DF0639" w:rsidRPr="0039779F" w:rsidRDefault="00DF0639" w:rsidP="00DF0639">
            <w:r w:rsidRPr="0039779F">
              <w:t>Test – In order to succeed against the Assurance Fund, a claimant must show:</w:t>
            </w:r>
          </w:p>
          <w:p w14:paraId="05CA22F7" w14:textId="77777777" w:rsidR="00DF0639" w:rsidRPr="0039779F" w:rsidRDefault="00DF0639" w:rsidP="00947CE2">
            <w:pPr>
              <w:pStyle w:val="ListParagraph"/>
              <w:numPr>
                <w:ilvl w:val="0"/>
                <w:numId w:val="185"/>
              </w:numPr>
            </w:pPr>
            <w:r w:rsidRPr="0039779F">
              <w:t>That he has been deprived of land or an estate or interest therein</w:t>
            </w:r>
          </w:p>
          <w:p w14:paraId="36ABFE53" w14:textId="77777777" w:rsidR="00DF0639" w:rsidRPr="0039779F" w:rsidRDefault="00DF0639" w:rsidP="00947CE2">
            <w:pPr>
              <w:pStyle w:val="ListParagraph"/>
              <w:numPr>
                <w:ilvl w:val="0"/>
                <w:numId w:val="185"/>
              </w:numPr>
            </w:pPr>
            <w:r w:rsidRPr="0039779F">
              <w:t xml:space="preserve">The loss was occasioned as a result of the operation of the statute (the </w:t>
            </w:r>
            <w:r w:rsidRPr="0039779F">
              <w:rPr>
                <w:i/>
              </w:rPr>
              <w:t>Land Registry Act</w:t>
            </w:r>
            <w:r w:rsidRPr="0039779F">
              <w:t xml:space="preserve">) </w:t>
            </w:r>
          </w:p>
          <w:p w14:paraId="7F489083" w14:textId="77777777" w:rsidR="00DF0639" w:rsidRPr="0039779F" w:rsidRDefault="00DF0639" w:rsidP="00947CE2">
            <w:pPr>
              <w:pStyle w:val="ListParagraph"/>
              <w:numPr>
                <w:ilvl w:val="0"/>
                <w:numId w:val="185"/>
              </w:numPr>
            </w:pPr>
            <w:r w:rsidRPr="0039779F">
              <w:t>That it was occasioned by fraud, misrepresentation, or some wrongful act in the registration of any other person as owner of the land or interest in land</w:t>
            </w:r>
          </w:p>
          <w:p w14:paraId="6D80954E" w14:textId="50B93576" w:rsidR="00DF0639" w:rsidRPr="0039779F" w:rsidRDefault="00DF0639" w:rsidP="00BF314F">
            <w:r w:rsidRPr="0039779F">
              <w:t>He is barred from bringing an action for rectification of the register because of 2: he would ha</w:t>
            </w:r>
            <w:r w:rsidR="00896FB6" w:rsidRPr="0039779F">
              <w:t xml:space="preserve">ve suffered the loss if the common law governed (because the BFP </w:t>
            </w:r>
            <w:r w:rsidR="00BF314F" w:rsidRPr="0039779F">
              <w:t>takes precedence over unregistered interests)</w:t>
            </w:r>
            <w:r w:rsidR="00417817" w:rsidRPr="0039779F">
              <w:t xml:space="preserve">. Note that now, statute bars recovery for interests less than fee simple. </w:t>
            </w:r>
          </w:p>
        </w:tc>
      </w:tr>
      <w:tr w:rsidR="00DF0639" w:rsidRPr="0039779F" w14:paraId="6AD14CCE" w14:textId="77777777" w:rsidTr="00B02DDE">
        <w:tc>
          <w:tcPr>
            <w:tcW w:w="959" w:type="dxa"/>
            <w:shd w:val="clear" w:color="auto" w:fill="auto"/>
          </w:tcPr>
          <w:p w14:paraId="2C49F9AF" w14:textId="77777777" w:rsidR="00DF0639" w:rsidRPr="0039779F" w:rsidRDefault="00DF0639" w:rsidP="00B02DDE">
            <w:pPr>
              <w:rPr>
                <w:b/>
              </w:rPr>
            </w:pPr>
            <w:r w:rsidRPr="0039779F">
              <w:rPr>
                <w:b/>
              </w:rPr>
              <w:t>Ratio</w:t>
            </w:r>
          </w:p>
        </w:tc>
        <w:tc>
          <w:tcPr>
            <w:tcW w:w="8617" w:type="dxa"/>
            <w:shd w:val="clear" w:color="auto" w:fill="auto"/>
          </w:tcPr>
          <w:p w14:paraId="2CFC6C3E" w14:textId="44184D3F" w:rsidR="00DF0639" w:rsidRPr="0039779F" w:rsidRDefault="00417817" w:rsidP="00417817">
            <w:pPr>
              <w:pStyle w:val="Ratio"/>
              <w:ind w:left="0"/>
            </w:pPr>
            <w:bookmarkStart w:id="603" w:name="_Toc322774506"/>
            <w:r w:rsidRPr="0039779F">
              <w:t xml:space="preserve">Loss must be occasioned by operation of </w:t>
            </w:r>
            <w:r w:rsidR="00E60259" w:rsidRPr="0039779F">
              <w:t>the register.</w:t>
            </w:r>
            <w:bookmarkEnd w:id="603"/>
            <w:r w:rsidR="00E60259" w:rsidRPr="0039779F">
              <w:t xml:space="preserve"> </w:t>
            </w:r>
          </w:p>
        </w:tc>
      </w:tr>
    </w:tbl>
    <w:p w14:paraId="08206FE6" w14:textId="77777777" w:rsidR="00A85FFF" w:rsidRPr="0039779F" w:rsidRDefault="00A85FFF" w:rsidP="00803F5E"/>
    <w:tbl>
      <w:tblPr>
        <w:tblStyle w:val="TableGrid"/>
        <w:tblW w:w="0" w:type="auto"/>
        <w:tblLook w:val="04A0" w:firstRow="1" w:lastRow="0" w:firstColumn="1" w:lastColumn="0" w:noHBand="0" w:noVBand="1"/>
      </w:tblPr>
      <w:tblGrid>
        <w:gridCol w:w="990"/>
        <w:gridCol w:w="8586"/>
      </w:tblGrid>
      <w:tr w:rsidR="00A85FFF" w:rsidRPr="0039779F" w14:paraId="1E72FC4C" w14:textId="77777777" w:rsidTr="00816816">
        <w:tc>
          <w:tcPr>
            <w:tcW w:w="9576" w:type="dxa"/>
            <w:gridSpan w:val="2"/>
            <w:shd w:val="clear" w:color="auto" w:fill="D9D9D9" w:themeFill="background1" w:themeFillShade="D9"/>
          </w:tcPr>
          <w:p w14:paraId="5F7173C3" w14:textId="13483788" w:rsidR="00A85FFF" w:rsidRPr="0039779F" w:rsidRDefault="00A85FFF" w:rsidP="00816816">
            <w:pPr>
              <w:pStyle w:val="CaseName"/>
            </w:pPr>
            <w:bookmarkStart w:id="604" w:name="_Toc322774507"/>
            <w:r w:rsidRPr="0039779F">
              <w:t>RBC v BC</w:t>
            </w:r>
            <w:bookmarkEnd w:id="604"/>
          </w:p>
        </w:tc>
      </w:tr>
      <w:tr w:rsidR="00A85FFF" w:rsidRPr="0039779F" w14:paraId="2E9E29AE" w14:textId="77777777" w:rsidTr="00816816">
        <w:tc>
          <w:tcPr>
            <w:tcW w:w="959" w:type="dxa"/>
            <w:shd w:val="clear" w:color="auto" w:fill="auto"/>
          </w:tcPr>
          <w:p w14:paraId="3C45BE23" w14:textId="77777777" w:rsidR="00A85FFF" w:rsidRPr="0039779F" w:rsidRDefault="00A85FFF" w:rsidP="00816816">
            <w:pPr>
              <w:rPr>
                <w:b/>
              </w:rPr>
            </w:pPr>
            <w:r w:rsidRPr="0039779F">
              <w:rPr>
                <w:b/>
              </w:rPr>
              <w:t>Facts</w:t>
            </w:r>
          </w:p>
        </w:tc>
        <w:tc>
          <w:tcPr>
            <w:tcW w:w="8617" w:type="dxa"/>
            <w:shd w:val="clear" w:color="auto" w:fill="auto"/>
          </w:tcPr>
          <w:p w14:paraId="54870F6E" w14:textId="1CB539CD" w:rsidR="00A85FFF" w:rsidRPr="0039779F" w:rsidRDefault="00A85FFF" w:rsidP="00A85FFF">
            <w:pPr>
              <w:pStyle w:val="FACTS"/>
            </w:pPr>
            <w:bookmarkStart w:id="605" w:name="_Toc322774508"/>
            <w:r w:rsidRPr="0039779F">
              <w:t>Equitable mortgage granted, but duplicate removal not recorded. Subsequent mortgage registered.</w:t>
            </w:r>
            <w:bookmarkEnd w:id="605"/>
            <w:r w:rsidRPr="0039779F">
              <w:t xml:space="preserve"> </w:t>
            </w:r>
          </w:p>
          <w:p w14:paraId="5A9C05FA" w14:textId="04E4F2C1" w:rsidR="00A85FFF" w:rsidRPr="0039779F" w:rsidRDefault="00A85FFF" w:rsidP="00A85FFF">
            <w:r w:rsidRPr="0039779F">
              <w:t>Walsh deposited a duplicate certificate with Royal Bank but the delivery was not entered in the Land Register Office. Walsh then granted a mortgage to the Bank of Nova Scotia and it was registered in the Office even though the duplicate could not be located. Royal Bank made a claim against the Assurance Fund when it could not recover loans from Walsh after the registration of the Bank of Nova Scotia mortgage, submitting that had the Registrar not been negligent, they would have become aware of the deceitful conduct of Walsh and not advance further money to him.</w:t>
            </w:r>
          </w:p>
        </w:tc>
      </w:tr>
      <w:tr w:rsidR="00A85FFF" w:rsidRPr="0039779F" w14:paraId="54C07199" w14:textId="77777777" w:rsidTr="00816816">
        <w:tc>
          <w:tcPr>
            <w:tcW w:w="959" w:type="dxa"/>
            <w:shd w:val="clear" w:color="auto" w:fill="auto"/>
          </w:tcPr>
          <w:p w14:paraId="04B1B43C" w14:textId="77777777" w:rsidR="00A85FFF" w:rsidRPr="0039779F" w:rsidRDefault="00A85FFF" w:rsidP="00816816">
            <w:pPr>
              <w:rPr>
                <w:b/>
              </w:rPr>
            </w:pPr>
            <w:r w:rsidRPr="0039779F">
              <w:rPr>
                <w:b/>
              </w:rPr>
              <w:t>Issues</w:t>
            </w:r>
          </w:p>
        </w:tc>
        <w:tc>
          <w:tcPr>
            <w:tcW w:w="8617" w:type="dxa"/>
            <w:shd w:val="clear" w:color="auto" w:fill="auto"/>
          </w:tcPr>
          <w:p w14:paraId="305C01DE" w14:textId="49460FCB" w:rsidR="00A85FFF" w:rsidRPr="0039779F" w:rsidRDefault="00A85FFF" w:rsidP="00A85FFF">
            <w:r w:rsidRPr="0039779F">
              <w:t>Can mortgagees recover from the fund?</w:t>
            </w:r>
          </w:p>
        </w:tc>
      </w:tr>
      <w:tr w:rsidR="00A85FFF" w:rsidRPr="0039779F" w14:paraId="4F16F25A" w14:textId="77777777" w:rsidTr="00816816">
        <w:tc>
          <w:tcPr>
            <w:tcW w:w="959" w:type="dxa"/>
            <w:shd w:val="clear" w:color="auto" w:fill="auto"/>
          </w:tcPr>
          <w:p w14:paraId="75D2CD26" w14:textId="77777777" w:rsidR="00A85FFF" w:rsidRPr="0039779F" w:rsidRDefault="00A85FFF" w:rsidP="00816816">
            <w:pPr>
              <w:rPr>
                <w:b/>
              </w:rPr>
            </w:pPr>
            <w:r w:rsidRPr="0039779F">
              <w:rPr>
                <w:b/>
              </w:rPr>
              <w:t>Decision</w:t>
            </w:r>
          </w:p>
        </w:tc>
        <w:tc>
          <w:tcPr>
            <w:tcW w:w="8617" w:type="dxa"/>
            <w:shd w:val="clear" w:color="auto" w:fill="auto"/>
          </w:tcPr>
          <w:p w14:paraId="33153174" w14:textId="77777777" w:rsidR="00A85FFF" w:rsidRPr="0039779F" w:rsidRDefault="00A85FFF" w:rsidP="00816816">
            <w:r w:rsidRPr="0039779F">
              <w:t>No</w:t>
            </w:r>
          </w:p>
        </w:tc>
      </w:tr>
      <w:tr w:rsidR="00A85FFF" w:rsidRPr="0039779F" w14:paraId="1D3400B4" w14:textId="77777777" w:rsidTr="00816816">
        <w:tc>
          <w:tcPr>
            <w:tcW w:w="959" w:type="dxa"/>
            <w:shd w:val="clear" w:color="auto" w:fill="auto"/>
          </w:tcPr>
          <w:p w14:paraId="3E5C3DEA" w14:textId="77777777" w:rsidR="00A85FFF" w:rsidRPr="0039779F" w:rsidRDefault="00A85FFF" w:rsidP="00816816">
            <w:pPr>
              <w:rPr>
                <w:b/>
              </w:rPr>
            </w:pPr>
            <w:r w:rsidRPr="0039779F">
              <w:rPr>
                <w:b/>
              </w:rPr>
              <w:t>Reasons</w:t>
            </w:r>
          </w:p>
        </w:tc>
        <w:tc>
          <w:tcPr>
            <w:tcW w:w="8617" w:type="dxa"/>
            <w:shd w:val="clear" w:color="auto" w:fill="auto"/>
          </w:tcPr>
          <w:p w14:paraId="74D7FDE4" w14:textId="1F2E5C55" w:rsidR="00A85FFF" w:rsidRPr="0039779F" w:rsidRDefault="00A85FFF" w:rsidP="00816816">
            <w:r w:rsidRPr="0039779F">
              <w:t>The Registrar owed no duty to Royal Bank but only to those seeking to utilize the services of the Registrar (one cannot obtain compensation built up by others’ contributions; Royal Bank cannot be given the protection afforded by registration); the person alleging loss as a result of mistake of the Registrar must show that the loss flows naturally and directly from the mistake.</w:t>
            </w:r>
          </w:p>
        </w:tc>
      </w:tr>
      <w:tr w:rsidR="00A85FFF" w:rsidRPr="0039779F" w14:paraId="15CD7556" w14:textId="77777777" w:rsidTr="00816816">
        <w:tc>
          <w:tcPr>
            <w:tcW w:w="959" w:type="dxa"/>
            <w:shd w:val="clear" w:color="auto" w:fill="auto"/>
          </w:tcPr>
          <w:p w14:paraId="6F0BAA04" w14:textId="77777777" w:rsidR="00A85FFF" w:rsidRPr="0039779F" w:rsidRDefault="00A85FFF" w:rsidP="00816816">
            <w:pPr>
              <w:rPr>
                <w:b/>
              </w:rPr>
            </w:pPr>
            <w:r w:rsidRPr="0039779F">
              <w:rPr>
                <w:b/>
              </w:rPr>
              <w:t>Ratio</w:t>
            </w:r>
          </w:p>
        </w:tc>
        <w:tc>
          <w:tcPr>
            <w:tcW w:w="8617" w:type="dxa"/>
            <w:shd w:val="clear" w:color="auto" w:fill="auto"/>
          </w:tcPr>
          <w:p w14:paraId="6FCB7943" w14:textId="20B4F00B" w:rsidR="00A85FFF" w:rsidRPr="0039779F" w:rsidRDefault="00A85FFF" w:rsidP="00A85FFF">
            <w:pPr>
              <w:pStyle w:val="Ratio"/>
            </w:pPr>
            <w:bookmarkStart w:id="606" w:name="_Toc322774509"/>
            <w:r w:rsidRPr="0039779F">
              <w:t>1. Mortgagees cannot collect from the Assurance Fund, nor can those whose losses do not result from the mistake of the Registrar.</w:t>
            </w:r>
            <w:bookmarkEnd w:id="606"/>
          </w:p>
          <w:p w14:paraId="2D86573C" w14:textId="586998C2" w:rsidR="00A85FFF" w:rsidRPr="0039779F" w:rsidRDefault="00A85FFF" w:rsidP="00A85FFF">
            <w:pPr>
              <w:pStyle w:val="Ratio"/>
              <w:ind w:left="0"/>
            </w:pPr>
            <w:bookmarkStart w:id="607" w:name="_Toc322774510"/>
            <w:r w:rsidRPr="0039779F">
              <w:t>2. Those who seek to rely on equitable mortgages must accept the risks inherent in such securities.</w:t>
            </w:r>
            <w:bookmarkEnd w:id="607"/>
          </w:p>
        </w:tc>
      </w:tr>
    </w:tbl>
    <w:p w14:paraId="24A54BBD" w14:textId="77777777" w:rsidR="00803F5E" w:rsidRPr="0039779F" w:rsidRDefault="00803F5E" w:rsidP="00803F5E">
      <w:pPr>
        <w:rPr>
          <w:rFonts w:eastAsiaTheme="majorEastAsia" w:cstheme="majorBidi"/>
          <w:b/>
          <w:bCs/>
          <w:color w:val="345A8A" w:themeColor="accent1" w:themeShade="B5"/>
          <w:sz w:val="32"/>
          <w:szCs w:val="32"/>
        </w:rPr>
      </w:pPr>
      <w:r w:rsidRPr="0039779F">
        <w:br w:type="page"/>
      </w:r>
    </w:p>
    <w:p w14:paraId="2D41F354" w14:textId="77777777" w:rsidR="00A5746B" w:rsidRPr="0039779F" w:rsidRDefault="00A5746B" w:rsidP="0012110A">
      <w:pPr>
        <w:pStyle w:val="Title"/>
        <w:rPr>
          <w:rFonts w:ascii="Calibri" w:hAnsi="Calibri"/>
        </w:rPr>
      </w:pPr>
      <w:bookmarkStart w:id="608" w:name="_Toc322376125"/>
      <w:bookmarkStart w:id="609" w:name="_Toc322681789"/>
      <w:bookmarkStart w:id="610" w:name="_Toc322687610"/>
      <w:bookmarkStart w:id="611" w:name="_Toc322720929"/>
      <w:bookmarkStart w:id="612" w:name="_Toc322774511"/>
      <w:bookmarkStart w:id="613" w:name="_Toc322376122"/>
      <w:bookmarkStart w:id="614" w:name="_Toc323201531"/>
      <w:r w:rsidRPr="0039779F">
        <w:rPr>
          <w:rFonts w:ascii="Calibri" w:hAnsi="Calibri"/>
        </w:rPr>
        <w:t>Unregistered Interests</w:t>
      </w:r>
      <w:bookmarkEnd w:id="608"/>
      <w:bookmarkEnd w:id="609"/>
      <w:bookmarkEnd w:id="610"/>
      <w:bookmarkEnd w:id="611"/>
      <w:bookmarkEnd w:id="612"/>
      <w:bookmarkEnd w:id="614"/>
    </w:p>
    <w:p w14:paraId="5620ADC3" w14:textId="77777777" w:rsidR="00A5746B" w:rsidRPr="0039779F" w:rsidRDefault="00A5746B" w:rsidP="00A5746B">
      <w:r w:rsidRPr="0039779F">
        <w:rPr>
          <w:b/>
        </w:rPr>
        <w:t>Unregistered instrument does not pass estate</w:t>
      </w:r>
      <w:r w:rsidRPr="0039779F">
        <w:t xml:space="preserve"> (</w:t>
      </w:r>
      <w:r w:rsidRPr="0039779F">
        <w:rPr>
          <w:color w:val="FF0000"/>
        </w:rPr>
        <w:t>LTA 20</w:t>
      </w:r>
      <w:r w:rsidRPr="0039779F">
        <w:t>)</w:t>
      </w:r>
    </w:p>
    <w:p w14:paraId="3EB70049" w14:textId="495B3994" w:rsidR="00A5746B" w:rsidRPr="0039779F" w:rsidRDefault="00A5746B" w:rsidP="00DC4021">
      <w:pPr>
        <w:pStyle w:val="ListParagraph"/>
        <w:numPr>
          <w:ilvl w:val="0"/>
          <w:numId w:val="112"/>
        </w:numPr>
        <w:rPr>
          <w:u w:val="single"/>
          <w:lang w:val="en-CA"/>
        </w:rPr>
      </w:pPr>
      <w:r w:rsidRPr="0039779F">
        <w:rPr>
          <w:lang w:val="en-CA"/>
        </w:rPr>
        <w:t xml:space="preserve">Unregistered instrument is only effective </w:t>
      </w:r>
      <w:r w:rsidRPr="0039779F">
        <w:rPr>
          <w:u w:val="single"/>
          <w:lang w:val="en-CA"/>
        </w:rPr>
        <w:t>against the person making it</w:t>
      </w:r>
      <w:r w:rsidRPr="0039779F">
        <w:rPr>
          <w:lang w:val="en-CA"/>
        </w:rPr>
        <w:t xml:space="preserve"> </w:t>
      </w:r>
      <w:r w:rsidR="00173EB3" w:rsidRPr="0039779F">
        <w:rPr>
          <w:lang w:val="en-CA"/>
        </w:rPr>
        <w:sym w:font="Wingdings" w:char="F0E0"/>
      </w:r>
      <w:r w:rsidR="00173EB3" w:rsidRPr="0039779F">
        <w:rPr>
          <w:lang w:val="en-CA"/>
        </w:rPr>
        <w:t xml:space="preserve"> creates rights in personam</w:t>
      </w:r>
      <w:r w:rsidR="00DC4021" w:rsidRPr="0039779F">
        <w:rPr>
          <w:lang w:val="en-CA"/>
        </w:rPr>
        <w:t>…</w:t>
      </w:r>
    </w:p>
    <w:p w14:paraId="3E0C7D78" w14:textId="5053E35F" w:rsidR="00DA7736" w:rsidRPr="0039779F" w:rsidRDefault="00DA7736" w:rsidP="00DC4021">
      <w:pPr>
        <w:pStyle w:val="ListParagraph"/>
        <w:numPr>
          <w:ilvl w:val="1"/>
          <w:numId w:val="112"/>
        </w:numPr>
      </w:pPr>
      <w:r w:rsidRPr="0039779F">
        <w:t>Third parties who acquire unregistered interests will be given effect against the person making them (</w:t>
      </w:r>
      <w:r w:rsidRPr="0039779F">
        <w:rPr>
          <w:color w:val="0000FF"/>
        </w:rPr>
        <w:t xml:space="preserve">L&amp;C Lumber – </w:t>
      </w:r>
      <w:r w:rsidR="00B25E52" w:rsidRPr="0039779F">
        <w:rPr>
          <w:color w:val="0000FF"/>
        </w:rPr>
        <w:t>timber license</w:t>
      </w:r>
      <w:r w:rsidRPr="0039779F">
        <w:t>)</w:t>
      </w:r>
    </w:p>
    <w:p w14:paraId="386ECD87" w14:textId="44817F99" w:rsidR="00DA7736" w:rsidRPr="0039779F" w:rsidRDefault="00DA7736" w:rsidP="00DC4021">
      <w:pPr>
        <w:pStyle w:val="ListParagraph"/>
        <w:numPr>
          <w:ilvl w:val="1"/>
          <w:numId w:val="112"/>
        </w:numPr>
        <w:rPr>
          <w:u w:val="single"/>
          <w:lang w:val="en-CA"/>
        </w:rPr>
      </w:pPr>
      <w:r w:rsidRPr="0039779F">
        <w:rPr>
          <w:lang w:val="en-CA"/>
        </w:rPr>
        <w:t xml:space="preserve">E.g. If A grants interest to B, and B grants it to C, it is effective against A </w:t>
      </w:r>
    </w:p>
    <w:p w14:paraId="0D92C052" w14:textId="2FA2334F" w:rsidR="00A5746B" w:rsidRPr="0039779F" w:rsidRDefault="00A5746B" w:rsidP="00DC4021">
      <w:pPr>
        <w:pStyle w:val="ListParagraph"/>
        <w:numPr>
          <w:ilvl w:val="0"/>
          <w:numId w:val="112"/>
        </w:numPr>
        <w:rPr>
          <w:u w:val="single"/>
          <w:lang w:val="en-CA"/>
        </w:rPr>
      </w:pPr>
      <w:r w:rsidRPr="0039779F">
        <w:rPr>
          <w:lang w:val="en-CA"/>
        </w:rPr>
        <w:t xml:space="preserve">Unregistered instrument not effective at law or equity against anyone else </w:t>
      </w:r>
      <w:r w:rsidR="009F47D6" w:rsidRPr="0039779F">
        <w:rPr>
          <w:lang w:val="en-CA"/>
        </w:rPr>
        <w:sym w:font="Wingdings" w:char="F0E0"/>
      </w:r>
      <w:r w:rsidR="009F47D6" w:rsidRPr="0039779F">
        <w:rPr>
          <w:lang w:val="en-CA"/>
        </w:rPr>
        <w:t xml:space="preserve"> </w:t>
      </w:r>
      <w:r w:rsidR="00DC4021" w:rsidRPr="0039779F">
        <w:rPr>
          <w:lang w:val="en-CA"/>
        </w:rPr>
        <w:t>…</w:t>
      </w:r>
      <w:r w:rsidR="009F47D6" w:rsidRPr="0039779F">
        <w:rPr>
          <w:lang w:val="en-CA"/>
        </w:rPr>
        <w:t>not in rem</w:t>
      </w:r>
    </w:p>
    <w:p w14:paraId="37B9F2F2" w14:textId="77777777" w:rsidR="00DA7736" w:rsidRPr="0039779F" w:rsidRDefault="00DA7736" w:rsidP="00DC4021">
      <w:pPr>
        <w:pStyle w:val="ListParagraph"/>
        <w:numPr>
          <w:ilvl w:val="1"/>
          <w:numId w:val="112"/>
        </w:numPr>
      </w:pPr>
      <w:r w:rsidRPr="0039779F">
        <w:t>Third party purchasers are not encumbered by unregistered interests (</w:t>
      </w:r>
      <w:r w:rsidRPr="0039779F">
        <w:rPr>
          <w:color w:val="0000FF"/>
          <w:lang w:val="en-CA"/>
        </w:rPr>
        <w:t>Sorenson v Young – easement across land</w:t>
      </w:r>
      <w:r w:rsidRPr="0039779F">
        <w:t>)</w:t>
      </w:r>
    </w:p>
    <w:p w14:paraId="5F1C93D9" w14:textId="3419D35D" w:rsidR="00DA7736" w:rsidRPr="0039779F" w:rsidRDefault="00B25E52" w:rsidP="00DC4021">
      <w:pPr>
        <w:pStyle w:val="ListParagraph"/>
        <w:numPr>
          <w:ilvl w:val="1"/>
          <w:numId w:val="112"/>
        </w:numPr>
        <w:rPr>
          <w:u w:val="single"/>
          <w:lang w:val="en-CA"/>
        </w:rPr>
      </w:pPr>
      <w:r w:rsidRPr="0039779F">
        <w:rPr>
          <w:lang w:val="en-CA"/>
        </w:rPr>
        <w:t xml:space="preserve">E.g. if </w:t>
      </w:r>
    </w:p>
    <w:p w14:paraId="51E8CE6C" w14:textId="77777777" w:rsidR="00A5746B" w:rsidRPr="0039779F" w:rsidRDefault="00A5746B" w:rsidP="00DC4021">
      <w:pPr>
        <w:pStyle w:val="ListParagraph"/>
        <w:numPr>
          <w:ilvl w:val="0"/>
          <w:numId w:val="112"/>
        </w:numPr>
        <w:rPr>
          <w:u w:val="single"/>
          <w:lang w:val="en-CA"/>
        </w:rPr>
      </w:pPr>
      <w:r w:rsidRPr="0039779F">
        <w:rPr>
          <w:lang w:val="en-CA"/>
        </w:rPr>
        <w:t>Exception: granny in the attic (</w:t>
      </w:r>
      <w:r w:rsidRPr="0039779F">
        <w:rPr>
          <w:color w:val="FF0000"/>
          <w:lang w:val="en-CA"/>
        </w:rPr>
        <w:t>LTA 20(3)</w:t>
      </w:r>
      <w:r w:rsidRPr="0039779F">
        <w:rPr>
          <w:lang w:val="en-CA"/>
        </w:rPr>
        <w:t>).</w:t>
      </w:r>
    </w:p>
    <w:p w14:paraId="6B43EDC2" w14:textId="77777777" w:rsidR="00A5746B" w:rsidRPr="0039779F" w:rsidRDefault="00A5746B" w:rsidP="00A5746B">
      <w:pPr>
        <w:rPr>
          <w:b/>
          <w:color w:val="C0504D" w:themeColor="accent2"/>
        </w:rPr>
      </w:pPr>
    </w:p>
    <w:p w14:paraId="2805143A" w14:textId="77777777" w:rsidR="00A5746B" w:rsidRPr="0039779F" w:rsidRDefault="00A5746B" w:rsidP="00A5746B">
      <w:pPr>
        <w:rPr>
          <w:bCs/>
          <w:lang w:val="en-CA"/>
        </w:rPr>
      </w:pPr>
      <w:r w:rsidRPr="0039779F">
        <w:rPr>
          <w:b/>
          <w:bCs/>
          <w:lang w:val="en-CA"/>
        </w:rPr>
        <w:t xml:space="preserve">Effect of notice of unregistered interest </w:t>
      </w:r>
      <w:r w:rsidRPr="0039779F">
        <w:rPr>
          <w:bCs/>
          <w:lang w:val="en-CA"/>
        </w:rPr>
        <w:t>(</w:t>
      </w:r>
      <w:r w:rsidRPr="0039779F">
        <w:rPr>
          <w:bCs/>
          <w:color w:val="FF0000"/>
          <w:lang w:val="en-CA"/>
        </w:rPr>
        <w:t>29(2)</w:t>
      </w:r>
      <w:r w:rsidRPr="0039779F">
        <w:rPr>
          <w:bCs/>
          <w:lang w:val="en-CA"/>
        </w:rPr>
        <w:t>)</w:t>
      </w:r>
    </w:p>
    <w:p w14:paraId="65E5CC82" w14:textId="77777777" w:rsidR="00A5746B" w:rsidRPr="0039779F" w:rsidRDefault="00A5746B" w:rsidP="00DC4021">
      <w:pPr>
        <w:pStyle w:val="ListParagraph"/>
        <w:numPr>
          <w:ilvl w:val="0"/>
          <w:numId w:val="112"/>
        </w:numPr>
        <w:rPr>
          <w:bCs/>
          <w:lang w:val="en-CA"/>
        </w:rPr>
      </w:pPr>
      <w:r w:rsidRPr="0039779F">
        <w:rPr>
          <w:bCs/>
          <w:lang w:val="en-CA"/>
        </w:rPr>
        <w:t xml:space="preserve">Notice has no effect, except: </w:t>
      </w:r>
    </w:p>
    <w:p w14:paraId="3BE39675" w14:textId="77777777" w:rsidR="00A5746B" w:rsidRPr="0039779F" w:rsidRDefault="00A5746B" w:rsidP="00DC4021">
      <w:pPr>
        <w:pStyle w:val="ListParagraph"/>
        <w:numPr>
          <w:ilvl w:val="1"/>
          <w:numId w:val="112"/>
        </w:numPr>
        <w:rPr>
          <w:lang w:val="en-CA"/>
        </w:rPr>
      </w:pPr>
      <w:r w:rsidRPr="0039779F">
        <w:rPr>
          <w:bCs/>
          <w:lang w:val="en-CA"/>
        </w:rPr>
        <w:t xml:space="preserve">Fraud </w:t>
      </w:r>
    </w:p>
    <w:p w14:paraId="250FCA51" w14:textId="77777777" w:rsidR="00A5746B" w:rsidRPr="0039779F" w:rsidRDefault="00A5746B" w:rsidP="00DC4021">
      <w:pPr>
        <w:pStyle w:val="ListParagraph"/>
        <w:numPr>
          <w:ilvl w:val="1"/>
          <w:numId w:val="112"/>
        </w:numPr>
        <w:rPr>
          <w:lang w:val="en-CA"/>
        </w:rPr>
      </w:pPr>
      <w:r w:rsidRPr="0039779F">
        <w:rPr>
          <w:bCs/>
          <w:lang w:val="en-CA"/>
        </w:rPr>
        <w:t>A lease of three years if actual occupation</w:t>
      </w:r>
      <w:r w:rsidRPr="0039779F">
        <w:rPr>
          <w:lang w:val="en-CA"/>
        </w:rPr>
        <w:t>.</w:t>
      </w:r>
      <w:bookmarkStart w:id="615" w:name="d2e2434"/>
      <w:bookmarkEnd w:id="615"/>
    </w:p>
    <w:p w14:paraId="603848D7" w14:textId="5EB9AFD7" w:rsidR="005619AB" w:rsidRPr="0039779F" w:rsidRDefault="005619AB" w:rsidP="00DC4021">
      <w:pPr>
        <w:pStyle w:val="ListParagraph"/>
        <w:numPr>
          <w:ilvl w:val="0"/>
          <w:numId w:val="112"/>
        </w:numPr>
        <w:rPr>
          <w:lang w:val="en-CA"/>
        </w:rPr>
      </w:pPr>
      <w:r w:rsidRPr="0039779F">
        <w:t>Having suspicions raise and failing to ask questions not enough to constitute fraud (</w:t>
      </w:r>
      <w:r w:rsidRPr="0039779F">
        <w:rPr>
          <w:color w:val="0000FF"/>
        </w:rPr>
        <w:t>Sorenson</w:t>
      </w:r>
      <w:r w:rsidRPr="0039779F">
        <w:t>)</w:t>
      </w:r>
    </w:p>
    <w:p w14:paraId="69D147A9" w14:textId="77777777" w:rsidR="00A5746B" w:rsidRPr="0039779F" w:rsidRDefault="00A5746B" w:rsidP="00A5746B">
      <w:pPr>
        <w:rPr>
          <w:lang w:val="en-CA"/>
        </w:rPr>
      </w:pPr>
    </w:p>
    <w:p w14:paraId="7C973A88" w14:textId="29869601" w:rsidR="00DC4021" w:rsidRPr="0039779F" w:rsidRDefault="00DC4021" w:rsidP="00A5746B">
      <w:pPr>
        <w:rPr>
          <w:b/>
        </w:rPr>
      </w:pPr>
      <w:r w:rsidRPr="0039779F">
        <w:rPr>
          <w:b/>
        </w:rPr>
        <w:t>Judgments</w:t>
      </w:r>
    </w:p>
    <w:p w14:paraId="552462A0" w14:textId="1F48E94A" w:rsidR="00DC4021" w:rsidRPr="0039779F" w:rsidRDefault="00955555" w:rsidP="00947CE2">
      <w:pPr>
        <w:pStyle w:val="ListParagraph"/>
        <w:numPr>
          <w:ilvl w:val="0"/>
          <w:numId w:val="178"/>
        </w:numPr>
      </w:pPr>
      <w:r w:rsidRPr="0039779F">
        <w:t>Registration creates</w:t>
      </w:r>
      <w:r w:rsidR="00DC4021" w:rsidRPr="0039779F">
        <w:t xml:space="preserve"> (</w:t>
      </w:r>
      <w:r w:rsidR="00DC4021" w:rsidRPr="0039779F">
        <w:rPr>
          <w:color w:val="FF0000"/>
        </w:rPr>
        <w:t>COEA s 86</w:t>
      </w:r>
      <w:r w:rsidR="00DC4021" w:rsidRPr="0039779F">
        <w:t>)</w:t>
      </w:r>
    </w:p>
    <w:p w14:paraId="50AD75A2" w14:textId="6FE8772D" w:rsidR="00DC4021" w:rsidRPr="0039779F" w:rsidRDefault="00DC4021" w:rsidP="00947CE2">
      <w:pPr>
        <w:pStyle w:val="ListParagraph"/>
        <w:numPr>
          <w:ilvl w:val="0"/>
          <w:numId w:val="178"/>
        </w:numPr>
        <w:rPr>
          <w:b/>
        </w:rPr>
      </w:pPr>
      <w:r w:rsidRPr="0039779F">
        <w:t>If a judgment is registered after a sale is agreed to, but before the sale closes, purchaser takes property free of creditor’s interest (</w:t>
      </w:r>
      <w:r w:rsidRPr="0039779F">
        <w:rPr>
          <w:color w:val="0000FF"/>
        </w:rPr>
        <w:t>Martin Commercial Fueling</w:t>
      </w:r>
      <w:r w:rsidRPr="0039779F">
        <w:t>)</w:t>
      </w:r>
    </w:p>
    <w:p w14:paraId="25A672B9" w14:textId="77777777" w:rsidR="00DC4021" w:rsidRPr="0039779F" w:rsidRDefault="00DC4021" w:rsidP="00DC4021">
      <w:pPr>
        <w:rPr>
          <w:b/>
        </w:rPr>
      </w:pPr>
    </w:p>
    <w:p w14:paraId="1CB70E1D" w14:textId="77777777" w:rsidR="00A5746B" w:rsidRPr="0039779F" w:rsidRDefault="00A5746B" w:rsidP="00A5746B">
      <w:pPr>
        <w:rPr>
          <w:b/>
        </w:rPr>
      </w:pPr>
      <w:r w:rsidRPr="0039779F">
        <w:rPr>
          <w:b/>
        </w:rPr>
        <w:t>Before Torrens:</w:t>
      </w:r>
    </w:p>
    <w:p w14:paraId="35A541B5" w14:textId="77777777" w:rsidR="00A5746B" w:rsidRPr="0039779F" w:rsidRDefault="00A5746B" w:rsidP="00DC4021">
      <w:pPr>
        <w:pStyle w:val="ListParagraph"/>
        <w:numPr>
          <w:ilvl w:val="0"/>
          <w:numId w:val="102"/>
        </w:numPr>
      </w:pPr>
      <w:r w:rsidRPr="0039779F">
        <w:t>Legal interests effective against the whole world</w:t>
      </w:r>
    </w:p>
    <w:p w14:paraId="042E6FFC" w14:textId="212029DD" w:rsidR="00A5746B" w:rsidRPr="0039779F" w:rsidRDefault="00A5746B" w:rsidP="00A5746B">
      <w:pPr>
        <w:pStyle w:val="ListParagraph"/>
        <w:numPr>
          <w:ilvl w:val="0"/>
          <w:numId w:val="102"/>
        </w:numPr>
      </w:pPr>
      <w:r w:rsidRPr="0039779F">
        <w:t>Equitable interests effective against everyone but the BFPFVWON</w:t>
      </w:r>
    </w:p>
    <w:p w14:paraId="1A115D6C" w14:textId="77777777" w:rsidR="00A5746B" w:rsidRPr="0039779F" w:rsidRDefault="00A5746B" w:rsidP="00A5746B">
      <w:pPr>
        <w:pStyle w:val="Heading2"/>
        <w:rPr>
          <w:rFonts w:ascii="Calibri" w:hAnsi="Calibri"/>
        </w:rPr>
      </w:pPr>
    </w:p>
    <w:tbl>
      <w:tblPr>
        <w:tblStyle w:val="TableGrid"/>
        <w:tblW w:w="0" w:type="auto"/>
        <w:tblLook w:val="04A0" w:firstRow="1" w:lastRow="0" w:firstColumn="1" w:lastColumn="0" w:noHBand="0" w:noVBand="1"/>
      </w:tblPr>
      <w:tblGrid>
        <w:gridCol w:w="990"/>
        <w:gridCol w:w="8586"/>
      </w:tblGrid>
      <w:tr w:rsidR="006064B6" w:rsidRPr="0039779F" w14:paraId="45003A80" w14:textId="77777777" w:rsidTr="001F558D">
        <w:tc>
          <w:tcPr>
            <w:tcW w:w="9576" w:type="dxa"/>
            <w:gridSpan w:val="2"/>
            <w:shd w:val="clear" w:color="auto" w:fill="D9D9D9" w:themeFill="background1" w:themeFillShade="D9"/>
          </w:tcPr>
          <w:p w14:paraId="1D75A323" w14:textId="5B2BD48C" w:rsidR="006064B6" w:rsidRPr="0039779F" w:rsidRDefault="006064B6" w:rsidP="00394BCB">
            <w:pPr>
              <w:pStyle w:val="CaseName"/>
              <w:rPr>
                <w:color w:val="FF0000"/>
              </w:rPr>
            </w:pPr>
            <w:bookmarkStart w:id="616" w:name="_Toc322681792"/>
            <w:bookmarkStart w:id="617" w:name="_Toc322687613"/>
            <w:bookmarkStart w:id="618" w:name="_Toc322701288"/>
            <w:bookmarkStart w:id="619" w:name="_Toc322720930"/>
            <w:bookmarkStart w:id="620" w:name="_Toc322774512"/>
            <w:r w:rsidRPr="0039779F">
              <w:t>Sorenson v Young</w:t>
            </w:r>
            <w:bookmarkEnd w:id="616"/>
            <w:bookmarkEnd w:id="617"/>
            <w:bookmarkEnd w:id="618"/>
            <w:bookmarkEnd w:id="619"/>
            <w:bookmarkEnd w:id="620"/>
            <w:r w:rsidRPr="0039779F">
              <w:t xml:space="preserve"> </w:t>
            </w:r>
          </w:p>
        </w:tc>
      </w:tr>
      <w:tr w:rsidR="006064B6" w:rsidRPr="0039779F" w14:paraId="089BB066" w14:textId="77777777" w:rsidTr="001F558D">
        <w:tc>
          <w:tcPr>
            <w:tcW w:w="959" w:type="dxa"/>
            <w:shd w:val="clear" w:color="auto" w:fill="auto"/>
          </w:tcPr>
          <w:p w14:paraId="34D11099" w14:textId="77777777" w:rsidR="006064B6" w:rsidRPr="0039779F" w:rsidRDefault="006064B6" w:rsidP="001F558D">
            <w:pPr>
              <w:rPr>
                <w:b/>
              </w:rPr>
            </w:pPr>
            <w:r w:rsidRPr="0039779F">
              <w:rPr>
                <w:b/>
              </w:rPr>
              <w:t>Facts</w:t>
            </w:r>
          </w:p>
        </w:tc>
        <w:tc>
          <w:tcPr>
            <w:tcW w:w="8617" w:type="dxa"/>
            <w:shd w:val="clear" w:color="auto" w:fill="auto"/>
          </w:tcPr>
          <w:p w14:paraId="7CD10733" w14:textId="70A10C03" w:rsidR="00583054" w:rsidRPr="0039779F" w:rsidRDefault="00583054" w:rsidP="00553458">
            <w:pPr>
              <w:pStyle w:val="FACTS"/>
            </w:pPr>
            <w:bookmarkStart w:id="621" w:name="_Toc322720931"/>
            <w:bookmarkStart w:id="622" w:name="_Toc322774513"/>
            <w:r w:rsidRPr="0039779F">
              <w:t>Unregistered easement across land; property sold; new owner builds a gate.</w:t>
            </w:r>
            <w:bookmarkEnd w:id="621"/>
            <w:bookmarkEnd w:id="622"/>
          </w:p>
          <w:p w14:paraId="561AA2A5" w14:textId="552FE89E" w:rsidR="00752E9E" w:rsidRPr="0039779F" w:rsidRDefault="00752E9E" w:rsidP="00947CE2">
            <w:pPr>
              <w:numPr>
                <w:ilvl w:val="0"/>
                <w:numId w:val="166"/>
              </w:numPr>
            </w:pPr>
            <w:r w:rsidRPr="0039779F">
              <w:t>Sorenson purchased lot and subdivided it into two. Sold one plot to Roch.</w:t>
            </w:r>
          </w:p>
          <w:p w14:paraId="56DE76C5" w14:textId="77777777" w:rsidR="00752E9E" w:rsidRPr="0039779F" w:rsidRDefault="00752E9E" w:rsidP="00947CE2">
            <w:pPr>
              <w:numPr>
                <w:ilvl w:val="0"/>
                <w:numId w:val="166"/>
              </w:numPr>
            </w:pPr>
            <w:r w:rsidRPr="0039779F">
              <w:t>One of the plots didn’t have access to the public road. Sorenson owned this lot; Roch owned the other</w:t>
            </w:r>
          </w:p>
          <w:p w14:paraId="2F7F53CF" w14:textId="76D0F647" w:rsidR="00752E9E" w:rsidRPr="0039779F" w:rsidRDefault="00752E9E" w:rsidP="00947CE2">
            <w:pPr>
              <w:numPr>
                <w:ilvl w:val="0"/>
                <w:numId w:val="166"/>
              </w:numPr>
            </w:pPr>
            <w:r w:rsidRPr="0039779F">
              <w:t>Sorenson created easement and buil</w:t>
            </w:r>
            <w:r w:rsidR="00FB3CA5" w:rsidRPr="0039779F">
              <w:t>t road across Roch’s property. Roch a</w:t>
            </w:r>
            <w:r w:rsidRPr="0039779F">
              <w:t>greed not to impede access.</w:t>
            </w:r>
          </w:p>
          <w:p w14:paraId="35E738D7" w14:textId="77777777" w:rsidR="00752E9E" w:rsidRPr="0039779F" w:rsidRDefault="00752E9E" w:rsidP="00947CE2">
            <w:pPr>
              <w:numPr>
                <w:ilvl w:val="0"/>
                <w:numId w:val="166"/>
              </w:numPr>
            </w:pPr>
            <w:r w:rsidRPr="0039779F">
              <w:t>Roch sold lot to Young</w:t>
            </w:r>
          </w:p>
          <w:p w14:paraId="53769E17" w14:textId="111A330E" w:rsidR="006064B6" w:rsidRPr="0039779F" w:rsidRDefault="00752E9E" w:rsidP="00947CE2">
            <w:pPr>
              <w:numPr>
                <w:ilvl w:val="0"/>
                <w:numId w:val="166"/>
              </w:numPr>
            </w:pPr>
            <w:r w:rsidRPr="0039779F">
              <w:t xml:space="preserve">Three and a half years later, Young built a gate across road. </w:t>
            </w:r>
          </w:p>
        </w:tc>
      </w:tr>
      <w:tr w:rsidR="006064B6" w:rsidRPr="0039779F" w14:paraId="0C7D41B7" w14:textId="77777777" w:rsidTr="001F558D">
        <w:tc>
          <w:tcPr>
            <w:tcW w:w="959" w:type="dxa"/>
            <w:shd w:val="clear" w:color="auto" w:fill="auto"/>
          </w:tcPr>
          <w:p w14:paraId="57CAFCF0" w14:textId="77777777" w:rsidR="006064B6" w:rsidRPr="0039779F" w:rsidRDefault="006064B6" w:rsidP="001F558D">
            <w:pPr>
              <w:rPr>
                <w:b/>
              </w:rPr>
            </w:pPr>
            <w:r w:rsidRPr="0039779F">
              <w:rPr>
                <w:b/>
              </w:rPr>
              <w:t>Issues</w:t>
            </w:r>
          </w:p>
        </w:tc>
        <w:tc>
          <w:tcPr>
            <w:tcW w:w="8617" w:type="dxa"/>
            <w:shd w:val="clear" w:color="auto" w:fill="auto"/>
          </w:tcPr>
          <w:p w14:paraId="215672C2" w14:textId="08DD71C5" w:rsidR="006064B6" w:rsidRPr="0039779F" w:rsidRDefault="005619AB" w:rsidP="001F558D">
            <w:r w:rsidRPr="0039779F">
              <w:t>Is Young’s title encumbered by the easement?</w:t>
            </w:r>
          </w:p>
        </w:tc>
      </w:tr>
      <w:tr w:rsidR="006064B6" w:rsidRPr="0039779F" w14:paraId="65D80B6B" w14:textId="77777777" w:rsidTr="001F558D">
        <w:tc>
          <w:tcPr>
            <w:tcW w:w="959" w:type="dxa"/>
            <w:shd w:val="clear" w:color="auto" w:fill="auto"/>
          </w:tcPr>
          <w:p w14:paraId="3C4EB6AA" w14:textId="77777777" w:rsidR="006064B6" w:rsidRPr="0039779F" w:rsidRDefault="006064B6" w:rsidP="001F558D">
            <w:pPr>
              <w:rPr>
                <w:b/>
              </w:rPr>
            </w:pPr>
            <w:r w:rsidRPr="0039779F">
              <w:rPr>
                <w:b/>
              </w:rPr>
              <w:t>Decision</w:t>
            </w:r>
          </w:p>
        </w:tc>
        <w:tc>
          <w:tcPr>
            <w:tcW w:w="8617" w:type="dxa"/>
            <w:shd w:val="clear" w:color="auto" w:fill="auto"/>
          </w:tcPr>
          <w:p w14:paraId="32C25F8A" w14:textId="3480932E" w:rsidR="006064B6" w:rsidRPr="0039779F" w:rsidRDefault="00893285" w:rsidP="008E7E18">
            <w:r w:rsidRPr="0039779F">
              <w:t xml:space="preserve">Young was BFPFVWON and </w:t>
            </w:r>
            <w:r w:rsidR="008E7E18" w:rsidRPr="0039779F">
              <w:t>took</w:t>
            </w:r>
            <w:r w:rsidRPr="0039779F">
              <w:t xml:space="preserve"> title free of easement</w:t>
            </w:r>
          </w:p>
        </w:tc>
      </w:tr>
      <w:tr w:rsidR="006064B6" w:rsidRPr="0039779F" w14:paraId="66FCDBAE" w14:textId="77777777" w:rsidTr="001F558D">
        <w:tc>
          <w:tcPr>
            <w:tcW w:w="959" w:type="dxa"/>
            <w:shd w:val="clear" w:color="auto" w:fill="auto"/>
          </w:tcPr>
          <w:p w14:paraId="2C3B035B" w14:textId="77777777" w:rsidR="006064B6" w:rsidRPr="0039779F" w:rsidRDefault="006064B6" w:rsidP="001F558D">
            <w:pPr>
              <w:rPr>
                <w:b/>
              </w:rPr>
            </w:pPr>
            <w:r w:rsidRPr="0039779F">
              <w:rPr>
                <w:b/>
              </w:rPr>
              <w:t>Reasons</w:t>
            </w:r>
          </w:p>
        </w:tc>
        <w:tc>
          <w:tcPr>
            <w:tcW w:w="8617" w:type="dxa"/>
            <w:shd w:val="clear" w:color="auto" w:fill="auto"/>
          </w:tcPr>
          <w:p w14:paraId="7B5B3FAE" w14:textId="29C134D1" w:rsidR="00FB3CA5" w:rsidRPr="0039779F" w:rsidRDefault="00FB3CA5" w:rsidP="00DC4021">
            <w:pPr>
              <w:numPr>
                <w:ilvl w:val="0"/>
                <w:numId w:val="102"/>
              </w:numPr>
            </w:pPr>
            <w:r w:rsidRPr="0039779F">
              <w:t>Sorenson alleges fraud: Young had actual knowledge/wilful blindness. Problem: he who asserts must prove: Sorenson did not adequately discharge this burden</w:t>
            </w:r>
            <w:r w:rsidR="00542252" w:rsidRPr="0039779F">
              <w:t>. Only showed circumstances that would have raised Young’s suspicions (tire tracks across property; garage at end of road), which is not enough.</w:t>
            </w:r>
          </w:p>
          <w:p w14:paraId="38954789" w14:textId="77777777" w:rsidR="00FB3CA5" w:rsidRPr="0039779F" w:rsidRDefault="00FB3CA5" w:rsidP="00DC4021">
            <w:pPr>
              <w:numPr>
                <w:ilvl w:val="0"/>
                <w:numId w:val="102"/>
              </w:numPr>
            </w:pPr>
            <w:r w:rsidRPr="0039779F">
              <w:t>BUT if he had been suspicious, he would have gone to the LTO and found that it wasn’t on the title.</w:t>
            </w:r>
          </w:p>
          <w:p w14:paraId="6EFC7AB8" w14:textId="51E624F7" w:rsidR="006064B6" w:rsidRPr="0039779F" w:rsidRDefault="00FB3CA5" w:rsidP="00DC4021">
            <w:pPr>
              <w:pStyle w:val="ListParagraph"/>
              <w:numPr>
                <w:ilvl w:val="0"/>
                <w:numId w:val="102"/>
              </w:numPr>
            </w:pPr>
            <w:r w:rsidRPr="0039779F">
              <w:t>Could argue estoppel or implied license, given that Young permitted Sorenson to cross the property for three years.</w:t>
            </w:r>
          </w:p>
        </w:tc>
      </w:tr>
      <w:tr w:rsidR="006064B6" w:rsidRPr="0039779F" w14:paraId="053CBF46" w14:textId="77777777" w:rsidTr="001F558D">
        <w:tc>
          <w:tcPr>
            <w:tcW w:w="959" w:type="dxa"/>
            <w:shd w:val="clear" w:color="auto" w:fill="auto"/>
          </w:tcPr>
          <w:p w14:paraId="0D847F5A" w14:textId="77777777" w:rsidR="006064B6" w:rsidRPr="0039779F" w:rsidRDefault="006064B6" w:rsidP="001F558D">
            <w:pPr>
              <w:rPr>
                <w:b/>
              </w:rPr>
            </w:pPr>
            <w:r w:rsidRPr="0039779F">
              <w:rPr>
                <w:b/>
              </w:rPr>
              <w:t>Ratio</w:t>
            </w:r>
          </w:p>
        </w:tc>
        <w:tc>
          <w:tcPr>
            <w:tcW w:w="8617" w:type="dxa"/>
            <w:shd w:val="clear" w:color="auto" w:fill="auto"/>
          </w:tcPr>
          <w:p w14:paraId="2F164AB5" w14:textId="68D87A42" w:rsidR="006064B6" w:rsidRPr="0039779F" w:rsidRDefault="004A2ABA" w:rsidP="004A2ABA">
            <w:pPr>
              <w:pStyle w:val="Ratio"/>
            </w:pPr>
            <w:bookmarkStart w:id="623" w:name="_Toc322720932"/>
            <w:bookmarkStart w:id="624" w:name="_Toc322774514"/>
            <w:r w:rsidRPr="0039779F">
              <w:t>Unregistered interests do not have effect against a purchaser.</w:t>
            </w:r>
            <w:bookmarkEnd w:id="623"/>
            <w:bookmarkEnd w:id="624"/>
          </w:p>
        </w:tc>
      </w:tr>
    </w:tbl>
    <w:p w14:paraId="33AD612C" w14:textId="77777777" w:rsidR="006064B6" w:rsidRPr="0039779F" w:rsidRDefault="006064B6" w:rsidP="006064B6"/>
    <w:tbl>
      <w:tblPr>
        <w:tblStyle w:val="TableGrid"/>
        <w:tblW w:w="0" w:type="auto"/>
        <w:tblLook w:val="04A0" w:firstRow="1" w:lastRow="0" w:firstColumn="1" w:lastColumn="0" w:noHBand="0" w:noVBand="1"/>
      </w:tblPr>
      <w:tblGrid>
        <w:gridCol w:w="990"/>
        <w:gridCol w:w="8586"/>
      </w:tblGrid>
      <w:tr w:rsidR="006064B6" w:rsidRPr="0039779F" w14:paraId="18DFBC50" w14:textId="77777777" w:rsidTr="001F558D">
        <w:tc>
          <w:tcPr>
            <w:tcW w:w="9576" w:type="dxa"/>
            <w:gridSpan w:val="2"/>
            <w:shd w:val="clear" w:color="auto" w:fill="D9D9D9" w:themeFill="background1" w:themeFillShade="D9"/>
          </w:tcPr>
          <w:p w14:paraId="3B85D8EC" w14:textId="7B276B3E" w:rsidR="006064B6" w:rsidRPr="0039779F" w:rsidRDefault="006064B6" w:rsidP="00394BCB">
            <w:pPr>
              <w:pStyle w:val="CaseName"/>
              <w:rPr>
                <w:color w:val="FF0000"/>
              </w:rPr>
            </w:pPr>
            <w:bookmarkStart w:id="625" w:name="_Toc322681793"/>
            <w:bookmarkStart w:id="626" w:name="_Toc322687614"/>
            <w:bookmarkStart w:id="627" w:name="_Toc322701289"/>
            <w:bookmarkStart w:id="628" w:name="_Toc322720933"/>
            <w:bookmarkStart w:id="629" w:name="_Toc322774515"/>
            <w:r w:rsidRPr="0039779F">
              <w:t>Martin Commercial Feuling v Virtanen</w:t>
            </w:r>
            <w:bookmarkEnd w:id="625"/>
            <w:bookmarkEnd w:id="626"/>
            <w:bookmarkEnd w:id="627"/>
            <w:bookmarkEnd w:id="628"/>
            <w:bookmarkEnd w:id="629"/>
            <w:r w:rsidRPr="0039779F">
              <w:t xml:space="preserve"> </w:t>
            </w:r>
          </w:p>
        </w:tc>
      </w:tr>
      <w:tr w:rsidR="006064B6" w:rsidRPr="0039779F" w14:paraId="5E8CC3F1" w14:textId="77777777" w:rsidTr="001F558D">
        <w:tc>
          <w:tcPr>
            <w:tcW w:w="959" w:type="dxa"/>
            <w:shd w:val="clear" w:color="auto" w:fill="auto"/>
          </w:tcPr>
          <w:p w14:paraId="5A481616" w14:textId="77777777" w:rsidR="006064B6" w:rsidRPr="0039779F" w:rsidRDefault="006064B6" w:rsidP="001F558D">
            <w:pPr>
              <w:rPr>
                <w:b/>
              </w:rPr>
            </w:pPr>
            <w:r w:rsidRPr="0039779F">
              <w:rPr>
                <w:b/>
              </w:rPr>
              <w:t>Facts</w:t>
            </w:r>
          </w:p>
        </w:tc>
        <w:tc>
          <w:tcPr>
            <w:tcW w:w="8617" w:type="dxa"/>
            <w:shd w:val="clear" w:color="auto" w:fill="auto"/>
          </w:tcPr>
          <w:p w14:paraId="276C2216" w14:textId="50A34FB3" w:rsidR="009E63EB" w:rsidRPr="0039779F" w:rsidRDefault="009E63EB" w:rsidP="009E63EB">
            <w:pPr>
              <w:pStyle w:val="FACTS"/>
            </w:pPr>
            <w:bookmarkStart w:id="630" w:name="_Toc322720934"/>
            <w:bookmarkStart w:id="631" w:name="_Toc322774516"/>
            <w:r w:rsidRPr="0039779F">
              <w:t>Judgement registered after sale agreement, but before sale closes.</w:t>
            </w:r>
            <w:bookmarkEnd w:id="630"/>
            <w:bookmarkEnd w:id="631"/>
          </w:p>
          <w:p w14:paraId="002C2443" w14:textId="6949256B" w:rsidR="00AF2B17" w:rsidRPr="0039779F" w:rsidRDefault="00AF2B17" w:rsidP="00947CE2">
            <w:pPr>
              <w:pStyle w:val="ListParagraph"/>
              <w:numPr>
                <w:ilvl w:val="0"/>
                <w:numId w:val="177"/>
              </w:numPr>
            </w:pPr>
            <w:r w:rsidRPr="0039779F">
              <w:t xml:space="preserve">On October 10, 1991, a registered vendor agreed to sell to the </w:t>
            </w:r>
            <w:r w:rsidR="009E63EB" w:rsidRPr="0039779F">
              <w:t>Virtanen</w:t>
            </w:r>
            <w:r w:rsidRPr="0039779F">
              <w:t xml:space="preserve">. </w:t>
            </w:r>
          </w:p>
          <w:p w14:paraId="69F236FE" w14:textId="362D62B2" w:rsidR="00AF2B17" w:rsidRPr="0039779F" w:rsidRDefault="00AF2B17" w:rsidP="00947CE2">
            <w:pPr>
              <w:pStyle w:val="ListParagraph"/>
              <w:numPr>
                <w:ilvl w:val="0"/>
                <w:numId w:val="177"/>
              </w:numPr>
            </w:pPr>
            <w:r w:rsidRPr="0039779F">
              <w:t>On October 25,1991, a judgment creditor</w:t>
            </w:r>
            <w:r w:rsidR="009E63EB" w:rsidRPr="0039779F">
              <w:t>, Martin,</w:t>
            </w:r>
            <w:r w:rsidRPr="0039779F">
              <w:t xml:space="preserve"> registered a judgment against the vendor’s interest. </w:t>
            </w:r>
          </w:p>
          <w:p w14:paraId="56E08C00" w14:textId="77777777" w:rsidR="00AF2B17" w:rsidRPr="0039779F" w:rsidRDefault="00AF2B17" w:rsidP="00947CE2">
            <w:pPr>
              <w:pStyle w:val="ListParagraph"/>
              <w:numPr>
                <w:ilvl w:val="0"/>
                <w:numId w:val="177"/>
              </w:numPr>
            </w:pPr>
            <w:r w:rsidRPr="0039779F">
              <w:t xml:space="preserve">On November 6, 1991, the sale closed. </w:t>
            </w:r>
          </w:p>
          <w:p w14:paraId="1A843FB5" w14:textId="44ED3F33" w:rsidR="006064B6" w:rsidRPr="0039779F" w:rsidRDefault="009E63EB" w:rsidP="00947CE2">
            <w:pPr>
              <w:pStyle w:val="ListParagraph"/>
              <w:numPr>
                <w:ilvl w:val="0"/>
                <w:numId w:val="177"/>
              </w:numPr>
            </w:pPr>
            <w:r w:rsidRPr="0039779F">
              <w:t>Virtanen registered ti</w:t>
            </w:r>
            <w:r w:rsidR="00AF2B17" w:rsidRPr="0039779F">
              <w:t>t</w:t>
            </w:r>
            <w:r w:rsidRPr="0039779F">
              <w:t xml:space="preserve">le. </w:t>
            </w:r>
            <w:r w:rsidR="00583054" w:rsidRPr="0039779F">
              <w:t>Received title subject to judgment</w:t>
            </w:r>
          </w:p>
        </w:tc>
      </w:tr>
      <w:tr w:rsidR="006064B6" w:rsidRPr="0039779F" w14:paraId="6F7937DB" w14:textId="77777777" w:rsidTr="001F558D">
        <w:tc>
          <w:tcPr>
            <w:tcW w:w="959" w:type="dxa"/>
            <w:shd w:val="clear" w:color="auto" w:fill="auto"/>
          </w:tcPr>
          <w:p w14:paraId="5945CF70" w14:textId="77777777" w:rsidR="006064B6" w:rsidRPr="0039779F" w:rsidRDefault="006064B6" w:rsidP="001F558D">
            <w:pPr>
              <w:rPr>
                <w:b/>
              </w:rPr>
            </w:pPr>
            <w:r w:rsidRPr="0039779F">
              <w:rPr>
                <w:b/>
              </w:rPr>
              <w:t>Issues</w:t>
            </w:r>
          </w:p>
        </w:tc>
        <w:tc>
          <w:tcPr>
            <w:tcW w:w="8617" w:type="dxa"/>
            <w:shd w:val="clear" w:color="auto" w:fill="auto"/>
          </w:tcPr>
          <w:p w14:paraId="6633E230" w14:textId="7541D2A7" w:rsidR="006064B6" w:rsidRPr="0039779F" w:rsidRDefault="00AF2B17" w:rsidP="001F558D">
            <w:r w:rsidRPr="0039779F">
              <w:t>Is the purchaser’s interest subject to the judgment.</w:t>
            </w:r>
          </w:p>
        </w:tc>
      </w:tr>
      <w:tr w:rsidR="006064B6" w:rsidRPr="0039779F" w14:paraId="6822E003" w14:textId="77777777" w:rsidTr="001F558D">
        <w:tc>
          <w:tcPr>
            <w:tcW w:w="959" w:type="dxa"/>
            <w:shd w:val="clear" w:color="auto" w:fill="auto"/>
          </w:tcPr>
          <w:p w14:paraId="1860C665" w14:textId="77777777" w:rsidR="006064B6" w:rsidRPr="0039779F" w:rsidRDefault="006064B6" w:rsidP="001F558D">
            <w:pPr>
              <w:rPr>
                <w:b/>
              </w:rPr>
            </w:pPr>
            <w:r w:rsidRPr="0039779F">
              <w:rPr>
                <w:b/>
              </w:rPr>
              <w:t>Decision</w:t>
            </w:r>
          </w:p>
        </w:tc>
        <w:tc>
          <w:tcPr>
            <w:tcW w:w="8617" w:type="dxa"/>
            <w:shd w:val="clear" w:color="auto" w:fill="auto"/>
          </w:tcPr>
          <w:p w14:paraId="53A7D1A7" w14:textId="73582FA8" w:rsidR="006064B6" w:rsidRPr="0039779F" w:rsidRDefault="00AF2B17" w:rsidP="001F558D">
            <w:r w:rsidRPr="0039779F">
              <w:t>The purchaser’s interest is not subject to the judgment.</w:t>
            </w:r>
          </w:p>
        </w:tc>
      </w:tr>
      <w:tr w:rsidR="006064B6" w:rsidRPr="0039779F" w14:paraId="38303139" w14:textId="77777777" w:rsidTr="001F558D">
        <w:tc>
          <w:tcPr>
            <w:tcW w:w="959" w:type="dxa"/>
            <w:shd w:val="clear" w:color="auto" w:fill="auto"/>
          </w:tcPr>
          <w:p w14:paraId="1CF8C5F5" w14:textId="77777777" w:rsidR="006064B6" w:rsidRPr="0039779F" w:rsidRDefault="006064B6" w:rsidP="001F558D">
            <w:pPr>
              <w:rPr>
                <w:b/>
              </w:rPr>
            </w:pPr>
            <w:r w:rsidRPr="0039779F">
              <w:rPr>
                <w:b/>
              </w:rPr>
              <w:t>Reasons</w:t>
            </w:r>
          </w:p>
        </w:tc>
        <w:tc>
          <w:tcPr>
            <w:tcW w:w="8617" w:type="dxa"/>
            <w:shd w:val="clear" w:color="auto" w:fill="auto"/>
          </w:tcPr>
          <w:p w14:paraId="0BDBC0A5" w14:textId="77777777" w:rsidR="00EE254A" w:rsidRPr="0039779F" w:rsidRDefault="00AF2B17" w:rsidP="00DC4021">
            <w:pPr>
              <w:pStyle w:val="ListParagraph"/>
              <w:numPr>
                <w:ilvl w:val="0"/>
                <w:numId w:val="102"/>
              </w:numPr>
            </w:pPr>
            <w:r w:rsidRPr="0039779F">
              <w:t xml:space="preserve">Applying s 20(1), the phrase “except against the person making it,” meant the debtor, as registered owner, was personally bound to perform the unregistered contract of sale, despite lack of registration. </w:t>
            </w:r>
          </w:p>
          <w:p w14:paraId="526F5091" w14:textId="77777777" w:rsidR="00EE254A" w:rsidRPr="0039779F" w:rsidRDefault="00AF2B17" w:rsidP="00DC4021">
            <w:pPr>
              <w:pStyle w:val="ListParagraph"/>
              <w:numPr>
                <w:ilvl w:val="0"/>
                <w:numId w:val="102"/>
              </w:numPr>
            </w:pPr>
            <w:r w:rsidRPr="0039779F">
              <w:t xml:space="preserve">The binding obligation made by the debtor, or “equity,” preceded registration of the judgment. </w:t>
            </w:r>
          </w:p>
          <w:p w14:paraId="3317EB5B" w14:textId="77777777" w:rsidR="00EE254A" w:rsidRPr="0039779F" w:rsidRDefault="00AF2B17" w:rsidP="00DC4021">
            <w:pPr>
              <w:pStyle w:val="ListParagraph"/>
              <w:numPr>
                <w:ilvl w:val="0"/>
                <w:numId w:val="102"/>
              </w:numPr>
            </w:pPr>
            <w:r w:rsidRPr="0039779F">
              <w:t xml:space="preserve">The unregistered purchaser had an </w:t>
            </w:r>
            <w:r w:rsidRPr="0039779F">
              <w:rPr>
                <w:i/>
              </w:rPr>
              <w:t xml:space="preserve">in personam </w:t>
            </w:r>
            <w:r w:rsidRPr="0039779F">
              <w:t>claim against the vendor arising on the making of the binding agreement.</w:t>
            </w:r>
          </w:p>
          <w:p w14:paraId="0ECF0CF1" w14:textId="301CAB40" w:rsidR="006064B6" w:rsidRPr="0039779F" w:rsidRDefault="00AF2B17" w:rsidP="00DC4021">
            <w:pPr>
              <w:pStyle w:val="ListParagraph"/>
              <w:numPr>
                <w:ilvl w:val="0"/>
                <w:numId w:val="102"/>
              </w:numPr>
            </w:pPr>
            <w:r w:rsidRPr="0039779F">
              <w:rPr>
                <w:b/>
              </w:rPr>
              <w:t>Registration of a judgment creditor means the creditor take</w:t>
            </w:r>
            <w:r w:rsidR="00EE254A" w:rsidRPr="0039779F">
              <w:rPr>
                <w:b/>
              </w:rPr>
              <w:t>s</w:t>
            </w:r>
            <w:r w:rsidRPr="0039779F">
              <w:rPr>
                <w:b/>
              </w:rPr>
              <w:t xml:space="preserve"> its ranking on the register “subject to the equities”</w:t>
            </w:r>
            <w:r w:rsidRPr="0039779F">
              <w:t>, i.e. the creditor can only seize and sell the debtor’s interest remaining after taking into consideration the debtor’s unregistered personal obligations indirectly affecting title.</w:t>
            </w:r>
          </w:p>
        </w:tc>
      </w:tr>
      <w:tr w:rsidR="006064B6" w:rsidRPr="0039779F" w14:paraId="3BC22018" w14:textId="77777777" w:rsidTr="001F558D">
        <w:tc>
          <w:tcPr>
            <w:tcW w:w="959" w:type="dxa"/>
            <w:shd w:val="clear" w:color="auto" w:fill="auto"/>
          </w:tcPr>
          <w:p w14:paraId="2BDD2FF9" w14:textId="77777777" w:rsidR="006064B6" w:rsidRPr="0039779F" w:rsidRDefault="006064B6" w:rsidP="001F558D">
            <w:pPr>
              <w:rPr>
                <w:b/>
              </w:rPr>
            </w:pPr>
            <w:r w:rsidRPr="0039779F">
              <w:rPr>
                <w:b/>
              </w:rPr>
              <w:t>Ratio</w:t>
            </w:r>
          </w:p>
        </w:tc>
        <w:tc>
          <w:tcPr>
            <w:tcW w:w="8617" w:type="dxa"/>
            <w:shd w:val="clear" w:color="auto" w:fill="auto"/>
          </w:tcPr>
          <w:p w14:paraId="5F863C3F" w14:textId="69264925" w:rsidR="006064B6" w:rsidRPr="0039779F" w:rsidRDefault="00583054" w:rsidP="00583054">
            <w:pPr>
              <w:pStyle w:val="Ratio"/>
            </w:pPr>
            <w:bookmarkStart w:id="632" w:name="_Toc322720935"/>
            <w:bookmarkStart w:id="633" w:name="_Toc322774517"/>
            <w:r w:rsidRPr="0039779F">
              <w:t>If a judgment is registered after agreement for sale, but before close of sale, purchaser</w:t>
            </w:r>
            <w:r w:rsidR="009E63EB" w:rsidRPr="0039779F">
              <w:t xml:space="preserve"> gets title free of </w:t>
            </w:r>
            <w:r w:rsidR="00AF2B17" w:rsidRPr="0039779F">
              <w:t>judgment</w:t>
            </w:r>
            <w:r w:rsidRPr="0039779F">
              <w:t xml:space="preserve"> (unless it is a scheme to defeat judgment)</w:t>
            </w:r>
            <w:bookmarkEnd w:id="632"/>
            <w:bookmarkEnd w:id="633"/>
          </w:p>
        </w:tc>
      </w:tr>
    </w:tbl>
    <w:p w14:paraId="2739AFFC" w14:textId="77777777" w:rsidR="00A5746B" w:rsidRPr="0039779F" w:rsidRDefault="00A5746B" w:rsidP="00A5746B"/>
    <w:tbl>
      <w:tblPr>
        <w:tblStyle w:val="TableGrid"/>
        <w:tblW w:w="0" w:type="auto"/>
        <w:tblLook w:val="04A0" w:firstRow="1" w:lastRow="0" w:firstColumn="1" w:lastColumn="0" w:noHBand="0" w:noVBand="1"/>
      </w:tblPr>
      <w:tblGrid>
        <w:gridCol w:w="990"/>
        <w:gridCol w:w="8586"/>
      </w:tblGrid>
      <w:tr w:rsidR="006064B6" w:rsidRPr="0039779F" w14:paraId="61B6DBBF" w14:textId="77777777" w:rsidTr="001F558D">
        <w:tc>
          <w:tcPr>
            <w:tcW w:w="9576" w:type="dxa"/>
            <w:gridSpan w:val="2"/>
            <w:shd w:val="clear" w:color="auto" w:fill="D9D9D9" w:themeFill="background1" w:themeFillShade="D9"/>
          </w:tcPr>
          <w:p w14:paraId="324A2694" w14:textId="314F26FE" w:rsidR="006064B6" w:rsidRPr="0039779F" w:rsidRDefault="006064B6" w:rsidP="00394BCB">
            <w:pPr>
              <w:pStyle w:val="CaseName"/>
              <w:rPr>
                <w:color w:val="FF0000"/>
              </w:rPr>
            </w:pPr>
            <w:bookmarkStart w:id="634" w:name="_Toc322681794"/>
            <w:bookmarkStart w:id="635" w:name="_Toc322687615"/>
            <w:bookmarkStart w:id="636" w:name="_Toc322701290"/>
            <w:bookmarkStart w:id="637" w:name="_Toc322720936"/>
            <w:bookmarkStart w:id="638" w:name="_Toc322774518"/>
            <w:r w:rsidRPr="0039779F">
              <w:t>L&amp; C Lumber v Lundgren</w:t>
            </w:r>
            <w:bookmarkEnd w:id="634"/>
            <w:bookmarkEnd w:id="635"/>
            <w:bookmarkEnd w:id="636"/>
            <w:bookmarkEnd w:id="637"/>
            <w:bookmarkEnd w:id="638"/>
            <w:r w:rsidRPr="0039779F">
              <w:t xml:space="preserve"> </w:t>
            </w:r>
          </w:p>
        </w:tc>
      </w:tr>
      <w:tr w:rsidR="006064B6" w:rsidRPr="0039779F" w14:paraId="76D33040" w14:textId="77777777" w:rsidTr="001F558D">
        <w:tc>
          <w:tcPr>
            <w:tcW w:w="959" w:type="dxa"/>
            <w:shd w:val="clear" w:color="auto" w:fill="auto"/>
          </w:tcPr>
          <w:p w14:paraId="3F192260" w14:textId="77777777" w:rsidR="006064B6" w:rsidRPr="0039779F" w:rsidRDefault="006064B6" w:rsidP="001F558D">
            <w:pPr>
              <w:rPr>
                <w:b/>
              </w:rPr>
            </w:pPr>
            <w:r w:rsidRPr="0039779F">
              <w:rPr>
                <w:b/>
              </w:rPr>
              <w:t>Facts</w:t>
            </w:r>
          </w:p>
        </w:tc>
        <w:tc>
          <w:tcPr>
            <w:tcW w:w="8617" w:type="dxa"/>
            <w:shd w:val="clear" w:color="auto" w:fill="auto"/>
          </w:tcPr>
          <w:p w14:paraId="6FC515E8" w14:textId="0AA366E7" w:rsidR="005D3AF1" w:rsidRPr="0039779F" w:rsidRDefault="00173EB3" w:rsidP="00173EB3">
            <w:pPr>
              <w:pStyle w:val="FACTS"/>
            </w:pPr>
            <w:bookmarkStart w:id="639" w:name="_Toc322720937"/>
            <w:bookmarkStart w:id="640" w:name="_Toc322774519"/>
            <w:r w:rsidRPr="0039779F">
              <w:t>Timber license</w:t>
            </w:r>
            <w:r w:rsidR="005D3AF1" w:rsidRPr="0039779F">
              <w:t xml:space="preserve"> assigned to 3</w:t>
            </w:r>
            <w:r w:rsidR="005D3AF1" w:rsidRPr="0039779F">
              <w:rPr>
                <w:vertAlign w:val="superscript"/>
              </w:rPr>
              <w:t>rd</w:t>
            </w:r>
            <w:r w:rsidR="005D3AF1" w:rsidRPr="0039779F">
              <w:t xml:space="preserve"> party</w:t>
            </w:r>
            <w:r w:rsidR="00773E0F" w:rsidRPr="0039779F">
              <w:t>; what is the effec</w:t>
            </w:r>
            <w:r w:rsidR="00453768" w:rsidRPr="0039779F">
              <w:t>t</w:t>
            </w:r>
            <w:r w:rsidR="00773E0F" w:rsidRPr="0039779F">
              <w:t>?</w:t>
            </w:r>
            <w:bookmarkEnd w:id="639"/>
            <w:bookmarkEnd w:id="640"/>
          </w:p>
          <w:p w14:paraId="2540435D" w14:textId="77777777" w:rsidR="00A1640A" w:rsidRPr="0039779F" w:rsidRDefault="00B25E52" w:rsidP="00947CE2">
            <w:pPr>
              <w:pStyle w:val="ListParagraph"/>
              <w:numPr>
                <w:ilvl w:val="0"/>
                <w:numId w:val="175"/>
              </w:numPr>
            </w:pPr>
            <w:r w:rsidRPr="0039779F">
              <w:t xml:space="preserve">Lungdren sold standing timber on her land with a right to enter and cut (a </w:t>
            </w:r>
            <w:r w:rsidRPr="0039779F">
              <w:rPr>
                <w:i/>
              </w:rPr>
              <w:t>profit-a-prendre</w:t>
            </w:r>
            <w:r w:rsidRPr="0039779F">
              <w:t xml:space="preserve">; type of easement) to McDonald. </w:t>
            </w:r>
          </w:p>
          <w:p w14:paraId="16910620" w14:textId="77777777" w:rsidR="00A1640A" w:rsidRPr="0039779F" w:rsidRDefault="00B25E52" w:rsidP="00947CE2">
            <w:pPr>
              <w:pStyle w:val="ListParagraph"/>
              <w:numPr>
                <w:ilvl w:val="0"/>
                <w:numId w:val="175"/>
              </w:numPr>
            </w:pPr>
            <w:r w:rsidRPr="0039779F">
              <w:t xml:space="preserve">McDonald assigned all his rights under the agreement to L&amp;C Lumber, who gave due notice in writing to Lungdren. </w:t>
            </w:r>
          </w:p>
          <w:p w14:paraId="4F129347" w14:textId="77777777" w:rsidR="00A1640A" w:rsidRPr="0039779F" w:rsidRDefault="00B25E52" w:rsidP="00947CE2">
            <w:pPr>
              <w:pStyle w:val="ListParagraph"/>
              <w:numPr>
                <w:ilvl w:val="0"/>
                <w:numId w:val="175"/>
              </w:numPr>
            </w:pPr>
            <w:r w:rsidRPr="0039779F">
              <w:t xml:space="preserve">Neither the agreement nor the assignment was registered. </w:t>
            </w:r>
          </w:p>
          <w:p w14:paraId="42489D9C" w14:textId="6E4FDE63" w:rsidR="006064B6" w:rsidRPr="0039779F" w:rsidRDefault="00B25E52" w:rsidP="00947CE2">
            <w:pPr>
              <w:pStyle w:val="ListParagraph"/>
              <w:numPr>
                <w:ilvl w:val="0"/>
                <w:numId w:val="175"/>
              </w:numPr>
            </w:pPr>
            <w:r w:rsidRPr="0039779F">
              <w:t xml:space="preserve">When L&amp;C Lumber attempted to cut, the Lungdrens refused entry and tried to justify their refusal under the </w:t>
            </w:r>
            <w:r w:rsidRPr="0039779F">
              <w:rPr>
                <w:i/>
              </w:rPr>
              <w:t>Land Registry Act</w:t>
            </w:r>
            <w:r w:rsidRPr="0039779F">
              <w:t xml:space="preserve"> </w:t>
            </w:r>
            <w:r w:rsidRPr="0039779F">
              <w:rPr>
                <w:color w:val="0000FF"/>
              </w:rPr>
              <w:t xml:space="preserve">(now s 20(1) of the </w:t>
            </w:r>
            <w:r w:rsidRPr="0039779F">
              <w:rPr>
                <w:i/>
                <w:color w:val="0000FF"/>
              </w:rPr>
              <w:t>Land Title Act</w:t>
            </w:r>
            <w:r w:rsidRPr="0039779F">
              <w:rPr>
                <w:color w:val="0000FF"/>
              </w:rPr>
              <w:t>)</w:t>
            </w:r>
            <w:r w:rsidRPr="0039779F">
              <w:t>, because of the failure to register.</w:t>
            </w:r>
          </w:p>
        </w:tc>
      </w:tr>
      <w:tr w:rsidR="006064B6" w:rsidRPr="0039779F" w14:paraId="2E6B40EB" w14:textId="77777777" w:rsidTr="001F558D">
        <w:tc>
          <w:tcPr>
            <w:tcW w:w="959" w:type="dxa"/>
            <w:shd w:val="clear" w:color="auto" w:fill="auto"/>
          </w:tcPr>
          <w:p w14:paraId="1EEF0B80" w14:textId="77777777" w:rsidR="006064B6" w:rsidRPr="0039779F" w:rsidRDefault="006064B6" w:rsidP="001F558D">
            <w:pPr>
              <w:rPr>
                <w:b/>
              </w:rPr>
            </w:pPr>
            <w:r w:rsidRPr="0039779F">
              <w:rPr>
                <w:b/>
              </w:rPr>
              <w:t>Issues</w:t>
            </w:r>
          </w:p>
        </w:tc>
        <w:tc>
          <w:tcPr>
            <w:tcW w:w="8617" w:type="dxa"/>
            <w:shd w:val="clear" w:color="auto" w:fill="auto"/>
          </w:tcPr>
          <w:p w14:paraId="5398F7E7" w14:textId="09CF7CFD" w:rsidR="006064B6" w:rsidRPr="0039779F" w:rsidRDefault="00A1640A" w:rsidP="00A1640A">
            <w:r w:rsidRPr="0039779F">
              <w:t>Is the profit a pre</w:t>
            </w:r>
            <w:r w:rsidR="00773E0F" w:rsidRPr="0039779F">
              <w:t>n</w:t>
            </w:r>
            <w:r w:rsidRPr="0039779F">
              <w:t>dre enforceable by a 3</w:t>
            </w:r>
            <w:r w:rsidRPr="0039779F">
              <w:rPr>
                <w:vertAlign w:val="superscript"/>
              </w:rPr>
              <w:t>rd</w:t>
            </w:r>
            <w:r w:rsidRPr="0039779F">
              <w:t xml:space="preserve"> party against the person making it?</w:t>
            </w:r>
          </w:p>
        </w:tc>
      </w:tr>
      <w:tr w:rsidR="006064B6" w:rsidRPr="0039779F" w14:paraId="5B29FFB6" w14:textId="77777777" w:rsidTr="001F558D">
        <w:tc>
          <w:tcPr>
            <w:tcW w:w="959" w:type="dxa"/>
            <w:shd w:val="clear" w:color="auto" w:fill="auto"/>
          </w:tcPr>
          <w:p w14:paraId="63A655B4" w14:textId="77777777" w:rsidR="006064B6" w:rsidRPr="0039779F" w:rsidRDefault="006064B6" w:rsidP="001F558D">
            <w:pPr>
              <w:rPr>
                <w:b/>
              </w:rPr>
            </w:pPr>
            <w:r w:rsidRPr="0039779F">
              <w:rPr>
                <w:b/>
              </w:rPr>
              <w:t>Decision</w:t>
            </w:r>
          </w:p>
        </w:tc>
        <w:tc>
          <w:tcPr>
            <w:tcW w:w="8617" w:type="dxa"/>
            <w:shd w:val="clear" w:color="auto" w:fill="auto"/>
          </w:tcPr>
          <w:p w14:paraId="7F32CE87" w14:textId="61A87C97" w:rsidR="006064B6" w:rsidRPr="0039779F" w:rsidRDefault="00A1640A" w:rsidP="001F558D">
            <w:r w:rsidRPr="0039779F">
              <w:t xml:space="preserve">L&amp;C Lumber could enforce the personal rights in the instrument against Lundgren as she was the initial party to the </w:t>
            </w:r>
            <w:r w:rsidRPr="0039779F">
              <w:rPr>
                <w:i/>
              </w:rPr>
              <w:t>profit-a-prendre</w:t>
            </w:r>
            <w:r w:rsidRPr="0039779F">
              <w:t>.</w:t>
            </w:r>
          </w:p>
        </w:tc>
      </w:tr>
      <w:tr w:rsidR="006064B6" w:rsidRPr="0039779F" w14:paraId="10EAE447" w14:textId="77777777" w:rsidTr="001F558D">
        <w:tc>
          <w:tcPr>
            <w:tcW w:w="959" w:type="dxa"/>
            <w:shd w:val="clear" w:color="auto" w:fill="auto"/>
          </w:tcPr>
          <w:p w14:paraId="7543CDE5" w14:textId="77777777" w:rsidR="006064B6" w:rsidRPr="0039779F" w:rsidRDefault="006064B6" w:rsidP="001F558D">
            <w:pPr>
              <w:rPr>
                <w:b/>
              </w:rPr>
            </w:pPr>
            <w:r w:rsidRPr="0039779F">
              <w:rPr>
                <w:b/>
              </w:rPr>
              <w:t>Reasons</w:t>
            </w:r>
          </w:p>
        </w:tc>
        <w:tc>
          <w:tcPr>
            <w:tcW w:w="8617" w:type="dxa"/>
            <w:shd w:val="clear" w:color="auto" w:fill="auto"/>
          </w:tcPr>
          <w:p w14:paraId="0307CA90" w14:textId="66075328" w:rsidR="006064B6" w:rsidRPr="0039779F" w:rsidRDefault="00BD601A" w:rsidP="00947CE2">
            <w:pPr>
              <w:pStyle w:val="ListParagraph"/>
              <w:numPr>
                <w:ilvl w:val="0"/>
                <w:numId w:val="180"/>
              </w:numPr>
              <w:ind w:left="360"/>
            </w:pPr>
            <w:r w:rsidRPr="0039779F">
              <w:t>The purpose of s</w:t>
            </w:r>
            <w:r w:rsidR="00A1640A" w:rsidRPr="0039779F">
              <w:t xml:space="preserve">ection 34 </w:t>
            </w:r>
            <w:r w:rsidR="00A1640A" w:rsidRPr="0039779F">
              <w:rPr>
                <w:color w:val="0000FF"/>
              </w:rPr>
              <w:t xml:space="preserve">(now s 20(1) of the </w:t>
            </w:r>
            <w:r w:rsidR="00A1640A" w:rsidRPr="0039779F">
              <w:rPr>
                <w:i/>
                <w:color w:val="0000FF"/>
              </w:rPr>
              <w:t>Land Title Act</w:t>
            </w:r>
            <w:r w:rsidR="00A1640A" w:rsidRPr="0039779F">
              <w:rPr>
                <w:color w:val="0000FF"/>
              </w:rPr>
              <w:t xml:space="preserve">) </w:t>
            </w:r>
            <w:r w:rsidRPr="0039779F">
              <w:t>is</w:t>
            </w:r>
            <w:r w:rsidR="00A1640A" w:rsidRPr="0039779F">
              <w:t xml:space="preserve"> to protect purchasers for value without notice, and enable them to rely on the state of the register when they search the title.</w:t>
            </w:r>
          </w:p>
          <w:p w14:paraId="5CF29B2D" w14:textId="77777777" w:rsidR="00A1640A" w:rsidRPr="0039779F" w:rsidRDefault="00A1640A" w:rsidP="000D339C"/>
          <w:p w14:paraId="13A95B3C" w14:textId="77777777" w:rsidR="000D339C" w:rsidRPr="0039779F" w:rsidRDefault="00A1640A" w:rsidP="00947CE2">
            <w:pPr>
              <w:pStyle w:val="ListParagraph"/>
              <w:numPr>
                <w:ilvl w:val="0"/>
                <w:numId w:val="180"/>
              </w:numPr>
              <w:ind w:left="360"/>
            </w:pPr>
            <w:r w:rsidRPr="0039779F">
              <w:t xml:space="preserve">Because of the lack of registration, </w:t>
            </w:r>
            <w:r w:rsidRPr="0039779F">
              <w:rPr>
                <w:color w:val="0000FF"/>
              </w:rPr>
              <w:t>s 20(1)</w:t>
            </w:r>
            <w:r w:rsidRPr="0039779F">
              <w:t xml:space="preserve"> prevents enforcement only of rights </w:t>
            </w:r>
            <w:r w:rsidRPr="0039779F">
              <w:rPr>
                <w:i/>
              </w:rPr>
              <w:t>in rem</w:t>
            </w:r>
            <w:r w:rsidRPr="0039779F">
              <w:t xml:space="preserve">, but permits enforcement of otherwise valid personal rights against the party. </w:t>
            </w:r>
          </w:p>
          <w:p w14:paraId="0A824B48" w14:textId="77777777" w:rsidR="000D339C" w:rsidRPr="0039779F" w:rsidRDefault="00A1640A" w:rsidP="00947CE2">
            <w:pPr>
              <w:pStyle w:val="ListParagraph"/>
              <w:numPr>
                <w:ilvl w:val="0"/>
                <w:numId w:val="180"/>
              </w:numPr>
              <w:ind w:left="360"/>
            </w:pPr>
            <w:r w:rsidRPr="0039779F">
              <w:t xml:space="preserve">The assignment of contractual rights to L&amp;C Lumber was valid and enforceable against Lungdren personally. </w:t>
            </w:r>
          </w:p>
          <w:p w14:paraId="453EAFCB" w14:textId="438EC58C" w:rsidR="00A1640A" w:rsidRPr="0039779F" w:rsidRDefault="00A1640A" w:rsidP="00947CE2">
            <w:pPr>
              <w:pStyle w:val="ListParagraph"/>
              <w:numPr>
                <w:ilvl w:val="0"/>
                <w:numId w:val="180"/>
              </w:numPr>
              <w:ind w:left="360"/>
            </w:pPr>
            <w:r w:rsidRPr="0039779F">
              <w:t xml:space="preserve">As Lungdren was still the RO, personal enforceability of the contractual rights had the same effect for practical purposes as indirectly enforcing an interest in property. </w:t>
            </w:r>
          </w:p>
        </w:tc>
      </w:tr>
      <w:tr w:rsidR="006064B6" w:rsidRPr="0039779F" w14:paraId="321B862A" w14:textId="77777777" w:rsidTr="001F558D">
        <w:tc>
          <w:tcPr>
            <w:tcW w:w="959" w:type="dxa"/>
            <w:shd w:val="clear" w:color="auto" w:fill="auto"/>
          </w:tcPr>
          <w:p w14:paraId="1E442FFE" w14:textId="77777777" w:rsidR="006064B6" w:rsidRPr="0039779F" w:rsidRDefault="006064B6" w:rsidP="001F558D">
            <w:pPr>
              <w:rPr>
                <w:b/>
              </w:rPr>
            </w:pPr>
            <w:r w:rsidRPr="0039779F">
              <w:rPr>
                <w:b/>
              </w:rPr>
              <w:t>Ratio</w:t>
            </w:r>
          </w:p>
        </w:tc>
        <w:tc>
          <w:tcPr>
            <w:tcW w:w="8617" w:type="dxa"/>
            <w:shd w:val="clear" w:color="auto" w:fill="auto"/>
          </w:tcPr>
          <w:p w14:paraId="38F1DF97" w14:textId="263D7425" w:rsidR="006064B6" w:rsidRPr="0039779F" w:rsidRDefault="00A1640A" w:rsidP="00173EB3">
            <w:pPr>
              <w:pStyle w:val="Ratio"/>
            </w:pPr>
            <w:bookmarkStart w:id="641" w:name="_Toc322720938"/>
            <w:bookmarkStart w:id="642" w:name="_Toc322774520"/>
            <w:r w:rsidRPr="0039779F">
              <w:t>Unregistered instruments are enforceable by 3</w:t>
            </w:r>
            <w:r w:rsidRPr="0039779F">
              <w:rPr>
                <w:vertAlign w:val="superscript"/>
              </w:rPr>
              <w:t>rd</w:t>
            </w:r>
            <w:r w:rsidRPr="0039779F">
              <w:t xml:space="preserve"> party purchaser against the person who created them.</w:t>
            </w:r>
            <w:bookmarkEnd w:id="641"/>
            <w:bookmarkEnd w:id="642"/>
            <w:r w:rsidRPr="0039779F">
              <w:t xml:space="preserve"> </w:t>
            </w:r>
          </w:p>
        </w:tc>
      </w:tr>
    </w:tbl>
    <w:p w14:paraId="6B210F6A" w14:textId="77777777" w:rsidR="00A5746B" w:rsidRPr="0039779F" w:rsidRDefault="00A5746B" w:rsidP="00A5746B"/>
    <w:tbl>
      <w:tblPr>
        <w:tblStyle w:val="TableGrid"/>
        <w:tblW w:w="0" w:type="auto"/>
        <w:tblLook w:val="04A0" w:firstRow="1" w:lastRow="0" w:firstColumn="1" w:lastColumn="0" w:noHBand="0" w:noVBand="1"/>
      </w:tblPr>
      <w:tblGrid>
        <w:gridCol w:w="990"/>
        <w:gridCol w:w="8586"/>
      </w:tblGrid>
      <w:tr w:rsidR="006064B6" w:rsidRPr="0039779F" w14:paraId="073D933A" w14:textId="77777777" w:rsidTr="001F558D">
        <w:tc>
          <w:tcPr>
            <w:tcW w:w="9576" w:type="dxa"/>
            <w:gridSpan w:val="2"/>
            <w:shd w:val="clear" w:color="auto" w:fill="D9D9D9" w:themeFill="background1" w:themeFillShade="D9"/>
          </w:tcPr>
          <w:p w14:paraId="44979BB7" w14:textId="4B477E01" w:rsidR="006064B6" w:rsidRPr="0039779F" w:rsidRDefault="006064B6" w:rsidP="00394BCB">
            <w:pPr>
              <w:pStyle w:val="CaseName"/>
              <w:rPr>
                <w:color w:val="FF0000"/>
              </w:rPr>
            </w:pPr>
            <w:bookmarkStart w:id="643" w:name="_Toc322681795"/>
            <w:bookmarkStart w:id="644" w:name="_Toc322687616"/>
            <w:bookmarkStart w:id="645" w:name="_Toc322701291"/>
            <w:bookmarkStart w:id="646" w:name="_Toc322720939"/>
            <w:bookmarkStart w:id="647" w:name="_Toc322774521"/>
            <w:r w:rsidRPr="0039779F">
              <w:t>International Paper v Top-Line</w:t>
            </w:r>
            <w:bookmarkEnd w:id="643"/>
            <w:bookmarkEnd w:id="644"/>
            <w:bookmarkEnd w:id="645"/>
            <w:bookmarkEnd w:id="646"/>
            <w:bookmarkEnd w:id="647"/>
          </w:p>
        </w:tc>
      </w:tr>
      <w:tr w:rsidR="006064B6" w:rsidRPr="0039779F" w14:paraId="25467087" w14:textId="77777777" w:rsidTr="001F558D">
        <w:tc>
          <w:tcPr>
            <w:tcW w:w="959" w:type="dxa"/>
            <w:shd w:val="clear" w:color="auto" w:fill="auto"/>
          </w:tcPr>
          <w:p w14:paraId="6045C015" w14:textId="77777777" w:rsidR="006064B6" w:rsidRPr="0039779F" w:rsidRDefault="006064B6" w:rsidP="001F558D">
            <w:pPr>
              <w:rPr>
                <w:b/>
              </w:rPr>
            </w:pPr>
            <w:r w:rsidRPr="0039779F">
              <w:rPr>
                <w:b/>
              </w:rPr>
              <w:t>Facts</w:t>
            </w:r>
          </w:p>
        </w:tc>
        <w:tc>
          <w:tcPr>
            <w:tcW w:w="8617" w:type="dxa"/>
            <w:shd w:val="clear" w:color="auto" w:fill="auto"/>
          </w:tcPr>
          <w:p w14:paraId="17336B97" w14:textId="77777777" w:rsidR="00BD601A" w:rsidRPr="0039779F" w:rsidRDefault="00BD601A" w:rsidP="00947CE2">
            <w:pPr>
              <w:pStyle w:val="ListParagraph"/>
              <w:numPr>
                <w:ilvl w:val="0"/>
                <w:numId w:val="179"/>
              </w:numPr>
            </w:pPr>
            <w:r w:rsidRPr="0039779F">
              <w:t>International Paper Industries agreed to sell building to Top Line Industries.</w:t>
            </w:r>
          </w:p>
          <w:p w14:paraId="0453A48F" w14:textId="2C175C0F" w:rsidR="00BD601A" w:rsidRPr="0039779F" w:rsidRDefault="00BD601A" w:rsidP="00947CE2">
            <w:pPr>
              <w:pStyle w:val="ListParagraph"/>
              <w:numPr>
                <w:ilvl w:val="0"/>
                <w:numId w:val="179"/>
              </w:numPr>
            </w:pPr>
            <w:r w:rsidRPr="0039779F">
              <w:t>The building would be moved to Top Line’s property, and International Paper would lease a portion of that property, including the building</w:t>
            </w:r>
          </w:p>
          <w:p w14:paraId="4759C1DA" w14:textId="17DCA89D" w:rsidR="00BD601A" w:rsidRPr="0039779F" w:rsidRDefault="00BD601A" w:rsidP="00947CE2">
            <w:pPr>
              <w:pStyle w:val="ListParagraph"/>
              <w:numPr>
                <w:ilvl w:val="0"/>
                <w:numId w:val="179"/>
              </w:numPr>
            </w:pPr>
            <w:r w:rsidRPr="0039779F">
              <w:t xml:space="preserve">The parties prepared their own lease for a term of 51 months subject to a right of renewal. </w:t>
            </w:r>
          </w:p>
          <w:p w14:paraId="1193EF3F" w14:textId="596EA242" w:rsidR="00BD601A" w:rsidRPr="0039779F" w:rsidRDefault="00BD601A" w:rsidP="00947CE2">
            <w:pPr>
              <w:pStyle w:val="ListParagraph"/>
              <w:numPr>
                <w:ilvl w:val="0"/>
                <w:numId w:val="179"/>
              </w:numPr>
            </w:pPr>
            <w:r w:rsidRPr="0039779F">
              <w:t xml:space="preserve">No mention was made of whether the lease was to be registered. </w:t>
            </w:r>
          </w:p>
          <w:p w14:paraId="43D282AD" w14:textId="77777777" w:rsidR="006064B6" w:rsidRPr="0039779F" w:rsidRDefault="00BD601A" w:rsidP="00947CE2">
            <w:pPr>
              <w:pStyle w:val="ListParagraph"/>
              <w:numPr>
                <w:ilvl w:val="0"/>
                <w:numId w:val="179"/>
              </w:numPr>
            </w:pPr>
            <w:r w:rsidRPr="0039779F">
              <w:t xml:space="preserve">Top Line argued that the lease unenforceable or void because of </w:t>
            </w:r>
            <w:r w:rsidRPr="0039779F">
              <w:rPr>
                <w:color w:val="0000FF"/>
              </w:rPr>
              <w:t xml:space="preserve">s 73 of the </w:t>
            </w:r>
            <w:r w:rsidRPr="0039779F">
              <w:rPr>
                <w:i/>
                <w:color w:val="0000FF"/>
              </w:rPr>
              <w:t>LTA</w:t>
            </w:r>
            <w:r w:rsidRPr="0039779F">
              <w:t>.</w:t>
            </w:r>
          </w:p>
          <w:p w14:paraId="095462FB" w14:textId="77777777" w:rsidR="00012127" w:rsidRPr="0039779F" w:rsidRDefault="00012127" w:rsidP="00012127"/>
          <w:p w14:paraId="7E74E95C" w14:textId="77777777" w:rsidR="00012127" w:rsidRPr="0039779F" w:rsidRDefault="00012127" w:rsidP="00012127">
            <w:r w:rsidRPr="0039779F">
              <w:rPr>
                <w:i/>
              </w:rPr>
              <w:t>LTA</w:t>
            </w:r>
            <w:r w:rsidRPr="0039779F">
              <w:t xml:space="preserve">, s 73 </w:t>
            </w:r>
          </w:p>
          <w:p w14:paraId="662964F5" w14:textId="77777777" w:rsidR="00012127" w:rsidRPr="0039779F" w:rsidRDefault="00012127" w:rsidP="00947CE2">
            <w:pPr>
              <w:numPr>
                <w:ilvl w:val="0"/>
                <w:numId w:val="183"/>
              </w:numPr>
            </w:pPr>
            <w:r w:rsidRPr="0039779F">
              <w:t>Except on compliance with this Part, no person shall subdivide land into smaller parcels than those of which he is the owner for the purpose of (a) transferring it; or (b) leasing it, or agreeing to lease it for a life, or for a term exceeding three years.</w:t>
            </w:r>
          </w:p>
          <w:p w14:paraId="5D12F2A1" w14:textId="77777777" w:rsidR="00012127" w:rsidRPr="0039779F" w:rsidRDefault="00012127" w:rsidP="00947CE2">
            <w:pPr>
              <w:numPr>
                <w:ilvl w:val="0"/>
                <w:numId w:val="182"/>
              </w:numPr>
            </w:pPr>
            <w:r w:rsidRPr="0039779F">
              <w:t>No instrument executed by a person in contravention of this section confers on the party claiming under it a right to registration of the instrument or a part of it.</w:t>
            </w:r>
          </w:p>
          <w:p w14:paraId="6EE6BF51" w14:textId="0FE10A6D" w:rsidR="00012127" w:rsidRPr="0039779F" w:rsidRDefault="00012127" w:rsidP="00012127"/>
        </w:tc>
      </w:tr>
      <w:tr w:rsidR="006064B6" w:rsidRPr="0039779F" w14:paraId="5F7E38ED" w14:textId="77777777" w:rsidTr="001F558D">
        <w:tc>
          <w:tcPr>
            <w:tcW w:w="959" w:type="dxa"/>
            <w:shd w:val="clear" w:color="auto" w:fill="auto"/>
          </w:tcPr>
          <w:p w14:paraId="1A57A650" w14:textId="2AB345EA" w:rsidR="006064B6" w:rsidRPr="0039779F" w:rsidRDefault="006064B6" w:rsidP="001F558D">
            <w:pPr>
              <w:rPr>
                <w:b/>
              </w:rPr>
            </w:pPr>
            <w:r w:rsidRPr="0039779F">
              <w:rPr>
                <w:b/>
              </w:rPr>
              <w:t>Issues</w:t>
            </w:r>
          </w:p>
        </w:tc>
        <w:tc>
          <w:tcPr>
            <w:tcW w:w="8617" w:type="dxa"/>
            <w:shd w:val="clear" w:color="auto" w:fill="auto"/>
          </w:tcPr>
          <w:p w14:paraId="2F94188A" w14:textId="17BCFDC3" w:rsidR="006064B6" w:rsidRPr="0039779F" w:rsidRDefault="00012127" w:rsidP="001F558D">
            <w:r w:rsidRPr="0039779F">
              <w:t>What is the effect of s 73 on the validity of proprietary and personal rights, if any, arising under a lease agreement entered into by parties who were unaware of the provision?</w:t>
            </w:r>
          </w:p>
        </w:tc>
      </w:tr>
      <w:tr w:rsidR="006064B6" w:rsidRPr="0039779F" w14:paraId="05D49068" w14:textId="77777777" w:rsidTr="001F558D">
        <w:tc>
          <w:tcPr>
            <w:tcW w:w="959" w:type="dxa"/>
            <w:shd w:val="clear" w:color="auto" w:fill="auto"/>
          </w:tcPr>
          <w:p w14:paraId="085AD14A" w14:textId="77777777" w:rsidR="006064B6" w:rsidRPr="0039779F" w:rsidRDefault="006064B6" w:rsidP="001F558D">
            <w:pPr>
              <w:rPr>
                <w:b/>
              </w:rPr>
            </w:pPr>
            <w:r w:rsidRPr="0039779F">
              <w:rPr>
                <w:b/>
              </w:rPr>
              <w:t>Decision</w:t>
            </w:r>
          </w:p>
        </w:tc>
        <w:tc>
          <w:tcPr>
            <w:tcW w:w="8617" w:type="dxa"/>
            <w:shd w:val="clear" w:color="auto" w:fill="auto"/>
          </w:tcPr>
          <w:p w14:paraId="1F1BBAA8" w14:textId="543887C2" w:rsidR="006064B6" w:rsidRPr="0039779F" w:rsidRDefault="00012127" w:rsidP="001F558D">
            <w:r w:rsidRPr="0039779F">
              <w:t>For Top Line</w:t>
            </w:r>
          </w:p>
        </w:tc>
      </w:tr>
      <w:tr w:rsidR="006064B6" w:rsidRPr="0039779F" w14:paraId="09E0090C" w14:textId="77777777" w:rsidTr="001F558D">
        <w:tc>
          <w:tcPr>
            <w:tcW w:w="959" w:type="dxa"/>
            <w:shd w:val="clear" w:color="auto" w:fill="auto"/>
          </w:tcPr>
          <w:p w14:paraId="46B4A34C" w14:textId="77777777" w:rsidR="006064B6" w:rsidRPr="0039779F" w:rsidRDefault="006064B6" w:rsidP="001F558D">
            <w:pPr>
              <w:rPr>
                <w:b/>
              </w:rPr>
            </w:pPr>
            <w:r w:rsidRPr="0039779F">
              <w:rPr>
                <w:b/>
              </w:rPr>
              <w:t>Reasons</w:t>
            </w:r>
          </w:p>
        </w:tc>
        <w:tc>
          <w:tcPr>
            <w:tcW w:w="8617" w:type="dxa"/>
            <w:shd w:val="clear" w:color="auto" w:fill="auto"/>
          </w:tcPr>
          <w:p w14:paraId="4CF51A50" w14:textId="77777777" w:rsidR="006064B6" w:rsidRPr="0039779F" w:rsidRDefault="0019170E" w:rsidP="0019170E">
            <w:r w:rsidRPr="0039779F">
              <w:t>The written but unregistered agreement to lease part of a larger parcel of vacant land illegally bypassed s 73(1), zoning imposed by local government, and registration required by the Torrens system.</w:t>
            </w:r>
          </w:p>
          <w:p w14:paraId="71FF594F" w14:textId="77777777" w:rsidR="0019170E" w:rsidRPr="0039779F" w:rsidRDefault="0019170E" w:rsidP="0019170E"/>
          <w:p w14:paraId="0C03D742" w14:textId="4B44240A" w:rsidR="0019170E" w:rsidRPr="0039779F" w:rsidRDefault="0019170E" w:rsidP="0019170E">
            <w:r w:rsidRPr="0039779F">
              <w:t xml:space="preserve">Note: Critics of this decision persuaded the Legislative Assembly of BC to reverse it. The result was enactment of s 73.1 (which restores the possibility of </w:t>
            </w:r>
            <w:r w:rsidRPr="0039779F">
              <w:rPr>
                <w:i/>
              </w:rPr>
              <w:t>in personam</w:t>
            </w:r>
            <w:r w:rsidRPr="0039779F">
              <w:t xml:space="preserve"> enforcement of leases of portions of raw land, despite the lack of subdivision), but it has also been criticized as failing to solve the problem (the BCCA interpreted s 73.1 as having prospective effect only; </w:t>
            </w:r>
            <w:r w:rsidRPr="0039779F">
              <w:rPr>
                <w:i/>
              </w:rPr>
              <w:t xml:space="preserve">Top Line </w:t>
            </w:r>
            <w:r w:rsidRPr="0039779F">
              <w:t>applies to invalidate pre-2007 transactions as illegal and unenforceable).</w:t>
            </w:r>
          </w:p>
          <w:p w14:paraId="576E86CC" w14:textId="77777777" w:rsidR="00F80C95" w:rsidRPr="0039779F" w:rsidRDefault="00F80C95" w:rsidP="0019170E"/>
          <w:p w14:paraId="1AE97952" w14:textId="0A65B5C1" w:rsidR="0019170E" w:rsidRPr="0039779F" w:rsidRDefault="0019170E" w:rsidP="0019170E">
            <w:r w:rsidRPr="0039779F">
              <w:t>Under s 73.1, only initial parties to the lease of a portion of a larger parcel of vacant land can enforce it against each other even though the lease is unregistered and was not preceded by subdivision.</w:t>
            </w:r>
          </w:p>
        </w:tc>
      </w:tr>
      <w:tr w:rsidR="006064B6" w:rsidRPr="0039779F" w14:paraId="457D54A5" w14:textId="77777777" w:rsidTr="001F558D">
        <w:tc>
          <w:tcPr>
            <w:tcW w:w="959" w:type="dxa"/>
            <w:shd w:val="clear" w:color="auto" w:fill="auto"/>
          </w:tcPr>
          <w:p w14:paraId="72C7C50F" w14:textId="77777777" w:rsidR="006064B6" w:rsidRPr="0039779F" w:rsidRDefault="006064B6" w:rsidP="001F558D">
            <w:pPr>
              <w:rPr>
                <w:b/>
              </w:rPr>
            </w:pPr>
            <w:r w:rsidRPr="0039779F">
              <w:rPr>
                <w:b/>
              </w:rPr>
              <w:t>Ratio</w:t>
            </w:r>
          </w:p>
        </w:tc>
        <w:tc>
          <w:tcPr>
            <w:tcW w:w="8617" w:type="dxa"/>
            <w:shd w:val="clear" w:color="auto" w:fill="auto"/>
          </w:tcPr>
          <w:p w14:paraId="74DFB706" w14:textId="38D0549D" w:rsidR="006064B6" w:rsidRPr="0039779F" w:rsidRDefault="0019170E" w:rsidP="00A22779">
            <w:r w:rsidRPr="0039779F">
              <w:t>An unregistered lease of part of a vacant, or undeveloped, lot is contrary to</w:t>
            </w:r>
            <w:r w:rsidR="00A22779" w:rsidRPr="0039779F">
              <w:t xml:space="preserve"> public policy and unenforceable</w:t>
            </w:r>
            <w:r w:rsidRPr="0039779F">
              <w:t xml:space="preserve">. </w:t>
            </w:r>
            <w:r w:rsidRPr="0039779F">
              <w:rPr>
                <w:color w:val="0000FF"/>
              </w:rPr>
              <w:t>Section 73</w:t>
            </w:r>
            <w:r w:rsidRPr="0039779F">
              <w:t xml:space="preserve"> requires the formality of subdivision as a matter of public policy.</w:t>
            </w:r>
            <w:r w:rsidR="00A22779" w:rsidRPr="0039779F">
              <w:t xml:space="preserve"> Now overruled by s 7</w:t>
            </w:r>
          </w:p>
        </w:tc>
      </w:tr>
    </w:tbl>
    <w:p w14:paraId="6E59508A" w14:textId="77777777" w:rsidR="00A5746B" w:rsidRPr="0039779F" w:rsidRDefault="00A5746B" w:rsidP="00A5746B">
      <w:r w:rsidRPr="0039779F">
        <w:br w:type="page"/>
      </w:r>
    </w:p>
    <w:p w14:paraId="74576713" w14:textId="77777777" w:rsidR="00803F5E" w:rsidRPr="0039779F" w:rsidRDefault="00803F5E" w:rsidP="0012110A">
      <w:pPr>
        <w:pStyle w:val="Title"/>
        <w:rPr>
          <w:rFonts w:ascii="Calibri" w:hAnsi="Calibri"/>
        </w:rPr>
      </w:pPr>
      <w:bookmarkStart w:id="648" w:name="_Toc322681796"/>
      <w:bookmarkStart w:id="649" w:name="_Toc322687617"/>
      <w:bookmarkStart w:id="650" w:name="_Toc322720940"/>
      <w:bookmarkStart w:id="651" w:name="_Toc322774522"/>
      <w:bookmarkStart w:id="652" w:name="_Toc323201532"/>
      <w:r w:rsidRPr="0039779F">
        <w:rPr>
          <w:rFonts w:ascii="Calibri" w:hAnsi="Calibri"/>
        </w:rPr>
        <w:t>Fraud</w:t>
      </w:r>
      <w:bookmarkEnd w:id="613"/>
      <w:bookmarkEnd w:id="648"/>
      <w:bookmarkEnd w:id="649"/>
      <w:bookmarkEnd w:id="650"/>
      <w:bookmarkEnd w:id="651"/>
      <w:bookmarkEnd w:id="652"/>
      <w:r w:rsidRPr="0039779F">
        <w:rPr>
          <w:rFonts w:ascii="Calibri" w:hAnsi="Calibri"/>
        </w:rPr>
        <w:tab/>
      </w:r>
    </w:p>
    <w:p w14:paraId="581A46CD" w14:textId="77777777" w:rsidR="00803F5E" w:rsidRPr="0039779F" w:rsidRDefault="00803F5E" w:rsidP="00803F5E">
      <w:pPr>
        <w:rPr>
          <w:color w:val="000000" w:themeColor="text1"/>
        </w:rPr>
      </w:pPr>
      <w:r w:rsidRPr="0039779F">
        <w:rPr>
          <w:color w:val="000000" w:themeColor="text1"/>
        </w:rPr>
        <w:t xml:space="preserve">Despite registration, a fraudster has a </w:t>
      </w:r>
      <w:r w:rsidRPr="0039779F">
        <w:rPr>
          <w:color w:val="000000" w:themeColor="text1"/>
          <w:u w:val="single"/>
        </w:rPr>
        <w:t>defeasible</w:t>
      </w:r>
      <w:r w:rsidRPr="0039779F">
        <w:rPr>
          <w:color w:val="000000" w:themeColor="text1"/>
        </w:rPr>
        <w:t xml:space="preserve"> title and an innocent owner of the fee can recover the property (</w:t>
      </w:r>
      <w:r w:rsidRPr="0039779F">
        <w:rPr>
          <w:color w:val="FF0000"/>
        </w:rPr>
        <w:t>LTA 23(2)(i)</w:t>
      </w:r>
      <w:r w:rsidRPr="0039779F">
        <w:rPr>
          <w:color w:val="000000" w:themeColor="text1"/>
        </w:rPr>
        <w:t>)</w:t>
      </w:r>
    </w:p>
    <w:p w14:paraId="031B0CE7" w14:textId="77777777" w:rsidR="00803F5E" w:rsidRPr="0039779F" w:rsidRDefault="00803F5E" w:rsidP="00803F5E">
      <w:pPr>
        <w:rPr>
          <w:color w:val="000000" w:themeColor="text1"/>
        </w:rPr>
      </w:pPr>
    </w:p>
    <w:p w14:paraId="3FCAB902" w14:textId="77777777" w:rsidR="00803F5E" w:rsidRPr="0039779F" w:rsidRDefault="00803F5E" w:rsidP="00803F5E">
      <w:pPr>
        <w:ind w:left="720"/>
      </w:pPr>
      <w:r w:rsidRPr="0039779F">
        <w:t xml:space="preserve">Two types of fraud in the Torrens system: </w:t>
      </w:r>
    </w:p>
    <w:p w14:paraId="5F285952" w14:textId="77777777" w:rsidR="00803F5E" w:rsidRPr="0039779F" w:rsidRDefault="00803F5E" w:rsidP="00DC4021">
      <w:pPr>
        <w:pStyle w:val="ListParagraph"/>
        <w:numPr>
          <w:ilvl w:val="1"/>
          <w:numId w:val="94"/>
        </w:numPr>
        <w:ind w:left="1080"/>
        <w:rPr>
          <w:u w:val="single"/>
        </w:rPr>
      </w:pPr>
      <w:r w:rsidRPr="0039779F">
        <w:rPr>
          <w:u w:val="single"/>
        </w:rPr>
        <w:t xml:space="preserve">Title fraud/fraud on the registered owner </w:t>
      </w:r>
    </w:p>
    <w:p w14:paraId="29F7763B" w14:textId="77777777" w:rsidR="00803F5E" w:rsidRPr="0039779F" w:rsidRDefault="00803F5E" w:rsidP="00947CE2">
      <w:pPr>
        <w:pStyle w:val="ListParagraph"/>
        <w:numPr>
          <w:ilvl w:val="0"/>
          <w:numId w:val="153"/>
        </w:numPr>
      </w:pPr>
      <w:r w:rsidRPr="0039779F">
        <w:t xml:space="preserve">E.g. </w:t>
      </w:r>
      <w:r w:rsidRPr="0039779F">
        <w:rPr>
          <w:color w:val="0000FF"/>
        </w:rPr>
        <w:t>Gill v Bucholtz</w:t>
      </w:r>
      <w:r w:rsidRPr="0039779F">
        <w:t xml:space="preserve">: mortgage obtained by fraud struck off the title. </w:t>
      </w:r>
    </w:p>
    <w:p w14:paraId="157F8E4D" w14:textId="77777777" w:rsidR="00803F5E" w:rsidRPr="0039779F" w:rsidRDefault="00803F5E" w:rsidP="00DC4021">
      <w:pPr>
        <w:pStyle w:val="ListParagraph"/>
        <w:numPr>
          <w:ilvl w:val="1"/>
          <w:numId w:val="94"/>
        </w:numPr>
        <w:rPr>
          <w:u w:val="single"/>
        </w:rPr>
      </w:pPr>
      <w:r w:rsidRPr="0039779F">
        <w:rPr>
          <w:u w:val="single"/>
        </w:rPr>
        <w:t xml:space="preserve">Fraud on the holder of an unregistered interest </w:t>
      </w:r>
    </w:p>
    <w:p w14:paraId="5982E3C8" w14:textId="77777777" w:rsidR="00803F5E" w:rsidRPr="0039779F" w:rsidRDefault="00803F5E" w:rsidP="00947CE2">
      <w:pPr>
        <w:pStyle w:val="ListParagraph"/>
        <w:numPr>
          <w:ilvl w:val="0"/>
          <w:numId w:val="153"/>
        </w:numPr>
      </w:pPr>
      <w:r w:rsidRPr="0039779F">
        <w:t xml:space="preserve">E.g. </w:t>
      </w:r>
      <w:r w:rsidRPr="0039779F">
        <w:rPr>
          <w:color w:val="0000FF"/>
        </w:rPr>
        <w:t>McCaig v Reys</w:t>
      </w:r>
      <w:r w:rsidRPr="0039779F">
        <w:t xml:space="preserve">: Jerome committed this type of fraud by selling property without ensuring the unregistered interest will be honoured. </w:t>
      </w:r>
    </w:p>
    <w:p w14:paraId="0D695842" w14:textId="77777777" w:rsidR="00803F5E" w:rsidRPr="0039779F" w:rsidRDefault="00803F5E" w:rsidP="00947CE2">
      <w:pPr>
        <w:pStyle w:val="ListParagraph"/>
        <w:numPr>
          <w:ilvl w:val="0"/>
          <w:numId w:val="153"/>
        </w:numPr>
      </w:pPr>
      <w:r w:rsidRPr="0039779F">
        <w:rPr>
          <w:color w:val="FF0000"/>
        </w:rPr>
        <w:t>LTA 29(2)</w:t>
      </w:r>
      <w:r w:rsidRPr="0039779F">
        <w:t>: notice of unregistered interest is relevant in the case of fraud</w:t>
      </w:r>
    </w:p>
    <w:p w14:paraId="1D6BA555" w14:textId="77777777" w:rsidR="00803F5E" w:rsidRPr="0039779F" w:rsidRDefault="00803F5E" w:rsidP="00A22779"/>
    <w:p w14:paraId="0701FE45" w14:textId="77777777" w:rsidR="00A22779" w:rsidRPr="0039779F" w:rsidRDefault="00A22779" w:rsidP="00A22779">
      <w:pPr>
        <w:rPr>
          <w:b/>
        </w:rPr>
      </w:pPr>
      <w:r w:rsidRPr="0039779F">
        <w:rPr>
          <w:b/>
        </w:rPr>
        <w:t xml:space="preserve">Fraudulent Conveyance </w:t>
      </w:r>
      <w:r w:rsidRPr="0039779F">
        <w:rPr>
          <w:b/>
        </w:rPr>
        <w:sym w:font="Wingdings" w:char="F0E0"/>
      </w:r>
      <w:r w:rsidRPr="0039779F">
        <w:rPr>
          <w:b/>
        </w:rPr>
        <w:t xml:space="preserve"> transfer to defeat creditor</w:t>
      </w:r>
    </w:p>
    <w:p w14:paraId="728453C3" w14:textId="77777777" w:rsidR="00A22779" w:rsidRPr="0039779F" w:rsidRDefault="00A22779" w:rsidP="00947CE2">
      <w:pPr>
        <w:pStyle w:val="ListParagraph"/>
        <w:numPr>
          <w:ilvl w:val="0"/>
          <w:numId w:val="184"/>
        </w:numPr>
      </w:pPr>
      <w:r w:rsidRPr="0039779F">
        <w:t>Where debtor sells title in attempt to protect it from money judgment to someone who is in cahoots with them.</w:t>
      </w:r>
    </w:p>
    <w:p w14:paraId="598E509B" w14:textId="05C55D5C" w:rsidR="00A22779" w:rsidRPr="0039779F" w:rsidRDefault="00267160" w:rsidP="00947CE2">
      <w:pPr>
        <w:pStyle w:val="ListParagraph"/>
        <w:numPr>
          <w:ilvl w:val="0"/>
          <w:numId w:val="184"/>
        </w:numPr>
      </w:pPr>
      <w:r w:rsidRPr="0039779F">
        <w:t>C</w:t>
      </w:r>
      <w:r w:rsidR="00A22779" w:rsidRPr="0039779F">
        <w:t xml:space="preserve">an apply to set aside the transfer and can execute on the property. </w:t>
      </w:r>
    </w:p>
    <w:p w14:paraId="43B73262" w14:textId="77777777" w:rsidR="00A22779" w:rsidRPr="0039779F" w:rsidRDefault="00A22779" w:rsidP="00947CE2">
      <w:pPr>
        <w:pStyle w:val="ListParagraph"/>
        <w:numPr>
          <w:ilvl w:val="0"/>
          <w:numId w:val="184"/>
        </w:numPr>
      </w:pPr>
      <w:r w:rsidRPr="0039779F">
        <w:t>Indicators (“badges”) of fraud:</w:t>
      </w:r>
    </w:p>
    <w:p w14:paraId="6614BEE7" w14:textId="77777777" w:rsidR="00A22779" w:rsidRPr="0039779F" w:rsidRDefault="00A22779" w:rsidP="00947CE2">
      <w:pPr>
        <w:pStyle w:val="ListParagraph"/>
        <w:numPr>
          <w:ilvl w:val="1"/>
          <w:numId w:val="184"/>
        </w:numPr>
      </w:pPr>
      <w:r w:rsidRPr="0039779F">
        <w:t>Was the transfer to an insider?</w:t>
      </w:r>
    </w:p>
    <w:p w14:paraId="44EC93F0" w14:textId="77777777" w:rsidR="00A22779" w:rsidRPr="0039779F" w:rsidRDefault="00A22779" w:rsidP="00947CE2">
      <w:pPr>
        <w:pStyle w:val="ListParagraph"/>
        <w:numPr>
          <w:ilvl w:val="1"/>
          <w:numId w:val="184"/>
        </w:numPr>
      </w:pPr>
      <w:r w:rsidRPr="0039779F">
        <w:t>Was the transfer hidden?</w:t>
      </w:r>
    </w:p>
    <w:p w14:paraId="42F426DE" w14:textId="77777777" w:rsidR="00A22779" w:rsidRPr="0039779F" w:rsidRDefault="00A22779" w:rsidP="00947CE2">
      <w:pPr>
        <w:pStyle w:val="ListParagraph"/>
        <w:numPr>
          <w:ilvl w:val="1"/>
          <w:numId w:val="184"/>
        </w:numPr>
      </w:pPr>
      <w:r w:rsidRPr="0039779F">
        <w:t>Was the transfer around the time a substantial debt was incurred?</w:t>
      </w:r>
    </w:p>
    <w:p w14:paraId="2B83F3D5" w14:textId="77777777" w:rsidR="00A22779" w:rsidRPr="0039779F" w:rsidRDefault="00A22779" w:rsidP="00947CE2">
      <w:pPr>
        <w:pStyle w:val="ListParagraph"/>
        <w:numPr>
          <w:ilvl w:val="1"/>
          <w:numId w:val="184"/>
        </w:numPr>
      </w:pPr>
      <w:r w:rsidRPr="0039779F">
        <w:t>Did the debtor retain possession or control of the property?</w:t>
      </w:r>
    </w:p>
    <w:p w14:paraId="002DFC6A" w14:textId="77777777" w:rsidR="00A22779" w:rsidRPr="0039779F" w:rsidRDefault="00A22779" w:rsidP="00947CE2">
      <w:pPr>
        <w:pStyle w:val="ListParagraph"/>
        <w:numPr>
          <w:ilvl w:val="1"/>
          <w:numId w:val="184"/>
        </w:numPr>
      </w:pPr>
      <w:r w:rsidRPr="0039779F">
        <w:t>Was the debtor insolvent at the time?</w:t>
      </w:r>
    </w:p>
    <w:p w14:paraId="45B2810D" w14:textId="77777777" w:rsidR="00803F5E" w:rsidRPr="0039779F" w:rsidRDefault="00803F5E" w:rsidP="00A22779"/>
    <w:p w14:paraId="6C0D9B06" w14:textId="4DF042E8" w:rsidR="00803F5E" w:rsidRPr="0039779F" w:rsidRDefault="00803F5E" w:rsidP="00803F5E">
      <w:pPr>
        <w:pStyle w:val="Heading1"/>
      </w:pPr>
      <w:bookmarkStart w:id="653" w:name="_Toc322681797"/>
      <w:bookmarkStart w:id="654" w:name="_Toc322687618"/>
      <w:bookmarkStart w:id="655" w:name="_Toc322701292"/>
      <w:bookmarkStart w:id="656" w:name="_Toc322720941"/>
      <w:bookmarkStart w:id="657" w:name="_Toc323201533"/>
      <w:r w:rsidRPr="0039779F">
        <w:t xml:space="preserve">Fraud against registered owner </w:t>
      </w:r>
      <w:r w:rsidR="00D576A7" w:rsidRPr="0039779F">
        <w:t>(forgery)</w:t>
      </w:r>
      <w:bookmarkEnd w:id="653"/>
      <w:bookmarkEnd w:id="654"/>
      <w:bookmarkEnd w:id="655"/>
      <w:bookmarkEnd w:id="656"/>
      <w:bookmarkEnd w:id="657"/>
    </w:p>
    <w:p w14:paraId="61012412" w14:textId="77777777" w:rsidR="00803F5E" w:rsidRPr="0039779F" w:rsidRDefault="00803F5E" w:rsidP="00803F5E">
      <w:pPr>
        <w:rPr>
          <w:b/>
          <w:color w:val="000000" w:themeColor="text1"/>
        </w:rPr>
      </w:pPr>
      <w:r w:rsidRPr="0039779F">
        <w:rPr>
          <w:b/>
        </w:rPr>
        <w:t>Effect of registration of void instrument</w:t>
      </w:r>
      <w:r w:rsidRPr="0039779F">
        <w:t xml:space="preserve"> (</w:t>
      </w:r>
      <w:r w:rsidRPr="0039779F">
        <w:rPr>
          <w:color w:val="0000FF"/>
        </w:rPr>
        <w:t>LTA, s 25.1</w:t>
      </w:r>
      <w:r w:rsidRPr="0039779F">
        <w:t>)</w:t>
      </w:r>
      <w:r w:rsidRPr="0039779F">
        <w:rPr>
          <w:b/>
        </w:rPr>
        <w:t xml:space="preserve"> </w:t>
      </w:r>
    </w:p>
    <w:p w14:paraId="03D1C027" w14:textId="77777777" w:rsidR="00803F5E" w:rsidRPr="0039779F" w:rsidRDefault="00803F5E" w:rsidP="00DC4021">
      <w:pPr>
        <w:pStyle w:val="ListParagraph"/>
        <w:numPr>
          <w:ilvl w:val="0"/>
          <w:numId w:val="103"/>
        </w:numPr>
      </w:pPr>
      <w:bookmarkStart w:id="658" w:name="d2e2226_d2e2235_d2e2266"/>
      <w:bookmarkEnd w:id="658"/>
      <w:r w:rsidRPr="0039779F">
        <w:t>(</w:t>
      </w:r>
      <w:r w:rsidRPr="0039779F">
        <w:rPr>
          <w:color w:val="0000FF"/>
        </w:rPr>
        <w:t>1</w:t>
      </w:r>
      <w:r w:rsidRPr="0039779F">
        <w:t xml:space="preserve">) Registration of a void instrument does not confer estate/interest in land </w:t>
      </w:r>
    </w:p>
    <w:p w14:paraId="20C54414" w14:textId="77777777" w:rsidR="00803F5E" w:rsidRPr="0039779F" w:rsidRDefault="00803F5E" w:rsidP="00DC4021">
      <w:pPr>
        <w:pStyle w:val="ListParagraph"/>
        <w:numPr>
          <w:ilvl w:val="0"/>
          <w:numId w:val="103"/>
        </w:numPr>
      </w:pPr>
      <w:r w:rsidRPr="0039779F">
        <w:rPr>
          <w:color w:val="000000" w:themeColor="text1"/>
        </w:rPr>
        <w:t>(</w:t>
      </w:r>
      <w:r w:rsidRPr="0039779F">
        <w:rPr>
          <w:color w:val="0000FF"/>
        </w:rPr>
        <w:t>2</w:t>
      </w:r>
      <w:r w:rsidRPr="0039779F">
        <w:rPr>
          <w:color w:val="000000" w:themeColor="text1"/>
        </w:rPr>
        <w:t xml:space="preserve">) HOWEVER, if </w:t>
      </w:r>
      <w:r w:rsidRPr="0039779F">
        <w:rPr>
          <w:color w:val="000000" w:themeColor="text1"/>
          <w:u w:val="single"/>
        </w:rPr>
        <w:t>fee simple</w:t>
      </w:r>
      <w:r w:rsidRPr="0039779F">
        <w:rPr>
          <w:color w:val="000000" w:themeColor="text1"/>
        </w:rPr>
        <w:t xml:space="preserve"> is transferred to a BFPFV, they get indefeasible title</w:t>
      </w:r>
    </w:p>
    <w:p w14:paraId="4AD177AD" w14:textId="77777777" w:rsidR="00803F5E" w:rsidRPr="0039779F" w:rsidRDefault="00803F5E" w:rsidP="00DC4021">
      <w:pPr>
        <w:pStyle w:val="ListParagraph"/>
        <w:numPr>
          <w:ilvl w:val="1"/>
          <w:numId w:val="102"/>
        </w:numPr>
        <w:rPr>
          <w:color w:val="000000" w:themeColor="text1"/>
        </w:rPr>
      </w:pPr>
      <w:r w:rsidRPr="0039779F">
        <w:rPr>
          <w:color w:val="000000" w:themeColor="text1"/>
        </w:rPr>
        <w:t>Does not apply to volunteers (e.g. if a fraudster dies, person who inherits the property will not benefit from immediate indefeasibility. Title will be defeasible until it’s sold).</w:t>
      </w:r>
    </w:p>
    <w:p w14:paraId="60E8FB77" w14:textId="77777777" w:rsidR="00803F5E" w:rsidRPr="0039779F" w:rsidRDefault="00803F5E" w:rsidP="00803F5E">
      <w:pPr>
        <w:rPr>
          <w:b/>
          <w:color w:val="000000" w:themeColor="text1"/>
        </w:rPr>
      </w:pPr>
    </w:p>
    <w:p w14:paraId="08C4322E" w14:textId="77777777" w:rsidR="00825E4D" w:rsidRPr="0039779F" w:rsidRDefault="00803F5E" w:rsidP="00803F5E">
      <w:pPr>
        <w:rPr>
          <w:color w:val="000000" w:themeColor="text1"/>
        </w:rPr>
      </w:pPr>
      <w:r w:rsidRPr="0039779F">
        <w:rPr>
          <w:b/>
          <w:color w:val="000000" w:themeColor="text1"/>
        </w:rPr>
        <w:t xml:space="preserve">Title obtained by fraud </w:t>
      </w:r>
    </w:p>
    <w:p w14:paraId="42B3FDE0" w14:textId="2616C85E" w:rsidR="00825E4D" w:rsidRPr="0039779F" w:rsidRDefault="006B12EC" w:rsidP="00803F5E">
      <w:pPr>
        <w:rPr>
          <w:color w:val="000000" w:themeColor="text1"/>
          <w:lang w:val="en-CA"/>
        </w:rPr>
      </w:pPr>
      <w:r w:rsidRPr="0039779F">
        <w:rPr>
          <w:color w:val="FF0000"/>
        </w:rPr>
        <w:t xml:space="preserve">LTA s </w:t>
      </w:r>
      <w:r w:rsidR="00825E4D" w:rsidRPr="0039779F">
        <w:rPr>
          <w:color w:val="FF0000"/>
        </w:rPr>
        <w:t>25.1(2)</w:t>
      </w:r>
      <w:r w:rsidR="00825E4D" w:rsidRPr="0039779F">
        <w:rPr>
          <w:color w:val="000000" w:themeColor="text1"/>
        </w:rPr>
        <w:t xml:space="preserve">: </w:t>
      </w:r>
      <w:r w:rsidR="00825E4D" w:rsidRPr="0039779F">
        <w:rPr>
          <w:color w:val="000000" w:themeColor="text1"/>
          <w:lang w:val="en-CA"/>
        </w:rPr>
        <w:t xml:space="preserve">Even though an instrument purporting to transfer a fee simple estate is void, a BFP is deemed to have acquired that estate </w:t>
      </w:r>
      <w:r w:rsidR="00825E4D" w:rsidRPr="0039779F">
        <w:rPr>
          <w:color w:val="000000" w:themeColor="text1"/>
          <w:u w:val="single"/>
          <w:lang w:val="en-CA"/>
        </w:rPr>
        <w:t>on registration</w:t>
      </w:r>
      <w:r w:rsidR="00825E4D" w:rsidRPr="0039779F">
        <w:rPr>
          <w:color w:val="000000" w:themeColor="text1"/>
          <w:lang w:val="en-CA"/>
        </w:rPr>
        <w:t xml:space="preserve"> of that instrument</w:t>
      </w:r>
      <w:r w:rsidR="00825E4D" w:rsidRPr="0039779F">
        <w:rPr>
          <w:color w:val="0000FF"/>
        </w:rPr>
        <w:t xml:space="preserve"> </w:t>
      </w:r>
    </w:p>
    <w:p w14:paraId="133A9C27" w14:textId="0CA719F6" w:rsidR="00126CF3" w:rsidRPr="0039779F" w:rsidRDefault="00825E4D" w:rsidP="00803F5E">
      <w:pPr>
        <w:rPr>
          <w:color w:val="000000" w:themeColor="text1"/>
          <w:lang w:val="en-CA"/>
        </w:rPr>
      </w:pPr>
      <w:r w:rsidRPr="0039779F">
        <w:rPr>
          <w:color w:val="FF0000"/>
        </w:rPr>
        <w:t xml:space="preserve">LTA s </w:t>
      </w:r>
      <w:r w:rsidR="006B12EC" w:rsidRPr="0039779F">
        <w:rPr>
          <w:color w:val="FF0000"/>
        </w:rPr>
        <w:t>23</w:t>
      </w:r>
      <w:r w:rsidR="00126CF3" w:rsidRPr="0039779F">
        <w:rPr>
          <w:color w:val="FF0000"/>
        </w:rPr>
        <w:t>(i)</w:t>
      </w:r>
      <w:r w:rsidRPr="0039779F">
        <w:rPr>
          <w:color w:val="000000" w:themeColor="text1"/>
        </w:rPr>
        <w:t xml:space="preserve">: Title defeasible if taken by fraud in which </w:t>
      </w:r>
      <w:r w:rsidRPr="0039779F">
        <w:rPr>
          <w:color w:val="000000" w:themeColor="text1"/>
          <w:lang w:val="en-CA"/>
        </w:rPr>
        <w:t>the registered owner has participated in any degree</w:t>
      </w:r>
    </w:p>
    <w:p w14:paraId="6E9D5425" w14:textId="6C164B5B" w:rsidR="00825E4D" w:rsidRPr="0039779F" w:rsidRDefault="00825E4D" w:rsidP="00803F5E">
      <w:pPr>
        <w:rPr>
          <w:color w:val="000000" w:themeColor="text1"/>
          <w:lang w:val="en-CA"/>
        </w:rPr>
      </w:pPr>
      <w:r w:rsidRPr="0039779F">
        <w:rPr>
          <w:color w:val="000000" w:themeColor="text1"/>
          <w:lang w:val="en-CA"/>
        </w:rPr>
        <w:sym w:font="Wingdings" w:char="F0E0"/>
      </w:r>
      <w:r w:rsidRPr="0039779F">
        <w:rPr>
          <w:color w:val="000000" w:themeColor="text1"/>
          <w:lang w:val="en-CA"/>
        </w:rPr>
        <w:t xml:space="preserve"> If title is held by…</w:t>
      </w:r>
    </w:p>
    <w:p w14:paraId="64817B22" w14:textId="0257BA5E" w:rsidR="00803F5E" w:rsidRPr="0039779F" w:rsidRDefault="00825E4D" w:rsidP="00DC4021">
      <w:pPr>
        <w:pStyle w:val="ListParagraph"/>
        <w:numPr>
          <w:ilvl w:val="0"/>
          <w:numId w:val="104"/>
        </w:numPr>
        <w:rPr>
          <w:color w:val="000000" w:themeColor="text1"/>
        </w:rPr>
      </w:pPr>
      <w:r w:rsidRPr="0039779F">
        <w:rPr>
          <w:color w:val="000000" w:themeColor="text1"/>
        </w:rPr>
        <w:t>F</w:t>
      </w:r>
      <w:r w:rsidR="00803F5E" w:rsidRPr="0039779F">
        <w:rPr>
          <w:color w:val="000000" w:themeColor="text1"/>
        </w:rPr>
        <w:t xml:space="preserve">raudster: </w:t>
      </w:r>
      <w:r w:rsidR="00803F5E" w:rsidRPr="0039779F">
        <w:rPr>
          <w:color w:val="000000" w:themeColor="text1"/>
          <w:u w:val="single"/>
        </w:rPr>
        <w:t>defeasible</w:t>
      </w:r>
      <w:r w:rsidRPr="0039779F">
        <w:rPr>
          <w:color w:val="000000" w:themeColor="text1"/>
        </w:rPr>
        <w:t xml:space="preserve"> (</w:t>
      </w:r>
      <w:r w:rsidRPr="0039779F">
        <w:rPr>
          <w:color w:val="FF0000"/>
        </w:rPr>
        <w:t>LTA s 23(i)</w:t>
      </w:r>
      <w:r w:rsidRPr="0039779F">
        <w:rPr>
          <w:color w:val="000000" w:themeColor="text1"/>
        </w:rPr>
        <w:t>)</w:t>
      </w:r>
    </w:p>
    <w:p w14:paraId="565DC335" w14:textId="51783D50" w:rsidR="00803F5E" w:rsidRPr="0039779F" w:rsidRDefault="00803F5E" w:rsidP="00DC4021">
      <w:pPr>
        <w:pStyle w:val="ListParagraph"/>
        <w:numPr>
          <w:ilvl w:val="0"/>
          <w:numId w:val="104"/>
        </w:numPr>
        <w:rPr>
          <w:color w:val="000000" w:themeColor="text1"/>
        </w:rPr>
      </w:pPr>
      <w:r w:rsidRPr="0039779F">
        <w:rPr>
          <w:color w:val="000000" w:themeColor="text1"/>
        </w:rPr>
        <w:t xml:space="preserve">Held by </w:t>
      </w:r>
      <w:r w:rsidR="00836ED7" w:rsidRPr="0039779F">
        <w:rPr>
          <w:color w:val="000000" w:themeColor="text1"/>
        </w:rPr>
        <w:t>accomplice</w:t>
      </w:r>
      <w:r w:rsidRPr="0039779F">
        <w:rPr>
          <w:color w:val="000000" w:themeColor="text1"/>
        </w:rPr>
        <w:t xml:space="preserve"> of fraudster: </w:t>
      </w:r>
      <w:r w:rsidRPr="0039779F">
        <w:rPr>
          <w:color w:val="000000" w:themeColor="text1"/>
          <w:u w:val="single"/>
        </w:rPr>
        <w:t>defeasible</w:t>
      </w:r>
      <w:r w:rsidR="00825E4D" w:rsidRPr="0039779F">
        <w:rPr>
          <w:color w:val="000000" w:themeColor="text1"/>
        </w:rPr>
        <w:t xml:space="preserve"> (</w:t>
      </w:r>
      <w:r w:rsidR="00825E4D" w:rsidRPr="0039779F">
        <w:rPr>
          <w:color w:val="FF0000"/>
        </w:rPr>
        <w:t>LTA s 23(i)</w:t>
      </w:r>
      <w:r w:rsidR="00825E4D" w:rsidRPr="0039779F">
        <w:rPr>
          <w:color w:val="000000" w:themeColor="text1"/>
        </w:rPr>
        <w:t>)</w:t>
      </w:r>
    </w:p>
    <w:p w14:paraId="6616ABC2" w14:textId="7B656BC3" w:rsidR="00803F5E" w:rsidRPr="0039779F" w:rsidRDefault="00803F5E" w:rsidP="00DC4021">
      <w:pPr>
        <w:pStyle w:val="ListParagraph"/>
        <w:numPr>
          <w:ilvl w:val="0"/>
          <w:numId w:val="104"/>
        </w:numPr>
        <w:rPr>
          <w:color w:val="000000" w:themeColor="text1"/>
        </w:rPr>
      </w:pPr>
      <w:r w:rsidRPr="0039779F">
        <w:rPr>
          <w:color w:val="000000" w:themeColor="text1"/>
        </w:rPr>
        <w:t xml:space="preserve">Held by volunteer: </w:t>
      </w:r>
      <w:r w:rsidRPr="0039779F">
        <w:rPr>
          <w:color w:val="000000" w:themeColor="text1"/>
          <w:u w:val="single"/>
        </w:rPr>
        <w:t>defeasible</w:t>
      </w:r>
      <w:r w:rsidR="00825E4D" w:rsidRPr="0039779F">
        <w:rPr>
          <w:color w:val="000000" w:themeColor="text1"/>
        </w:rPr>
        <w:t xml:space="preserve"> (</w:t>
      </w:r>
      <w:r w:rsidR="00825E4D" w:rsidRPr="0039779F">
        <w:rPr>
          <w:color w:val="FF0000"/>
        </w:rPr>
        <w:t>LTA s 25.1(2)</w:t>
      </w:r>
      <w:r w:rsidR="00825E4D" w:rsidRPr="0039779F">
        <w:rPr>
          <w:color w:val="000000" w:themeColor="text1"/>
        </w:rPr>
        <w:t>)</w:t>
      </w:r>
    </w:p>
    <w:p w14:paraId="0EC813B6" w14:textId="77C7EBC2" w:rsidR="00803F5E" w:rsidRPr="0039779F" w:rsidRDefault="00803F5E" w:rsidP="00126CF3">
      <w:pPr>
        <w:pStyle w:val="ListParagraph"/>
        <w:numPr>
          <w:ilvl w:val="0"/>
          <w:numId w:val="104"/>
        </w:numPr>
        <w:rPr>
          <w:color w:val="000000" w:themeColor="text1"/>
        </w:rPr>
      </w:pPr>
      <w:r w:rsidRPr="0039779F">
        <w:rPr>
          <w:color w:val="000000" w:themeColor="text1"/>
        </w:rPr>
        <w:t xml:space="preserve">Held by BFPFV: </w:t>
      </w:r>
      <w:r w:rsidR="009D38F9" w:rsidRPr="0039779F">
        <w:rPr>
          <w:color w:val="000000" w:themeColor="text1"/>
          <w:u w:val="single"/>
        </w:rPr>
        <w:t xml:space="preserve">immediately </w:t>
      </w:r>
      <w:r w:rsidRPr="0039779F">
        <w:rPr>
          <w:color w:val="000000" w:themeColor="text1"/>
          <w:u w:val="single"/>
        </w:rPr>
        <w:t>indefeasible</w:t>
      </w:r>
      <w:r w:rsidR="00825E4D" w:rsidRPr="0039779F">
        <w:rPr>
          <w:color w:val="000000" w:themeColor="text1"/>
        </w:rPr>
        <w:t xml:space="preserve"> (</w:t>
      </w:r>
      <w:r w:rsidR="00825E4D" w:rsidRPr="0039779F">
        <w:rPr>
          <w:color w:val="FF0000"/>
        </w:rPr>
        <w:t>LTA s 25.1(2)</w:t>
      </w:r>
      <w:r w:rsidR="00825E4D" w:rsidRPr="0039779F">
        <w:rPr>
          <w:color w:val="000000" w:themeColor="text1"/>
        </w:rPr>
        <w:t>)</w:t>
      </w:r>
      <w:r w:rsidR="00825E4D" w:rsidRPr="0039779F">
        <w:t xml:space="preserve">(e.g. </w:t>
      </w:r>
      <w:r w:rsidR="00825E4D" w:rsidRPr="0039779F">
        <w:rPr>
          <w:color w:val="0000FF"/>
        </w:rPr>
        <w:t>Frazer v Walker</w:t>
      </w:r>
      <w:r w:rsidR="00825E4D" w:rsidRPr="0039779F">
        <w:rPr>
          <w:color w:val="000000" w:themeColor="text1"/>
        </w:rPr>
        <w:t>)</w:t>
      </w:r>
    </w:p>
    <w:p w14:paraId="2CA8E59D" w14:textId="417BE7F5" w:rsidR="00803F5E" w:rsidRPr="0039779F" w:rsidRDefault="00803F5E" w:rsidP="00803F5E">
      <w:pPr>
        <w:rPr>
          <w:b/>
          <w:color w:val="000000" w:themeColor="text1"/>
        </w:rPr>
      </w:pPr>
    </w:p>
    <w:p w14:paraId="667D9039" w14:textId="77777777" w:rsidR="00803F5E" w:rsidRPr="0039779F" w:rsidRDefault="00803F5E" w:rsidP="00803F5E">
      <w:pPr>
        <w:rPr>
          <w:b/>
          <w:color w:val="000000" w:themeColor="text1"/>
        </w:rPr>
      </w:pPr>
      <w:r w:rsidRPr="0039779F">
        <w:rPr>
          <w:b/>
          <w:color w:val="000000" w:themeColor="text1"/>
        </w:rPr>
        <w:t xml:space="preserve">Charge obtained by fraud: defeasible </w:t>
      </w:r>
      <w:r w:rsidRPr="0039779F">
        <w:rPr>
          <w:color w:val="000000" w:themeColor="text1"/>
        </w:rPr>
        <w:t>(</w:t>
      </w:r>
      <w:r w:rsidRPr="0039779F">
        <w:rPr>
          <w:color w:val="FF0000"/>
        </w:rPr>
        <w:t>LTA s 25.1</w:t>
      </w:r>
      <w:r w:rsidRPr="0039779F">
        <w:rPr>
          <w:color w:val="000000" w:themeColor="text1"/>
        </w:rPr>
        <w:t>) (</w:t>
      </w:r>
      <w:r w:rsidRPr="0039779F">
        <w:rPr>
          <w:color w:val="0000FF"/>
        </w:rPr>
        <w:t>Gill v Bucholtz: mortgage obtained by fraud struck off the title</w:t>
      </w:r>
      <w:r w:rsidRPr="0039779F">
        <w:rPr>
          <w:color w:val="000000" w:themeColor="text1"/>
        </w:rPr>
        <w:t>)</w:t>
      </w:r>
    </w:p>
    <w:p w14:paraId="7A12D2E4" w14:textId="77777777" w:rsidR="00803F5E" w:rsidRPr="0039779F" w:rsidRDefault="00803F5E" w:rsidP="00DC4021">
      <w:pPr>
        <w:pStyle w:val="ListParagraph"/>
        <w:numPr>
          <w:ilvl w:val="0"/>
          <w:numId w:val="105"/>
        </w:numPr>
        <w:rPr>
          <w:color w:val="000000" w:themeColor="text1"/>
        </w:rPr>
      </w:pPr>
      <w:r w:rsidRPr="0039779F">
        <w:rPr>
          <w:color w:val="000000" w:themeColor="text1"/>
        </w:rPr>
        <w:t xml:space="preserve">Nemo dat applies: registration of void instruments do not confer any interest on charge-holders, even if: </w:t>
      </w:r>
    </w:p>
    <w:p w14:paraId="3F315C28" w14:textId="77777777" w:rsidR="00803F5E" w:rsidRPr="0039779F" w:rsidRDefault="00803F5E" w:rsidP="00DC4021">
      <w:pPr>
        <w:pStyle w:val="ListParagraph"/>
        <w:numPr>
          <w:ilvl w:val="1"/>
          <w:numId w:val="105"/>
        </w:numPr>
        <w:rPr>
          <w:color w:val="000000" w:themeColor="text1"/>
        </w:rPr>
      </w:pPr>
      <w:r w:rsidRPr="0039779F">
        <w:rPr>
          <w:color w:val="000000" w:themeColor="text1"/>
        </w:rPr>
        <w:t xml:space="preserve">They were not party to fraud </w:t>
      </w:r>
    </w:p>
    <w:p w14:paraId="63A93096" w14:textId="77777777" w:rsidR="00803F5E" w:rsidRPr="0039779F" w:rsidRDefault="00803F5E" w:rsidP="00DC4021">
      <w:pPr>
        <w:pStyle w:val="ListParagraph"/>
        <w:numPr>
          <w:ilvl w:val="1"/>
          <w:numId w:val="105"/>
        </w:numPr>
        <w:rPr>
          <w:color w:val="000000" w:themeColor="text1"/>
        </w:rPr>
      </w:pPr>
      <w:r w:rsidRPr="0039779F">
        <w:rPr>
          <w:color w:val="000000" w:themeColor="text1"/>
        </w:rPr>
        <w:t xml:space="preserve">They relied to their detriment on the register </w:t>
      </w:r>
      <w:r w:rsidRPr="0039779F">
        <w:rPr>
          <w:color w:val="000000" w:themeColor="text1"/>
        </w:rPr>
        <w:sym w:font="Wingdings" w:char="F0E0"/>
      </w:r>
      <w:r w:rsidRPr="0039779F">
        <w:rPr>
          <w:color w:val="000000" w:themeColor="text1"/>
        </w:rPr>
        <w:t xml:space="preserve"> exception to mirror principle</w:t>
      </w:r>
    </w:p>
    <w:p w14:paraId="6CB9E453" w14:textId="77777777" w:rsidR="00803F5E" w:rsidRPr="0039779F" w:rsidRDefault="00803F5E" w:rsidP="00DC4021">
      <w:pPr>
        <w:pStyle w:val="ListParagraph"/>
        <w:numPr>
          <w:ilvl w:val="0"/>
          <w:numId w:val="105"/>
        </w:numPr>
        <w:rPr>
          <w:color w:val="000000" w:themeColor="text1"/>
        </w:rPr>
      </w:pPr>
      <w:r w:rsidRPr="0039779F">
        <w:rPr>
          <w:color w:val="000000" w:themeColor="text1"/>
        </w:rPr>
        <w:t xml:space="preserve">No compensation to bona fide charge holder </w:t>
      </w:r>
    </w:p>
    <w:p w14:paraId="47E29DDE" w14:textId="77777777" w:rsidR="00803F5E" w:rsidRPr="0039779F" w:rsidRDefault="00803F5E" w:rsidP="00803F5E">
      <w:pPr>
        <w:rPr>
          <w:color w:val="000000" w:themeColor="text1"/>
        </w:rPr>
      </w:pPr>
      <w:r w:rsidRPr="0039779F">
        <w:rPr>
          <w:color w:val="000000" w:themeColor="text1"/>
        </w:rPr>
        <w:t xml:space="preserve"> </w:t>
      </w:r>
    </w:p>
    <w:tbl>
      <w:tblPr>
        <w:tblStyle w:val="TableGrid"/>
        <w:tblW w:w="5000" w:type="pct"/>
        <w:tblLook w:val="04A0" w:firstRow="1" w:lastRow="0" w:firstColumn="1" w:lastColumn="0" w:noHBand="0" w:noVBand="1"/>
      </w:tblPr>
      <w:tblGrid>
        <w:gridCol w:w="9576"/>
      </w:tblGrid>
      <w:tr w:rsidR="00803F5E" w:rsidRPr="0039779F" w14:paraId="371C01B6" w14:textId="77777777" w:rsidTr="00752E9E">
        <w:tc>
          <w:tcPr>
            <w:tcW w:w="5000" w:type="pct"/>
            <w:shd w:val="clear" w:color="auto" w:fill="D9D9D9" w:themeFill="background1" w:themeFillShade="D9"/>
          </w:tcPr>
          <w:p w14:paraId="5BCF3473" w14:textId="77777777" w:rsidR="00803F5E" w:rsidRPr="0039779F" w:rsidRDefault="00803F5E" w:rsidP="00394BCB">
            <w:pPr>
              <w:pStyle w:val="CaseName"/>
            </w:pPr>
            <w:bookmarkStart w:id="659" w:name="_Toc322681798"/>
            <w:bookmarkStart w:id="660" w:name="_Toc322687619"/>
            <w:bookmarkStart w:id="661" w:name="_Toc322701293"/>
            <w:bookmarkStart w:id="662" w:name="_Toc322720942"/>
            <w:bookmarkStart w:id="663" w:name="_Toc322774523"/>
            <w:r w:rsidRPr="0039779F">
              <w:t>Frazer v Walker</w:t>
            </w:r>
            <w:bookmarkEnd w:id="659"/>
            <w:bookmarkEnd w:id="660"/>
            <w:bookmarkEnd w:id="661"/>
            <w:bookmarkEnd w:id="662"/>
            <w:bookmarkEnd w:id="663"/>
          </w:p>
        </w:tc>
      </w:tr>
      <w:tr w:rsidR="00803F5E" w:rsidRPr="0039779F" w14:paraId="48E61CCE" w14:textId="77777777" w:rsidTr="0082228B">
        <w:tc>
          <w:tcPr>
            <w:tcW w:w="5000" w:type="pct"/>
          </w:tcPr>
          <w:p w14:paraId="487A661A" w14:textId="77777777" w:rsidR="00803F5E" w:rsidRPr="0039779F" w:rsidRDefault="00803F5E" w:rsidP="00A5746B">
            <w:pPr>
              <w:rPr>
                <w:color w:val="000000" w:themeColor="text1"/>
              </w:rPr>
            </w:pPr>
          </w:p>
          <w:p w14:paraId="1B916D41" w14:textId="77777777" w:rsidR="00AA77EE" w:rsidRPr="0039779F" w:rsidRDefault="00803F5E" w:rsidP="00A5746B">
            <w:pPr>
              <w:rPr>
                <w:color w:val="000000" w:themeColor="text1"/>
              </w:rPr>
            </w:pPr>
            <w:r w:rsidRPr="0039779F">
              <w:rPr>
                <w:color w:val="000000" w:themeColor="text1"/>
                <w:u w:val="single"/>
              </w:rPr>
              <w:t>Ratio</w:t>
            </w:r>
            <w:r w:rsidRPr="0039779F">
              <w:rPr>
                <w:color w:val="000000" w:themeColor="text1"/>
              </w:rPr>
              <w:t xml:space="preserve">: </w:t>
            </w:r>
          </w:p>
          <w:p w14:paraId="1AABDC1F" w14:textId="35191508" w:rsidR="00803F5E" w:rsidRPr="0039779F" w:rsidRDefault="00803F5E" w:rsidP="00AA77EE">
            <w:pPr>
              <w:pStyle w:val="Ratio"/>
            </w:pPr>
            <w:bookmarkStart w:id="664" w:name="_Toc322720943"/>
            <w:bookmarkStart w:id="665" w:name="_Toc322774524"/>
            <w:r w:rsidRPr="0039779F">
              <w:t>“Immediate indefeasibility”: Once C became the registered holder of the fee, C keeps the title, and A should be the innocent victim left to seek monetary compensation from B/assurance fund.</w:t>
            </w:r>
            <w:bookmarkEnd w:id="664"/>
            <w:bookmarkEnd w:id="665"/>
          </w:p>
          <w:p w14:paraId="4E286196" w14:textId="77777777" w:rsidR="00803F5E" w:rsidRPr="0039779F" w:rsidRDefault="00803F5E" w:rsidP="00A5746B">
            <w:pPr>
              <w:rPr>
                <w:color w:val="000000" w:themeColor="text1"/>
              </w:rPr>
            </w:pPr>
          </w:p>
          <w:p w14:paraId="7E34868A" w14:textId="77777777" w:rsidR="00803F5E" w:rsidRPr="0039779F" w:rsidRDefault="00803F5E" w:rsidP="00A5746B">
            <w:pPr>
              <w:rPr>
                <w:color w:val="000000" w:themeColor="text1"/>
              </w:rPr>
            </w:pPr>
            <w:r w:rsidRPr="0039779F">
              <w:rPr>
                <w:color w:val="000000" w:themeColor="text1"/>
                <w:u w:val="single"/>
              </w:rPr>
              <w:t>Reasoning</w:t>
            </w:r>
            <w:r w:rsidRPr="0039779F">
              <w:rPr>
                <w:color w:val="000000" w:themeColor="text1"/>
              </w:rPr>
              <w:t>: This preserves public confidence in the Torrens system (otherwise would return to common law nemo dat).</w:t>
            </w:r>
          </w:p>
          <w:p w14:paraId="401A4E2D" w14:textId="77777777" w:rsidR="00803F5E" w:rsidRPr="0039779F" w:rsidRDefault="00803F5E" w:rsidP="00A5746B">
            <w:pPr>
              <w:rPr>
                <w:color w:val="000000" w:themeColor="text1"/>
              </w:rPr>
            </w:pPr>
          </w:p>
          <w:p w14:paraId="4C35D982" w14:textId="77777777" w:rsidR="00803F5E" w:rsidRPr="0039779F" w:rsidRDefault="00803F5E" w:rsidP="00A5746B">
            <w:pPr>
              <w:rPr>
                <w:color w:val="000000" w:themeColor="text1"/>
              </w:rPr>
            </w:pPr>
            <w:r w:rsidRPr="0039779F">
              <w:rPr>
                <w:color w:val="000000" w:themeColor="text1"/>
                <w:u w:val="single"/>
              </w:rPr>
              <w:t>Note</w:t>
            </w:r>
            <w:r w:rsidRPr="0039779F">
              <w:rPr>
                <w:color w:val="000000" w:themeColor="text1"/>
              </w:rPr>
              <w:t>: No facts given</w:t>
            </w:r>
          </w:p>
        </w:tc>
      </w:tr>
    </w:tbl>
    <w:p w14:paraId="3EEBD6BD" w14:textId="77777777" w:rsidR="00803F5E" w:rsidRPr="0039779F" w:rsidRDefault="00803F5E" w:rsidP="00803F5E">
      <w:pPr>
        <w:rPr>
          <w:color w:val="000000" w:themeColor="text1"/>
        </w:rPr>
      </w:pPr>
    </w:p>
    <w:p w14:paraId="7899EA92" w14:textId="77777777" w:rsidR="00803F5E" w:rsidRPr="0039779F" w:rsidRDefault="00803F5E" w:rsidP="00803F5E"/>
    <w:tbl>
      <w:tblPr>
        <w:tblStyle w:val="TableGrid"/>
        <w:tblW w:w="5000" w:type="pct"/>
        <w:tblLook w:val="04A0" w:firstRow="1" w:lastRow="0" w:firstColumn="1" w:lastColumn="0" w:noHBand="0" w:noVBand="1"/>
      </w:tblPr>
      <w:tblGrid>
        <w:gridCol w:w="9576"/>
      </w:tblGrid>
      <w:tr w:rsidR="00803F5E" w:rsidRPr="0039779F" w14:paraId="0C949558" w14:textId="77777777" w:rsidTr="00752E9E">
        <w:tc>
          <w:tcPr>
            <w:tcW w:w="5000" w:type="pct"/>
            <w:shd w:val="clear" w:color="auto" w:fill="D9D9D9" w:themeFill="background1" w:themeFillShade="D9"/>
          </w:tcPr>
          <w:p w14:paraId="43C8E20B" w14:textId="77777777" w:rsidR="00803F5E" w:rsidRPr="0039779F" w:rsidRDefault="00803F5E" w:rsidP="00394BCB">
            <w:pPr>
              <w:pStyle w:val="CaseName"/>
            </w:pPr>
            <w:bookmarkStart w:id="666" w:name="_Toc322681799"/>
            <w:bookmarkStart w:id="667" w:name="_Toc322687620"/>
            <w:bookmarkStart w:id="668" w:name="_Toc322701294"/>
            <w:bookmarkStart w:id="669" w:name="_Toc322720944"/>
            <w:bookmarkStart w:id="670" w:name="_Toc322774525"/>
            <w:r w:rsidRPr="0039779F">
              <w:t>Gill v Bucholtz</w:t>
            </w:r>
            <w:bookmarkEnd w:id="666"/>
            <w:bookmarkEnd w:id="667"/>
            <w:bookmarkEnd w:id="668"/>
            <w:bookmarkEnd w:id="669"/>
            <w:bookmarkEnd w:id="670"/>
            <w:r w:rsidRPr="0039779F">
              <w:t xml:space="preserve"> </w:t>
            </w:r>
          </w:p>
        </w:tc>
      </w:tr>
      <w:tr w:rsidR="00803F5E" w:rsidRPr="0039779F" w14:paraId="1A00458B" w14:textId="77777777" w:rsidTr="0082228B">
        <w:trPr>
          <w:trHeight w:val="841"/>
        </w:trPr>
        <w:tc>
          <w:tcPr>
            <w:tcW w:w="5000" w:type="pct"/>
          </w:tcPr>
          <w:p w14:paraId="1E489326" w14:textId="77777777" w:rsidR="00AA77EE" w:rsidRPr="0039779F" w:rsidRDefault="00AA77EE" w:rsidP="00A5746B">
            <w:pPr>
              <w:rPr>
                <w:color w:val="000000" w:themeColor="text1"/>
              </w:rPr>
            </w:pPr>
          </w:p>
          <w:p w14:paraId="083D8276" w14:textId="77777777" w:rsidR="00803F5E" w:rsidRPr="0039779F" w:rsidRDefault="00803F5E" w:rsidP="00A5746B">
            <w:pPr>
              <w:rPr>
                <w:color w:val="000000" w:themeColor="text1"/>
              </w:rPr>
            </w:pPr>
            <w:r w:rsidRPr="0039779F">
              <w:rPr>
                <w:color w:val="000000" w:themeColor="text1"/>
                <w:u w:val="single"/>
              </w:rPr>
              <w:t>Facts</w:t>
            </w:r>
            <w:r w:rsidRPr="0039779F">
              <w:rPr>
                <w:color w:val="000000" w:themeColor="text1"/>
              </w:rPr>
              <w:t xml:space="preserve">: </w:t>
            </w:r>
          </w:p>
          <w:p w14:paraId="6141D7F8" w14:textId="797A1F1D" w:rsidR="00AA77EE" w:rsidRPr="0039779F" w:rsidRDefault="00AA77EE" w:rsidP="00AA77EE">
            <w:pPr>
              <w:pStyle w:val="FACTS"/>
            </w:pPr>
            <w:bookmarkStart w:id="671" w:name="_Toc322720945"/>
            <w:bookmarkStart w:id="672" w:name="_Toc322774526"/>
            <w:r w:rsidRPr="0039779F">
              <w:t>Fraudster forged transfer to an accomplice. Accomplice took out 2 mortgages. Effect?</w:t>
            </w:r>
            <w:bookmarkEnd w:id="671"/>
            <w:bookmarkEnd w:id="672"/>
          </w:p>
          <w:p w14:paraId="3AC2A09D"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Mr. Gill owned Lot 4. </w:t>
            </w:r>
          </w:p>
          <w:p w14:paraId="57988645"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A fraudster forged Mr. Gill’s signature on a transfer of Lot 4 to Gurjeet Gill, who was an accomplice of the fraudster.  </w:t>
            </w:r>
          </w:p>
          <w:p w14:paraId="1163D9BD"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Gurjeet Gill purported to grant a mortgage to the Bucholtz, who, in reliance on the register, advanced $40,000 to Gurjeet Gill and filed the mortgage with the LTO. </w:t>
            </w:r>
          </w:p>
          <w:p w14:paraId="3EA4E4E1"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Gurjeet Gill later negotiated a second mortgage in favour of the corporate D. </w:t>
            </w:r>
          </w:p>
          <w:p w14:paraId="56ED4E93"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Mr. Gill filed a caveat before the second mortgage could be registered (but the corporate D had already advanced $55,000 under it). </w:t>
            </w:r>
          </w:p>
          <w:p w14:paraId="68EC3823" w14:textId="77777777" w:rsidR="00803F5E" w:rsidRPr="0039779F" w:rsidRDefault="00803F5E" w:rsidP="00DC4021">
            <w:pPr>
              <w:pStyle w:val="ListParagraph"/>
              <w:numPr>
                <w:ilvl w:val="0"/>
                <w:numId w:val="114"/>
              </w:numPr>
              <w:rPr>
                <w:color w:val="000000" w:themeColor="text1"/>
              </w:rPr>
            </w:pPr>
            <w:r w:rsidRPr="0039779F">
              <w:rPr>
                <w:color w:val="000000" w:themeColor="text1"/>
              </w:rPr>
              <w:t>None of the mortgagees had had knowledge of fraudulent root of title and they had sought and confirmed Gurjeet Gill’s identity before advancing funds.</w:t>
            </w:r>
          </w:p>
          <w:p w14:paraId="493295A5" w14:textId="77777777" w:rsidR="00803F5E" w:rsidRPr="0039779F" w:rsidRDefault="00803F5E" w:rsidP="00DC4021">
            <w:pPr>
              <w:pStyle w:val="ListParagraph"/>
              <w:numPr>
                <w:ilvl w:val="0"/>
                <w:numId w:val="114"/>
              </w:numPr>
              <w:rPr>
                <w:color w:val="000000" w:themeColor="text1"/>
              </w:rPr>
            </w:pPr>
            <w:r w:rsidRPr="0039779F">
              <w:rPr>
                <w:color w:val="000000" w:themeColor="text1"/>
              </w:rPr>
              <w:t>Mr. Gill’s title was restored to him under the fraud exception to indefeasibility (LTA s 23)</w:t>
            </w:r>
          </w:p>
          <w:p w14:paraId="34A3A93E" w14:textId="77777777" w:rsidR="00803F5E" w:rsidRPr="0039779F" w:rsidRDefault="00803F5E" w:rsidP="00A5746B">
            <w:pPr>
              <w:rPr>
                <w:color w:val="000000" w:themeColor="text1"/>
              </w:rPr>
            </w:pPr>
          </w:p>
          <w:p w14:paraId="05A08240" w14:textId="77777777" w:rsidR="00803F5E" w:rsidRPr="0039779F" w:rsidRDefault="00803F5E" w:rsidP="00A5746B">
            <w:pPr>
              <w:rPr>
                <w:color w:val="000000" w:themeColor="text1"/>
              </w:rPr>
            </w:pPr>
            <w:r w:rsidRPr="0039779F">
              <w:rPr>
                <w:color w:val="000000" w:themeColor="text1"/>
                <w:u w:val="single"/>
              </w:rPr>
              <w:t>Parties</w:t>
            </w:r>
            <w:r w:rsidRPr="0039779F">
              <w:rPr>
                <w:color w:val="000000" w:themeColor="text1"/>
              </w:rPr>
              <w:t xml:space="preserve">: </w:t>
            </w:r>
          </w:p>
          <w:p w14:paraId="79B172BD" w14:textId="77777777" w:rsidR="00803F5E" w:rsidRPr="0039779F" w:rsidRDefault="00803F5E" w:rsidP="00DC4021">
            <w:pPr>
              <w:pStyle w:val="ListParagraph"/>
              <w:numPr>
                <w:ilvl w:val="0"/>
                <w:numId w:val="114"/>
              </w:numPr>
              <w:rPr>
                <w:color w:val="000000" w:themeColor="text1"/>
              </w:rPr>
            </w:pPr>
            <w:r w:rsidRPr="0039779F">
              <w:rPr>
                <w:color w:val="000000" w:themeColor="text1"/>
              </w:rPr>
              <w:t>Gill: RO 1, victim of fraud</w:t>
            </w:r>
          </w:p>
          <w:p w14:paraId="278BC448" w14:textId="77777777" w:rsidR="00803F5E" w:rsidRPr="0039779F" w:rsidRDefault="00803F5E" w:rsidP="00DC4021">
            <w:pPr>
              <w:pStyle w:val="ListParagraph"/>
              <w:numPr>
                <w:ilvl w:val="0"/>
                <w:numId w:val="114"/>
              </w:numPr>
              <w:rPr>
                <w:color w:val="000000" w:themeColor="text1"/>
              </w:rPr>
            </w:pPr>
            <w:r w:rsidRPr="0039779F">
              <w:rPr>
                <w:color w:val="000000" w:themeColor="text1"/>
              </w:rPr>
              <w:t>John Doe: fraudster</w:t>
            </w:r>
          </w:p>
          <w:p w14:paraId="37F5CF4E" w14:textId="77777777" w:rsidR="00803F5E" w:rsidRPr="0039779F" w:rsidRDefault="00803F5E" w:rsidP="00DC4021">
            <w:pPr>
              <w:pStyle w:val="ListParagraph"/>
              <w:numPr>
                <w:ilvl w:val="0"/>
                <w:numId w:val="114"/>
              </w:numPr>
              <w:rPr>
                <w:color w:val="000000" w:themeColor="text1"/>
              </w:rPr>
            </w:pPr>
            <w:r w:rsidRPr="0039779F">
              <w:rPr>
                <w:color w:val="000000" w:themeColor="text1"/>
              </w:rPr>
              <w:t xml:space="preserve">Gurjit Gill: RO 2, </w:t>
            </w:r>
            <w:r w:rsidRPr="0039779F">
              <w:rPr>
                <w:color w:val="000000" w:themeColor="text1"/>
                <w:u w:val="single"/>
              </w:rPr>
              <w:t>accomplice</w:t>
            </w:r>
            <w:r w:rsidRPr="0039779F">
              <w:rPr>
                <w:color w:val="000000" w:themeColor="text1"/>
              </w:rPr>
              <w:t xml:space="preserve"> </w:t>
            </w:r>
          </w:p>
          <w:p w14:paraId="6C1EB24F" w14:textId="77777777" w:rsidR="00803F5E" w:rsidRPr="0039779F" w:rsidRDefault="00803F5E" w:rsidP="00DC4021">
            <w:pPr>
              <w:pStyle w:val="ListParagraph"/>
              <w:numPr>
                <w:ilvl w:val="0"/>
                <w:numId w:val="114"/>
              </w:numPr>
              <w:rPr>
                <w:color w:val="000000" w:themeColor="text1"/>
              </w:rPr>
            </w:pPr>
            <w:r w:rsidRPr="0039779F">
              <w:rPr>
                <w:color w:val="000000" w:themeColor="text1"/>
              </w:rPr>
              <w:t>Bucholtz: registered mortgagee holders</w:t>
            </w:r>
          </w:p>
          <w:p w14:paraId="70AB6BC5" w14:textId="77777777" w:rsidR="00803F5E" w:rsidRPr="0039779F" w:rsidRDefault="00803F5E" w:rsidP="00A5746B">
            <w:pPr>
              <w:rPr>
                <w:color w:val="000000" w:themeColor="text1"/>
              </w:rPr>
            </w:pPr>
          </w:p>
          <w:p w14:paraId="7B525422" w14:textId="77777777" w:rsidR="00803F5E" w:rsidRPr="0039779F" w:rsidRDefault="00803F5E" w:rsidP="00A5746B">
            <w:pPr>
              <w:rPr>
                <w:color w:val="000000" w:themeColor="text1"/>
              </w:rPr>
            </w:pPr>
            <w:r w:rsidRPr="0039779F">
              <w:rPr>
                <w:color w:val="000000" w:themeColor="text1"/>
                <w:u w:val="single"/>
              </w:rPr>
              <w:t>Decision</w:t>
            </w:r>
            <w:r w:rsidRPr="0039779F">
              <w:rPr>
                <w:color w:val="000000" w:themeColor="text1"/>
              </w:rPr>
              <w:t>: For Gill</w:t>
            </w:r>
          </w:p>
          <w:p w14:paraId="20728807" w14:textId="77777777" w:rsidR="00803F5E" w:rsidRPr="0039779F" w:rsidRDefault="00803F5E" w:rsidP="00A5746B">
            <w:pPr>
              <w:rPr>
                <w:color w:val="000000" w:themeColor="text1"/>
              </w:rPr>
            </w:pPr>
          </w:p>
          <w:p w14:paraId="64D928C4" w14:textId="77777777" w:rsidR="00803F5E" w:rsidRPr="0039779F" w:rsidRDefault="00803F5E" w:rsidP="00A5746B">
            <w:pPr>
              <w:rPr>
                <w:color w:val="000000" w:themeColor="text1"/>
              </w:rPr>
            </w:pPr>
            <w:r w:rsidRPr="0039779F">
              <w:rPr>
                <w:color w:val="000000" w:themeColor="text1"/>
                <w:u w:val="single"/>
              </w:rPr>
              <w:t>Issue</w:t>
            </w:r>
            <w:r w:rsidRPr="0039779F">
              <w:rPr>
                <w:color w:val="000000" w:themeColor="text1"/>
              </w:rPr>
              <w:t>: Will the Ds’ mortgages continue to encumber P’s restored title?</w:t>
            </w:r>
          </w:p>
          <w:p w14:paraId="79FDD831" w14:textId="77777777" w:rsidR="00803F5E" w:rsidRPr="0039779F" w:rsidRDefault="00803F5E" w:rsidP="00A5746B">
            <w:pPr>
              <w:rPr>
                <w:color w:val="000000" w:themeColor="text1"/>
              </w:rPr>
            </w:pPr>
          </w:p>
          <w:p w14:paraId="1A5BCCB5" w14:textId="77777777" w:rsidR="00803F5E" w:rsidRPr="0039779F" w:rsidRDefault="00803F5E" w:rsidP="00A5746B">
            <w:pPr>
              <w:rPr>
                <w:color w:val="000000" w:themeColor="text1"/>
              </w:rPr>
            </w:pPr>
            <w:r w:rsidRPr="0039779F">
              <w:rPr>
                <w:color w:val="000000" w:themeColor="text1"/>
                <w:u w:val="single"/>
              </w:rPr>
              <w:t>Reasoning</w:t>
            </w:r>
            <w:r w:rsidRPr="0039779F">
              <w:rPr>
                <w:color w:val="000000" w:themeColor="text1"/>
              </w:rPr>
              <w:t xml:space="preserve">: </w:t>
            </w:r>
          </w:p>
          <w:p w14:paraId="4EC90DCD" w14:textId="77777777" w:rsidR="00803F5E" w:rsidRPr="0039779F" w:rsidRDefault="00803F5E" w:rsidP="00947CE2">
            <w:pPr>
              <w:pStyle w:val="ListParagraph"/>
              <w:numPr>
                <w:ilvl w:val="0"/>
                <w:numId w:val="115"/>
              </w:numPr>
              <w:rPr>
                <w:color w:val="000000" w:themeColor="text1"/>
              </w:rPr>
            </w:pPr>
            <w:r w:rsidRPr="0039779F">
              <w:rPr>
                <w:color w:val="FF0000"/>
              </w:rPr>
              <w:t>LTA 26(1)</w:t>
            </w:r>
            <w:r w:rsidRPr="0039779F">
              <w:rPr>
                <w:color w:val="000000" w:themeColor="text1"/>
              </w:rPr>
              <w:t xml:space="preserve">: A registered owner of a charge is deemed to be entitled to the estate, interest or claim created or evidenced by the instrument in respect of which the charge is registered, subject to the exceptions, registered charges and endorsements that appear on or are deemed to be incorporated in the register.” </w:t>
            </w:r>
            <w:r w:rsidRPr="0039779F">
              <w:sym w:font="Wingdings" w:char="F0E0"/>
            </w:r>
            <w:r w:rsidRPr="0039779F">
              <w:rPr>
                <w:color w:val="000000" w:themeColor="text1"/>
              </w:rPr>
              <w:t xml:space="preserve"> creates a </w:t>
            </w:r>
            <w:r w:rsidRPr="0039779F">
              <w:rPr>
                <w:b/>
                <w:color w:val="000000" w:themeColor="text1"/>
              </w:rPr>
              <w:t>rebuttable presumption</w:t>
            </w:r>
            <w:r w:rsidRPr="0039779F">
              <w:rPr>
                <w:color w:val="000000" w:themeColor="text1"/>
              </w:rPr>
              <w:t xml:space="preserve"> that the registered owner of a charge is entitled to that charge.  </w:t>
            </w:r>
          </w:p>
          <w:p w14:paraId="12234758" w14:textId="77777777" w:rsidR="00803F5E" w:rsidRPr="0039779F" w:rsidRDefault="00803F5E" w:rsidP="00947CE2">
            <w:pPr>
              <w:pStyle w:val="ListParagraph"/>
              <w:numPr>
                <w:ilvl w:val="0"/>
                <w:numId w:val="115"/>
              </w:numPr>
              <w:rPr>
                <w:color w:val="000000" w:themeColor="text1"/>
              </w:rPr>
            </w:pPr>
            <w:r w:rsidRPr="0039779F">
              <w:rPr>
                <w:color w:val="FF0000"/>
              </w:rPr>
              <w:t>LTA s 25.1(1)</w:t>
            </w:r>
            <w:r w:rsidRPr="0039779F">
              <w:rPr>
                <w:color w:val="000000" w:themeColor="text1"/>
              </w:rPr>
              <w:t xml:space="preserve">: “Subject to this section, a person who purports to acquire land or an estate or interest in land by registration of a </w:t>
            </w:r>
            <w:r w:rsidRPr="0039779F">
              <w:rPr>
                <w:b/>
                <w:color w:val="000000" w:themeColor="text1"/>
              </w:rPr>
              <w:t>void instrument does not acquire any estate</w:t>
            </w:r>
            <w:r w:rsidRPr="0039779F">
              <w:rPr>
                <w:color w:val="000000" w:themeColor="text1"/>
              </w:rPr>
              <w:t xml:space="preserve"> or interest in the land on registration of the instrument.” </w:t>
            </w:r>
            <w:r w:rsidRPr="0039779F">
              <w:sym w:font="Wingdings" w:char="F0E0"/>
            </w:r>
            <w:r w:rsidRPr="0039779F">
              <w:rPr>
                <w:color w:val="000000" w:themeColor="text1"/>
              </w:rPr>
              <w:t xml:space="preserve"> if the instrument is void, so is your estate or interest</w:t>
            </w:r>
          </w:p>
          <w:p w14:paraId="6E74B496" w14:textId="77777777" w:rsidR="00803F5E" w:rsidRPr="0039779F" w:rsidRDefault="00803F5E" w:rsidP="00947CE2">
            <w:pPr>
              <w:pStyle w:val="ListParagraph"/>
              <w:numPr>
                <w:ilvl w:val="0"/>
                <w:numId w:val="115"/>
              </w:numPr>
            </w:pPr>
            <w:r w:rsidRPr="0039779F">
              <w:rPr>
                <w:color w:val="000000" w:themeColor="text1"/>
              </w:rPr>
              <w:t>The phrase “void instrument” includes a mortgage issued by a person who obtained title by fraud or forgery.</w:t>
            </w:r>
            <w:r w:rsidRPr="0039779F">
              <w:t xml:space="preserve"> </w:t>
            </w:r>
          </w:p>
          <w:p w14:paraId="0E40D27C" w14:textId="77777777" w:rsidR="00803F5E" w:rsidRPr="0039779F" w:rsidRDefault="00803F5E" w:rsidP="00947CE2">
            <w:pPr>
              <w:pStyle w:val="ListParagraph"/>
              <w:numPr>
                <w:ilvl w:val="0"/>
                <w:numId w:val="115"/>
              </w:numPr>
              <w:rPr>
                <w:color w:val="000000" w:themeColor="text1"/>
              </w:rPr>
            </w:pPr>
            <w:r w:rsidRPr="0039779F">
              <w:rPr>
                <w:color w:val="000000" w:themeColor="text1"/>
              </w:rPr>
              <w:t>The mortgagees did not acquire any estate or interest in Lot 4 on registration of their instruments because they were void under s 25.1(1).</w:t>
            </w:r>
          </w:p>
          <w:p w14:paraId="67D7996A" w14:textId="77777777" w:rsidR="00803F5E" w:rsidRPr="0039779F" w:rsidRDefault="00803F5E" w:rsidP="00947CE2">
            <w:pPr>
              <w:pStyle w:val="ListParagraph"/>
              <w:numPr>
                <w:ilvl w:val="0"/>
                <w:numId w:val="115"/>
              </w:numPr>
              <w:rPr>
                <w:color w:val="000000" w:themeColor="text1"/>
              </w:rPr>
            </w:pPr>
            <w:r w:rsidRPr="0039779F">
              <w:rPr>
                <w:color w:val="000000" w:themeColor="text1"/>
              </w:rPr>
              <w:t xml:space="preserve">In this case, Gill was able to rebut the presumption created by s 26(1). </w:t>
            </w:r>
          </w:p>
          <w:p w14:paraId="55256474" w14:textId="77777777" w:rsidR="00803F5E" w:rsidRPr="0039779F" w:rsidRDefault="00803F5E" w:rsidP="00A5746B">
            <w:pPr>
              <w:rPr>
                <w:color w:val="000000" w:themeColor="text1"/>
              </w:rPr>
            </w:pPr>
          </w:p>
          <w:p w14:paraId="168B9407" w14:textId="77777777" w:rsidR="00803F5E" w:rsidRPr="0039779F" w:rsidRDefault="00803F5E" w:rsidP="00A5746B">
            <w:pPr>
              <w:rPr>
                <w:color w:val="000000" w:themeColor="text1"/>
              </w:rPr>
            </w:pPr>
            <w:r w:rsidRPr="0039779F">
              <w:rPr>
                <w:color w:val="000000" w:themeColor="text1"/>
                <w:u w:val="single"/>
              </w:rPr>
              <w:t>Ratio</w:t>
            </w:r>
            <w:r w:rsidRPr="0039779F">
              <w:rPr>
                <w:color w:val="000000" w:themeColor="text1"/>
              </w:rPr>
              <w:t xml:space="preserve">: </w:t>
            </w:r>
          </w:p>
          <w:p w14:paraId="03BA9AE0" w14:textId="50DAF3C7" w:rsidR="00803F5E" w:rsidRPr="0039779F" w:rsidRDefault="005D676B" w:rsidP="005D676B">
            <w:pPr>
              <w:pStyle w:val="Ratio"/>
            </w:pPr>
            <w:bookmarkStart w:id="673" w:name="_Toc322720946"/>
            <w:bookmarkStart w:id="674" w:name="_Toc322774527"/>
            <w:r w:rsidRPr="0039779F">
              <w:t>Registered charges are not indefeasible. Nemo dat applies.</w:t>
            </w:r>
            <w:bookmarkEnd w:id="673"/>
            <w:bookmarkEnd w:id="674"/>
            <w:r w:rsidRPr="0039779F">
              <w:t xml:space="preserve"> </w:t>
            </w:r>
          </w:p>
          <w:p w14:paraId="715D0E73" w14:textId="3CFCF5F0" w:rsidR="00803F5E" w:rsidRPr="0039779F" w:rsidRDefault="005D676B" w:rsidP="005D676B">
            <w:pPr>
              <w:pStyle w:val="Ratio"/>
            </w:pPr>
            <w:bookmarkStart w:id="675" w:name="_Toc322720947"/>
            <w:bookmarkStart w:id="676" w:name="_Toc322774528"/>
            <w:r w:rsidRPr="0039779F">
              <w:t>Charges</w:t>
            </w:r>
            <w:r w:rsidR="00803F5E" w:rsidRPr="0039779F">
              <w:t xml:space="preserve"> obtained by fraud will be struck off the title.</w:t>
            </w:r>
            <w:bookmarkEnd w:id="675"/>
            <w:bookmarkEnd w:id="676"/>
            <w:r w:rsidR="00803F5E" w:rsidRPr="0039779F">
              <w:t xml:space="preserve"> </w:t>
            </w:r>
          </w:p>
        </w:tc>
      </w:tr>
    </w:tbl>
    <w:p w14:paraId="1778B167" w14:textId="77777777" w:rsidR="00803F5E" w:rsidRPr="0039779F" w:rsidRDefault="00803F5E" w:rsidP="00803F5E"/>
    <w:tbl>
      <w:tblPr>
        <w:tblStyle w:val="TableGrid"/>
        <w:tblW w:w="5000" w:type="pct"/>
        <w:tblLook w:val="04A0" w:firstRow="1" w:lastRow="0" w:firstColumn="1" w:lastColumn="0" w:noHBand="0" w:noVBand="1"/>
      </w:tblPr>
      <w:tblGrid>
        <w:gridCol w:w="9576"/>
      </w:tblGrid>
      <w:tr w:rsidR="00803F5E" w:rsidRPr="0039779F" w14:paraId="38E655BC" w14:textId="77777777" w:rsidTr="00752E9E">
        <w:tc>
          <w:tcPr>
            <w:tcW w:w="5000" w:type="pct"/>
            <w:shd w:val="clear" w:color="auto" w:fill="D9D9D9" w:themeFill="background1" w:themeFillShade="D9"/>
          </w:tcPr>
          <w:p w14:paraId="0C3A6FF9" w14:textId="77777777" w:rsidR="00803F5E" w:rsidRPr="0039779F" w:rsidRDefault="00803F5E" w:rsidP="00394BCB">
            <w:pPr>
              <w:pStyle w:val="CaseName"/>
            </w:pPr>
            <w:bookmarkStart w:id="677" w:name="_Toc322681800"/>
            <w:bookmarkStart w:id="678" w:name="_Toc322687621"/>
            <w:bookmarkStart w:id="679" w:name="_Toc322701295"/>
            <w:bookmarkStart w:id="680" w:name="_Toc322720948"/>
            <w:bookmarkStart w:id="681" w:name="_Toc322774529"/>
            <w:r w:rsidRPr="0039779F">
              <w:t>Gibbs v Messer – overruled by Frazer</w:t>
            </w:r>
            <w:bookmarkEnd w:id="677"/>
            <w:bookmarkEnd w:id="678"/>
            <w:bookmarkEnd w:id="679"/>
            <w:bookmarkEnd w:id="680"/>
            <w:bookmarkEnd w:id="681"/>
          </w:p>
        </w:tc>
      </w:tr>
      <w:tr w:rsidR="00803F5E" w:rsidRPr="0039779F" w14:paraId="0B53764F" w14:textId="77777777" w:rsidTr="0082228B">
        <w:tc>
          <w:tcPr>
            <w:tcW w:w="5000" w:type="pct"/>
          </w:tcPr>
          <w:p w14:paraId="7773E290" w14:textId="77777777" w:rsidR="00803F5E" w:rsidRPr="0039779F" w:rsidRDefault="00803F5E" w:rsidP="00A5746B">
            <w:pPr>
              <w:rPr>
                <w:color w:val="000000" w:themeColor="text1"/>
              </w:rPr>
            </w:pPr>
          </w:p>
          <w:p w14:paraId="33C7A347" w14:textId="77777777" w:rsidR="00803F5E" w:rsidRPr="0039779F" w:rsidRDefault="00803F5E" w:rsidP="00A5746B">
            <w:pPr>
              <w:rPr>
                <w:color w:val="000000" w:themeColor="text1"/>
              </w:rPr>
            </w:pPr>
            <w:r w:rsidRPr="0039779F">
              <w:rPr>
                <w:color w:val="000000" w:themeColor="text1"/>
                <w:u w:val="single"/>
              </w:rPr>
              <w:t>Ratio</w:t>
            </w:r>
            <w:r w:rsidRPr="0039779F">
              <w:rPr>
                <w:color w:val="000000" w:themeColor="text1"/>
              </w:rPr>
              <w:t>: If fraud occurs, A (innocent owner of the fee) should recover title, because although both A and C (innocent victim) were innocent of B’s (fraudster) fraud, C actually dealt with fraudster B, and A had no involvement.</w:t>
            </w:r>
          </w:p>
          <w:p w14:paraId="0CCFA31A" w14:textId="77777777" w:rsidR="00803F5E" w:rsidRPr="0039779F" w:rsidRDefault="00803F5E" w:rsidP="00A5746B">
            <w:pPr>
              <w:rPr>
                <w:color w:val="000000" w:themeColor="text1"/>
              </w:rPr>
            </w:pPr>
          </w:p>
          <w:p w14:paraId="14B0DACA" w14:textId="0A2E211B" w:rsidR="00803F5E" w:rsidRPr="0039779F" w:rsidRDefault="00803F5E" w:rsidP="00A5746B">
            <w:pPr>
              <w:rPr>
                <w:color w:val="000000" w:themeColor="text1"/>
              </w:rPr>
            </w:pPr>
            <w:r w:rsidRPr="0039779F">
              <w:rPr>
                <w:color w:val="000000" w:themeColor="text1"/>
              </w:rPr>
              <w:t xml:space="preserve">“Deferred indefeasibility”: A </w:t>
            </w:r>
            <w:r w:rsidR="005947EA" w:rsidRPr="0039779F">
              <w:rPr>
                <w:color w:val="000000" w:themeColor="text1"/>
              </w:rPr>
              <w:t>can</w:t>
            </w:r>
            <w:r w:rsidRPr="0039779F">
              <w:rPr>
                <w:color w:val="000000" w:themeColor="text1"/>
              </w:rPr>
              <w:t xml:space="preserve"> recover the title from</w:t>
            </w:r>
            <w:r w:rsidR="005947EA" w:rsidRPr="0039779F">
              <w:rPr>
                <w:color w:val="000000" w:themeColor="text1"/>
              </w:rPr>
              <w:t xml:space="preserve"> the first purchaser (the person who dealt with the fraudster. Only becomes indefeasible</w:t>
            </w:r>
            <w:r w:rsidRPr="0039779F">
              <w:rPr>
                <w:color w:val="000000" w:themeColor="text1"/>
              </w:rPr>
              <w:t xml:space="preserve"> </w:t>
            </w:r>
            <w:r w:rsidR="005947EA" w:rsidRPr="0039779F">
              <w:rPr>
                <w:color w:val="000000" w:themeColor="text1"/>
              </w:rPr>
              <w:t>after second transfer</w:t>
            </w:r>
            <w:r w:rsidRPr="0039779F">
              <w:rPr>
                <w:color w:val="000000" w:themeColor="text1"/>
              </w:rPr>
              <w:t>.</w:t>
            </w:r>
          </w:p>
          <w:p w14:paraId="5FC62FA7" w14:textId="77777777" w:rsidR="00803F5E" w:rsidRPr="0039779F" w:rsidRDefault="00803F5E" w:rsidP="00A5746B">
            <w:pPr>
              <w:rPr>
                <w:color w:val="000000" w:themeColor="text1"/>
              </w:rPr>
            </w:pPr>
          </w:p>
          <w:p w14:paraId="511F0351" w14:textId="77777777" w:rsidR="00803F5E" w:rsidRPr="0039779F" w:rsidRDefault="00803F5E" w:rsidP="00A5746B">
            <w:pPr>
              <w:rPr>
                <w:color w:val="000000" w:themeColor="text1"/>
              </w:rPr>
            </w:pPr>
            <w:r w:rsidRPr="0039779F">
              <w:rPr>
                <w:color w:val="000000" w:themeColor="text1"/>
                <w:u w:val="single"/>
              </w:rPr>
              <w:t>Reasoning</w:t>
            </w:r>
            <w:r w:rsidRPr="0039779F">
              <w:rPr>
                <w:color w:val="000000" w:themeColor="text1"/>
              </w:rPr>
              <w:t xml:space="preserve">: Strictly a common law rule. No basis in statute. </w:t>
            </w:r>
          </w:p>
          <w:p w14:paraId="2DCF189D" w14:textId="77777777" w:rsidR="00803F5E" w:rsidRPr="0039779F" w:rsidRDefault="00803F5E" w:rsidP="00A5746B">
            <w:pPr>
              <w:rPr>
                <w:color w:val="000000" w:themeColor="text1"/>
              </w:rPr>
            </w:pPr>
          </w:p>
          <w:p w14:paraId="7CEFFEDF" w14:textId="77777777" w:rsidR="00803F5E" w:rsidRPr="0039779F" w:rsidRDefault="00803F5E" w:rsidP="00A5746B">
            <w:pPr>
              <w:rPr>
                <w:color w:val="000000" w:themeColor="text1"/>
              </w:rPr>
            </w:pPr>
            <w:r w:rsidRPr="0039779F">
              <w:rPr>
                <w:color w:val="000000" w:themeColor="text1"/>
              </w:rPr>
              <w:t xml:space="preserve">Many courts felt that this was fairer. </w:t>
            </w:r>
          </w:p>
          <w:p w14:paraId="1E11A7ED" w14:textId="77777777" w:rsidR="00803F5E" w:rsidRPr="0039779F" w:rsidRDefault="00803F5E" w:rsidP="00DC4021">
            <w:pPr>
              <w:pStyle w:val="ListParagraph"/>
              <w:numPr>
                <w:ilvl w:val="0"/>
                <w:numId w:val="113"/>
              </w:numPr>
              <w:rPr>
                <w:color w:val="000000" w:themeColor="text1"/>
              </w:rPr>
            </w:pPr>
            <w:r w:rsidRPr="0039779F">
              <w:rPr>
                <w:color w:val="000000" w:themeColor="text1"/>
              </w:rPr>
              <w:t>C is dealing with the fraudster and could have taken measures to ensure that the person they were dealing with were not fraudsters</w:t>
            </w:r>
          </w:p>
          <w:p w14:paraId="2663ECC4" w14:textId="77777777" w:rsidR="00803F5E" w:rsidRPr="0039779F" w:rsidRDefault="00803F5E" w:rsidP="00DC4021">
            <w:pPr>
              <w:pStyle w:val="ListParagraph"/>
              <w:numPr>
                <w:ilvl w:val="0"/>
                <w:numId w:val="113"/>
              </w:numPr>
              <w:rPr>
                <w:color w:val="000000" w:themeColor="text1"/>
              </w:rPr>
            </w:pPr>
            <w:r w:rsidRPr="0039779F">
              <w:rPr>
                <w:color w:val="000000" w:themeColor="text1"/>
              </w:rPr>
              <w:t>A has a longer-term attachment to the property</w:t>
            </w:r>
          </w:p>
          <w:p w14:paraId="627EE17C" w14:textId="77777777" w:rsidR="00803F5E" w:rsidRPr="0039779F" w:rsidRDefault="00803F5E" w:rsidP="00DC4021">
            <w:pPr>
              <w:pStyle w:val="ListParagraph"/>
              <w:numPr>
                <w:ilvl w:val="0"/>
                <w:numId w:val="113"/>
              </w:numPr>
              <w:rPr>
                <w:color w:val="000000" w:themeColor="text1"/>
              </w:rPr>
            </w:pPr>
            <w:r w:rsidRPr="0039779F">
              <w:rPr>
                <w:color w:val="000000" w:themeColor="text1"/>
              </w:rPr>
              <w:t>C would have a claim for compensation against B or possible the assurance fund.</w:t>
            </w:r>
          </w:p>
          <w:p w14:paraId="389D3A6C" w14:textId="77777777" w:rsidR="00803F5E" w:rsidRPr="0039779F" w:rsidRDefault="00803F5E" w:rsidP="00A5746B">
            <w:pPr>
              <w:rPr>
                <w:color w:val="000000" w:themeColor="text1"/>
              </w:rPr>
            </w:pPr>
          </w:p>
          <w:p w14:paraId="02D71C0D" w14:textId="77777777" w:rsidR="00803F5E" w:rsidRPr="0039779F" w:rsidRDefault="00803F5E" w:rsidP="00A5746B">
            <w:pPr>
              <w:rPr>
                <w:color w:val="000000" w:themeColor="text1"/>
              </w:rPr>
            </w:pPr>
            <w:r w:rsidRPr="0039779F">
              <w:rPr>
                <w:color w:val="000000" w:themeColor="text1"/>
              </w:rPr>
              <w:t xml:space="preserve">BUT, this would mean that everyone would have to go behind the register, which is contrary to the mirror and curtain principles of the Torrens system. </w:t>
            </w:r>
          </w:p>
          <w:p w14:paraId="115BD7E5" w14:textId="77777777" w:rsidR="00803F5E" w:rsidRPr="0039779F" w:rsidRDefault="00803F5E" w:rsidP="00A5746B">
            <w:pPr>
              <w:rPr>
                <w:color w:val="000000" w:themeColor="text1"/>
              </w:rPr>
            </w:pPr>
          </w:p>
          <w:p w14:paraId="0B763660" w14:textId="77777777" w:rsidR="00803F5E" w:rsidRPr="0039779F" w:rsidRDefault="00803F5E" w:rsidP="00A5746B">
            <w:pPr>
              <w:rPr>
                <w:b/>
                <w:color w:val="000000" w:themeColor="text1"/>
              </w:rPr>
            </w:pPr>
            <w:r w:rsidRPr="0039779F">
              <w:rPr>
                <w:b/>
                <w:color w:val="000000" w:themeColor="text1"/>
                <w:u w:val="single"/>
              </w:rPr>
              <w:t>Note</w:t>
            </w:r>
            <w:r w:rsidRPr="0039779F">
              <w:rPr>
                <w:b/>
                <w:color w:val="000000" w:themeColor="text1"/>
              </w:rPr>
              <w:t xml:space="preserve">: No facts given. </w:t>
            </w:r>
            <w:r w:rsidRPr="0039779F">
              <w:rPr>
                <w:b/>
                <w:color w:val="FF0000"/>
              </w:rPr>
              <w:t>Not current law.</w:t>
            </w:r>
            <w:r w:rsidRPr="0039779F">
              <w:rPr>
                <w:b/>
                <w:color w:val="000000" w:themeColor="text1"/>
              </w:rPr>
              <w:t xml:space="preserve"> </w:t>
            </w:r>
          </w:p>
          <w:p w14:paraId="5110C49C" w14:textId="77777777" w:rsidR="00803F5E" w:rsidRPr="0039779F" w:rsidRDefault="00803F5E" w:rsidP="00A5746B"/>
        </w:tc>
      </w:tr>
    </w:tbl>
    <w:p w14:paraId="1BEE5BD0" w14:textId="77777777" w:rsidR="00803F5E" w:rsidRPr="0039779F" w:rsidRDefault="00803F5E" w:rsidP="00803F5E">
      <w:pPr>
        <w:rPr>
          <w:rFonts w:eastAsiaTheme="majorEastAsia" w:cstheme="majorBidi"/>
          <w:b/>
          <w:bCs/>
          <w:color w:val="345A8A" w:themeColor="accent1" w:themeShade="B5"/>
          <w:sz w:val="32"/>
          <w:szCs w:val="32"/>
        </w:rPr>
      </w:pPr>
      <w:r w:rsidRPr="0039779F">
        <w:br w:type="page"/>
      </w:r>
    </w:p>
    <w:p w14:paraId="22450D5C" w14:textId="77777777" w:rsidR="00803F5E" w:rsidRPr="0039779F" w:rsidRDefault="00803F5E" w:rsidP="00803F5E">
      <w:pPr>
        <w:pStyle w:val="Heading1"/>
      </w:pPr>
      <w:bookmarkStart w:id="682" w:name="_Toc322376123"/>
      <w:bookmarkStart w:id="683" w:name="_Toc322681801"/>
      <w:bookmarkStart w:id="684" w:name="_Toc322687622"/>
      <w:bookmarkStart w:id="685" w:name="_Toc322701296"/>
      <w:bookmarkStart w:id="686" w:name="_Toc322720949"/>
      <w:bookmarkStart w:id="687" w:name="_Toc323201534"/>
      <w:r w:rsidRPr="0039779F">
        <w:t>Fraud against holder of unregistered interest</w:t>
      </w:r>
      <w:bookmarkEnd w:id="682"/>
      <w:bookmarkEnd w:id="683"/>
      <w:bookmarkEnd w:id="684"/>
      <w:bookmarkEnd w:id="685"/>
      <w:bookmarkEnd w:id="686"/>
      <w:bookmarkEnd w:id="687"/>
      <w:r w:rsidRPr="0039779F">
        <w:t xml:space="preserve"> </w:t>
      </w:r>
    </w:p>
    <w:p w14:paraId="4E1E513F" w14:textId="77777777" w:rsidR="00803F5E" w:rsidRPr="0039779F" w:rsidRDefault="00803F5E" w:rsidP="00803F5E"/>
    <w:p w14:paraId="7C1FBB05" w14:textId="77777777" w:rsidR="00803F5E" w:rsidRPr="0039779F" w:rsidRDefault="00803F5E" w:rsidP="00803F5E">
      <w:pPr>
        <w:rPr>
          <w:b/>
        </w:rPr>
      </w:pPr>
      <w:r w:rsidRPr="0039779F">
        <w:rPr>
          <w:b/>
        </w:rPr>
        <w:t xml:space="preserve">Test for fraud </w:t>
      </w:r>
      <w:r w:rsidRPr="0039779F">
        <w:t>(</w:t>
      </w:r>
      <w:r w:rsidRPr="0039779F">
        <w:rPr>
          <w:color w:val="0000FF"/>
        </w:rPr>
        <w:t>Serving for Success</w:t>
      </w:r>
      <w:r w:rsidRPr="0039779F">
        <w:t>)</w:t>
      </w:r>
    </w:p>
    <w:p w14:paraId="6856A68D" w14:textId="77777777" w:rsidR="00803F5E" w:rsidRPr="0039779F" w:rsidRDefault="00803F5E" w:rsidP="00DC4021">
      <w:pPr>
        <w:pStyle w:val="ListParagraph"/>
        <w:numPr>
          <w:ilvl w:val="0"/>
          <w:numId w:val="107"/>
        </w:numPr>
      </w:pPr>
      <w:r w:rsidRPr="0039779F">
        <w:t xml:space="preserve">Actual knowledge/wilful blindness of unregistered interest </w:t>
      </w:r>
    </w:p>
    <w:p w14:paraId="7310AFCE" w14:textId="4438112D" w:rsidR="00752E9E" w:rsidRPr="0039779F" w:rsidRDefault="00752E9E" w:rsidP="00DC4021">
      <w:pPr>
        <w:pStyle w:val="ListParagraph"/>
        <w:numPr>
          <w:ilvl w:val="0"/>
          <w:numId w:val="110"/>
        </w:numPr>
      </w:pPr>
      <w:r w:rsidRPr="0039779F">
        <w:t>Constructive notice is not enough (</w:t>
      </w:r>
      <w:r w:rsidRPr="0039779F">
        <w:rPr>
          <w:color w:val="0000FF"/>
        </w:rPr>
        <w:t>Kearns</w:t>
      </w:r>
      <w:r w:rsidRPr="0039779F">
        <w:t>)</w:t>
      </w:r>
    </w:p>
    <w:p w14:paraId="5F405340" w14:textId="77777777" w:rsidR="00803F5E" w:rsidRPr="0039779F" w:rsidRDefault="00803F5E" w:rsidP="00DC4021">
      <w:pPr>
        <w:pStyle w:val="ListParagraph"/>
        <w:numPr>
          <w:ilvl w:val="0"/>
          <w:numId w:val="110"/>
        </w:numPr>
      </w:pPr>
      <w:r w:rsidRPr="0039779F">
        <w:t>Knowledge must arise prior to entering into agreement for purchase (</w:t>
      </w:r>
      <w:r w:rsidRPr="0039779F">
        <w:rPr>
          <w:color w:val="0000FF"/>
        </w:rPr>
        <w:t>Saville Row</w:t>
      </w:r>
      <w:r w:rsidRPr="0039779F">
        <w:t>)</w:t>
      </w:r>
    </w:p>
    <w:p w14:paraId="41C6AAE5" w14:textId="77777777" w:rsidR="00803F5E" w:rsidRPr="0039779F" w:rsidRDefault="00803F5E" w:rsidP="00DC4021">
      <w:pPr>
        <w:pStyle w:val="ListParagraph"/>
        <w:numPr>
          <w:ilvl w:val="0"/>
          <w:numId w:val="109"/>
        </w:numPr>
        <w:rPr>
          <w:highlight w:val="yellow"/>
        </w:rPr>
      </w:pPr>
      <w:r w:rsidRPr="0039779F">
        <w:rPr>
          <w:color w:val="000000" w:themeColor="text1"/>
          <w:highlight w:val="yellow"/>
        </w:rPr>
        <w:t>Imputed knowledge without dishonesty on the part of agent is not enough to constitute fraud (</w:t>
      </w:r>
      <w:r w:rsidRPr="0039779F">
        <w:rPr>
          <w:color w:val="0000FF"/>
          <w:highlight w:val="yellow"/>
        </w:rPr>
        <w:t>Grevling</w:t>
      </w:r>
      <w:r w:rsidRPr="0039779F">
        <w:rPr>
          <w:color w:val="000000" w:themeColor="text1"/>
          <w:highlight w:val="yellow"/>
        </w:rPr>
        <w:t>)</w:t>
      </w:r>
    </w:p>
    <w:p w14:paraId="7D96FB90" w14:textId="77777777" w:rsidR="00803F5E" w:rsidRPr="0039779F" w:rsidRDefault="00803F5E" w:rsidP="00DC4021">
      <w:pPr>
        <w:pStyle w:val="ListParagraph"/>
        <w:numPr>
          <w:ilvl w:val="0"/>
          <w:numId w:val="110"/>
        </w:numPr>
      </w:pPr>
      <w:r w:rsidRPr="0039779F">
        <w:rPr>
          <w:color w:val="000000" w:themeColor="text1"/>
        </w:rPr>
        <w:t xml:space="preserve">If you have notice of a registered option but Registrar has refused it, then you may disregard it </w:t>
      </w:r>
      <w:r w:rsidRPr="0039779F">
        <w:t>(</w:t>
      </w:r>
      <w:r w:rsidRPr="0039779F">
        <w:rPr>
          <w:color w:val="0000FF"/>
        </w:rPr>
        <w:t>Saville Row</w:t>
      </w:r>
      <w:r w:rsidRPr="0039779F">
        <w:t>)</w:t>
      </w:r>
    </w:p>
    <w:p w14:paraId="243DC47E" w14:textId="77777777" w:rsidR="00803F5E" w:rsidRPr="0039779F" w:rsidRDefault="00803F5E" w:rsidP="00803F5E">
      <w:pPr>
        <w:pStyle w:val="ListParagraph"/>
        <w:ind w:left="1440"/>
      </w:pPr>
    </w:p>
    <w:p w14:paraId="70A7CEF1" w14:textId="0F96861A" w:rsidR="00803F5E" w:rsidRPr="0039779F" w:rsidRDefault="00803F5E" w:rsidP="00DC4021">
      <w:pPr>
        <w:pStyle w:val="ListParagraph"/>
        <w:numPr>
          <w:ilvl w:val="0"/>
          <w:numId w:val="107"/>
        </w:numPr>
      </w:pPr>
      <w:r w:rsidRPr="0039779F">
        <w:t>Dishonesty/dishonourable conduct that violates common morality</w:t>
      </w:r>
      <w:r w:rsidR="00A271AD" w:rsidRPr="0039779F">
        <w:t xml:space="preserve"> (</w:t>
      </w:r>
      <w:r w:rsidR="00A271AD" w:rsidRPr="0039779F">
        <w:rPr>
          <w:color w:val="0000FF"/>
        </w:rPr>
        <w:t>Serving for Success</w:t>
      </w:r>
      <w:r w:rsidR="00A271AD" w:rsidRPr="0039779F">
        <w:t>)</w:t>
      </w:r>
    </w:p>
    <w:p w14:paraId="76602FBB" w14:textId="39828D5E" w:rsidR="00A271AD" w:rsidRPr="0039779F" w:rsidRDefault="00A271AD" w:rsidP="00DC4021">
      <w:pPr>
        <w:pStyle w:val="ListParagraph"/>
        <w:numPr>
          <w:ilvl w:val="0"/>
          <w:numId w:val="108"/>
        </w:numPr>
      </w:pPr>
      <w:r w:rsidRPr="0039779F">
        <w:rPr>
          <w:color w:val="000000" w:themeColor="text1"/>
        </w:rPr>
        <w:t>Fraud: doing “any act for the direct purpose of bringing himself within the words of the section […] and thereby prejudicing the holder of the unregistered title</w:t>
      </w:r>
      <w:r w:rsidR="00907D1B" w:rsidRPr="0039779F">
        <w:rPr>
          <w:color w:val="000000" w:themeColor="text1"/>
        </w:rPr>
        <w:t>”</w:t>
      </w:r>
      <w:r w:rsidRPr="0039779F">
        <w:rPr>
          <w:color w:val="000000" w:themeColor="text1"/>
        </w:rPr>
        <w:t xml:space="preserve"> </w:t>
      </w:r>
      <w:r w:rsidR="00907D1B" w:rsidRPr="0039779F">
        <w:rPr>
          <w:color w:val="000000" w:themeColor="text1"/>
        </w:rPr>
        <w:t>(</w:t>
      </w:r>
      <w:r w:rsidR="00907D1B" w:rsidRPr="0039779F">
        <w:rPr>
          <w:color w:val="0000FF"/>
        </w:rPr>
        <w:t>Kearns</w:t>
      </w:r>
      <w:r w:rsidR="00907D1B" w:rsidRPr="0039779F">
        <w:rPr>
          <w:color w:val="000000" w:themeColor="text1"/>
        </w:rPr>
        <w:t>)</w:t>
      </w:r>
    </w:p>
    <w:p w14:paraId="70BAE417" w14:textId="2B797304" w:rsidR="00803F5E" w:rsidRPr="0039779F" w:rsidRDefault="00A271AD" w:rsidP="00DC4021">
      <w:pPr>
        <w:pStyle w:val="ListParagraph"/>
        <w:numPr>
          <w:ilvl w:val="0"/>
          <w:numId w:val="108"/>
        </w:numPr>
      </w:pPr>
      <w:r w:rsidRPr="0039779F">
        <w:rPr>
          <w:color w:val="000000" w:themeColor="text1"/>
        </w:rPr>
        <w:t>Not fraud: interest</w:t>
      </w:r>
      <w:r w:rsidR="00803F5E" w:rsidRPr="0039779F">
        <w:rPr>
          <w:color w:val="000000" w:themeColor="text1"/>
        </w:rPr>
        <w:t xml:space="preserve"> extinguished in the </w:t>
      </w:r>
      <w:r w:rsidRPr="0039779F">
        <w:rPr>
          <w:color w:val="000000" w:themeColor="text1"/>
        </w:rPr>
        <w:t>“</w:t>
      </w:r>
      <w:r w:rsidR="00803F5E" w:rsidRPr="0039779F">
        <w:rPr>
          <w:color w:val="000000" w:themeColor="text1"/>
        </w:rPr>
        <w:t>ordinary course of business</w:t>
      </w:r>
      <w:r w:rsidRPr="0039779F">
        <w:rPr>
          <w:color w:val="000000" w:themeColor="text1"/>
        </w:rPr>
        <w:t>”</w:t>
      </w:r>
      <w:r w:rsidR="00803F5E" w:rsidRPr="0039779F">
        <w:rPr>
          <w:color w:val="000000" w:themeColor="text1"/>
        </w:rPr>
        <w:t xml:space="preserve"> </w:t>
      </w:r>
      <w:r w:rsidRPr="0039779F">
        <w:rPr>
          <w:color w:val="000000" w:themeColor="text1"/>
        </w:rPr>
        <w:t>(</w:t>
      </w:r>
      <w:r w:rsidRPr="0039779F">
        <w:rPr>
          <w:color w:val="0000FF"/>
        </w:rPr>
        <w:t>Kearns</w:t>
      </w:r>
      <w:r w:rsidRPr="0039779F">
        <w:rPr>
          <w:color w:val="000000" w:themeColor="text1"/>
        </w:rPr>
        <w:t xml:space="preserve">) </w:t>
      </w:r>
      <w:r w:rsidR="00803F5E" w:rsidRPr="0039779F">
        <w:rPr>
          <w:color w:val="000000" w:themeColor="text1"/>
        </w:rPr>
        <w:sym w:font="Wingdings" w:char="F0E0"/>
      </w:r>
      <w:r w:rsidR="00803F5E" w:rsidRPr="0039779F">
        <w:rPr>
          <w:color w:val="000000" w:themeColor="text1"/>
        </w:rPr>
        <w:t xml:space="preserve"> e.g. </w:t>
      </w:r>
      <w:r w:rsidRPr="0039779F">
        <w:rPr>
          <w:color w:val="0000FF"/>
        </w:rPr>
        <w:t>Serving for Success</w:t>
      </w:r>
    </w:p>
    <w:p w14:paraId="4CCD3FF7" w14:textId="77777777" w:rsidR="00803F5E" w:rsidRPr="0039779F" w:rsidRDefault="00803F5E" w:rsidP="00803F5E">
      <w:r w:rsidRPr="0039779F">
        <w:sym w:font="Wingdings" w:char="F0E0"/>
      </w:r>
      <w:r w:rsidRPr="0039779F">
        <w:t xml:space="preserve"> Burden of proof is on person alleging fraud</w:t>
      </w:r>
    </w:p>
    <w:p w14:paraId="791BB913" w14:textId="77777777" w:rsidR="00803F5E" w:rsidRPr="0039779F" w:rsidRDefault="00803F5E" w:rsidP="00803F5E">
      <w:pPr>
        <w:rPr>
          <w:color w:val="000000" w:themeColor="text1"/>
        </w:rPr>
      </w:pPr>
    </w:p>
    <w:p w14:paraId="3797FFA5" w14:textId="77777777" w:rsidR="00803F5E" w:rsidRPr="0039779F" w:rsidRDefault="00803F5E" w:rsidP="00803F5E">
      <w:pPr>
        <w:rPr>
          <w:b/>
          <w:color w:val="000000" w:themeColor="text1"/>
        </w:rPr>
      </w:pPr>
      <w:r w:rsidRPr="0039779F">
        <w:rPr>
          <w:b/>
          <w:color w:val="000000" w:themeColor="text1"/>
        </w:rPr>
        <w:t>Effect of notice</w:t>
      </w:r>
    </w:p>
    <w:p w14:paraId="5D372C97" w14:textId="77777777" w:rsidR="00803F5E" w:rsidRPr="0039779F" w:rsidRDefault="00803F5E" w:rsidP="00DC4021">
      <w:pPr>
        <w:pStyle w:val="ListParagraph"/>
        <w:numPr>
          <w:ilvl w:val="0"/>
          <w:numId w:val="106"/>
        </w:numPr>
      </w:pPr>
      <w:r w:rsidRPr="0039779F">
        <w:t xml:space="preserve">Fraudster </w:t>
      </w:r>
      <w:r w:rsidRPr="0039779F">
        <w:rPr>
          <w:u w:val="single"/>
        </w:rPr>
        <w:t>is</w:t>
      </w:r>
      <w:r w:rsidRPr="0039779F">
        <w:t xml:space="preserve"> affected by notice.</w:t>
      </w:r>
    </w:p>
    <w:p w14:paraId="28B679EB" w14:textId="77777777" w:rsidR="00803F5E" w:rsidRPr="0039779F" w:rsidRDefault="00803F5E" w:rsidP="00DC4021">
      <w:pPr>
        <w:pStyle w:val="ListParagraph"/>
        <w:numPr>
          <w:ilvl w:val="1"/>
          <w:numId w:val="106"/>
        </w:numPr>
      </w:pPr>
      <w:r w:rsidRPr="0039779F">
        <w:rPr>
          <w:color w:val="0000FF"/>
        </w:rPr>
        <w:t>29(2)(b)</w:t>
      </w:r>
      <w:r w:rsidRPr="0039779F">
        <w:t xml:space="preserve"> abolishes effect of notice of unregistered interests, but makes an exception in the case of fraud.</w:t>
      </w:r>
    </w:p>
    <w:p w14:paraId="7B6FF6C6" w14:textId="77777777" w:rsidR="00803F5E" w:rsidRPr="0039779F" w:rsidRDefault="00803F5E" w:rsidP="00DC4021">
      <w:pPr>
        <w:pStyle w:val="ListParagraph"/>
        <w:numPr>
          <w:ilvl w:val="1"/>
          <w:numId w:val="106"/>
        </w:numPr>
      </w:pPr>
      <w:r w:rsidRPr="0039779F">
        <w:t xml:space="preserve">E.g. </w:t>
      </w:r>
      <w:r w:rsidRPr="0039779F">
        <w:rPr>
          <w:color w:val="0000FF"/>
        </w:rPr>
        <w:t>McCaig v Reys</w:t>
      </w:r>
      <w:r w:rsidRPr="0039779F">
        <w:t>: actual notice of McCaig’s unregistered interest + promises Reys to honour the interest (deception) + subsequent sale to defeat the interest.</w:t>
      </w:r>
    </w:p>
    <w:p w14:paraId="115AF1EF" w14:textId="77777777" w:rsidR="00803F5E" w:rsidRPr="0039779F" w:rsidRDefault="00803F5E" w:rsidP="00DC4021">
      <w:pPr>
        <w:pStyle w:val="ListParagraph"/>
        <w:numPr>
          <w:ilvl w:val="0"/>
          <w:numId w:val="106"/>
        </w:numPr>
      </w:pPr>
      <w:r w:rsidRPr="0039779F">
        <w:t xml:space="preserve">BFPFV is not affected by notice of interest in the absence of dishonesty.  </w:t>
      </w:r>
    </w:p>
    <w:p w14:paraId="690015CB" w14:textId="77777777" w:rsidR="00803F5E" w:rsidRPr="0039779F" w:rsidRDefault="00803F5E" w:rsidP="00DC4021">
      <w:pPr>
        <w:pStyle w:val="ListParagraph"/>
        <w:numPr>
          <w:ilvl w:val="1"/>
          <w:numId w:val="106"/>
        </w:numPr>
      </w:pPr>
      <w:r w:rsidRPr="0039779F">
        <w:t xml:space="preserve">E.g. </w:t>
      </w:r>
      <w:r w:rsidRPr="0039779F">
        <w:rPr>
          <w:color w:val="0000FF"/>
        </w:rPr>
        <w:t>HBC v Kearns and Rowling</w:t>
      </w:r>
      <w:r w:rsidRPr="0039779F">
        <w:t>:</w:t>
      </w:r>
    </w:p>
    <w:p w14:paraId="435100E3" w14:textId="77777777" w:rsidR="00803F5E" w:rsidRPr="0039779F" w:rsidRDefault="00803F5E" w:rsidP="00DC4021">
      <w:pPr>
        <w:pStyle w:val="ListParagraph"/>
        <w:numPr>
          <w:ilvl w:val="2"/>
          <w:numId w:val="106"/>
        </w:numPr>
      </w:pPr>
      <w:r w:rsidRPr="0039779F">
        <w:t xml:space="preserve">Rowling may have had his suspicions raised by the discounted price of the property, but did not have actual notice. </w:t>
      </w:r>
    </w:p>
    <w:p w14:paraId="796930FB" w14:textId="682546BB" w:rsidR="0082228B" w:rsidRPr="0039779F" w:rsidRDefault="0082228B" w:rsidP="0082228B"/>
    <w:tbl>
      <w:tblPr>
        <w:tblStyle w:val="TableGrid"/>
        <w:tblW w:w="0" w:type="auto"/>
        <w:tblLook w:val="04A0" w:firstRow="1" w:lastRow="0" w:firstColumn="1" w:lastColumn="0" w:noHBand="0" w:noVBand="1"/>
      </w:tblPr>
      <w:tblGrid>
        <w:gridCol w:w="990"/>
        <w:gridCol w:w="8586"/>
      </w:tblGrid>
      <w:tr w:rsidR="0082228B" w:rsidRPr="0039779F" w14:paraId="3871E392" w14:textId="77777777" w:rsidTr="007330BA">
        <w:tc>
          <w:tcPr>
            <w:tcW w:w="9576" w:type="dxa"/>
            <w:gridSpan w:val="2"/>
            <w:shd w:val="clear" w:color="auto" w:fill="D9D9D9" w:themeFill="background1" w:themeFillShade="D9"/>
          </w:tcPr>
          <w:p w14:paraId="4BB6A201" w14:textId="3025B4D8" w:rsidR="0082228B" w:rsidRPr="0039779F" w:rsidRDefault="0082228B" w:rsidP="00394BCB">
            <w:pPr>
              <w:pStyle w:val="CaseName"/>
              <w:rPr>
                <w:color w:val="FF0000"/>
              </w:rPr>
            </w:pPr>
            <w:bookmarkStart w:id="688" w:name="_Toc322681802"/>
            <w:bookmarkStart w:id="689" w:name="_Toc322687623"/>
            <w:bookmarkStart w:id="690" w:name="_Toc322701297"/>
            <w:bookmarkStart w:id="691" w:name="_Toc322720950"/>
            <w:bookmarkStart w:id="692" w:name="_Toc322774530"/>
            <w:r w:rsidRPr="0039779F">
              <w:t>McCaig v Reys</w:t>
            </w:r>
            <w:bookmarkEnd w:id="688"/>
            <w:bookmarkEnd w:id="689"/>
            <w:bookmarkEnd w:id="690"/>
            <w:bookmarkEnd w:id="691"/>
            <w:bookmarkEnd w:id="692"/>
            <w:r w:rsidRPr="0039779F">
              <w:t xml:space="preserve"> </w:t>
            </w:r>
          </w:p>
        </w:tc>
      </w:tr>
      <w:tr w:rsidR="0082228B" w:rsidRPr="0039779F" w14:paraId="2EA9B30F" w14:textId="77777777" w:rsidTr="007330BA">
        <w:tc>
          <w:tcPr>
            <w:tcW w:w="959" w:type="dxa"/>
            <w:shd w:val="clear" w:color="auto" w:fill="auto"/>
          </w:tcPr>
          <w:p w14:paraId="04341E67" w14:textId="77777777" w:rsidR="0082228B" w:rsidRPr="0039779F" w:rsidRDefault="0082228B" w:rsidP="007330BA">
            <w:pPr>
              <w:rPr>
                <w:b/>
              </w:rPr>
            </w:pPr>
            <w:r w:rsidRPr="0039779F">
              <w:rPr>
                <w:b/>
              </w:rPr>
              <w:t>Facts</w:t>
            </w:r>
          </w:p>
        </w:tc>
        <w:tc>
          <w:tcPr>
            <w:tcW w:w="8617" w:type="dxa"/>
            <w:shd w:val="clear" w:color="auto" w:fill="auto"/>
          </w:tcPr>
          <w:p w14:paraId="53B956F7" w14:textId="74985050" w:rsidR="00394BCB" w:rsidRPr="0039779F" w:rsidRDefault="00394BCB" w:rsidP="00394BCB">
            <w:pPr>
              <w:pStyle w:val="FACTS"/>
            </w:pPr>
            <w:bookmarkStart w:id="693" w:name="_Toc322774531"/>
            <w:r w:rsidRPr="0039779F">
              <w:t>Unregistered option sold by the nefarious Jerome</w:t>
            </w:r>
            <w:bookmarkEnd w:id="693"/>
          </w:p>
          <w:p w14:paraId="084A137B" w14:textId="77777777" w:rsidR="00394BCB" w:rsidRPr="0039779F" w:rsidRDefault="00394BCB" w:rsidP="00394BCB">
            <w:pPr>
              <w:pStyle w:val="FACTS"/>
            </w:pPr>
          </w:p>
          <w:p w14:paraId="140C15B6" w14:textId="1E9D8875" w:rsidR="0082228B" w:rsidRPr="0039779F" w:rsidRDefault="00EE51D3" w:rsidP="007330BA">
            <w:r w:rsidRPr="0039779F">
              <w:rPr>
                <w:color w:val="000000" w:themeColor="text1"/>
              </w:rPr>
              <w:t xml:space="preserve">McCaig (holder of an unregistered interest (option to purchase 24 acres granted by Reys; victim of fraud) </w:t>
            </w:r>
            <w:r w:rsidRPr="0039779F">
              <w:rPr>
                <w:color w:val="000000" w:themeColor="text1"/>
              </w:rPr>
              <w:sym w:font="Wingdings" w:char="F0E0"/>
            </w:r>
            <w:r w:rsidRPr="0039779F">
              <w:rPr>
                <w:color w:val="000000" w:themeColor="text1"/>
              </w:rPr>
              <w:t xml:space="preserve"> Reys (RO #1) </w:t>
            </w:r>
            <w:r w:rsidRPr="0039779F">
              <w:rPr>
                <w:color w:val="000000" w:themeColor="text1"/>
              </w:rPr>
              <w:sym w:font="Wingdings" w:char="F0E0"/>
            </w:r>
            <w:r w:rsidRPr="0039779F">
              <w:rPr>
                <w:color w:val="000000" w:themeColor="text1"/>
              </w:rPr>
              <w:t xml:space="preserve"> Jerome/Rutland (RO #2) </w:t>
            </w:r>
            <w:r w:rsidRPr="0039779F">
              <w:rPr>
                <w:color w:val="000000" w:themeColor="text1"/>
              </w:rPr>
              <w:sym w:font="Wingdings" w:char="F0E0"/>
            </w:r>
            <w:r w:rsidR="00D36B9F" w:rsidRPr="0039779F">
              <w:rPr>
                <w:color w:val="000000" w:themeColor="text1"/>
              </w:rPr>
              <w:t xml:space="preserve"> FRAUD to</w:t>
            </w:r>
            <w:r w:rsidRPr="0039779F">
              <w:rPr>
                <w:color w:val="000000" w:themeColor="text1"/>
              </w:rPr>
              <w:t xml:space="preserve"> Jabin</w:t>
            </w:r>
          </w:p>
        </w:tc>
      </w:tr>
      <w:tr w:rsidR="0082228B" w:rsidRPr="0039779F" w14:paraId="40604ABC" w14:textId="77777777" w:rsidTr="007330BA">
        <w:tc>
          <w:tcPr>
            <w:tcW w:w="959" w:type="dxa"/>
            <w:shd w:val="clear" w:color="auto" w:fill="auto"/>
          </w:tcPr>
          <w:p w14:paraId="3F4710AB" w14:textId="1CDA0FAE" w:rsidR="0082228B" w:rsidRPr="0039779F" w:rsidRDefault="0082228B" w:rsidP="007330BA">
            <w:pPr>
              <w:rPr>
                <w:b/>
              </w:rPr>
            </w:pPr>
            <w:r w:rsidRPr="0039779F">
              <w:rPr>
                <w:b/>
              </w:rPr>
              <w:t>Issues</w:t>
            </w:r>
          </w:p>
        </w:tc>
        <w:tc>
          <w:tcPr>
            <w:tcW w:w="8617" w:type="dxa"/>
            <w:shd w:val="clear" w:color="auto" w:fill="auto"/>
          </w:tcPr>
          <w:p w14:paraId="24573385" w14:textId="4925D55C" w:rsidR="0082228B" w:rsidRPr="0039779F" w:rsidRDefault="0082228B" w:rsidP="007330BA"/>
        </w:tc>
      </w:tr>
      <w:tr w:rsidR="0082228B" w:rsidRPr="0039779F" w14:paraId="31478B6B" w14:textId="77777777" w:rsidTr="007330BA">
        <w:tc>
          <w:tcPr>
            <w:tcW w:w="959" w:type="dxa"/>
            <w:shd w:val="clear" w:color="auto" w:fill="auto"/>
          </w:tcPr>
          <w:p w14:paraId="491FEAD5" w14:textId="77777777" w:rsidR="0082228B" w:rsidRPr="0039779F" w:rsidRDefault="0082228B" w:rsidP="007330BA">
            <w:pPr>
              <w:rPr>
                <w:b/>
              </w:rPr>
            </w:pPr>
            <w:r w:rsidRPr="0039779F">
              <w:rPr>
                <w:b/>
              </w:rPr>
              <w:t>Decision</w:t>
            </w:r>
          </w:p>
        </w:tc>
        <w:tc>
          <w:tcPr>
            <w:tcW w:w="8617" w:type="dxa"/>
            <w:shd w:val="clear" w:color="auto" w:fill="auto"/>
          </w:tcPr>
          <w:p w14:paraId="6880D3BB" w14:textId="3BB4499C" w:rsidR="00EE51D3" w:rsidRPr="0039779F" w:rsidRDefault="00EE51D3" w:rsidP="00EE51D3">
            <w:pPr>
              <w:rPr>
                <w:color w:val="000000" w:themeColor="text1"/>
              </w:rPr>
            </w:pPr>
            <w:r w:rsidRPr="0039779F">
              <w:rPr>
                <w:color w:val="000000" w:themeColor="text1"/>
              </w:rPr>
              <w:t>For Jabin</w:t>
            </w:r>
          </w:p>
        </w:tc>
      </w:tr>
      <w:tr w:rsidR="0082228B" w:rsidRPr="0039779F" w14:paraId="09A72961" w14:textId="77777777" w:rsidTr="007330BA">
        <w:tc>
          <w:tcPr>
            <w:tcW w:w="959" w:type="dxa"/>
            <w:shd w:val="clear" w:color="auto" w:fill="auto"/>
          </w:tcPr>
          <w:p w14:paraId="20BC6396" w14:textId="77777777" w:rsidR="0082228B" w:rsidRPr="0039779F" w:rsidRDefault="0082228B" w:rsidP="007330BA">
            <w:pPr>
              <w:rPr>
                <w:b/>
              </w:rPr>
            </w:pPr>
            <w:r w:rsidRPr="0039779F">
              <w:rPr>
                <w:b/>
              </w:rPr>
              <w:t>Reasons</w:t>
            </w:r>
          </w:p>
        </w:tc>
        <w:tc>
          <w:tcPr>
            <w:tcW w:w="8617" w:type="dxa"/>
            <w:shd w:val="clear" w:color="auto" w:fill="auto"/>
          </w:tcPr>
          <w:p w14:paraId="28186079" w14:textId="7D9BDD1D" w:rsidR="00EE51D3" w:rsidRPr="0039779F" w:rsidRDefault="00EE51D3" w:rsidP="00947CE2">
            <w:pPr>
              <w:pStyle w:val="ListParagraph"/>
              <w:numPr>
                <w:ilvl w:val="0"/>
                <w:numId w:val="162"/>
              </w:numPr>
              <w:rPr>
                <w:color w:val="000000" w:themeColor="text1"/>
              </w:rPr>
            </w:pPr>
            <w:r w:rsidRPr="0039779F">
              <w:rPr>
                <w:color w:val="000000" w:themeColor="text1"/>
              </w:rPr>
              <w:t>Jerome carried out a scheme of deception that enabled him to dispose of the interest without disclosing to the purchaser.</w:t>
            </w:r>
          </w:p>
          <w:p w14:paraId="2425C729" w14:textId="52435EE2" w:rsidR="00EE51D3" w:rsidRPr="0039779F" w:rsidRDefault="00EE51D3" w:rsidP="00947CE2">
            <w:pPr>
              <w:pStyle w:val="ListParagraph"/>
              <w:numPr>
                <w:ilvl w:val="0"/>
                <w:numId w:val="162"/>
              </w:numPr>
              <w:rPr>
                <w:color w:val="000000" w:themeColor="text1"/>
              </w:rPr>
            </w:pPr>
            <w:r w:rsidRPr="0039779F">
              <w:rPr>
                <w:color w:val="000000" w:themeColor="text1"/>
              </w:rPr>
              <w:t xml:space="preserve">Jerome’s dishonesty was that he promised to honour the unregistered interest, but then deliberately suppressed the existence of the option when he sold the property to Jabin. </w:t>
            </w:r>
          </w:p>
          <w:p w14:paraId="39C62C47" w14:textId="77777777" w:rsidR="00EE51D3" w:rsidRPr="0039779F" w:rsidRDefault="00EE51D3" w:rsidP="00947CE2">
            <w:pPr>
              <w:pStyle w:val="ListParagraph"/>
              <w:numPr>
                <w:ilvl w:val="0"/>
                <w:numId w:val="162"/>
              </w:numPr>
            </w:pPr>
            <w:r w:rsidRPr="0039779F">
              <w:rPr>
                <w:color w:val="000000" w:themeColor="text1"/>
              </w:rPr>
              <w:t xml:space="preserve">If Rutland had gotten notice </w:t>
            </w:r>
            <w:r w:rsidRPr="0039779F">
              <w:rPr>
                <w:b/>
                <w:color w:val="000000" w:themeColor="text1"/>
              </w:rPr>
              <w:t>after</w:t>
            </w:r>
            <w:r w:rsidRPr="0039779F">
              <w:rPr>
                <w:color w:val="000000" w:themeColor="text1"/>
              </w:rPr>
              <w:t xml:space="preserve"> agreeing to purchase </w:t>
            </w:r>
            <w:r w:rsidRPr="0039779F">
              <w:sym w:font="Wingdings" w:char="F0E0"/>
            </w:r>
            <w:r w:rsidRPr="0039779F">
              <w:rPr>
                <w:color w:val="000000" w:themeColor="text1"/>
              </w:rPr>
              <w:t xml:space="preserve"> would not be committing fraud.</w:t>
            </w:r>
          </w:p>
          <w:p w14:paraId="63B5F0ED" w14:textId="77777777" w:rsidR="00EE51D3" w:rsidRPr="0039779F" w:rsidRDefault="00EE51D3" w:rsidP="00EE51D3">
            <w:r w:rsidRPr="0039779F">
              <w:rPr>
                <w:u w:val="single"/>
              </w:rPr>
              <w:t>Result</w:t>
            </w:r>
          </w:p>
          <w:p w14:paraId="7E9F6ABD" w14:textId="77777777" w:rsidR="00EE51D3" w:rsidRPr="0039779F" w:rsidRDefault="00EE51D3" w:rsidP="00947CE2">
            <w:pPr>
              <w:pStyle w:val="ListParagraph"/>
              <w:numPr>
                <w:ilvl w:val="0"/>
                <w:numId w:val="163"/>
              </w:numPr>
              <w:rPr>
                <w:color w:val="000000" w:themeColor="text1"/>
              </w:rPr>
            </w:pPr>
            <w:r w:rsidRPr="0039779F">
              <w:rPr>
                <w:color w:val="000000" w:themeColor="text1"/>
              </w:rPr>
              <w:t>Reys should never have sold to Rutland and is guilty of breach of contract because he created the situation that caused McCaig to lose his option.</w:t>
            </w:r>
          </w:p>
          <w:p w14:paraId="578AFA0A" w14:textId="44CECFB1" w:rsidR="00EE51D3" w:rsidRPr="0039779F" w:rsidRDefault="00EE51D3" w:rsidP="00947CE2">
            <w:pPr>
              <w:pStyle w:val="ListParagraph"/>
              <w:numPr>
                <w:ilvl w:val="0"/>
                <w:numId w:val="163"/>
              </w:numPr>
            </w:pPr>
            <w:r w:rsidRPr="0039779F">
              <w:rPr>
                <w:color w:val="000000" w:themeColor="text1"/>
              </w:rPr>
              <w:t>Rutland’s title is defeasible because he got it through fraud. However, the title was flipped to Jabin, and McCaig has no remedy against Jabin (BFP).</w:t>
            </w:r>
          </w:p>
        </w:tc>
      </w:tr>
      <w:tr w:rsidR="0082228B" w:rsidRPr="0039779F" w14:paraId="44C9D75C" w14:textId="77777777" w:rsidTr="007330BA">
        <w:tc>
          <w:tcPr>
            <w:tcW w:w="959" w:type="dxa"/>
            <w:shd w:val="clear" w:color="auto" w:fill="auto"/>
          </w:tcPr>
          <w:p w14:paraId="6CEB163F" w14:textId="77777777" w:rsidR="0082228B" w:rsidRPr="0039779F" w:rsidRDefault="0082228B" w:rsidP="007330BA">
            <w:pPr>
              <w:rPr>
                <w:b/>
              </w:rPr>
            </w:pPr>
            <w:r w:rsidRPr="0039779F">
              <w:rPr>
                <w:b/>
              </w:rPr>
              <w:t>Ratio</w:t>
            </w:r>
          </w:p>
        </w:tc>
        <w:tc>
          <w:tcPr>
            <w:tcW w:w="8617" w:type="dxa"/>
            <w:shd w:val="clear" w:color="auto" w:fill="auto"/>
          </w:tcPr>
          <w:p w14:paraId="124DFF8E" w14:textId="5551B30A" w:rsidR="00394BCB" w:rsidRPr="0039779F" w:rsidRDefault="00394BCB" w:rsidP="00394BCB">
            <w:pPr>
              <w:pStyle w:val="Ratio"/>
            </w:pPr>
            <w:bookmarkStart w:id="694" w:name="_Toc322774532"/>
            <w:r w:rsidRPr="0039779F">
              <w:t>Example of true fraud (but no remedy, because in the hands of BFP)</w:t>
            </w:r>
            <w:bookmarkEnd w:id="694"/>
          </w:p>
          <w:p w14:paraId="329E3C92" w14:textId="4F73D4B9" w:rsidR="00EE51D3" w:rsidRPr="0039779F" w:rsidRDefault="00EE51D3" w:rsidP="00EE51D3">
            <w:pPr>
              <w:rPr>
                <w:color w:val="000000" w:themeColor="text1"/>
              </w:rPr>
            </w:pPr>
            <w:r w:rsidRPr="0039779F">
              <w:rPr>
                <w:color w:val="000000" w:themeColor="text1"/>
              </w:rPr>
              <w:t xml:space="preserve">An </w:t>
            </w:r>
            <w:r w:rsidRPr="0039779F">
              <w:rPr>
                <w:b/>
                <w:color w:val="000000" w:themeColor="text1"/>
              </w:rPr>
              <w:t>intending purchaser</w:t>
            </w:r>
            <w:r w:rsidRPr="0039779F">
              <w:rPr>
                <w:color w:val="000000" w:themeColor="text1"/>
              </w:rPr>
              <w:t xml:space="preserve"> who learns of an unregistered interest (gets express notice) </w:t>
            </w:r>
            <w:r w:rsidR="005D676B" w:rsidRPr="0039779F">
              <w:rPr>
                <w:color w:val="000000" w:themeColor="text1"/>
              </w:rPr>
              <w:t xml:space="preserve">and acts dishonestly to defeat it </w:t>
            </w:r>
            <w:r w:rsidRPr="0039779F">
              <w:rPr>
                <w:color w:val="000000" w:themeColor="text1"/>
              </w:rPr>
              <w:t>is estopped from claiming the benefit of s 29(2).</w:t>
            </w:r>
          </w:p>
          <w:p w14:paraId="7B8670D9" w14:textId="77777777" w:rsidR="00EE51D3" w:rsidRPr="0039779F" w:rsidRDefault="00EE51D3" w:rsidP="00947CE2">
            <w:pPr>
              <w:pStyle w:val="ListParagraph"/>
              <w:numPr>
                <w:ilvl w:val="0"/>
                <w:numId w:val="161"/>
              </w:numPr>
              <w:rPr>
                <w:color w:val="000000" w:themeColor="text1"/>
              </w:rPr>
            </w:pPr>
            <w:r w:rsidRPr="0039779F">
              <w:rPr>
                <w:color w:val="000000" w:themeColor="text1"/>
              </w:rPr>
              <w:t>Any who gets past the agreement of purchase and sale stage w/o knowledge and has a binding agreement is not guilty of fraud.</w:t>
            </w:r>
          </w:p>
          <w:p w14:paraId="6FA41D6E" w14:textId="77777777" w:rsidR="00EE51D3" w:rsidRPr="0039779F" w:rsidRDefault="00EE51D3" w:rsidP="00947CE2">
            <w:pPr>
              <w:pStyle w:val="ListParagraph"/>
              <w:numPr>
                <w:ilvl w:val="0"/>
                <w:numId w:val="161"/>
              </w:numPr>
              <w:rPr>
                <w:color w:val="000000" w:themeColor="text1"/>
              </w:rPr>
            </w:pPr>
            <w:r w:rsidRPr="0039779F">
              <w:rPr>
                <w:color w:val="000000" w:themeColor="text1"/>
              </w:rPr>
              <w:t xml:space="preserve">However, </w:t>
            </w:r>
            <w:r w:rsidRPr="0039779F">
              <w:rPr>
                <w:color w:val="000000" w:themeColor="text1"/>
                <w:u w:val="single"/>
              </w:rPr>
              <w:t>full notice</w:t>
            </w:r>
            <w:r w:rsidRPr="0039779F">
              <w:rPr>
                <w:color w:val="000000" w:themeColor="text1"/>
              </w:rPr>
              <w:t xml:space="preserve"> + e</w:t>
            </w:r>
            <w:r w:rsidRPr="0039779F">
              <w:rPr>
                <w:color w:val="000000" w:themeColor="text1"/>
                <w:u w:val="single"/>
              </w:rPr>
              <w:t>ntering into agreement of P&amp;S to defeat the unregistered interest</w:t>
            </w:r>
            <w:r w:rsidRPr="0039779F">
              <w:rPr>
                <w:color w:val="000000" w:themeColor="text1"/>
              </w:rPr>
              <w:t xml:space="preserve"> = actual fraud</w:t>
            </w:r>
          </w:p>
          <w:p w14:paraId="38F6B4EC" w14:textId="77777777" w:rsidR="0082228B" w:rsidRPr="0039779F" w:rsidRDefault="00EE51D3" w:rsidP="00947CE2">
            <w:pPr>
              <w:pStyle w:val="ListParagraph"/>
              <w:numPr>
                <w:ilvl w:val="1"/>
                <w:numId w:val="161"/>
              </w:numPr>
              <w:rPr>
                <w:color w:val="000000" w:themeColor="text1"/>
              </w:rPr>
            </w:pPr>
            <w:r w:rsidRPr="0039779F">
              <w:rPr>
                <w:color w:val="000000" w:themeColor="text1"/>
              </w:rPr>
              <w:t>There must be an element of dishonesty (intention to extinguish the unregistered interest)</w:t>
            </w:r>
          </w:p>
          <w:p w14:paraId="11C16EF1" w14:textId="29B4A390" w:rsidR="00EE51D3" w:rsidRPr="0039779F" w:rsidRDefault="00EE51D3" w:rsidP="00EE51D3">
            <w:pPr>
              <w:rPr>
                <w:color w:val="000000" w:themeColor="text1"/>
              </w:rPr>
            </w:pPr>
            <w:r w:rsidRPr="0039779F">
              <w:rPr>
                <w:color w:val="000000" w:themeColor="text1"/>
              </w:rPr>
              <w:t>An agent’s fraud is imputed to the principal</w:t>
            </w:r>
          </w:p>
        </w:tc>
      </w:tr>
    </w:tbl>
    <w:p w14:paraId="08356DE1" w14:textId="77777777" w:rsidR="00EE51D3" w:rsidRPr="0039779F" w:rsidRDefault="00EE51D3" w:rsidP="0082228B"/>
    <w:tbl>
      <w:tblPr>
        <w:tblStyle w:val="TableGrid"/>
        <w:tblW w:w="0" w:type="auto"/>
        <w:tblLook w:val="04A0" w:firstRow="1" w:lastRow="0" w:firstColumn="1" w:lastColumn="0" w:noHBand="0" w:noVBand="1"/>
      </w:tblPr>
      <w:tblGrid>
        <w:gridCol w:w="990"/>
        <w:gridCol w:w="8586"/>
      </w:tblGrid>
      <w:tr w:rsidR="0082228B" w:rsidRPr="0039779F" w14:paraId="752C65CD" w14:textId="77777777" w:rsidTr="007330BA">
        <w:tc>
          <w:tcPr>
            <w:tcW w:w="9576" w:type="dxa"/>
            <w:gridSpan w:val="2"/>
            <w:shd w:val="clear" w:color="auto" w:fill="D9D9D9" w:themeFill="background1" w:themeFillShade="D9"/>
          </w:tcPr>
          <w:p w14:paraId="434CD24B" w14:textId="2759D7DA" w:rsidR="0082228B" w:rsidRPr="0039779F" w:rsidRDefault="0082228B" w:rsidP="005C7B12">
            <w:pPr>
              <w:pStyle w:val="CaseName"/>
              <w:rPr>
                <w:color w:val="FF0000"/>
              </w:rPr>
            </w:pPr>
            <w:bookmarkStart w:id="695" w:name="_Toc322681803"/>
            <w:bookmarkStart w:id="696" w:name="_Toc322687624"/>
            <w:bookmarkStart w:id="697" w:name="_Toc322701298"/>
            <w:bookmarkStart w:id="698" w:name="_Toc322720951"/>
            <w:bookmarkStart w:id="699" w:name="_Toc322774533"/>
            <w:r w:rsidRPr="0039779F">
              <w:t>Hudson’s Bay Co v Kearns and Rowling</w:t>
            </w:r>
            <w:bookmarkEnd w:id="695"/>
            <w:bookmarkEnd w:id="696"/>
            <w:bookmarkEnd w:id="697"/>
            <w:bookmarkEnd w:id="698"/>
            <w:bookmarkEnd w:id="699"/>
            <w:r w:rsidRPr="0039779F">
              <w:t xml:space="preserve"> </w:t>
            </w:r>
          </w:p>
        </w:tc>
      </w:tr>
      <w:tr w:rsidR="0082228B" w:rsidRPr="0039779F" w14:paraId="28D0EDAD" w14:textId="77777777" w:rsidTr="007330BA">
        <w:tc>
          <w:tcPr>
            <w:tcW w:w="959" w:type="dxa"/>
            <w:shd w:val="clear" w:color="auto" w:fill="auto"/>
          </w:tcPr>
          <w:p w14:paraId="434A7284" w14:textId="77777777" w:rsidR="0082228B" w:rsidRPr="0039779F" w:rsidRDefault="0082228B" w:rsidP="007330BA">
            <w:pPr>
              <w:rPr>
                <w:b/>
              </w:rPr>
            </w:pPr>
            <w:r w:rsidRPr="0039779F">
              <w:rPr>
                <w:b/>
              </w:rPr>
              <w:t>Facts</w:t>
            </w:r>
          </w:p>
        </w:tc>
        <w:tc>
          <w:tcPr>
            <w:tcW w:w="8617" w:type="dxa"/>
            <w:shd w:val="clear" w:color="auto" w:fill="auto"/>
          </w:tcPr>
          <w:p w14:paraId="2A651011" w14:textId="25FD15F9" w:rsidR="00807D64" w:rsidRPr="0039779F" w:rsidRDefault="00394BCB" w:rsidP="00807D64">
            <w:pPr>
              <w:pStyle w:val="FACTS"/>
            </w:pPr>
            <w:bookmarkStart w:id="700" w:name="_Toc322774534"/>
            <w:r w:rsidRPr="0039779F">
              <w:t>Purchaser takes land w/o seeing title deeds (which are deposited w/mortgagee)</w:t>
            </w:r>
            <w:r w:rsidR="005C7B12" w:rsidRPr="0039779F">
              <w:t>. BFP?</w:t>
            </w:r>
            <w:bookmarkEnd w:id="700"/>
          </w:p>
          <w:p w14:paraId="64D5916B" w14:textId="77777777" w:rsidR="00D576A7" w:rsidRPr="0039779F" w:rsidRDefault="00D576A7" w:rsidP="00947CE2">
            <w:pPr>
              <w:pStyle w:val="ListParagraph"/>
              <w:numPr>
                <w:ilvl w:val="0"/>
                <w:numId w:val="164"/>
              </w:numPr>
              <w:rPr>
                <w:color w:val="000000" w:themeColor="text1"/>
              </w:rPr>
            </w:pPr>
            <w:r w:rsidRPr="0039779F">
              <w:rPr>
                <w:color w:val="000000" w:themeColor="text1"/>
              </w:rPr>
              <w:t xml:space="preserve">Kearns (registered fee simple owner) owed Hudson’s Bay $800. </w:t>
            </w:r>
          </w:p>
          <w:p w14:paraId="482CC56A" w14:textId="5370138C" w:rsidR="00D576A7" w:rsidRPr="0039779F" w:rsidRDefault="00D576A7" w:rsidP="00947CE2">
            <w:pPr>
              <w:pStyle w:val="ListParagraph"/>
              <w:numPr>
                <w:ilvl w:val="0"/>
                <w:numId w:val="164"/>
              </w:numPr>
              <w:rPr>
                <w:color w:val="000000" w:themeColor="text1"/>
              </w:rPr>
            </w:pPr>
            <w:r w:rsidRPr="0039779F">
              <w:rPr>
                <w:color w:val="000000" w:themeColor="text1"/>
              </w:rPr>
              <w:t>She mortgaged her interest to the company to secure her debt, delivering her title deeds (duplicate certificate of title)</w:t>
            </w:r>
            <w:r w:rsidR="00394BCB" w:rsidRPr="0039779F">
              <w:rPr>
                <w:color w:val="000000" w:themeColor="text1"/>
              </w:rPr>
              <w:t xml:space="preserve">. </w:t>
            </w:r>
            <w:r w:rsidRPr="0039779F">
              <w:rPr>
                <w:color w:val="0000FF"/>
              </w:rPr>
              <w:t>Unregistrable under s 33</w:t>
            </w:r>
          </w:p>
          <w:p w14:paraId="789E4B3F" w14:textId="77777777" w:rsidR="00D576A7" w:rsidRPr="0039779F" w:rsidRDefault="00D576A7" w:rsidP="00947CE2">
            <w:pPr>
              <w:pStyle w:val="ListParagraph"/>
              <w:numPr>
                <w:ilvl w:val="0"/>
                <w:numId w:val="164"/>
              </w:numPr>
              <w:rPr>
                <w:color w:val="000000" w:themeColor="text1"/>
              </w:rPr>
            </w:pPr>
            <w:r w:rsidRPr="0039779F">
              <w:rPr>
                <w:color w:val="000000" w:themeColor="text1"/>
              </w:rPr>
              <w:t>The mortgage was not prepared for 15 months. In that time Kearns offered to sell the property to Rowling at half its value.</w:t>
            </w:r>
          </w:p>
          <w:p w14:paraId="6BB9A49F" w14:textId="77777777" w:rsidR="00D576A7" w:rsidRPr="0039779F" w:rsidRDefault="00D576A7" w:rsidP="00947CE2">
            <w:pPr>
              <w:pStyle w:val="ListParagraph"/>
              <w:numPr>
                <w:ilvl w:val="0"/>
                <w:numId w:val="164"/>
              </w:numPr>
              <w:rPr>
                <w:color w:val="000000" w:themeColor="text1"/>
              </w:rPr>
            </w:pPr>
            <w:r w:rsidRPr="0039779F">
              <w:rPr>
                <w:color w:val="000000" w:themeColor="text1"/>
              </w:rPr>
              <w:t xml:space="preserve">Rowling searched the title and entered into a verbal agreement and paid half the purchase price. </w:t>
            </w:r>
          </w:p>
          <w:p w14:paraId="4BED67F7" w14:textId="77777777" w:rsidR="00D576A7" w:rsidRPr="0039779F" w:rsidRDefault="00D576A7" w:rsidP="00947CE2">
            <w:pPr>
              <w:pStyle w:val="ListParagraph"/>
              <w:numPr>
                <w:ilvl w:val="0"/>
                <w:numId w:val="164"/>
              </w:numPr>
              <w:rPr>
                <w:color w:val="000000" w:themeColor="text1"/>
              </w:rPr>
            </w:pPr>
            <w:r w:rsidRPr="0039779F">
              <w:rPr>
                <w:color w:val="000000" w:themeColor="text1"/>
              </w:rPr>
              <w:t xml:space="preserve">Rowling asked to see the title deeds and Kearns said that they would be produced. </w:t>
            </w:r>
          </w:p>
          <w:p w14:paraId="1A181456" w14:textId="46E23057" w:rsidR="0082228B" w:rsidRPr="0039779F" w:rsidRDefault="00D576A7" w:rsidP="00947CE2">
            <w:pPr>
              <w:pStyle w:val="ListParagraph"/>
              <w:numPr>
                <w:ilvl w:val="0"/>
                <w:numId w:val="164"/>
              </w:numPr>
              <w:rPr>
                <w:color w:val="000000" w:themeColor="text1"/>
              </w:rPr>
            </w:pPr>
            <w:r w:rsidRPr="0039779F">
              <w:rPr>
                <w:color w:val="000000" w:themeColor="text1"/>
              </w:rPr>
              <w:t>Kearns gave Rowling a transfer of her title (which was registered). Rowling later paid the other half of the price, without seeing the deeds.</w:t>
            </w:r>
          </w:p>
        </w:tc>
      </w:tr>
      <w:tr w:rsidR="0082228B" w:rsidRPr="0039779F" w14:paraId="753484A4" w14:textId="77777777" w:rsidTr="007330BA">
        <w:tc>
          <w:tcPr>
            <w:tcW w:w="959" w:type="dxa"/>
            <w:shd w:val="clear" w:color="auto" w:fill="auto"/>
          </w:tcPr>
          <w:p w14:paraId="723AD5CB" w14:textId="77777777" w:rsidR="0082228B" w:rsidRPr="0039779F" w:rsidRDefault="0082228B" w:rsidP="007330BA">
            <w:pPr>
              <w:rPr>
                <w:b/>
              </w:rPr>
            </w:pPr>
            <w:r w:rsidRPr="0039779F">
              <w:rPr>
                <w:b/>
              </w:rPr>
              <w:t>Issues</w:t>
            </w:r>
          </w:p>
        </w:tc>
        <w:tc>
          <w:tcPr>
            <w:tcW w:w="8617" w:type="dxa"/>
            <w:shd w:val="clear" w:color="auto" w:fill="auto"/>
          </w:tcPr>
          <w:p w14:paraId="5628C5AE" w14:textId="6229E4B8" w:rsidR="0082228B" w:rsidRPr="0039779F" w:rsidRDefault="002F564A" w:rsidP="007330BA">
            <w:r w:rsidRPr="0039779F">
              <w:t>Can an equitable mortgagee by deposit of title deeds acquire a better title to registered real estate than a purchaser for valuable consideration, who, without actual fraud or express notice of the equitable mortgage, takes a conveyance unaccompanied by delivery of title deeds?</w:t>
            </w:r>
          </w:p>
        </w:tc>
      </w:tr>
      <w:tr w:rsidR="0082228B" w:rsidRPr="0039779F" w14:paraId="45A62B84" w14:textId="77777777" w:rsidTr="007330BA">
        <w:tc>
          <w:tcPr>
            <w:tcW w:w="959" w:type="dxa"/>
            <w:shd w:val="clear" w:color="auto" w:fill="auto"/>
          </w:tcPr>
          <w:p w14:paraId="7AD17F03" w14:textId="77777777" w:rsidR="0082228B" w:rsidRPr="0039779F" w:rsidRDefault="0082228B" w:rsidP="007330BA">
            <w:pPr>
              <w:rPr>
                <w:b/>
              </w:rPr>
            </w:pPr>
            <w:r w:rsidRPr="0039779F">
              <w:rPr>
                <w:b/>
              </w:rPr>
              <w:t>Decision</w:t>
            </w:r>
          </w:p>
        </w:tc>
        <w:tc>
          <w:tcPr>
            <w:tcW w:w="8617" w:type="dxa"/>
            <w:shd w:val="clear" w:color="auto" w:fill="auto"/>
          </w:tcPr>
          <w:p w14:paraId="5202849C" w14:textId="5DA85298" w:rsidR="0082228B" w:rsidRPr="0039779F" w:rsidRDefault="002F564A" w:rsidP="007330BA">
            <w:r w:rsidRPr="0039779F">
              <w:t>For Rowling (BFP unaffected by equitable mortgage)</w:t>
            </w:r>
          </w:p>
        </w:tc>
      </w:tr>
      <w:tr w:rsidR="0082228B" w:rsidRPr="0039779F" w14:paraId="7CCEF40B" w14:textId="77777777" w:rsidTr="007330BA">
        <w:tc>
          <w:tcPr>
            <w:tcW w:w="959" w:type="dxa"/>
            <w:shd w:val="clear" w:color="auto" w:fill="auto"/>
          </w:tcPr>
          <w:p w14:paraId="12E02E70" w14:textId="77777777" w:rsidR="0082228B" w:rsidRPr="0039779F" w:rsidRDefault="0082228B" w:rsidP="007330BA">
            <w:pPr>
              <w:rPr>
                <w:b/>
              </w:rPr>
            </w:pPr>
            <w:r w:rsidRPr="0039779F">
              <w:rPr>
                <w:b/>
              </w:rPr>
              <w:t>Reasons</w:t>
            </w:r>
          </w:p>
        </w:tc>
        <w:tc>
          <w:tcPr>
            <w:tcW w:w="8617" w:type="dxa"/>
            <w:shd w:val="clear" w:color="auto" w:fill="auto"/>
          </w:tcPr>
          <w:p w14:paraId="17DA10FD" w14:textId="2A846685" w:rsidR="00D576A7" w:rsidRPr="0039779F" w:rsidRDefault="00D576A7" w:rsidP="00DC4021">
            <w:pPr>
              <w:pStyle w:val="ListParagraph"/>
              <w:numPr>
                <w:ilvl w:val="0"/>
                <w:numId w:val="102"/>
              </w:numPr>
              <w:rPr>
                <w:color w:val="000000" w:themeColor="text1"/>
              </w:rPr>
            </w:pPr>
            <w:r w:rsidRPr="0039779F">
              <w:rPr>
                <w:color w:val="000000" w:themeColor="text1"/>
              </w:rPr>
              <w:t>Actual notice prior to purchase = fraud</w:t>
            </w:r>
            <w:r w:rsidR="003C09BC" w:rsidRPr="0039779F">
              <w:rPr>
                <w:color w:val="000000" w:themeColor="text1"/>
              </w:rPr>
              <w:t>, maybe</w:t>
            </w:r>
            <w:r w:rsidRPr="0039779F">
              <w:rPr>
                <w:color w:val="000000" w:themeColor="text1"/>
              </w:rPr>
              <w:t xml:space="preserve">. </w:t>
            </w:r>
          </w:p>
          <w:p w14:paraId="23CA83DE" w14:textId="77777777" w:rsidR="00D576A7" w:rsidRPr="0039779F" w:rsidRDefault="00D576A7" w:rsidP="00DC4021">
            <w:pPr>
              <w:pStyle w:val="ListParagraph"/>
              <w:numPr>
                <w:ilvl w:val="1"/>
                <w:numId w:val="102"/>
              </w:numPr>
              <w:rPr>
                <w:color w:val="000000" w:themeColor="text1"/>
              </w:rPr>
            </w:pPr>
            <w:r w:rsidRPr="0039779F">
              <w:rPr>
                <w:color w:val="000000" w:themeColor="text1"/>
              </w:rPr>
              <w:t>“I am fully prepared to hold that an intending purchaser who enters upon and proceeds with his purchase after express notice of an unregistered title or equity might be estopped from claiming the benefit of section 35.”</w:t>
            </w:r>
          </w:p>
          <w:p w14:paraId="2B3199D7" w14:textId="77777777" w:rsidR="00D576A7" w:rsidRPr="0039779F" w:rsidRDefault="00D576A7" w:rsidP="00DC4021">
            <w:pPr>
              <w:pStyle w:val="ListParagraph"/>
              <w:numPr>
                <w:ilvl w:val="1"/>
                <w:numId w:val="102"/>
              </w:numPr>
              <w:rPr>
                <w:color w:val="000000" w:themeColor="text1"/>
              </w:rPr>
            </w:pPr>
            <w:r w:rsidRPr="0039779F">
              <w:rPr>
                <w:color w:val="000000" w:themeColor="text1"/>
              </w:rPr>
              <w:t xml:space="preserve">“If B, with knowledge of facts which would render a purchase a fraud upon A, deliberately carries out the purchase, which, without the aid of a statute aimed at the suppression of fraud would be null and void, a Court of Equity will hold B estopped from setting up the provisions of such statute when to permit him to set it up would be to enable him to commit fraud.” </w:t>
            </w:r>
          </w:p>
          <w:p w14:paraId="28E79DCE" w14:textId="77777777" w:rsidR="00D576A7" w:rsidRPr="0039779F" w:rsidRDefault="00D576A7" w:rsidP="00DC4021">
            <w:pPr>
              <w:pStyle w:val="ListParagraph"/>
              <w:numPr>
                <w:ilvl w:val="0"/>
                <w:numId w:val="102"/>
              </w:numPr>
              <w:rPr>
                <w:color w:val="000000" w:themeColor="text1"/>
              </w:rPr>
            </w:pPr>
            <w:r w:rsidRPr="0039779F">
              <w:rPr>
                <w:color w:val="000000" w:themeColor="text1"/>
              </w:rPr>
              <w:t xml:space="preserve">Anything less than express notice /= fraud. </w:t>
            </w:r>
          </w:p>
          <w:p w14:paraId="589DB35D" w14:textId="77777777" w:rsidR="00D576A7" w:rsidRPr="0039779F" w:rsidRDefault="00D576A7" w:rsidP="00DC4021">
            <w:pPr>
              <w:pStyle w:val="ListParagraph"/>
              <w:numPr>
                <w:ilvl w:val="1"/>
                <w:numId w:val="102"/>
              </w:numPr>
              <w:rPr>
                <w:color w:val="000000" w:themeColor="text1"/>
              </w:rPr>
            </w:pPr>
            <w:r w:rsidRPr="0039779F">
              <w:rPr>
                <w:color w:val="000000" w:themeColor="text1"/>
              </w:rPr>
              <w:t xml:space="preserve">“I am not prepared to hold that a purchaser whose </w:t>
            </w:r>
            <w:r w:rsidRPr="0039779F">
              <w:rPr>
                <w:color w:val="000000" w:themeColor="text1"/>
                <w:u w:val="single"/>
              </w:rPr>
              <w:t>only fault is a failure to procure the title deeds</w:t>
            </w:r>
            <w:r w:rsidRPr="0039779F">
              <w:rPr>
                <w:color w:val="000000" w:themeColor="text1"/>
              </w:rPr>
              <w:t xml:space="preserve">, or to insist upon their non-production being accounted for, and whose bona fides otherwise are unassailed, is to be deprived of the protection intended to be extended by section 35 to bona fides purchasers. To deprive a purchaser of the benefit of section 35, or rather, to hold that section inapplicable to him, he </w:t>
            </w:r>
            <w:r w:rsidRPr="0039779F">
              <w:rPr>
                <w:color w:val="000000" w:themeColor="text1"/>
                <w:u w:val="single"/>
              </w:rPr>
              <w:t>must, I think, be guilty of conduct equivalent to fraud</w:t>
            </w:r>
            <w:r w:rsidRPr="0039779F">
              <w:rPr>
                <w:color w:val="000000" w:themeColor="text1"/>
              </w:rPr>
              <w:t>…”</w:t>
            </w:r>
          </w:p>
          <w:p w14:paraId="34F6D439" w14:textId="77777777" w:rsidR="00D576A7" w:rsidRPr="0039779F" w:rsidRDefault="00D576A7" w:rsidP="00DC4021">
            <w:pPr>
              <w:pStyle w:val="ListParagraph"/>
              <w:numPr>
                <w:ilvl w:val="0"/>
                <w:numId w:val="102"/>
              </w:numPr>
              <w:rPr>
                <w:color w:val="000000" w:themeColor="text1"/>
                <w:u w:val="single"/>
              </w:rPr>
            </w:pPr>
            <w:r w:rsidRPr="0039779F">
              <w:rPr>
                <w:color w:val="000000" w:themeColor="text1"/>
                <w:u w:val="single"/>
              </w:rPr>
              <w:t>Fraud will not be imputed in the absence of express notice.</w:t>
            </w:r>
          </w:p>
          <w:p w14:paraId="7C385596" w14:textId="77777777" w:rsidR="00D576A7" w:rsidRPr="0039779F" w:rsidRDefault="00D576A7" w:rsidP="00DC4021">
            <w:pPr>
              <w:pStyle w:val="ListParagraph"/>
              <w:numPr>
                <w:ilvl w:val="0"/>
                <w:numId w:val="102"/>
              </w:numPr>
              <w:rPr>
                <w:color w:val="000000" w:themeColor="text1"/>
              </w:rPr>
            </w:pPr>
            <w:r w:rsidRPr="0039779F">
              <w:rPr>
                <w:color w:val="000000" w:themeColor="text1"/>
              </w:rPr>
              <w:t xml:space="preserve">The effect of s 35 is to grant absolute protection to a purchaser for value against attack on the ground of notice of any character or nature whatsoever. </w:t>
            </w:r>
          </w:p>
          <w:p w14:paraId="18385541" w14:textId="77777777" w:rsidR="00D576A7" w:rsidRPr="0039779F" w:rsidRDefault="00D576A7" w:rsidP="00DC4021">
            <w:pPr>
              <w:pStyle w:val="ListParagraph"/>
              <w:numPr>
                <w:ilvl w:val="1"/>
                <w:numId w:val="102"/>
              </w:numPr>
              <w:rPr>
                <w:color w:val="000000" w:themeColor="text1"/>
              </w:rPr>
            </w:pPr>
            <w:r w:rsidRPr="0039779F">
              <w:rPr>
                <w:color w:val="000000" w:themeColor="text1"/>
              </w:rPr>
              <w:t xml:space="preserve">However, it is subject to the qualification that a person with </w:t>
            </w:r>
            <w:r w:rsidRPr="0039779F">
              <w:rPr>
                <w:color w:val="000000" w:themeColor="text1"/>
                <w:u w:val="single"/>
              </w:rPr>
              <w:t>actual knowledge</w:t>
            </w:r>
            <w:r w:rsidRPr="0039779F">
              <w:rPr>
                <w:color w:val="000000" w:themeColor="text1"/>
              </w:rPr>
              <w:t xml:space="preserve"> of an unregistered interest </w:t>
            </w:r>
            <w:r w:rsidRPr="0039779F">
              <w:rPr>
                <w:color w:val="000000" w:themeColor="text1"/>
                <w:u w:val="single"/>
              </w:rPr>
              <w:t>and</w:t>
            </w:r>
            <w:r w:rsidRPr="0039779F">
              <w:rPr>
                <w:color w:val="000000" w:themeColor="text1"/>
              </w:rPr>
              <w:t xml:space="preserve"> registers his title to benefit from the indefeasibility of s 35, must be held guilty of actual fraud and estopped from invoking the protection of the enactment.</w:t>
            </w:r>
          </w:p>
          <w:p w14:paraId="3D623D1A" w14:textId="1AD6208B" w:rsidR="0082228B" w:rsidRPr="0039779F" w:rsidRDefault="00D576A7" w:rsidP="00EC36D5">
            <w:pPr>
              <w:pStyle w:val="ListParagraph"/>
              <w:numPr>
                <w:ilvl w:val="0"/>
                <w:numId w:val="102"/>
              </w:numPr>
              <w:rPr>
                <w:color w:val="000000" w:themeColor="text1"/>
              </w:rPr>
            </w:pPr>
            <w:r w:rsidRPr="0039779F">
              <w:rPr>
                <w:color w:val="000000" w:themeColor="text1"/>
              </w:rPr>
              <w:t>This is because equity will not permit a statute to be used as an instrument of fraud.</w:t>
            </w:r>
          </w:p>
        </w:tc>
      </w:tr>
      <w:tr w:rsidR="0082228B" w:rsidRPr="0039779F" w14:paraId="51ABDCBB" w14:textId="77777777" w:rsidTr="007330BA">
        <w:tc>
          <w:tcPr>
            <w:tcW w:w="959" w:type="dxa"/>
            <w:shd w:val="clear" w:color="auto" w:fill="auto"/>
          </w:tcPr>
          <w:p w14:paraId="2A7555E4" w14:textId="77777777" w:rsidR="0082228B" w:rsidRPr="0039779F" w:rsidRDefault="0082228B" w:rsidP="007330BA">
            <w:pPr>
              <w:rPr>
                <w:b/>
              </w:rPr>
            </w:pPr>
            <w:r w:rsidRPr="0039779F">
              <w:rPr>
                <w:b/>
              </w:rPr>
              <w:t>Ratio</w:t>
            </w:r>
          </w:p>
        </w:tc>
        <w:tc>
          <w:tcPr>
            <w:tcW w:w="8617" w:type="dxa"/>
            <w:shd w:val="clear" w:color="auto" w:fill="auto"/>
          </w:tcPr>
          <w:p w14:paraId="6A514F4D" w14:textId="05D264FF" w:rsidR="00394BCB" w:rsidRPr="0039779F" w:rsidRDefault="00394BCB" w:rsidP="00394BCB">
            <w:pPr>
              <w:pStyle w:val="Ratio"/>
            </w:pPr>
            <w:bookmarkStart w:id="701" w:name="_Toc322720952"/>
            <w:bookmarkStart w:id="702" w:name="_Toc322774535"/>
            <w:r w:rsidRPr="0039779F">
              <w:t xml:space="preserve">1. </w:t>
            </w:r>
            <w:r w:rsidR="00AA77EE" w:rsidRPr="0039779F">
              <w:t>Definition of fraud</w:t>
            </w:r>
            <w:r w:rsidR="00A271AD" w:rsidRPr="0039779F">
              <w:t xml:space="preserve">: </w:t>
            </w:r>
            <w:r w:rsidR="00AA77EE" w:rsidRPr="0039779F">
              <w:t>“</w:t>
            </w:r>
            <w:r w:rsidR="00A271AD" w:rsidRPr="0039779F">
              <w:t xml:space="preserve">a man who in consequence of </w:t>
            </w:r>
            <w:r w:rsidR="00AA77EE" w:rsidRPr="0039779F">
              <w:t>…</w:t>
            </w:r>
            <w:r w:rsidR="00A271AD" w:rsidRPr="0039779F">
              <w:t xml:space="preserve"> actual notice of a prior unregistered title or interest does any act for the direct purpose of bringing himself within the words of the section, as distinguished from any act in the </w:t>
            </w:r>
            <w:r w:rsidR="00A271AD" w:rsidRPr="0039779F">
              <w:rPr>
                <w:u w:val="single"/>
              </w:rPr>
              <w:t>ordinary course of business</w:t>
            </w:r>
            <w:r w:rsidR="00A271AD" w:rsidRPr="0039779F">
              <w:t xml:space="preserve"> or in the natural course of any pending dealing or transaction, and thereby prejudicing the holder of the unregistered title, is guilty of actual fraud and is estopped from invoking the protection of the enactment.</w:t>
            </w:r>
            <w:r w:rsidR="00AA77EE" w:rsidRPr="0039779F">
              <w:t>”</w:t>
            </w:r>
            <w:bookmarkEnd w:id="701"/>
            <w:bookmarkEnd w:id="702"/>
          </w:p>
          <w:p w14:paraId="7C9C15A9" w14:textId="73792B61" w:rsidR="00807D64" w:rsidRPr="0039779F" w:rsidRDefault="00394BCB" w:rsidP="00807D64">
            <w:pPr>
              <w:pStyle w:val="Ratio"/>
            </w:pPr>
            <w:bookmarkStart w:id="703" w:name="_Toc322720953"/>
            <w:bookmarkStart w:id="704" w:name="_Toc322774536"/>
            <w:r w:rsidRPr="0039779F">
              <w:t xml:space="preserve">2. </w:t>
            </w:r>
            <w:r w:rsidR="00A271AD" w:rsidRPr="0039779F">
              <w:t>Constructive notice is not enough to undermine s 35</w:t>
            </w:r>
            <w:r w:rsidR="00807D64" w:rsidRPr="0039779F">
              <w:t xml:space="preserve"> (now s 23)</w:t>
            </w:r>
            <w:r w:rsidR="00A271AD" w:rsidRPr="0039779F">
              <w:t xml:space="preserve"> protection. Must be actual notice.</w:t>
            </w:r>
            <w:bookmarkEnd w:id="703"/>
            <w:bookmarkEnd w:id="704"/>
            <w:r w:rsidR="00A271AD" w:rsidRPr="0039779F">
              <w:t xml:space="preserve"> </w:t>
            </w:r>
          </w:p>
          <w:p w14:paraId="726CC419" w14:textId="0A82108B" w:rsidR="0082228B" w:rsidRPr="0039779F" w:rsidRDefault="00394BCB" w:rsidP="00807D64">
            <w:pPr>
              <w:pStyle w:val="Ratio"/>
            </w:pPr>
            <w:bookmarkStart w:id="705" w:name="_Toc322720954"/>
            <w:bookmarkStart w:id="706" w:name="_Toc322774537"/>
            <w:r w:rsidRPr="0039779F">
              <w:rPr>
                <w:lang w:val="en-CA"/>
              </w:rPr>
              <w:t xml:space="preserve">3. </w:t>
            </w:r>
            <w:r w:rsidR="00807D64" w:rsidRPr="0039779F">
              <w:rPr>
                <w:lang w:val="en-CA"/>
              </w:rPr>
              <w:t xml:space="preserve">Negligent/Careless – no notice or dishonesty; </w:t>
            </w:r>
            <w:r w:rsidR="00807D64" w:rsidRPr="0039779F">
              <w:rPr>
                <w:u w:val="single"/>
                <w:lang w:val="en-CA"/>
              </w:rPr>
              <w:t>not fraud</w:t>
            </w:r>
            <w:bookmarkEnd w:id="705"/>
            <w:bookmarkEnd w:id="706"/>
            <w:r w:rsidR="00A271AD" w:rsidRPr="0039779F">
              <w:t xml:space="preserve"> </w:t>
            </w:r>
          </w:p>
        </w:tc>
      </w:tr>
    </w:tbl>
    <w:p w14:paraId="7B458A44" w14:textId="77777777" w:rsidR="00432F29" w:rsidRPr="0039779F" w:rsidRDefault="00432F29" w:rsidP="0082228B"/>
    <w:tbl>
      <w:tblPr>
        <w:tblStyle w:val="TableGrid"/>
        <w:tblW w:w="0" w:type="auto"/>
        <w:tblLook w:val="04A0" w:firstRow="1" w:lastRow="0" w:firstColumn="1" w:lastColumn="0" w:noHBand="0" w:noVBand="1"/>
      </w:tblPr>
      <w:tblGrid>
        <w:gridCol w:w="990"/>
        <w:gridCol w:w="8586"/>
      </w:tblGrid>
      <w:tr w:rsidR="0082228B" w:rsidRPr="0039779F" w14:paraId="66C850E1" w14:textId="77777777" w:rsidTr="007330BA">
        <w:tc>
          <w:tcPr>
            <w:tcW w:w="9576" w:type="dxa"/>
            <w:gridSpan w:val="2"/>
            <w:shd w:val="clear" w:color="auto" w:fill="D9D9D9" w:themeFill="background1" w:themeFillShade="D9"/>
          </w:tcPr>
          <w:p w14:paraId="5AB4D7D1" w14:textId="1ED85AA9" w:rsidR="0082228B" w:rsidRPr="0039779F" w:rsidRDefault="0082228B" w:rsidP="00FB2145">
            <w:pPr>
              <w:pStyle w:val="CaseName"/>
              <w:rPr>
                <w:color w:val="FF0000"/>
              </w:rPr>
            </w:pPr>
            <w:bookmarkStart w:id="707" w:name="_Toc322681804"/>
            <w:bookmarkStart w:id="708" w:name="_Toc322687625"/>
            <w:bookmarkStart w:id="709" w:name="_Toc322701299"/>
            <w:bookmarkStart w:id="710" w:name="_Toc322720955"/>
            <w:bookmarkStart w:id="711" w:name="_Toc322774538"/>
            <w:r w:rsidRPr="0039779F">
              <w:t>Vancouver City Savings v Serving for Success</w:t>
            </w:r>
            <w:bookmarkEnd w:id="707"/>
            <w:bookmarkEnd w:id="708"/>
            <w:bookmarkEnd w:id="709"/>
            <w:bookmarkEnd w:id="710"/>
            <w:bookmarkEnd w:id="711"/>
            <w:r w:rsidRPr="0039779F">
              <w:t xml:space="preserve"> </w:t>
            </w:r>
            <w:r w:rsidR="00FB2145" w:rsidRPr="0039779F">
              <w:tab/>
            </w:r>
          </w:p>
        </w:tc>
      </w:tr>
      <w:tr w:rsidR="0082228B" w:rsidRPr="0039779F" w14:paraId="102A08CE" w14:textId="77777777" w:rsidTr="007330BA">
        <w:tc>
          <w:tcPr>
            <w:tcW w:w="959" w:type="dxa"/>
            <w:shd w:val="clear" w:color="auto" w:fill="auto"/>
          </w:tcPr>
          <w:p w14:paraId="2DD3AD6B" w14:textId="77777777" w:rsidR="0082228B" w:rsidRPr="0039779F" w:rsidRDefault="0082228B" w:rsidP="007330BA">
            <w:pPr>
              <w:rPr>
                <w:b/>
              </w:rPr>
            </w:pPr>
            <w:r w:rsidRPr="0039779F">
              <w:rPr>
                <w:b/>
              </w:rPr>
              <w:t>Facts</w:t>
            </w:r>
          </w:p>
        </w:tc>
        <w:tc>
          <w:tcPr>
            <w:tcW w:w="8617" w:type="dxa"/>
            <w:shd w:val="clear" w:color="auto" w:fill="auto"/>
          </w:tcPr>
          <w:p w14:paraId="6E940A25" w14:textId="40563031" w:rsidR="000D339C" w:rsidRPr="0039779F" w:rsidRDefault="000D339C" w:rsidP="000D339C">
            <w:pPr>
              <w:pStyle w:val="FACTS"/>
            </w:pPr>
            <w:bookmarkStart w:id="712" w:name="_Toc322720956"/>
            <w:bookmarkStart w:id="713" w:name="_Toc322774539"/>
            <w:r w:rsidRPr="0039779F">
              <w:t>Mortgagee forecloses on property, which extinguishes rights of unregistered lessors.</w:t>
            </w:r>
            <w:bookmarkEnd w:id="712"/>
            <w:bookmarkEnd w:id="713"/>
          </w:p>
          <w:p w14:paraId="2CB0A801" w14:textId="4A1CD85E" w:rsidR="0082228B" w:rsidRPr="0039779F" w:rsidRDefault="00752E9E" w:rsidP="007330BA">
            <w:r w:rsidRPr="0039779F">
              <w:rPr>
                <w:color w:val="000000" w:themeColor="text1"/>
              </w:rPr>
              <w:t>Vancity granted City Centre a mortgage. Vancity was aware of the existence of unregistered leases to Serving for Success (for the pub) and KKBL (for the restaurant). City Centre defaulted on the loan, and Vancity filed for foreclosure with vacant possession (which would extinguish the unregistered leases).</w:t>
            </w:r>
          </w:p>
        </w:tc>
      </w:tr>
      <w:tr w:rsidR="0082228B" w:rsidRPr="0039779F" w14:paraId="4AA6863D" w14:textId="77777777" w:rsidTr="007330BA">
        <w:tc>
          <w:tcPr>
            <w:tcW w:w="959" w:type="dxa"/>
            <w:shd w:val="clear" w:color="auto" w:fill="auto"/>
          </w:tcPr>
          <w:p w14:paraId="37A08387" w14:textId="77777777" w:rsidR="0082228B" w:rsidRPr="0039779F" w:rsidRDefault="0082228B" w:rsidP="007330BA">
            <w:pPr>
              <w:rPr>
                <w:b/>
              </w:rPr>
            </w:pPr>
            <w:r w:rsidRPr="0039779F">
              <w:rPr>
                <w:b/>
              </w:rPr>
              <w:t>Issues</w:t>
            </w:r>
          </w:p>
        </w:tc>
        <w:tc>
          <w:tcPr>
            <w:tcW w:w="8617" w:type="dxa"/>
            <w:shd w:val="clear" w:color="auto" w:fill="auto"/>
          </w:tcPr>
          <w:p w14:paraId="23E2B0D4" w14:textId="1034590D" w:rsidR="0082228B" w:rsidRPr="0039779F" w:rsidRDefault="00752E9E" w:rsidP="007330BA">
            <w:r w:rsidRPr="0039779F">
              <w:rPr>
                <w:color w:val="000000" w:themeColor="text1"/>
              </w:rPr>
              <w:t>Does the fact that Vancity had actual knowledge of the unregistered leases deprive it of the benefit of s 29?</w:t>
            </w:r>
          </w:p>
        </w:tc>
      </w:tr>
      <w:tr w:rsidR="0082228B" w:rsidRPr="0039779F" w14:paraId="724216B5" w14:textId="77777777" w:rsidTr="007330BA">
        <w:tc>
          <w:tcPr>
            <w:tcW w:w="959" w:type="dxa"/>
            <w:shd w:val="clear" w:color="auto" w:fill="auto"/>
          </w:tcPr>
          <w:p w14:paraId="7178A81A" w14:textId="77777777" w:rsidR="0082228B" w:rsidRPr="0039779F" w:rsidRDefault="0082228B" w:rsidP="007330BA">
            <w:pPr>
              <w:rPr>
                <w:b/>
              </w:rPr>
            </w:pPr>
            <w:r w:rsidRPr="0039779F">
              <w:rPr>
                <w:b/>
              </w:rPr>
              <w:t>Decision</w:t>
            </w:r>
          </w:p>
        </w:tc>
        <w:tc>
          <w:tcPr>
            <w:tcW w:w="8617" w:type="dxa"/>
            <w:shd w:val="clear" w:color="auto" w:fill="auto"/>
          </w:tcPr>
          <w:p w14:paraId="3CD5D466" w14:textId="658AAF8A" w:rsidR="0082228B" w:rsidRPr="0039779F" w:rsidRDefault="00752E9E" w:rsidP="007330BA">
            <w:r w:rsidRPr="0039779F">
              <w:rPr>
                <w:color w:val="000000" w:themeColor="text1"/>
              </w:rPr>
              <w:t>No (for Vancity).</w:t>
            </w:r>
          </w:p>
        </w:tc>
      </w:tr>
      <w:tr w:rsidR="0082228B" w:rsidRPr="0039779F" w14:paraId="423BFA17" w14:textId="77777777" w:rsidTr="007330BA">
        <w:tc>
          <w:tcPr>
            <w:tcW w:w="959" w:type="dxa"/>
            <w:shd w:val="clear" w:color="auto" w:fill="auto"/>
          </w:tcPr>
          <w:p w14:paraId="6C6E0CCC" w14:textId="77777777" w:rsidR="0082228B" w:rsidRPr="0039779F" w:rsidRDefault="0082228B" w:rsidP="007330BA">
            <w:pPr>
              <w:rPr>
                <w:b/>
              </w:rPr>
            </w:pPr>
            <w:r w:rsidRPr="0039779F">
              <w:rPr>
                <w:b/>
              </w:rPr>
              <w:t>Reasons</w:t>
            </w:r>
          </w:p>
        </w:tc>
        <w:tc>
          <w:tcPr>
            <w:tcW w:w="8617" w:type="dxa"/>
            <w:shd w:val="clear" w:color="auto" w:fill="auto"/>
          </w:tcPr>
          <w:p w14:paraId="08C5F77A" w14:textId="77777777" w:rsidR="00752E9E" w:rsidRPr="0039779F" w:rsidRDefault="00752E9E" w:rsidP="00752E9E">
            <w:pPr>
              <w:rPr>
                <w:color w:val="000000" w:themeColor="text1"/>
              </w:rPr>
            </w:pPr>
            <w:r w:rsidRPr="0039779F">
              <w:rPr>
                <w:color w:val="000000" w:themeColor="text1"/>
              </w:rPr>
              <w:t>“The important time for the purposes of assessing what the petitioners knew is the time City Centre granted the mortgages, or at the latest, the time when the mortgages were registered on title.” At that time, they did not intend to interfere with the leases.</w:t>
            </w:r>
          </w:p>
          <w:p w14:paraId="2DB3C556" w14:textId="77777777" w:rsidR="00752E9E" w:rsidRPr="0039779F" w:rsidRDefault="00752E9E" w:rsidP="00752E9E">
            <w:pPr>
              <w:rPr>
                <w:color w:val="000000" w:themeColor="text1"/>
              </w:rPr>
            </w:pPr>
          </w:p>
          <w:p w14:paraId="64A63431" w14:textId="77777777" w:rsidR="00752E9E" w:rsidRPr="0039779F" w:rsidRDefault="00752E9E" w:rsidP="00752E9E">
            <w:pPr>
              <w:rPr>
                <w:color w:val="000000" w:themeColor="text1"/>
              </w:rPr>
            </w:pPr>
            <w:r w:rsidRPr="0039779F">
              <w:rPr>
                <w:color w:val="000000" w:themeColor="text1"/>
              </w:rPr>
              <w:t xml:space="preserve">The law requires more than simple notice of the respondents’ unregistered interest in the property. </w:t>
            </w:r>
          </w:p>
          <w:p w14:paraId="572D29FB" w14:textId="77777777" w:rsidR="00752E9E" w:rsidRPr="0039779F" w:rsidRDefault="00752E9E" w:rsidP="00752E9E">
            <w:pPr>
              <w:rPr>
                <w:color w:val="000000" w:themeColor="text1"/>
              </w:rPr>
            </w:pPr>
          </w:p>
          <w:p w14:paraId="7AB0732C" w14:textId="77777777" w:rsidR="00752E9E" w:rsidRPr="0039779F" w:rsidRDefault="00752E9E" w:rsidP="00752E9E">
            <w:pPr>
              <w:rPr>
                <w:color w:val="000000" w:themeColor="text1"/>
              </w:rPr>
            </w:pPr>
            <w:r w:rsidRPr="0039779F">
              <w:rPr>
                <w:color w:val="000000" w:themeColor="text1"/>
              </w:rPr>
              <w:t>To prove fraud, it must be established that:</w:t>
            </w:r>
          </w:p>
          <w:p w14:paraId="5E3F5BE3" w14:textId="77777777" w:rsidR="00752E9E" w:rsidRPr="0039779F" w:rsidRDefault="00752E9E" w:rsidP="00DC4021">
            <w:pPr>
              <w:pStyle w:val="ListParagraph"/>
              <w:numPr>
                <w:ilvl w:val="0"/>
                <w:numId w:val="102"/>
              </w:numPr>
              <w:rPr>
                <w:color w:val="000000" w:themeColor="text1"/>
              </w:rPr>
            </w:pPr>
            <w:r w:rsidRPr="0039779F">
              <w:rPr>
                <w:color w:val="000000" w:themeColor="text1"/>
              </w:rPr>
              <w:t>The party acquiring the interest in land had sufficient actual knowledge of the conflicting interest in the property to cause a reasonable person to make inquires as to the terms and legal implications of the prior instrument.</w:t>
            </w:r>
          </w:p>
          <w:p w14:paraId="54EDCF71" w14:textId="6725B380" w:rsidR="0082228B" w:rsidRPr="0039779F" w:rsidRDefault="00752E9E" w:rsidP="00DC4021">
            <w:pPr>
              <w:pStyle w:val="ListParagraph"/>
              <w:numPr>
                <w:ilvl w:val="0"/>
                <w:numId w:val="102"/>
              </w:numPr>
              <w:rPr>
                <w:color w:val="000000" w:themeColor="text1"/>
              </w:rPr>
            </w:pPr>
            <w:r w:rsidRPr="0039779F">
              <w:rPr>
                <w:color w:val="000000" w:themeColor="text1"/>
              </w:rPr>
              <w:t xml:space="preserve">There was some other circumstance to take the matter out of the ordinary course of business or to show some clear intention to use the statute to defeat the respondents’ interests in circumstances contrary to common morality such that it would be inequitable for the court to allow reliance upon the statute as protection. </w:t>
            </w:r>
          </w:p>
        </w:tc>
      </w:tr>
      <w:tr w:rsidR="0082228B" w:rsidRPr="0039779F" w14:paraId="7BE7C22F" w14:textId="77777777" w:rsidTr="007330BA">
        <w:tc>
          <w:tcPr>
            <w:tcW w:w="959" w:type="dxa"/>
            <w:shd w:val="clear" w:color="auto" w:fill="auto"/>
          </w:tcPr>
          <w:p w14:paraId="11F62E9B" w14:textId="77777777" w:rsidR="0082228B" w:rsidRPr="0039779F" w:rsidRDefault="0082228B" w:rsidP="007330BA">
            <w:pPr>
              <w:rPr>
                <w:b/>
              </w:rPr>
            </w:pPr>
            <w:r w:rsidRPr="0039779F">
              <w:rPr>
                <w:b/>
              </w:rPr>
              <w:t>Ratio</w:t>
            </w:r>
          </w:p>
        </w:tc>
        <w:tc>
          <w:tcPr>
            <w:tcW w:w="8617" w:type="dxa"/>
            <w:shd w:val="clear" w:color="auto" w:fill="auto"/>
          </w:tcPr>
          <w:p w14:paraId="2C66B984" w14:textId="05A61F56" w:rsidR="0082228B" w:rsidRPr="0039779F" w:rsidRDefault="00752E9E" w:rsidP="000D339C">
            <w:pPr>
              <w:pStyle w:val="Ratio"/>
            </w:pPr>
            <w:bookmarkStart w:id="714" w:name="_Toc322720957"/>
            <w:bookmarkStart w:id="715" w:name="_Toc322774540"/>
            <w:r w:rsidRPr="0039779F">
              <w:t xml:space="preserve">Knowledge is not enough to constitute actual fraud. Fraud requires actual knowledge prior to entering into the agreement and </w:t>
            </w:r>
            <w:r w:rsidRPr="0039779F">
              <w:rPr>
                <w:u w:val="single"/>
              </w:rPr>
              <w:t>dishonesty/dishonourable conduct that violates common morality</w:t>
            </w:r>
            <w:bookmarkEnd w:id="714"/>
            <w:bookmarkEnd w:id="715"/>
          </w:p>
        </w:tc>
      </w:tr>
    </w:tbl>
    <w:p w14:paraId="18692F87" w14:textId="77777777" w:rsidR="00752E9E" w:rsidRPr="0039779F" w:rsidRDefault="00752E9E" w:rsidP="00752E9E">
      <w:pPr>
        <w:rPr>
          <w:color w:val="000000" w:themeColor="text1"/>
        </w:rPr>
      </w:pPr>
    </w:p>
    <w:p w14:paraId="251D7C53" w14:textId="00C460E6" w:rsidR="00752E9E" w:rsidRPr="0039779F" w:rsidRDefault="00752E9E" w:rsidP="00752E9E"/>
    <w:tbl>
      <w:tblPr>
        <w:tblStyle w:val="TableGrid"/>
        <w:tblW w:w="0" w:type="auto"/>
        <w:tblLook w:val="04A0" w:firstRow="1" w:lastRow="0" w:firstColumn="1" w:lastColumn="0" w:noHBand="0" w:noVBand="1"/>
      </w:tblPr>
      <w:tblGrid>
        <w:gridCol w:w="990"/>
        <w:gridCol w:w="8586"/>
      </w:tblGrid>
      <w:tr w:rsidR="0082228B" w:rsidRPr="0039779F" w14:paraId="1B2753DF" w14:textId="77777777" w:rsidTr="007330BA">
        <w:tc>
          <w:tcPr>
            <w:tcW w:w="9576" w:type="dxa"/>
            <w:gridSpan w:val="2"/>
            <w:shd w:val="clear" w:color="auto" w:fill="D9D9D9" w:themeFill="background1" w:themeFillShade="D9"/>
          </w:tcPr>
          <w:p w14:paraId="266566D9" w14:textId="642AB29E" w:rsidR="0082228B" w:rsidRPr="0039779F" w:rsidRDefault="0082228B" w:rsidP="00FB2145">
            <w:pPr>
              <w:pStyle w:val="CaseName"/>
              <w:rPr>
                <w:color w:val="FF0000"/>
              </w:rPr>
            </w:pPr>
            <w:bookmarkStart w:id="716" w:name="_Toc322681805"/>
            <w:bookmarkStart w:id="717" w:name="_Toc322687626"/>
            <w:bookmarkStart w:id="718" w:name="_Toc322701300"/>
            <w:bookmarkStart w:id="719" w:name="_Toc322720958"/>
            <w:bookmarkStart w:id="720" w:name="_Toc322774541"/>
            <w:r w:rsidRPr="0039779F">
              <w:t>Grevling v Grevling</w:t>
            </w:r>
            <w:bookmarkEnd w:id="716"/>
            <w:bookmarkEnd w:id="717"/>
            <w:bookmarkEnd w:id="718"/>
            <w:bookmarkEnd w:id="719"/>
            <w:bookmarkEnd w:id="720"/>
            <w:r w:rsidRPr="0039779F">
              <w:t xml:space="preserve"> </w:t>
            </w:r>
          </w:p>
        </w:tc>
      </w:tr>
      <w:tr w:rsidR="0082228B" w:rsidRPr="0039779F" w14:paraId="08F107D9" w14:textId="77777777" w:rsidTr="007330BA">
        <w:tc>
          <w:tcPr>
            <w:tcW w:w="959" w:type="dxa"/>
            <w:shd w:val="clear" w:color="auto" w:fill="auto"/>
          </w:tcPr>
          <w:p w14:paraId="4EC95EF6" w14:textId="77777777" w:rsidR="0082228B" w:rsidRPr="0039779F" w:rsidRDefault="0082228B" w:rsidP="007330BA">
            <w:pPr>
              <w:rPr>
                <w:b/>
              </w:rPr>
            </w:pPr>
            <w:r w:rsidRPr="0039779F">
              <w:rPr>
                <w:b/>
              </w:rPr>
              <w:t>Facts</w:t>
            </w:r>
          </w:p>
        </w:tc>
        <w:tc>
          <w:tcPr>
            <w:tcW w:w="8617" w:type="dxa"/>
            <w:shd w:val="clear" w:color="auto" w:fill="auto"/>
          </w:tcPr>
          <w:p w14:paraId="3F5B5D20" w14:textId="2F106B3E" w:rsidR="00C02572" w:rsidRPr="0039779F" w:rsidRDefault="00C02572" w:rsidP="00C02572">
            <w:pPr>
              <w:pStyle w:val="FACTS"/>
            </w:pPr>
            <w:bookmarkStart w:id="721" w:name="_Toc322774542"/>
            <w:r w:rsidRPr="0039779F">
              <w:t>Same property transferred twice. Effect on BFP?</w:t>
            </w:r>
            <w:bookmarkEnd w:id="721"/>
          </w:p>
          <w:p w14:paraId="23EF0277" w14:textId="77777777" w:rsidR="00C02572" w:rsidRPr="0039779F" w:rsidRDefault="00C02572" w:rsidP="00752E9E">
            <w:pPr>
              <w:rPr>
                <w:color w:val="000000" w:themeColor="text1"/>
              </w:rPr>
            </w:pPr>
          </w:p>
          <w:p w14:paraId="286C7CCE" w14:textId="77777777" w:rsidR="00752E9E" w:rsidRPr="0039779F" w:rsidRDefault="00752E9E" w:rsidP="00752E9E">
            <w:pPr>
              <w:rPr>
                <w:color w:val="000000" w:themeColor="text1"/>
              </w:rPr>
            </w:pPr>
            <w:r w:rsidRPr="0039779F">
              <w:rPr>
                <w:color w:val="000000" w:themeColor="text1"/>
              </w:rPr>
              <w:t xml:space="preserve">As part of divorce settlement, Mrs. G transfers title to Mr. G. Mr. G did not register his interest. 7 years later, Mrs. G re-sells the same property to Blackburn using the same lawyer that originally handled the transfer to Mr. G. </w:t>
            </w:r>
          </w:p>
          <w:p w14:paraId="64FCABB9" w14:textId="77777777" w:rsidR="00752E9E" w:rsidRPr="0039779F" w:rsidRDefault="00752E9E" w:rsidP="00752E9E">
            <w:pPr>
              <w:rPr>
                <w:color w:val="000000" w:themeColor="text1"/>
              </w:rPr>
            </w:pPr>
          </w:p>
          <w:p w14:paraId="1E4CF21D" w14:textId="69F9F41D" w:rsidR="0082228B" w:rsidRPr="0039779F" w:rsidRDefault="00752E9E" w:rsidP="007330BA">
            <w:pPr>
              <w:rPr>
                <w:color w:val="000000" w:themeColor="text1"/>
              </w:rPr>
            </w:pPr>
            <w:r w:rsidRPr="0039779F">
              <w:rPr>
                <w:color w:val="000000" w:themeColor="text1"/>
              </w:rPr>
              <w:t>The lawyer’s knowledge of Mr. G’s title is imputed to Blackburn.</w:t>
            </w:r>
          </w:p>
        </w:tc>
      </w:tr>
      <w:tr w:rsidR="0082228B" w:rsidRPr="0039779F" w14:paraId="3C7FF1EB" w14:textId="77777777" w:rsidTr="007330BA">
        <w:tc>
          <w:tcPr>
            <w:tcW w:w="959" w:type="dxa"/>
            <w:shd w:val="clear" w:color="auto" w:fill="auto"/>
          </w:tcPr>
          <w:p w14:paraId="21C6C3FC" w14:textId="233E5A03" w:rsidR="0082228B" w:rsidRPr="0039779F" w:rsidRDefault="0082228B" w:rsidP="007330BA">
            <w:pPr>
              <w:rPr>
                <w:b/>
              </w:rPr>
            </w:pPr>
            <w:r w:rsidRPr="0039779F">
              <w:rPr>
                <w:b/>
              </w:rPr>
              <w:t>Issues</w:t>
            </w:r>
          </w:p>
        </w:tc>
        <w:tc>
          <w:tcPr>
            <w:tcW w:w="8617" w:type="dxa"/>
            <w:shd w:val="clear" w:color="auto" w:fill="auto"/>
          </w:tcPr>
          <w:p w14:paraId="61595E35" w14:textId="706540B4" w:rsidR="0082228B" w:rsidRPr="0039779F" w:rsidRDefault="00752E9E" w:rsidP="007330BA">
            <w:r w:rsidRPr="0039779F">
              <w:rPr>
                <w:color w:val="000000" w:themeColor="text1"/>
              </w:rPr>
              <w:t>What is the effect of the lawyer’s knowledge of the previous transfer?</w:t>
            </w:r>
          </w:p>
        </w:tc>
      </w:tr>
      <w:tr w:rsidR="0082228B" w:rsidRPr="0039779F" w14:paraId="7417234C" w14:textId="77777777" w:rsidTr="007330BA">
        <w:tc>
          <w:tcPr>
            <w:tcW w:w="959" w:type="dxa"/>
            <w:shd w:val="clear" w:color="auto" w:fill="auto"/>
          </w:tcPr>
          <w:p w14:paraId="137095F9" w14:textId="77777777" w:rsidR="0082228B" w:rsidRPr="0039779F" w:rsidRDefault="0082228B" w:rsidP="007330BA">
            <w:pPr>
              <w:rPr>
                <w:b/>
              </w:rPr>
            </w:pPr>
            <w:r w:rsidRPr="0039779F">
              <w:rPr>
                <w:b/>
              </w:rPr>
              <w:t>Decision</w:t>
            </w:r>
          </w:p>
        </w:tc>
        <w:tc>
          <w:tcPr>
            <w:tcW w:w="8617" w:type="dxa"/>
            <w:shd w:val="clear" w:color="auto" w:fill="auto"/>
          </w:tcPr>
          <w:p w14:paraId="61361D83" w14:textId="2A0FE335" w:rsidR="0082228B" w:rsidRPr="0039779F" w:rsidRDefault="00C02572" w:rsidP="007330BA">
            <w:r w:rsidRPr="0039779F">
              <w:t>For Blackburn</w:t>
            </w:r>
          </w:p>
        </w:tc>
      </w:tr>
      <w:tr w:rsidR="0082228B" w:rsidRPr="0039779F" w14:paraId="33971508" w14:textId="77777777" w:rsidTr="007330BA">
        <w:tc>
          <w:tcPr>
            <w:tcW w:w="959" w:type="dxa"/>
            <w:shd w:val="clear" w:color="auto" w:fill="auto"/>
          </w:tcPr>
          <w:p w14:paraId="36B20C5A" w14:textId="77777777" w:rsidR="0082228B" w:rsidRPr="0039779F" w:rsidRDefault="0082228B" w:rsidP="007330BA">
            <w:pPr>
              <w:rPr>
                <w:b/>
              </w:rPr>
            </w:pPr>
            <w:r w:rsidRPr="0039779F">
              <w:rPr>
                <w:b/>
              </w:rPr>
              <w:t>Reasons</w:t>
            </w:r>
          </w:p>
        </w:tc>
        <w:tc>
          <w:tcPr>
            <w:tcW w:w="8617" w:type="dxa"/>
            <w:shd w:val="clear" w:color="auto" w:fill="auto"/>
          </w:tcPr>
          <w:p w14:paraId="6790A858" w14:textId="6B341797" w:rsidR="0082228B" w:rsidRPr="0039779F" w:rsidRDefault="00C02572" w:rsidP="00C02572">
            <w:pPr>
              <w:rPr>
                <w:color w:val="000000" w:themeColor="text1"/>
              </w:rPr>
            </w:pPr>
            <w:r w:rsidRPr="0039779F">
              <w:t>The solicitor’s knowledge should not be imputed to Blackburn if the solicitor was helping Mrs. Greveling to perpetrate a fraud or if he was honest (in believing that the deed from Mrs. Greveling to Mr. Greveling could not be enforced).</w:t>
            </w:r>
          </w:p>
        </w:tc>
      </w:tr>
      <w:tr w:rsidR="0082228B" w:rsidRPr="0039779F" w14:paraId="4D78C55D" w14:textId="77777777" w:rsidTr="007330BA">
        <w:tc>
          <w:tcPr>
            <w:tcW w:w="959" w:type="dxa"/>
            <w:shd w:val="clear" w:color="auto" w:fill="auto"/>
          </w:tcPr>
          <w:p w14:paraId="460E9E4F" w14:textId="77777777" w:rsidR="0082228B" w:rsidRPr="0039779F" w:rsidRDefault="0082228B" w:rsidP="007330BA">
            <w:pPr>
              <w:rPr>
                <w:b/>
              </w:rPr>
            </w:pPr>
            <w:r w:rsidRPr="0039779F">
              <w:rPr>
                <w:b/>
              </w:rPr>
              <w:t>Ratio</w:t>
            </w:r>
          </w:p>
        </w:tc>
        <w:tc>
          <w:tcPr>
            <w:tcW w:w="8617" w:type="dxa"/>
            <w:shd w:val="clear" w:color="auto" w:fill="auto"/>
          </w:tcPr>
          <w:p w14:paraId="4879DA57" w14:textId="4F2044B9" w:rsidR="0082228B" w:rsidRPr="0039779F" w:rsidRDefault="00C02572" w:rsidP="00C02572">
            <w:pPr>
              <w:pStyle w:val="Ratio"/>
            </w:pPr>
            <w:bookmarkStart w:id="722" w:name="_Toc322720959"/>
            <w:bookmarkStart w:id="723" w:name="_Toc322774543"/>
            <w:r w:rsidRPr="0039779F">
              <w:t>1. Assets v Mere Roihi: defines “actual fraud” as including wilful blindness without dishonesty: “if his suspicions were arouse, and he abstained from making inquiries for fear of learning the truth […] fraud might properly be ascribed to him.”</w:t>
            </w:r>
            <w:bookmarkEnd w:id="722"/>
            <w:bookmarkEnd w:id="723"/>
          </w:p>
          <w:p w14:paraId="39DC24B3" w14:textId="3240531D" w:rsidR="00C02572" w:rsidRPr="0039779F" w:rsidRDefault="00C02572" w:rsidP="00C02572">
            <w:pPr>
              <w:pStyle w:val="Ratio"/>
            </w:pPr>
            <w:bookmarkStart w:id="724" w:name="_Toc322774544"/>
            <w:r w:rsidRPr="0039779F">
              <w:t>2. Solicitor’s knowledge can sometimes be imputed to client.</w:t>
            </w:r>
            <w:bookmarkEnd w:id="724"/>
            <w:r w:rsidRPr="0039779F">
              <w:t xml:space="preserve"> </w:t>
            </w:r>
          </w:p>
        </w:tc>
      </w:tr>
    </w:tbl>
    <w:p w14:paraId="3DF7C95B" w14:textId="77777777" w:rsidR="00752E9E" w:rsidRPr="0039779F" w:rsidRDefault="00752E9E" w:rsidP="0082228B"/>
    <w:tbl>
      <w:tblPr>
        <w:tblStyle w:val="TableGrid"/>
        <w:tblW w:w="0" w:type="auto"/>
        <w:tblLook w:val="04A0" w:firstRow="1" w:lastRow="0" w:firstColumn="1" w:lastColumn="0" w:noHBand="0" w:noVBand="1"/>
      </w:tblPr>
      <w:tblGrid>
        <w:gridCol w:w="990"/>
        <w:gridCol w:w="8586"/>
      </w:tblGrid>
      <w:tr w:rsidR="0082228B" w:rsidRPr="0039779F" w14:paraId="30A538EA" w14:textId="77777777" w:rsidTr="007330BA">
        <w:tc>
          <w:tcPr>
            <w:tcW w:w="9576" w:type="dxa"/>
            <w:gridSpan w:val="2"/>
            <w:shd w:val="clear" w:color="auto" w:fill="D9D9D9" w:themeFill="background1" w:themeFillShade="D9"/>
          </w:tcPr>
          <w:p w14:paraId="5DF59014" w14:textId="48FB34CC" w:rsidR="0082228B" w:rsidRPr="0039779F" w:rsidRDefault="0082228B" w:rsidP="00FB2145">
            <w:pPr>
              <w:pStyle w:val="CaseName"/>
              <w:rPr>
                <w:color w:val="FF0000"/>
              </w:rPr>
            </w:pPr>
            <w:bookmarkStart w:id="725" w:name="_Toc322681806"/>
            <w:bookmarkStart w:id="726" w:name="_Toc322687627"/>
            <w:bookmarkStart w:id="727" w:name="_Toc322701301"/>
            <w:bookmarkStart w:id="728" w:name="_Toc322720960"/>
            <w:bookmarkStart w:id="729" w:name="_Toc322774545"/>
            <w:r w:rsidRPr="0039779F">
              <w:t>Saville Row Properties</w:t>
            </w:r>
            <w:bookmarkEnd w:id="725"/>
            <w:bookmarkEnd w:id="726"/>
            <w:bookmarkEnd w:id="727"/>
            <w:bookmarkEnd w:id="728"/>
            <w:bookmarkEnd w:id="729"/>
            <w:r w:rsidRPr="0039779F">
              <w:t xml:space="preserve"> </w:t>
            </w:r>
          </w:p>
        </w:tc>
      </w:tr>
      <w:tr w:rsidR="0082228B" w:rsidRPr="0039779F" w14:paraId="2EAB3BEA" w14:textId="77777777" w:rsidTr="007330BA">
        <w:tc>
          <w:tcPr>
            <w:tcW w:w="959" w:type="dxa"/>
            <w:shd w:val="clear" w:color="auto" w:fill="auto"/>
          </w:tcPr>
          <w:p w14:paraId="4D854731" w14:textId="77777777" w:rsidR="0082228B" w:rsidRPr="0039779F" w:rsidRDefault="0082228B" w:rsidP="007330BA">
            <w:pPr>
              <w:rPr>
                <w:b/>
              </w:rPr>
            </w:pPr>
            <w:r w:rsidRPr="0039779F">
              <w:rPr>
                <w:b/>
              </w:rPr>
              <w:t>Facts</w:t>
            </w:r>
          </w:p>
        </w:tc>
        <w:tc>
          <w:tcPr>
            <w:tcW w:w="8617" w:type="dxa"/>
            <w:shd w:val="clear" w:color="auto" w:fill="auto"/>
          </w:tcPr>
          <w:p w14:paraId="5930AD6D" w14:textId="750407E5" w:rsidR="000D339C" w:rsidRPr="0039779F" w:rsidRDefault="000D339C" w:rsidP="000D339C">
            <w:pPr>
              <w:pStyle w:val="FACTS"/>
            </w:pPr>
            <w:bookmarkStart w:id="730" w:name="_Toc322720961"/>
            <w:bookmarkStart w:id="731" w:name="_Toc322774546"/>
            <w:r w:rsidRPr="0039779F">
              <w:t>Attempt to have option registered denied.</w:t>
            </w:r>
            <w:bookmarkEnd w:id="730"/>
            <w:r w:rsidR="003B7E6E" w:rsidRPr="0039779F">
              <w:t xml:space="preserve"> </w:t>
            </w:r>
            <w:r w:rsidR="0082031D" w:rsidRPr="0039779F">
              <w:t>Effect if BFP knows this?</w:t>
            </w:r>
            <w:bookmarkEnd w:id="731"/>
            <w:r w:rsidRPr="0039779F">
              <w:t xml:space="preserve"> </w:t>
            </w:r>
          </w:p>
          <w:p w14:paraId="0D090902" w14:textId="76CC827D" w:rsidR="0082228B" w:rsidRPr="0039779F" w:rsidRDefault="00752E9E" w:rsidP="007330BA">
            <w:r w:rsidRPr="0039779F">
              <w:rPr>
                <w:color w:val="000000" w:themeColor="text1"/>
              </w:rPr>
              <w:t>Eldred is the registered owner. Frew and Associates had an unregistered option. Eldred sold the property to Saville Row, which registered its title. After completion of the deal between Eldred and Saville Row, Frew tried to get the option registered, but the Registrar refused to register it. Two months later, Saville filed a CPL.</w:t>
            </w:r>
          </w:p>
        </w:tc>
      </w:tr>
      <w:tr w:rsidR="0082228B" w:rsidRPr="0039779F" w14:paraId="6E7B5C8C" w14:textId="77777777" w:rsidTr="007330BA">
        <w:tc>
          <w:tcPr>
            <w:tcW w:w="959" w:type="dxa"/>
            <w:shd w:val="clear" w:color="auto" w:fill="auto"/>
          </w:tcPr>
          <w:p w14:paraId="7A263D98" w14:textId="77777777" w:rsidR="0082228B" w:rsidRPr="0039779F" w:rsidRDefault="0082228B" w:rsidP="007330BA">
            <w:pPr>
              <w:rPr>
                <w:b/>
              </w:rPr>
            </w:pPr>
            <w:r w:rsidRPr="0039779F">
              <w:rPr>
                <w:b/>
              </w:rPr>
              <w:t>Issues</w:t>
            </w:r>
          </w:p>
        </w:tc>
        <w:tc>
          <w:tcPr>
            <w:tcW w:w="8617" w:type="dxa"/>
            <w:shd w:val="clear" w:color="auto" w:fill="auto"/>
          </w:tcPr>
          <w:p w14:paraId="05B85A2E" w14:textId="77777777" w:rsidR="00752E9E" w:rsidRPr="0039779F" w:rsidRDefault="00752E9E" w:rsidP="00947CE2">
            <w:pPr>
              <w:pStyle w:val="ListParagraph"/>
              <w:numPr>
                <w:ilvl w:val="0"/>
                <w:numId w:val="165"/>
              </w:numPr>
              <w:rPr>
                <w:color w:val="000000" w:themeColor="text1"/>
              </w:rPr>
            </w:pPr>
            <w:r w:rsidRPr="0039779F">
              <w:rPr>
                <w:color w:val="000000" w:themeColor="text1"/>
              </w:rPr>
              <w:t xml:space="preserve">Can Saville Row take title to the property free of Frew’s unregistered option? </w:t>
            </w:r>
          </w:p>
          <w:p w14:paraId="2815FC43" w14:textId="109345B3" w:rsidR="0082228B" w:rsidRPr="0039779F" w:rsidRDefault="00752E9E" w:rsidP="00947CE2">
            <w:pPr>
              <w:pStyle w:val="ListParagraph"/>
              <w:numPr>
                <w:ilvl w:val="0"/>
                <w:numId w:val="165"/>
              </w:numPr>
              <w:rPr>
                <w:color w:val="000000" w:themeColor="text1"/>
              </w:rPr>
            </w:pPr>
            <w:r w:rsidRPr="0039779F">
              <w:rPr>
                <w:color w:val="000000" w:themeColor="text1"/>
              </w:rPr>
              <w:t>Was Saville Row a party to Eldred’s fraud? Or a BFPFVWON?</w:t>
            </w:r>
          </w:p>
        </w:tc>
      </w:tr>
      <w:tr w:rsidR="0082228B" w:rsidRPr="0039779F" w14:paraId="2C0A4760" w14:textId="77777777" w:rsidTr="007330BA">
        <w:tc>
          <w:tcPr>
            <w:tcW w:w="959" w:type="dxa"/>
            <w:shd w:val="clear" w:color="auto" w:fill="auto"/>
          </w:tcPr>
          <w:p w14:paraId="0D9A4845" w14:textId="77777777" w:rsidR="0082228B" w:rsidRPr="0039779F" w:rsidRDefault="0082228B" w:rsidP="007330BA">
            <w:pPr>
              <w:rPr>
                <w:b/>
              </w:rPr>
            </w:pPr>
            <w:r w:rsidRPr="0039779F">
              <w:rPr>
                <w:b/>
              </w:rPr>
              <w:t>Decision</w:t>
            </w:r>
          </w:p>
        </w:tc>
        <w:tc>
          <w:tcPr>
            <w:tcW w:w="8617" w:type="dxa"/>
            <w:shd w:val="clear" w:color="auto" w:fill="auto"/>
          </w:tcPr>
          <w:p w14:paraId="72D337A2" w14:textId="7342B383" w:rsidR="0082228B" w:rsidRPr="0039779F" w:rsidRDefault="00752E9E" w:rsidP="007330BA">
            <w:r w:rsidRPr="0039779F">
              <w:rPr>
                <w:color w:val="000000" w:themeColor="text1"/>
              </w:rPr>
              <w:t>For Saville Row</w:t>
            </w:r>
          </w:p>
        </w:tc>
      </w:tr>
      <w:tr w:rsidR="0082228B" w:rsidRPr="0039779F" w14:paraId="163C880E" w14:textId="77777777" w:rsidTr="007330BA">
        <w:tc>
          <w:tcPr>
            <w:tcW w:w="959" w:type="dxa"/>
            <w:shd w:val="clear" w:color="auto" w:fill="auto"/>
          </w:tcPr>
          <w:p w14:paraId="2160FBBA" w14:textId="77777777" w:rsidR="0082228B" w:rsidRPr="0039779F" w:rsidRDefault="0082228B" w:rsidP="007330BA">
            <w:pPr>
              <w:rPr>
                <w:b/>
              </w:rPr>
            </w:pPr>
            <w:r w:rsidRPr="0039779F">
              <w:rPr>
                <w:b/>
              </w:rPr>
              <w:t>Reasons</w:t>
            </w:r>
          </w:p>
        </w:tc>
        <w:tc>
          <w:tcPr>
            <w:tcW w:w="8617" w:type="dxa"/>
            <w:shd w:val="clear" w:color="auto" w:fill="auto"/>
          </w:tcPr>
          <w:p w14:paraId="4C5B34BB" w14:textId="77777777" w:rsidR="00752E9E" w:rsidRPr="0039779F" w:rsidRDefault="00752E9E" w:rsidP="00752E9E">
            <w:pPr>
              <w:rPr>
                <w:color w:val="000000" w:themeColor="text1"/>
              </w:rPr>
            </w:pPr>
            <w:r w:rsidRPr="0039779F">
              <w:rPr>
                <w:color w:val="000000" w:themeColor="text1"/>
              </w:rPr>
              <w:t xml:space="preserve">The court says that Saville Row was not disentitled to the protection of registration, because: </w:t>
            </w:r>
          </w:p>
          <w:p w14:paraId="6202CB7D" w14:textId="77777777" w:rsidR="00752E9E" w:rsidRPr="0039779F" w:rsidRDefault="00752E9E" w:rsidP="00DC4021">
            <w:pPr>
              <w:pStyle w:val="ListParagraph"/>
              <w:numPr>
                <w:ilvl w:val="0"/>
                <w:numId w:val="102"/>
              </w:numPr>
              <w:rPr>
                <w:color w:val="000000" w:themeColor="text1"/>
              </w:rPr>
            </w:pPr>
            <w:r w:rsidRPr="0039779F">
              <w:rPr>
                <w:color w:val="000000" w:themeColor="text1"/>
              </w:rPr>
              <w:t xml:space="preserve">Saville Row knew of the fact that the Registrar had challenged the validity of the unregistered interest. Therefore, it was entitled to ignore it as unenforceable. </w:t>
            </w:r>
          </w:p>
          <w:p w14:paraId="20A5DDD9" w14:textId="314B2463" w:rsidR="0082228B" w:rsidRPr="0039779F" w:rsidRDefault="00752E9E" w:rsidP="00DC4021">
            <w:pPr>
              <w:pStyle w:val="ListParagraph"/>
              <w:numPr>
                <w:ilvl w:val="0"/>
                <w:numId w:val="102"/>
              </w:numPr>
              <w:rPr>
                <w:color w:val="000000" w:themeColor="text1"/>
              </w:rPr>
            </w:pPr>
            <w:r w:rsidRPr="0039779F">
              <w:rPr>
                <w:color w:val="000000" w:themeColor="text1"/>
              </w:rPr>
              <w:t xml:space="preserve">Saville Row did not get any notice before it committed to purchase the property. </w:t>
            </w:r>
          </w:p>
        </w:tc>
      </w:tr>
      <w:tr w:rsidR="0082228B" w:rsidRPr="0039779F" w14:paraId="7B52AC64" w14:textId="77777777" w:rsidTr="007330BA">
        <w:tc>
          <w:tcPr>
            <w:tcW w:w="959" w:type="dxa"/>
            <w:shd w:val="clear" w:color="auto" w:fill="auto"/>
          </w:tcPr>
          <w:p w14:paraId="2B3C39BC" w14:textId="77777777" w:rsidR="0082228B" w:rsidRPr="0039779F" w:rsidRDefault="0082228B" w:rsidP="007330BA">
            <w:pPr>
              <w:rPr>
                <w:b/>
              </w:rPr>
            </w:pPr>
            <w:r w:rsidRPr="0039779F">
              <w:rPr>
                <w:b/>
              </w:rPr>
              <w:t>Ratio</w:t>
            </w:r>
          </w:p>
        </w:tc>
        <w:tc>
          <w:tcPr>
            <w:tcW w:w="8617" w:type="dxa"/>
            <w:shd w:val="clear" w:color="auto" w:fill="auto"/>
          </w:tcPr>
          <w:p w14:paraId="407FA110" w14:textId="67E86327" w:rsidR="0082228B" w:rsidRPr="0039779F" w:rsidRDefault="000D339C" w:rsidP="000D339C">
            <w:pPr>
              <w:pStyle w:val="Ratio"/>
            </w:pPr>
            <w:bookmarkStart w:id="732" w:name="_Toc322720962"/>
            <w:bookmarkStart w:id="733" w:name="_Toc322774547"/>
            <w:r w:rsidRPr="0039779F">
              <w:t xml:space="preserve">If you don’t have notice of interest until after you purchase property, you can disregard it. </w:t>
            </w:r>
            <w:r w:rsidR="00752E9E" w:rsidRPr="0039779F">
              <w:t>If you have notice of a registered option but have reason to think it’s void, then you may disregard it. The burden of proving fraud rests with the person alleging it.</w:t>
            </w:r>
            <w:bookmarkEnd w:id="732"/>
            <w:bookmarkEnd w:id="733"/>
            <w:r w:rsidR="00752E9E" w:rsidRPr="0039779F">
              <w:t xml:space="preserve"> </w:t>
            </w:r>
          </w:p>
        </w:tc>
      </w:tr>
    </w:tbl>
    <w:p w14:paraId="159BCCC6" w14:textId="355783D4" w:rsidR="00803F5E" w:rsidRPr="0039779F" w:rsidRDefault="00803F5E" w:rsidP="0082228B">
      <w:r w:rsidRPr="0039779F">
        <w:br w:type="page"/>
      </w:r>
    </w:p>
    <w:p w14:paraId="150B8646" w14:textId="77777777" w:rsidR="00803F5E" w:rsidRPr="0039779F" w:rsidRDefault="00803F5E" w:rsidP="0012110A">
      <w:pPr>
        <w:pStyle w:val="Title"/>
        <w:rPr>
          <w:rFonts w:ascii="Calibri" w:hAnsi="Calibri"/>
        </w:rPr>
      </w:pPr>
      <w:bookmarkStart w:id="734" w:name="_Toc322376124"/>
      <w:bookmarkStart w:id="735" w:name="_Toc322681807"/>
      <w:bookmarkStart w:id="736" w:name="_Toc322687628"/>
      <w:bookmarkStart w:id="737" w:name="_Toc322720963"/>
      <w:bookmarkStart w:id="738" w:name="_Toc322774548"/>
      <w:bookmarkStart w:id="739" w:name="_Toc323201535"/>
      <w:r w:rsidRPr="0039779F">
        <w:rPr>
          <w:rFonts w:ascii="Calibri" w:hAnsi="Calibri"/>
        </w:rPr>
        <w:t>In Personam Claims</w:t>
      </w:r>
      <w:bookmarkEnd w:id="734"/>
      <w:bookmarkEnd w:id="735"/>
      <w:bookmarkEnd w:id="736"/>
      <w:bookmarkEnd w:id="737"/>
      <w:bookmarkEnd w:id="738"/>
      <w:bookmarkEnd w:id="739"/>
    </w:p>
    <w:p w14:paraId="762AE3B3"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82228B" w:rsidRPr="0039779F" w14:paraId="109ED91E" w14:textId="77777777" w:rsidTr="007330BA">
        <w:tc>
          <w:tcPr>
            <w:tcW w:w="9576" w:type="dxa"/>
            <w:gridSpan w:val="2"/>
            <w:shd w:val="clear" w:color="auto" w:fill="D9D9D9" w:themeFill="background1" w:themeFillShade="D9"/>
          </w:tcPr>
          <w:p w14:paraId="79175EDA" w14:textId="1CCB77B5" w:rsidR="0082228B" w:rsidRPr="0039779F" w:rsidRDefault="0082228B" w:rsidP="00FB2145">
            <w:pPr>
              <w:pStyle w:val="CaseName"/>
              <w:rPr>
                <w:color w:val="FF0000"/>
              </w:rPr>
            </w:pPr>
            <w:bookmarkStart w:id="740" w:name="_Toc322720964"/>
            <w:bookmarkStart w:id="741" w:name="_Toc322774549"/>
            <w:r w:rsidRPr="0039779F">
              <w:t>Pacific Savings and Mortgage Corp v Can-Corp Developments</w:t>
            </w:r>
            <w:bookmarkEnd w:id="740"/>
            <w:bookmarkEnd w:id="741"/>
          </w:p>
        </w:tc>
      </w:tr>
      <w:tr w:rsidR="0082228B" w:rsidRPr="0039779F" w14:paraId="4C321B42" w14:textId="77777777" w:rsidTr="007330BA">
        <w:tc>
          <w:tcPr>
            <w:tcW w:w="959" w:type="dxa"/>
            <w:shd w:val="clear" w:color="auto" w:fill="auto"/>
          </w:tcPr>
          <w:p w14:paraId="38FC1A8E" w14:textId="77777777" w:rsidR="0082228B" w:rsidRPr="0039779F" w:rsidRDefault="0082228B" w:rsidP="007330BA">
            <w:pPr>
              <w:rPr>
                <w:b/>
              </w:rPr>
            </w:pPr>
            <w:r w:rsidRPr="0039779F">
              <w:rPr>
                <w:b/>
              </w:rPr>
              <w:t>Facts</w:t>
            </w:r>
          </w:p>
        </w:tc>
        <w:tc>
          <w:tcPr>
            <w:tcW w:w="8617" w:type="dxa"/>
            <w:shd w:val="clear" w:color="auto" w:fill="auto"/>
          </w:tcPr>
          <w:p w14:paraId="72B58242" w14:textId="01B7C03D" w:rsidR="00807D64" w:rsidRPr="0039779F" w:rsidRDefault="002A0C34" w:rsidP="002A0C34">
            <w:pPr>
              <w:pStyle w:val="FACTS"/>
            </w:pPr>
            <w:bookmarkStart w:id="742" w:name="_Toc322720965"/>
            <w:bookmarkStart w:id="743" w:name="_Toc322774550"/>
            <w:r w:rsidRPr="0039779F">
              <w:t>Mortgagee forecloses</w:t>
            </w:r>
            <w:r w:rsidR="008545EC" w:rsidRPr="0039779F">
              <w:t xml:space="preserve"> on property. Mortgagor files C</w:t>
            </w:r>
            <w:r w:rsidRPr="0039779F">
              <w:t>P</w:t>
            </w:r>
            <w:r w:rsidR="008545EC" w:rsidRPr="0039779F">
              <w:t>L</w:t>
            </w:r>
            <w:r w:rsidRPr="0039779F">
              <w:t xml:space="preserve"> to have redemption period extended.</w:t>
            </w:r>
            <w:bookmarkEnd w:id="742"/>
            <w:bookmarkEnd w:id="743"/>
            <w:r w:rsidRPr="0039779F">
              <w:t xml:space="preserve"> </w:t>
            </w:r>
          </w:p>
          <w:p w14:paraId="134EE1D3" w14:textId="77777777" w:rsidR="00565C11" w:rsidRPr="0039779F" w:rsidRDefault="00565C11" w:rsidP="00947CE2">
            <w:pPr>
              <w:pStyle w:val="ListParagraph"/>
              <w:numPr>
                <w:ilvl w:val="0"/>
                <w:numId w:val="181"/>
              </w:numPr>
              <w:rPr>
                <w:color w:val="000000" w:themeColor="text1"/>
              </w:rPr>
            </w:pPr>
            <w:r w:rsidRPr="0039779F">
              <w:rPr>
                <w:color w:val="000000" w:themeColor="text1"/>
              </w:rPr>
              <w:t>Pacific Savings = mortgagee</w:t>
            </w:r>
          </w:p>
          <w:p w14:paraId="543A19B1" w14:textId="77777777" w:rsidR="00565C11" w:rsidRPr="0039779F" w:rsidRDefault="00565C11" w:rsidP="00947CE2">
            <w:pPr>
              <w:pStyle w:val="ListParagraph"/>
              <w:numPr>
                <w:ilvl w:val="0"/>
                <w:numId w:val="181"/>
              </w:numPr>
              <w:rPr>
                <w:color w:val="000000" w:themeColor="text1"/>
              </w:rPr>
            </w:pPr>
            <w:r w:rsidRPr="0039779F">
              <w:rPr>
                <w:color w:val="000000" w:themeColor="text1"/>
              </w:rPr>
              <w:t>Can-Corp = mortgagor</w:t>
            </w:r>
          </w:p>
          <w:p w14:paraId="53F8846D" w14:textId="77777777" w:rsidR="00565C11" w:rsidRPr="0039779F" w:rsidRDefault="00565C11" w:rsidP="00947CE2">
            <w:pPr>
              <w:pStyle w:val="ListParagraph"/>
              <w:numPr>
                <w:ilvl w:val="0"/>
                <w:numId w:val="181"/>
              </w:numPr>
              <w:rPr>
                <w:color w:val="000000" w:themeColor="text1"/>
              </w:rPr>
            </w:pPr>
            <w:r w:rsidRPr="0039779F">
              <w:rPr>
                <w:color w:val="000000" w:themeColor="text1"/>
              </w:rPr>
              <w:t>P defaulted on the mortgage.</w:t>
            </w:r>
          </w:p>
          <w:p w14:paraId="7FFD1D5D" w14:textId="77777777" w:rsidR="00565C11" w:rsidRPr="0039779F" w:rsidRDefault="00565C11" w:rsidP="00947CE2">
            <w:pPr>
              <w:pStyle w:val="ListParagraph"/>
              <w:numPr>
                <w:ilvl w:val="0"/>
                <w:numId w:val="181"/>
              </w:numPr>
              <w:rPr>
                <w:color w:val="000000" w:themeColor="text1"/>
              </w:rPr>
            </w:pPr>
            <w:r w:rsidRPr="0039779F">
              <w:rPr>
                <w:color w:val="000000" w:themeColor="text1"/>
              </w:rPr>
              <w:t xml:space="preserve">D obtained an order absolute (strict foreclosure </w:t>
            </w:r>
            <w:r w:rsidRPr="0039779F">
              <w:rPr>
                <w:color w:val="000000" w:themeColor="text1"/>
              </w:rPr>
              <w:sym w:font="Wingdings" w:char="F0E0"/>
            </w:r>
            <w:r w:rsidRPr="0039779F">
              <w:rPr>
                <w:color w:val="000000" w:themeColor="text1"/>
              </w:rPr>
              <w:t xml:space="preserve"> instead of selling property, D takes title to property and holds it until market improves) on the P’s property. </w:t>
            </w:r>
          </w:p>
          <w:p w14:paraId="2C5C7BD6" w14:textId="77777777" w:rsidR="00565C11" w:rsidRPr="0039779F" w:rsidRDefault="00565C11" w:rsidP="00947CE2">
            <w:pPr>
              <w:pStyle w:val="ListParagraph"/>
              <w:numPr>
                <w:ilvl w:val="0"/>
                <w:numId w:val="181"/>
              </w:numPr>
              <w:rPr>
                <w:color w:val="000000" w:themeColor="text1"/>
              </w:rPr>
            </w:pPr>
            <w:r w:rsidRPr="0039779F">
              <w:rPr>
                <w:color w:val="000000" w:themeColor="text1"/>
              </w:rPr>
              <w:t>6-month redemption period lapsed and mortgagor was unable to redeem the title.</w:t>
            </w:r>
          </w:p>
          <w:p w14:paraId="73078EBD" w14:textId="77777777" w:rsidR="00565C11" w:rsidRPr="0039779F" w:rsidRDefault="00565C11" w:rsidP="00947CE2">
            <w:pPr>
              <w:pStyle w:val="ListParagraph"/>
              <w:numPr>
                <w:ilvl w:val="0"/>
                <w:numId w:val="181"/>
              </w:numPr>
              <w:rPr>
                <w:color w:val="000000" w:themeColor="text1"/>
              </w:rPr>
            </w:pPr>
            <w:r w:rsidRPr="0039779F">
              <w:rPr>
                <w:color w:val="000000" w:themeColor="text1"/>
              </w:rPr>
              <w:t xml:space="preserve">D obtained a certificate of indefeasible title. </w:t>
            </w:r>
          </w:p>
          <w:p w14:paraId="03FBEC3D" w14:textId="77777777" w:rsidR="00565C11" w:rsidRPr="0039779F" w:rsidRDefault="00565C11" w:rsidP="00947CE2">
            <w:pPr>
              <w:pStyle w:val="ListParagraph"/>
              <w:numPr>
                <w:ilvl w:val="0"/>
                <w:numId w:val="181"/>
              </w:numPr>
              <w:rPr>
                <w:color w:val="000000" w:themeColor="text1"/>
              </w:rPr>
            </w:pPr>
            <w:r w:rsidRPr="0039779F">
              <w:rPr>
                <w:color w:val="000000" w:themeColor="text1"/>
              </w:rPr>
              <w:t>P subsequently obtained funds to redeem mortgage, and went to court and asked to have order re-opened. Filed CPL</w:t>
            </w:r>
          </w:p>
          <w:p w14:paraId="3A939E71" w14:textId="22607917" w:rsidR="0082228B" w:rsidRPr="0039779F" w:rsidRDefault="00565C11" w:rsidP="00947CE2">
            <w:pPr>
              <w:pStyle w:val="ListParagraph"/>
              <w:numPr>
                <w:ilvl w:val="0"/>
                <w:numId w:val="181"/>
              </w:numPr>
              <w:rPr>
                <w:color w:val="000000" w:themeColor="text1"/>
              </w:rPr>
            </w:pPr>
            <w:r w:rsidRPr="0039779F">
              <w:rPr>
                <w:color w:val="000000" w:themeColor="text1"/>
              </w:rPr>
              <w:t xml:space="preserve">D said this was impossible, because they had obtained indefeasible certificate of title. </w:t>
            </w:r>
          </w:p>
        </w:tc>
      </w:tr>
      <w:tr w:rsidR="0082228B" w:rsidRPr="0039779F" w14:paraId="7D9C30ED" w14:textId="77777777" w:rsidTr="007330BA">
        <w:tc>
          <w:tcPr>
            <w:tcW w:w="959" w:type="dxa"/>
            <w:shd w:val="clear" w:color="auto" w:fill="auto"/>
          </w:tcPr>
          <w:p w14:paraId="394C9462" w14:textId="77777777" w:rsidR="0082228B" w:rsidRPr="0039779F" w:rsidRDefault="0082228B" w:rsidP="007330BA">
            <w:pPr>
              <w:rPr>
                <w:b/>
              </w:rPr>
            </w:pPr>
            <w:r w:rsidRPr="0039779F">
              <w:rPr>
                <w:b/>
              </w:rPr>
              <w:t>Issues</w:t>
            </w:r>
          </w:p>
        </w:tc>
        <w:tc>
          <w:tcPr>
            <w:tcW w:w="8617" w:type="dxa"/>
            <w:shd w:val="clear" w:color="auto" w:fill="auto"/>
          </w:tcPr>
          <w:p w14:paraId="49E55289" w14:textId="66F49CC5" w:rsidR="0082228B" w:rsidRPr="0039779F" w:rsidRDefault="00807D64" w:rsidP="007330BA">
            <w:r w:rsidRPr="0039779F">
              <w:t>Are the mortgagors entitled to redeem?</w:t>
            </w:r>
          </w:p>
        </w:tc>
      </w:tr>
      <w:tr w:rsidR="0082228B" w:rsidRPr="0039779F" w14:paraId="780D13FC" w14:textId="77777777" w:rsidTr="007330BA">
        <w:tc>
          <w:tcPr>
            <w:tcW w:w="959" w:type="dxa"/>
            <w:shd w:val="clear" w:color="auto" w:fill="auto"/>
          </w:tcPr>
          <w:p w14:paraId="6C0DE829" w14:textId="77777777" w:rsidR="0082228B" w:rsidRPr="0039779F" w:rsidRDefault="0082228B" w:rsidP="007330BA">
            <w:pPr>
              <w:rPr>
                <w:b/>
              </w:rPr>
            </w:pPr>
            <w:r w:rsidRPr="0039779F">
              <w:rPr>
                <w:b/>
              </w:rPr>
              <w:t>Decision</w:t>
            </w:r>
          </w:p>
        </w:tc>
        <w:tc>
          <w:tcPr>
            <w:tcW w:w="8617" w:type="dxa"/>
            <w:shd w:val="clear" w:color="auto" w:fill="auto"/>
          </w:tcPr>
          <w:p w14:paraId="6C9054AB" w14:textId="1483B85D" w:rsidR="0082228B" w:rsidRPr="0039779F" w:rsidRDefault="00565C11" w:rsidP="00565C11">
            <w:r w:rsidRPr="0039779F">
              <w:rPr>
                <w:color w:val="000000" w:themeColor="text1"/>
              </w:rPr>
              <w:t>For Can-Corp: mortgagee’s title subject to mortgagor’s right of redemption</w:t>
            </w:r>
          </w:p>
        </w:tc>
      </w:tr>
      <w:tr w:rsidR="0082228B" w:rsidRPr="0039779F" w14:paraId="6685C6C7" w14:textId="77777777" w:rsidTr="007330BA">
        <w:tc>
          <w:tcPr>
            <w:tcW w:w="959" w:type="dxa"/>
            <w:shd w:val="clear" w:color="auto" w:fill="auto"/>
          </w:tcPr>
          <w:p w14:paraId="28C4B218" w14:textId="77777777" w:rsidR="0082228B" w:rsidRPr="0039779F" w:rsidRDefault="0082228B" w:rsidP="007330BA">
            <w:pPr>
              <w:rPr>
                <w:b/>
              </w:rPr>
            </w:pPr>
            <w:r w:rsidRPr="0039779F">
              <w:rPr>
                <w:b/>
              </w:rPr>
              <w:t>Reasons</w:t>
            </w:r>
          </w:p>
        </w:tc>
        <w:tc>
          <w:tcPr>
            <w:tcW w:w="8617" w:type="dxa"/>
            <w:shd w:val="clear" w:color="auto" w:fill="auto"/>
          </w:tcPr>
          <w:p w14:paraId="479CBE57" w14:textId="77777777" w:rsidR="00565C11" w:rsidRPr="0039779F" w:rsidRDefault="00565C11" w:rsidP="00565C11">
            <w:pPr>
              <w:pStyle w:val="ListParagraph"/>
              <w:numPr>
                <w:ilvl w:val="0"/>
                <w:numId w:val="102"/>
              </w:numPr>
              <w:rPr>
                <w:color w:val="000000" w:themeColor="text1"/>
              </w:rPr>
            </w:pPr>
            <w:r w:rsidRPr="0039779F">
              <w:rPr>
                <w:color w:val="000000" w:themeColor="text1"/>
              </w:rPr>
              <w:t xml:space="preserve">Court says that as a mortgagee, you have right of foreclosure, but you also have the responsibility of right of redemption. </w:t>
            </w:r>
          </w:p>
          <w:p w14:paraId="633EFDD3" w14:textId="77777777" w:rsidR="00565C11" w:rsidRPr="0039779F" w:rsidRDefault="00565C11" w:rsidP="00565C11">
            <w:pPr>
              <w:pStyle w:val="ListParagraph"/>
              <w:numPr>
                <w:ilvl w:val="0"/>
                <w:numId w:val="102"/>
              </w:numPr>
              <w:rPr>
                <w:color w:val="000000" w:themeColor="text1"/>
              </w:rPr>
            </w:pPr>
            <w:r w:rsidRPr="0039779F">
              <w:rPr>
                <w:color w:val="000000" w:themeColor="text1"/>
              </w:rPr>
              <w:t xml:space="preserve">Mortgagor still held the property (though had accepted an offer). If it had sold it to a BFPFVWON, mortgagee would have had no claim against it. </w:t>
            </w:r>
          </w:p>
          <w:p w14:paraId="1CF10CD3" w14:textId="53EC2AE7" w:rsidR="0082228B" w:rsidRPr="0039779F" w:rsidRDefault="00565C11" w:rsidP="00565C11">
            <w:pPr>
              <w:pStyle w:val="ListParagraph"/>
              <w:numPr>
                <w:ilvl w:val="0"/>
                <w:numId w:val="102"/>
              </w:numPr>
            </w:pPr>
            <w:r w:rsidRPr="0039779F">
              <w:t xml:space="preserve">The rights of the mortgagor rank ahead of the rights of the purchaser because the mortgagor filed a CPL on the property (with that CPL they gave notice to the world that the mortgage was going to be reopened and that if the court was sympathetic, they would be given a second chance to redeem the property). </w:t>
            </w:r>
          </w:p>
        </w:tc>
      </w:tr>
      <w:tr w:rsidR="0082228B" w:rsidRPr="0039779F" w14:paraId="15197CF5" w14:textId="77777777" w:rsidTr="007330BA">
        <w:tc>
          <w:tcPr>
            <w:tcW w:w="959" w:type="dxa"/>
            <w:shd w:val="clear" w:color="auto" w:fill="auto"/>
          </w:tcPr>
          <w:p w14:paraId="3527AF1D" w14:textId="77777777" w:rsidR="0082228B" w:rsidRPr="0039779F" w:rsidRDefault="0082228B" w:rsidP="007330BA">
            <w:pPr>
              <w:rPr>
                <w:b/>
              </w:rPr>
            </w:pPr>
            <w:r w:rsidRPr="0039779F">
              <w:rPr>
                <w:b/>
              </w:rPr>
              <w:t>Ratio</w:t>
            </w:r>
          </w:p>
        </w:tc>
        <w:tc>
          <w:tcPr>
            <w:tcW w:w="8617" w:type="dxa"/>
            <w:shd w:val="clear" w:color="auto" w:fill="auto"/>
          </w:tcPr>
          <w:p w14:paraId="4E75B7D0" w14:textId="2F43D410" w:rsidR="0082228B" w:rsidRPr="0039779F" w:rsidRDefault="00565C11" w:rsidP="00565C11">
            <w:pPr>
              <w:pStyle w:val="Ratio"/>
              <w:ind w:left="0"/>
            </w:pPr>
            <w:bookmarkStart w:id="744" w:name="_Toc322720966"/>
            <w:bookmarkStart w:id="745" w:name="_Toc322774551"/>
            <w:r w:rsidRPr="0039779F">
              <w:t>After foreclosure, rights in property in favour of the mortgagee, but subject to personal rights (right of redemption) of mortgagor.</w:t>
            </w:r>
            <w:bookmarkEnd w:id="744"/>
            <w:bookmarkEnd w:id="745"/>
          </w:p>
        </w:tc>
      </w:tr>
    </w:tbl>
    <w:p w14:paraId="0DDB870B" w14:textId="77777777" w:rsidR="0082228B" w:rsidRPr="0039779F" w:rsidRDefault="0082228B" w:rsidP="00803F5E"/>
    <w:tbl>
      <w:tblPr>
        <w:tblStyle w:val="TableGrid"/>
        <w:tblW w:w="0" w:type="auto"/>
        <w:tblLook w:val="04A0" w:firstRow="1" w:lastRow="0" w:firstColumn="1" w:lastColumn="0" w:noHBand="0" w:noVBand="1"/>
      </w:tblPr>
      <w:tblGrid>
        <w:gridCol w:w="990"/>
        <w:gridCol w:w="8586"/>
      </w:tblGrid>
      <w:tr w:rsidR="0082228B" w:rsidRPr="0039779F" w14:paraId="3D2BCC49" w14:textId="77777777" w:rsidTr="007330BA">
        <w:tc>
          <w:tcPr>
            <w:tcW w:w="9576" w:type="dxa"/>
            <w:gridSpan w:val="2"/>
            <w:shd w:val="clear" w:color="auto" w:fill="D9D9D9" w:themeFill="background1" w:themeFillShade="D9"/>
          </w:tcPr>
          <w:p w14:paraId="39D861C6" w14:textId="6F3967BF" w:rsidR="0082228B" w:rsidRPr="0039779F" w:rsidRDefault="0082228B" w:rsidP="00FB2145">
            <w:pPr>
              <w:pStyle w:val="CaseName"/>
              <w:rPr>
                <w:color w:val="FF0000"/>
              </w:rPr>
            </w:pPr>
            <w:bookmarkStart w:id="746" w:name="_Toc322720967"/>
            <w:bookmarkStart w:id="747" w:name="_Toc322774552"/>
            <w:r w:rsidRPr="0039779F">
              <w:t>McRae v McRae Estate</w:t>
            </w:r>
            <w:bookmarkEnd w:id="746"/>
            <w:bookmarkEnd w:id="747"/>
          </w:p>
        </w:tc>
      </w:tr>
      <w:tr w:rsidR="0082228B" w:rsidRPr="0039779F" w14:paraId="1F6CBB34" w14:textId="77777777" w:rsidTr="007330BA">
        <w:tc>
          <w:tcPr>
            <w:tcW w:w="959" w:type="dxa"/>
            <w:shd w:val="clear" w:color="auto" w:fill="auto"/>
          </w:tcPr>
          <w:p w14:paraId="5448E0D0" w14:textId="77777777" w:rsidR="0082228B" w:rsidRPr="0039779F" w:rsidRDefault="0082228B" w:rsidP="007330BA">
            <w:pPr>
              <w:rPr>
                <w:b/>
              </w:rPr>
            </w:pPr>
            <w:r w:rsidRPr="0039779F">
              <w:rPr>
                <w:b/>
              </w:rPr>
              <w:t>Facts</w:t>
            </w:r>
          </w:p>
        </w:tc>
        <w:tc>
          <w:tcPr>
            <w:tcW w:w="8617" w:type="dxa"/>
            <w:shd w:val="clear" w:color="auto" w:fill="auto"/>
          </w:tcPr>
          <w:p w14:paraId="368DAEFA" w14:textId="31D077CC" w:rsidR="002A0C34" w:rsidRPr="0039779F" w:rsidRDefault="002A0C34" w:rsidP="002A0C34">
            <w:pPr>
              <w:pStyle w:val="FACTS"/>
            </w:pPr>
            <w:bookmarkStart w:id="748" w:name="_Toc322720968"/>
            <w:bookmarkStart w:id="749" w:name="_Toc322774553"/>
            <w:r w:rsidRPr="0039779F">
              <w:t>Trust notation removed from title on transfer. Do beneficiaries have rights?</w:t>
            </w:r>
            <w:bookmarkEnd w:id="748"/>
            <w:bookmarkEnd w:id="749"/>
          </w:p>
          <w:p w14:paraId="0AE572AB" w14:textId="0EEC473B" w:rsidR="0082228B" w:rsidRPr="0039779F" w:rsidRDefault="002A0C34" w:rsidP="002A0C34">
            <w:r w:rsidRPr="0039779F">
              <w:t>In 1924, Mr. Fraser died and left property to his wife Harriet, on trust for herself for life, remainder to their children, John, Catherine and Farquhar. Mrs. Fraser was registered as fee simple owner, with an “on trust” notation on the title. In 1949, Mrs. Fraser transferred the property to Farquhar for nominal consideration, and Farquhar was registered as fee simple owner without any trust notation. He died in 1989, leaving his property to his wife and his siblings. In 1990, John and Catherine found out about the terms of their father’s will and commenced proceedings.</w:t>
            </w:r>
          </w:p>
        </w:tc>
      </w:tr>
      <w:tr w:rsidR="0082228B" w:rsidRPr="0039779F" w14:paraId="6EFD7119" w14:textId="77777777" w:rsidTr="007330BA">
        <w:tc>
          <w:tcPr>
            <w:tcW w:w="959" w:type="dxa"/>
            <w:shd w:val="clear" w:color="auto" w:fill="auto"/>
          </w:tcPr>
          <w:p w14:paraId="29566C65" w14:textId="77777777" w:rsidR="0082228B" w:rsidRPr="0039779F" w:rsidRDefault="0082228B" w:rsidP="007330BA">
            <w:pPr>
              <w:rPr>
                <w:b/>
              </w:rPr>
            </w:pPr>
            <w:r w:rsidRPr="0039779F">
              <w:rPr>
                <w:b/>
              </w:rPr>
              <w:t>Issues</w:t>
            </w:r>
          </w:p>
        </w:tc>
        <w:tc>
          <w:tcPr>
            <w:tcW w:w="8617" w:type="dxa"/>
            <w:shd w:val="clear" w:color="auto" w:fill="auto"/>
          </w:tcPr>
          <w:p w14:paraId="73892280" w14:textId="5CD1C5F0" w:rsidR="0082228B" w:rsidRPr="0039779F" w:rsidRDefault="002A0C34" w:rsidP="002A0C34">
            <w:r w:rsidRPr="0039779F">
              <w:t>Do John and Catherine have in personam rights against Farquhar?</w:t>
            </w:r>
          </w:p>
        </w:tc>
      </w:tr>
      <w:tr w:rsidR="0082228B" w:rsidRPr="0039779F" w14:paraId="2165B71E" w14:textId="77777777" w:rsidTr="007330BA">
        <w:tc>
          <w:tcPr>
            <w:tcW w:w="959" w:type="dxa"/>
            <w:shd w:val="clear" w:color="auto" w:fill="auto"/>
          </w:tcPr>
          <w:p w14:paraId="0BE8BBCE" w14:textId="77777777" w:rsidR="0082228B" w:rsidRPr="0039779F" w:rsidRDefault="0082228B" w:rsidP="007330BA">
            <w:pPr>
              <w:rPr>
                <w:b/>
              </w:rPr>
            </w:pPr>
            <w:r w:rsidRPr="0039779F">
              <w:rPr>
                <w:b/>
              </w:rPr>
              <w:t>Decision</w:t>
            </w:r>
          </w:p>
        </w:tc>
        <w:tc>
          <w:tcPr>
            <w:tcW w:w="8617" w:type="dxa"/>
            <w:shd w:val="clear" w:color="auto" w:fill="auto"/>
          </w:tcPr>
          <w:p w14:paraId="7A797AB7" w14:textId="7E167000" w:rsidR="0082228B" w:rsidRPr="0039779F" w:rsidRDefault="002A0C34" w:rsidP="007330BA">
            <w:r w:rsidRPr="0039779F">
              <w:t>Yes</w:t>
            </w:r>
          </w:p>
        </w:tc>
      </w:tr>
      <w:tr w:rsidR="0082228B" w:rsidRPr="0039779F" w14:paraId="67D0DC51" w14:textId="77777777" w:rsidTr="007330BA">
        <w:tc>
          <w:tcPr>
            <w:tcW w:w="959" w:type="dxa"/>
            <w:shd w:val="clear" w:color="auto" w:fill="auto"/>
          </w:tcPr>
          <w:p w14:paraId="562EBE75" w14:textId="77777777" w:rsidR="0082228B" w:rsidRPr="0039779F" w:rsidRDefault="0082228B" w:rsidP="007330BA">
            <w:pPr>
              <w:rPr>
                <w:b/>
              </w:rPr>
            </w:pPr>
            <w:r w:rsidRPr="0039779F">
              <w:rPr>
                <w:b/>
              </w:rPr>
              <w:t>Reasons</w:t>
            </w:r>
          </w:p>
        </w:tc>
        <w:tc>
          <w:tcPr>
            <w:tcW w:w="8617" w:type="dxa"/>
            <w:shd w:val="clear" w:color="auto" w:fill="auto"/>
          </w:tcPr>
          <w:p w14:paraId="197559E2" w14:textId="4362F42D" w:rsidR="002A0C34" w:rsidRPr="0039779F" w:rsidRDefault="002A0C34" w:rsidP="002A0C34">
            <w:r w:rsidRPr="0039779F">
              <w:t xml:space="preserve">Farquhar is not a BFPFVWON because “in trust” was on the title. He had constructive notice, and probably had actual knowledge too. Harriet and Farquhar committed a breach of truth, and the transfer from Harriet to Farquhar should not have occurred. </w:t>
            </w:r>
          </w:p>
          <w:p w14:paraId="4A04A5D5" w14:textId="77777777" w:rsidR="0082228B" w:rsidRPr="0039779F" w:rsidRDefault="0082228B" w:rsidP="002A0C34"/>
          <w:p w14:paraId="5A4D700F" w14:textId="2F5ABF10" w:rsidR="002A0C34" w:rsidRPr="0039779F" w:rsidRDefault="002A0C34" w:rsidP="002A0C34">
            <w:r w:rsidRPr="0039779F">
              <w:t>Farquhar</w:t>
            </w:r>
          </w:p>
        </w:tc>
      </w:tr>
      <w:tr w:rsidR="0082228B" w:rsidRPr="0039779F" w14:paraId="20388D8D" w14:textId="77777777" w:rsidTr="007330BA">
        <w:tc>
          <w:tcPr>
            <w:tcW w:w="959" w:type="dxa"/>
            <w:shd w:val="clear" w:color="auto" w:fill="auto"/>
          </w:tcPr>
          <w:p w14:paraId="52A10CB4" w14:textId="77777777" w:rsidR="0082228B" w:rsidRPr="0039779F" w:rsidRDefault="0082228B" w:rsidP="007330BA">
            <w:pPr>
              <w:rPr>
                <w:b/>
              </w:rPr>
            </w:pPr>
            <w:r w:rsidRPr="0039779F">
              <w:rPr>
                <w:b/>
              </w:rPr>
              <w:t>Ratio</w:t>
            </w:r>
          </w:p>
        </w:tc>
        <w:tc>
          <w:tcPr>
            <w:tcW w:w="8617" w:type="dxa"/>
            <w:shd w:val="clear" w:color="auto" w:fill="auto"/>
          </w:tcPr>
          <w:p w14:paraId="07714A35" w14:textId="2D627E22" w:rsidR="0082228B" w:rsidRPr="0039779F" w:rsidRDefault="002A0C34" w:rsidP="002A0C34">
            <w:pPr>
              <w:pStyle w:val="Ratio"/>
            </w:pPr>
            <w:bookmarkStart w:id="750" w:name="_Toc322720969"/>
            <w:bookmarkStart w:id="751" w:name="_Toc322774554"/>
            <w:r w:rsidRPr="0039779F">
              <w:t xml:space="preserve">A beneficiary has in personam rights against a trustee, even if the trust is unregistered. </w:t>
            </w:r>
            <w:r w:rsidRPr="0039779F">
              <w:br/>
              <w:t>Even if a trust is not registered on the title, the RO is bound by the trust.</w:t>
            </w:r>
            <w:bookmarkEnd w:id="750"/>
            <w:bookmarkEnd w:id="751"/>
            <w:r w:rsidRPr="0039779F">
              <w:t xml:space="preserve"> </w:t>
            </w:r>
          </w:p>
        </w:tc>
      </w:tr>
    </w:tbl>
    <w:p w14:paraId="666E33AD" w14:textId="77777777" w:rsidR="00803F5E" w:rsidRPr="0039779F" w:rsidRDefault="00803F5E" w:rsidP="00803F5E">
      <w:r w:rsidRPr="0039779F">
        <w:br w:type="page"/>
      </w:r>
    </w:p>
    <w:p w14:paraId="5834EA27" w14:textId="77777777" w:rsidR="00803F5E" w:rsidRPr="0039779F" w:rsidRDefault="00803F5E" w:rsidP="0012110A">
      <w:pPr>
        <w:pStyle w:val="Title"/>
        <w:rPr>
          <w:rFonts w:ascii="Calibri" w:hAnsi="Calibri"/>
        </w:rPr>
      </w:pPr>
      <w:bookmarkStart w:id="752" w:name="_Toc322376126"/>
      <w:bookmarkStart w:id="753" w:name="_Toc322681808"/>
      <w:bookmarkStart w:id="754" w:name="_Toc322687629"/>
      <w:bookmarkStart w:id="755" w:name="_Toc322720970"/>
      <w:bookmarkStart w:id="756" w:name="_Toc322774555"/>
      <w:bookmarkStart w:id="757" w:name="_Toc323201536"/>
      <w:r w:rsidRPr="0039779F">
        <w:rPr>
          <w:rFonts w:ascii="Calibri" w:hAnsi="Calibri"/>
        </w:rPr>
        <w:t>Applications to Register</w:t>
      </w:r>
      <w:bookmarkEnd w:id="752"/>
      <w:bookmarkEnd w:id="753"/>
      <w:bookmarkEnd w:id="754"/>
      <w:bookmarkEnd w:id="755"/>
      <w:bookmarkEnd w:id="756"/>
      <w:bookmarkEnd w:id="757"/>
    </w:p>
    <w:p w14:paraId="0107C5EB" w14:textId="77777777" w:rsidR="00803F5E" w:rsidRPr="0039779F" w:rsidRDefault="00803F5E" w:rsidP="00803F5E">
      <w:r w:rsidRPr="0039779F">
        <w:t xml:space="preserve">After application has been submitted, but prior to registration on title </w:t>
      </w:r>
    </w:p>
    <w:p w14:paraId="2240837E" w14:textId="77777777" w:rsidR="00803F5E" w:rsidRPr="0039779F" w:rsidRDefault="00803F5E" w:rsidP="00DC4021">
      <w:pPr>
        <w:pStyle w:val="ListParagraph"/>
        <w:numPr>
          <w:ilvl w:val="0"/>
          <w:numId w:val="102"/>
        </w:numPr>
      </w:pPr>
      <w:r w:rsidRPr="0039779F">
        <w:t xml:space="preserve">Creates </w:t>
      </w:r>
      <w:r w:rsidRPr="0039779F">
        <w:rPr>
          <w:u w:val="single"/>
        </w:rPr>
        <w:t>equitable interest only</w:t>
      </w:r>
      <w:r w:rsidRPr="0039779F">
        <w:t xml:space="preserve">. </w:t>
      </w:r>
    </w:p>
    <w:p w14:paraId="2EFAF570" w14:textId="07487393" w:rsidR="006675D9" w:rsidRPr="0039779F" w:rsidRDefault="00803F5E" w:rsidP="00DC4021">
      <w:pPr>
        <w:pStyle w:val="ListParagraph"/>
        <w:numPr>
          <w:ilvl w:val="0"/>
          <w:numId w:val="102"/>
        </w:numPr>
      </w:pPr>
      <w:r w:rsidRPr="0039779F">
        <w:t>To resolve co</w:t>
      </w:r>
      <w:r w:rsidR="006675D9" w:rsidRPr="0039779F">
        <w:t>mpeting claims, consider:</w:t>
      </w:r>
    </w:p>
    <w:p w14:paraId="5378B98F" w14:textId="44A256A0" w:rsidR="006675D9" w:rsidRPr="0039779F" w:rsidRDefault="006675D9" w:rsidP="00DC4021">
      <w:pPr>
        <w:numPr>
          <w:ilvl w:val="1"/>
          <w:numId w:val="102"/>
        </w:numPr>
      </w:pPr>
      <w:r w:rsidRPr="0039779F">
        <w:rPr>
          <w:b/>
        </w:rPr>
        <w:t>Who was first?</w:t>
      </w:r>
      <w:r w:rsidRPr="0039779F">
        <w:t xml:space="preserve"> If the equities are equal, first in time prevails.</w:t>
      </w:r>
      <w:r w:rsidR="002473F8" w:rsidRPr="0039779F">
        <w:t xml:space="preserve"> Based on date of execution.</w:t>
      </w:r>
      <w:r w:rsidR="00780713" w:rsidRPr="0039779F">
        <w:t xml:space="preserve"> (</w:t>
      </w:r>
      <w:r w:rsidR="00780713" w:rsidRPr="0039779F">
        <w:rPr>
          <w:color w:val="0000FF"/>
        </w:rPr>
        <w:t>Rudland v Romilly</w:t>
      </w:r>
      <w:r w:rsidR="00780713" w:rsidRPr="0039779F">
        <w:t>)</w:t>
      </w:r>
    </w:p>
    <w:p w14:paraId="4DBA1C49" w14:textId="651B4BD1" w:rsidR="006675D9" w:rsidRPr="0039779F" w:rsidRDefault="006675D9" w:rsidP="00DC4021">
      <w:pPr>
        <w:numPr>
          <w:ilvl w:val="1"/>
          <w:numId w:val="102"/>
        </w:numPr>
      </w:pPr>
      <w:r w:rsidRPr="0039779F">
        <w:rPr>
          <w:b/>
        </w:rPr>
        <w:t xml:space="preserve">Are the equities equal? </w:t>
      </w:r>
      <w:r w:rsidRPr="0039779F">
        <w:t>Is one person culpable in the creation of their situation?</w:t>
      </w:r>
      <w:r w:rsidR="002567CB" w:rsidRPr="0039779F">
        <w:t xml:space="preserve"> (</w:t>
      </w:r>
      <w:r w:rsidR="002567CB" w:rsidRPr="0039779F">
        <w:rPr>
          <w:color w:val="0000FF"/>
        </w:rPr>
        <w:t>Breskvar v Wall</w:t>
      </w:r>
      <w:r w:rsidR="002567CB" w:rsidRPr="0039779F">
        <w:t>)</w:t>
      </w:r>
    </w:p>
    <w:p w14:paraId="372AD899" w14:textId="6D7483D8" w:rsidR="006675D9" w:rsidRPr="0039779F" w:rsidRDefault="006675D9" w:rsidP="00DC4021">
      <w:pPr>
        <w:pStyle w:val="ListParagraph"/>
        <w:numPr>
          <w:ilvl w:val="1"/>
          <w:numId w:val="102"/>
        </w:numPr>
      </w:pPr>
      <w:r w:rsidRPr="0039779F">
        <w:rPr>
          <w:b/>
        </w:rPr>
        <w:t xml:space="preserve">Is one an equitable interest and one a legal interest? </w:t>
      </w:r>
      <w:r w:rsidRPr="0039779F">
        <w:t>If the equit</w:t>
      </w:r>
      <w:r w:rsidR="008C43FB" w:rsidRPr="0039779F">
        <w:t>ies are equal, the law prevails</w:t>
      </w:r>
      <w:r w:rsidRPr="0039779F">
        <w:t xml:space="preserve"> </w:t>
      </w:r>
    </w:p>
    <w:p w14:paraId="2968FD2F" w14:textId="77777777" w:rsidR="00803F5E" w:rsidRPr="0039779F" w:rsidRDefault="00803F5E" w:rsidP="00803F5E"/>
    <w:p w14:paraId="3BC5BBC8" w14:textId="77777777" w:rsidR="00803F5E" w:rsidRPr="0039779F" w:rsidRDefault="00803F5E" w:rsidP="00803F5E">
      <w:pPr>
        <w:rPr>
          <w:b/>
        </w:rPr>
      </w:pPr>
      <w:r w:rsidRPr="0039779F">
        <w:rPr>
          <w:b/>
        </w:rPr>
        <w:t xml:space="preserve">Effect of CPL if prior application is pending </w:t>
      </w:r>
      <w:r w:rsidRPr="0039779F">
        <w:t>(</w:t>
      </w:r>
      <w:r w:rsidRPr="0039779F">
        <w:rPr>
          <w:color w:val="FF0000"/>
        </w:rPr>
        <w:t>LTA 217</w:t>
      </w:r>
      <w:r w:rsidRPr="0039779F">
        <w:t>)</w:t>
      </w:r>
    </w:p>
    <w:p w14:paraId="2BC1BAFA" w14:textId="77777777" w:rsidR="00803F5E" w:rsidRPr="0039779F" w:rsidRDefault="00803F5E" w:rsidP="00803F5E">
      <w:r w:rsidRPr="0039779F">
        <w:t>Applications received prior to CPL may be registered (</w:t>
      </w:r>
      <w:r w:rsidRPr="0039779F">
        <w:rPr>
          <w:color w:val="FF0000"/>
        </w:rPr>
        <w:t>1</w:t>
      </w:r>
      <w:r w:rsidRPr="0039779F">
        <w:t>)</w:t>
      </w:r>
    </w:p>
    <w:p w14:paraId="422EE20F" w14:textId="77777777" w:rsidR="00803F5E" w:rsidRPr="0039779F" w:rsidRDefault="00803F5E" w:rsidP="00DC4021">
      <w:pPr>
        <w:pStyle w:val="ListParagraph"/>
        <w:numPr>
          <w:ilvl w:val="0"/>
          <w:numId w:val="66"/>
        </w:numPr>
      </w:pPr>
      <w:r w:rsidRPr="0039779F">
        <w:t>If prior applicant is party to CPL litigation, title will be subject to outcome of CPL (</w:t>
      </w:r>
      <w:r w:rsidRPr="0039779F">
        <w:rPr>
          <w:color w:val="FF0000"/>
        </w:rPr>
        <w:t>2(a)</w:t>
      </w:r>
      <w:r w:rsidRPr="0039779F">
        <w:t>)</w:t>
      </w:r>
    </w:p>
    <w:p w14:paraId="1BA3401B" w14:textId="77777777" w:rsidR="00803F5E" w:rsidRPr="0039779F" w:rsidRDefault="00803F5E" w:rsidP="00DC4021">
      <w:pPr>
        <w:pStyle w:val="ListParagraph"/>
        <w:numPr>
          <w:ilvl w:val="0"/>
          <w:numId w:val="66"/>
        </w:numPr>
      </w:pPr>
      <w:r w:rsidRPr="0039779F">
        <w:t>If prior applicant is not party to CPL litigation, CPL will be cancelled (</w:t>
      </w:r>
      <w:r w:rsidRPr="0039779F">
        <w:rPr>
          <w:color w:val="FF0000"/>
        </w:rPr>
        <w:t>2(b)</w:t>
      </w:r>
      <w:r w:rsidRPr="0039779F">
        <w:t>)</w:t>
      </w:r>
    </w:p>
    <w:p w14:paraId="60DEF970" w14:textId="009D2164" w:rsidR="00803F5E" w:rsidRPr="0039779F" w:rsidRDefault="008C43FB" w:rsidP="00803F5E">
      <w:r w:rsidRPr="0039779F">
        <w:sym w:font="Wingdings" w:char="F0E0"/>
      </w:r>
      <w:r w:rsidRPr="0039779F">
        <w:t xml:space="preserve"> About protecting the purchaser who has relied on the register</w:t>
      </w:r>
    </w:p>
    <w:p w14:paraId="5F422F9A"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803F5E" w:rsidRPr="0039779F" w14:paraId="45E3D036" w14:textId="77777777" w:rsidTr="00A5746B">
        <w:tc>
          <w:tcPr>
            <w:tcW w:w="9576" w:type="dxa"/>
            <w:gridSpan w:val="2"/>
            <w:shd w:val="clear" w:color="auto" w:fill="D9D9D9" w:themeFill="background1" w:themeFillShade="D9"/>
          </w:tcPr>
          <w:p w14:paraId="65142F47" w14:textId="77777777" w:rsidR="00803F5E" w:rsidRPr="0039779F" w:rsidRDefault="00803F5E" w:rsidP="00FB2145">
            <w:pPr>
              <w:pStyle w:val="CaseName"/>
            </w:pPr>
            <w:bookmarkStart w:id="758" w:name="_Toc322681809"/>
            <w:bookmarkStart w:id="759" w:name="_Toc322687630"/>
            <w:bookmarkStart w:id="760" w:name="_Toc322701302"/>
            <w:bookmarkStart w:id="761" w:name="_Toc322720971"/>
            <w:bookmarkStart w:id="762" w:name="_Toc322774556"/>
            <w:r w:rsidRPr="0039779F">
              <w:t>Rudland v Romilly</w:t>
            </w:r>
            <w:bookmarkEnd w:id="758"/>
            <w:bookmarkEnd w:id="759"/>
            <w:bookmarkEnd w:id="760"/>
            <w:bookmarkEnd w:id="761"/>
            <w:bookmarkEnd w:id="762"/>
            <w:r w:rsidRPr="0039779F">
              <w:t xml:space="preserve"> </w:t>
            </w:r>
          </w:p>
          <w:p w14:paraId="52669EB8" w14:textId="77777777" w:rsidR="00803F5E" w:rsidRPr="0039779F" w:rsidRDefault="00803F5E" w:rsidP="00A5746B">
            <w:pPr>
              <w:rPr>
                <w:color w:val="FF0000"/>
              </w:rPr>
            </w:pPr>
            <w:r w:rsidRPr="0039779F">
              <w:rPr>
                <w:color w:val="FF0000"/>
              </w:rPr>
              <w:t xml:space="preserve">Received legislative approval: LTA s 217 </w:t>
            </w:r>
          </w:p>
        </w:tc>
      </w:tr>
      <w:tr w:rsidR="00803F5E" w:rsidRPr="0039779F" w14:paraId="6B5A5869" w14:textId="77777777" w:rsidTr="00A5746B">
        <w:tc>
          <w:tcPr>
            <w:tcW w:w="959" w:type="dxa"/>
            <w:shd w:val="clear" w:color="auto" w:fill="auto"/>
          </w:tcPr>
          <w:p w14:paraId="4FB77983" w14:textId="77777777" w:rsidR="00803F5E" w:rsidRPr="0039779F" w:rsidRDefault="00803F5E" w:rsidP="00A5746B">
            <w:pPr>
              <w:rPr>
                <w:b/>
              </w:rPr>
            </w:pPr>
            <w:r w:rsidRPr="0039779F">
              <w:rPr>
                <w:b/>
              </w:rPr>
              <w:t>Facts</w:t>
            </w:r>
          </w:p>
        </w:tc>
        <w:tc>
          <w:tcPr>
            <w:tcW w:w="8617" w:type="dxa"/>
            <w:shd w:val="clear" w:color="auto" w:fill="auto"/>
          </w:tcPr>
          <w:p w14:paraId="259093C5" w14:textId="2A179E96" w:rsidR="002A0C34" w:rsidRPr="0039779F" w:rsidRDefault="002A0C34" w:rsidP="002A0C34">
            <w:pPr>
              <w:pStyle w:val="FACTS"/>
            </w:pPr>
            <w:bookmarkStart w:id="763" w:name="_Toc322720972"/>
            <w:bookmarkStart w:id="764" w:name="_Toc322774557"/>
            <w:r w:rsidRPr="0039779F">
              <w:t>CPL lodged after title registration application submitted.</w:t>
            </w:r>
            <w:bookmarkEnd w:id="763"/>
            <w:bookmarkEnd w:id="764"/>
            <w:r w:rsidRPr="0039779F">
              <w:t xml:space="preserve"> </w:t>
            </w:r>
          </w:p>
          <w:p w14:paraId="278C24A9" w14:textId="77777777" w:rsidR="002A0C34" w:rsidRPr="0039779F" w:rsidRDefault="002A0C34" w:rsidP="00A5746B"/>
          <w:p w14:paraId="4CBD84E2" w14:textId="77777777" w:rsidR="00803F5E" w:rsidRPr="0039779F" w:rsidRDefault="00803F5E" w:rsidP="00A5746B">
            <w:r w:rsidRPr="0039779F">
              <w:t>Nov 21: Romilly executed a deed conveying fee simple to Lindsay for consideration</w:t>
            </w:r>
          </w:p>
          <w:p w14:paraId="1D9FBA54" w14:textId="77777777" w:rsidR="00803F5E" w:rsidRPr="0039779F" w:rsidRDefault="00803F5E" w:rsidP="00A5746B">
            <w:r w:rsidRPr="0039779F">
              <w:t>Dec 14: Lindsay applied to register that deed</w:t>
            </w:r>
          </w:p>
          <w:p w14:paraId="13BBF565" w14:textId="77777777" w:rsidR="00803F5E" w:rsidRPr="0039779F" w:rsidRDefault="00803F5E" w:rsidP="00A5746B">
            <w:r w:rsidRPr="0039779F">
              <w:t>Dec 16: Lindsay executed a deed to Rudland as collateral for a loan due December 23rd</w:t>
            </w:r>
          </w:p>
          <w:p w14:paraId="2CC1E51B" w14:textId="77777777" w:rsidR="00803F5E" w:rsidRPr="0039779F" w:rsidRDefault="00803F5E" w:rsidP="00A5746B">
            <w:r w:rsidRPr="0039779F">
              <w:t>Dec 29: Lindsay obtained a certificate of title free of charges</w:t>
            </w:r>
          </w:p>
          <w:p w14:paraId="257F063E" w14:textId="3681AB0F" w:rsidR="00803F5E" w:rsidRPr="0039779F" w:rsidRDefault="00803F5E" w:rsidP="00A5746B">
            <w:r w:rsidRPr="0039779F">
              <w:t xml:space="preserve">Dec 29: Rudland applied to </w:t>
            </w:r>
            <w:r w:rsidR="002A0C34" w:rsidRPr="0039779F">
              <w:t xml:space="preserve">register </w:t>
            </w:r>
            <w:r w:rsidRPr="0039779F">
              <w:t xml:space="preserve">the deed from Lindsay </w:t>
            </w:r>
          </w:p>
          <w:p w14:paraId="151F2C4D" w14:textId="77777777" w:rsidR="00803F5E" w:rsidRPr="0039779F" w:rsidRDefault="00803F5E" w:rsidP="00A5746B">
            <w:r w:rsidRPr="0039779F">
              <w:t xml:space="preserve">Jan 16: Romilly lodged a CPL on the title, claiming that Lindsay’s registration was fraudulent </w:t>
            </w:r>
          </w:p>
          <w:p w14:paraId="67F34D27" w14:textId="77777777" w:rsidR="00803F5E" w:rsidRPr="0039779F" w:rsidRDefault="00803F5E" w:rsidP="00A5746B"/>
          <w:p w14:paraId="7BE3C06F" w14:textId="77777777" w:rsidR="00803F5E" w:rsidRPr="0039779F" w:rsidRDefault="00803F5E" w:rsidP="00A5746B">
            <w:r w:rsidRPr="0039779F">
              <w:t xml:space="preserve">Because of the CPL, Registrar refused to complete the registration of Rudland’s title. Rudland sues to expunge CPL. </w:t>
            </w:r>
          </w:p>
        </w:tc>
      </w:tr>
      <w:tr w:rsidR="00803F5E" w:rsidRPr="0039779F" w14:paraId="57F434BC" w14:textId="77777777" w:rsidTr="00A5746B">
        <w:tc>
          <w:tcPr>
            <w:tcW w:w="959" w:type="dxa"/>
            <w:shd w:val="clear" w:color="auto" w:fill="auto"/>
          </w:tcPr>
          <w:p w14:paraId="03FE982E" w14:textId="46672270" w:rsidR="00803F5E" w:rsidRPr="0039779F" w:rsidRDefault="00803F5E" w:rsidP="00A5746B">
            <w:pPr>
              <w:rPr>
                <w:b/>
              </w:rPr>
            </w:pPr>
            <w:r w:rsidRPr="0039779F">
              <w:rPr>
                <w:b/>
              </w:rPr>
              <w:t>Issues</w:t>
            </w:r>
          </w:p>
        </w:tc>
        <w:tc>
          <w:tcPr>
            <w:tcW w:w="8617" w:type="dxa"/>
            <w:shd w:val="clear" w:color="auto" w:fill="auto"/>
          </w:tcPr>
          <w:p w14:paraId="5920BCB4" w14:textId="77777777" w:rsidR="00803F5E" w:rsidRPr="0039779F" w:rsidRDefault="00803F5E" w:rsidP="00A5746B">
            <w:r w:rsidRPr="0039779F">
              <w:t>Where a CPL is lodged after an application to register title by a BFPFVWON is filed, but before the BFP’s title is registered, whose claim takes effect?</w:t>
            </w:r>
          </w:p>
        </w:tc>
      </w:tr>
      <w:tr w:rsidR="00803F5E" w:rsidRPr="0039779F" w14:paraId="7A86D9F1" w14:textId="77777777" w:rsidTr="00A5746B">
        <w:tc>
          <w:tcPr>
            <w:tcW w:w="959" w:type="dxa"/>
            <w:shd w:val="clear" w:color="auto" w:fill="auto"/>
          </w:tcPr>
          <w:p w14:paraId="4E97E6FD" w14:textId="77777777" w:rsidR="00803F5E" w:rsidRPr="0039779F" w:rsidRDefault="00803F5E" w:rsidP="00A5746B">
            <w:pPr>
              <w:rPr>
                <w:b/>
              </w:rPr>
            </w:pPr>
            <w:r w:rsidRPr="0039779F">
              <w:rPr>
                <w:b/>
              </w:rPr>
              <w:t>Decision</w:t>
            </w:r>
          </w:p>
        </w:tc>
        <w:tc>
          <w:tcPr>
            <w:tcW w:w="8617" w:type="dxa"/>
            <w:shd w:val="clear" w:color="auto" w:fill="auto"/>
          </w:tcPr>
          <w:p w14:paraId="348557D2" w14:textId="77777777" w:rsidR="00803F5E" w:rsidRPr="0039779F" w:rsidRDefault="00803F5E" w:rsidP="00A5746B">
            <w:r w:rsidRPr="0039779F">
              <w:t>For Rudland</w:t>
            </w:r>
          </w:p>
        </w:tc>
      </w:tr>
      <w:tr w:rsidR="00803F5E" w:rsidRPr="0039779F" w14:paraId="7A39A31B" w14:textId="77777777" w:rsidTr="00A5746B">
        <w:tc>
          <w:tcPr>
            <w:tcW w:w="959" w:type="dxa"/>
            <w:shd w:val="clear" w:color="auto" w:fill="auto"/>
          </w:tcPr>
          <w:p w14:paraId="2263FDC5" w14:textId="77777777" w:rsidR="00803F5E" w:rsidRPr="0039779F" w:rsidRDefault="00803F5E" w:rsidP="00A5746B">
            <w:pPr>
              <w:rPr>
                <w:b/>
              </w:rPr>
            </w:pPr>
            <w:r w:rsidRPr="0039779F">
              <w:rPr>
                <w:b/>
              </w:rPr>
              <w:t>Reasons</w:t>
            </w:r>
          </w:p>
        </w:tc>
        <w:tc>
          <w:tcPr>
            <w:tcW w:w="8617" w:type="dxa"/>
            <w:shd w:val="clear" w:color="auto" w:fill="auto"/>
          </w:tcPr>
          <w:p w14:paraId="710B34EC" w14:textId="77777777" w:rsidR="00803F5E" w:rsidRPr="0039779F" w:rsidRDefault="00803F5E" w:rsidP="00947CE2">
            <w:pPr>
              <w:pStyle w:val="ListParagraph"/>
              <w:numPr>
                <w:ilvl w:val="0"/>
                <w:numId w:val="186"/>
              </w:numPr>
            </w:pPr>
            <w:r w:rsidRPr="0039779F">
              <w:t>If there is something that is not registered, the highest you can say is that they have equitable claims to the property.</w:t>
            </w:r>
          </w:p>
          <w:p w14:paraId="55FA3114" w14:textId="77777777" w:rsidR="00803F5E" w:rsidRPr="0039779F" w:rsidRDefault="00803F5E" w:rsidP="00DC4021">
            <w:pPr>
              <w:pStyle w:val="ListParagraph"/>
              <w:numPr>
                <w:ilvl w:val="0"/>
                <w:numId w:val="102"/>
              </w:numPr>
            </w:pPr>
            <w:r w:rsidRPr="0039779F">
              <w:t>Equitable rules apply: first in time, first in right/where the equities are equal, the law prevails.</w:t>
            </w:r>
          </w:p>
        </w:tc>
      </w:tr>
      <w:tr w:rsidR="00803F5E" w:rsidRPr="0039779F" w14:paraId="6B6CC9C1" w14:textId="77777777" w:rsidTr="00A5746B">
        <w:tc>
          <w:tcPr>
            <w:tcW w:w="959" w:type="dxa"/>
            <w:shd w:val="clear" w:color="auto" w:fill="auto"/>
          </w:tcPr>
          <w:p w14:paraId="103330A8" w14:textId="77777777" w:rsidR="00803F5E" w:rsidRPr="0039779F" w:rsidRDefault="00803F5E" w:rsidP="00A5746B">
            <w:pPr>
              <w:rPr>
                <w:b/>
              </w:rPr>
            </w:pPr>
            <w:r w:rsidRPr="0039779F">
              <w:rPr>
                <w:b/>
              </w:rPr>
              <w:t>Ratio</w:t>
            </w:r>
          </w:p>
        </w:tc>
        <w:tc>
          <w:tcPr>
            <w:tcW w:w="8617" w:type="dxa"/>
            <w:shd w:val="clear" w:color="auto" w:fill="auto"/>
          </w:tcPr>
          <w:p w14:paraId="16DE5B99" w14:textId="1202D2CA" w:rsidR="00803F5E" w:rsidRPr="0039779F" w:rsidRDefault="00803F5E" w:rsidP="002A0C34">
            <w:pPr>
              <w:pStyle w:val="Ratio"/>
            </w:pPr>
            <w:bookmarkStart w:id="765" w:name="_Toc322720973"/>
            <w:bookmarkStart w:id="766" w:name="_Toc322774558"/>
            <w:r w:rsidRPr="0039779F">
              <w:t xml:space="preserve">If a prior application to register title is pending, CPL does not take effect. </w:t>
            </w:r>
            <w:r w:rsidR="002A0C34" w:rsidRPr="0039779F">
              <w:t>Now legislated: s 217.</w:t>
            </w:r>
            <w:bookmarkEnd w:id="765"/>
            <w:bookmarkEnd w:id="766"/>
          </w:p>
        </w:tc>
      </w:tr>
    </w:tbl>
    <w:p w14:paraId="114528AE"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FD2E97" w:rsidRPr="0039779F" w14:paraId="580835D8" w14:textId="77777777" w:rsidTr="00FD2E97">
        <w:tc>
          <w:tcPr>
            <w:tcW w:w="9576" w:type="dxa"/>
            <w:gridSpan w:val="2"/>
            <w:shd w:val="clear" w:color="auto" w:fill="D9D9D9" w:themeFill="background1" w:themeFillShade="D9"/>
          </w:tcPr>
          <w:p w14:paraId="5D927E68" w14:textId="231B8190" w:rsidR="00FD2E97" w:rsidRPr="0039779F" w:rsidRDefault="00FD2E97" w:rsidP="00FB2145">
            <w:pPr>
              <w:pStyle w:val="CaseName"/>
              <w:rPr>
                <w:color w:val="FF0000"/>
              </w:rPr>
            </w:pPr>
            <w:bookmarkStart w:id="767" w:name="_Toc322701303"/>
            <w:bookmarkStart w:id="768" w:name="_Toc322720974"/>
            <w:bookmarkStart w:id="769" w:name="_Toc322774559"/>
            <w:r w:rsidRPr="0039779F">
              <w:t>Canada Permanent Mortgage Corp. v BC (NOT GOOD LAW)</w:t>
            </w:r>
            <w:bookmarkEnd w:id="767"/>
            <w:bookmarkEnd w:id="768"/>
            <w:bookmarkEnd w:id="769"/>
            <w:r w:rsidRPr="0039779F">
              <w:rPr>
                <w:color w:val="FF0000"/>
              </w:rPr>
              <w:t xml:space="preserve"> </w:t>
            </w:r>
          </w:p>
        </w:tc>
      </w:tr>
      <w:tr w:rsidR="00FD2E97" w:rsidRPr="0039779F" w14:paraId="32FE0160" w14:textId="77777777" w:rsidTr="00FD2E97">
        <w:tc>
          <w:tcPr>
            <w:tcW w:w="959" w:type="dxa"/>
            <w:shd w:val="clear" w:color="auto" w:fill="auto"/>
          </w:tcPr>
          <w:p w14:paraId="4E06860C" w14:textId="77777777" w:rsidR="00FD2E97" w:rsidRPr="0039779F" w:rsidRDefault="00FD2E97" w:rsidP="00FD2E97">
            <w:pPr>
              <w:rPr>
                <w:b/>
              </w:rPr>
            </w:pPr>
            <w:r w:rsidRPr="0039779F">
              <w:rPr>
                <w:b/>
              </w:rPr>
              <w:t>Facts</w:t>
            </w:r>
          </w:p>
        </w:tc>
        <w:tc>
          <w:tcPr>
            <w:tcW w:w="8617" w:type="dxa"/>
            <w:shd w:val="clear" w:color="auto" w:fill="auto"/>
          </w:tcPr>
          <w:p w14:paraId="6B514762" w14:textId="6343AF4A" w:rsidR="00FD2E97" w:rsidRPr="0039779F" w:rsidRDefault="00AD2EFA" w:rsidP="00FD2E97">
            <w:pPr>
              <w:pStyle w:val="FACTS"/>
            </w:pPr>
            <w:bookmarkStart w:id="770" w:name="_Toc322701304"/>
            <w:bookmarkStart w:id="771" w:name="_Toc322720975"/>
            <w:bookmarkStart w:id="772" w:name="_Toc322774560"/>
            <w:r w:rsidRPr="0039779F">
              <w:t>M</w:t>
            </w:r>
            <w:r w:rsidR="00FD2E97" w:rsidRPr="0039779F">
              <w:t>ortgage</w:t>
            </w:r>
            <w:r w:rsidRPr="0039779F">
              <w:t xml:space="preserve"> attempts to register before FS </w:t>
            </w:r>
            <w:r w:rsidR="009C4C63" w:rsidRPr="0039779F">
              <w:t>holder that granted the mortgage</w:t>
            </w:r>
            <w:r w:rsidRPr="0039779F">
              <w:t>. CPL filed</w:t>
            </w:r>
            <w:r w:rsidR="009C4C63" w:rsidRPr="0039779F">
              <w:t xml:space="preserve"> against FS holder</w:t>
            </w:r>
            <w:r w:rsidRPr="0039779F">
              <w:t>. Who wins?</w:t>
            </w:r>
            <w:bookmarkEnd w:id="770"/>
            <w:bookmarkEnd w:id="771"/>
            <w:bookmarkEnd w:id="772"/>
            <w:r w:rsidR="00FD2E97" w:rsidRPr="0039779F">
              <w:t xml:space="preserve"> </w:t>
            </w:r>
          </w:p>
          <w:p w14:paraId="17052929" w14:textId="77777777" w:rsidR="00FD2E97" w:rsidRPr="0039779F" w:rsidRDefault="00FD2E97" w:rsidP="00FD2E97">
            <w:r w:rsidRPr="0039779F">
              <w:t>Dec. 14: Vistica purchased fee simple from Vorhester</w:t>
            </w:r>
          </w:p>
          <w:p w14:paraId="3C08CEFB" w14:textId="600020AC" w:rsidR="00FD2E97" w:rsidRPr="0039779F" w:rsidRDefault="00FD2E97" w:rsidP="00FD2E97">
            <w:r w:rsidRPr="0039779F">
              <w:t>Dec. 29: Vistica took out a mortgage</w:t>
            </w:r>
            <w:r w:rsidR="0092792D" w:rsidRPr="0039779F">
              <w:t xml:space="preserve"> w/Canada Permanent, which advanced $3500.</w:t>
            </w:r>
          </w:p>
          <w:p w14:paraId="38F938CB" w14:textId="77777777" w:rsidR="00FD2E97" w:rsidRPr="0039779F" w:rsidRDefault="00FD2E97" w:rsidP="00FD2E97">
            <w:r w:rsidRPr="0039779F">
              <w:t>Jan. 6: Vistica applied to register fee simple</w:t>
            </w:r>
          </w:p>
          <w:p w14:paraId="4C0493C5" w14:textId="77777777" w:rsidR="00FD2E97" w:rsidRPr="0039779F" w:rsidRDefault="00FD2E97" w:rsidP="00FD2E97">
            <w:r w:rsidRPr="0039779F">
              <w:t>Jan. 7: Canada Permanent applied to register mortgage</w:t>
            </w:r>
          </w:p>
          <w:p w14:paraId="2A0593A6" w14:textId="7FF255C0" w:rsidR="00FD2E97" w:rsidRPr="0039779F" w:rsidRDefault="00FD2E97" w:rsidP="00FD2E97">
            <w:r w:rsidRPr="0039779F">
              <w:t>Feb. 3: Vorsteher files CPL, claiming fraud by Vistica</w:t>
            </w:r>
            <w:r w:rsidR="0092792D" w:rsidRPr="0039779F">
              <w:t xml:space="preserve"> &amp; seeking rescission of the transfer</w:t>
            </w:r>
          </w:p>
        </w:tc>
      </w:tr>
      <w:tr w:rsidR="00FD2E97" w:rsidRPr="0039779F" w14:paraId="7622F359" w14:textId="77777777" w:rsidTr="00FD2E97">
        <w:tc>
          <w:tcPr>
            <w:tcW w:w="959" w:type="dxa"/>
            <w:shd w:val="clear" w:color="auto" w:fill="auto"/>
          </w:tcPr>
          <w:p w14:paraId="558790F2" w14:textId="77777777" w:rsidR="00FD2E97" w:rsidRPr="0039779F" w:rsidRDefault="00FD2E97" w:rsidP="00FD2E97">
            <w:pPr>
              <w:rPr>
                <w:b/>
              </w:rPr>
            </w:pPr>
            <w:r w:rsidRPr="0039779F">
              <w:rPr>
                <w:b/>
              </w:rPr>
              <w:t>Issues</w:t>
            </w:r>
          </w:p>
        </w:tc>
        <w:tc>
          <w:tcPr>
            <w:tcW w:w="8617" w:type="dxa"/>
            <w:shd w:val="clear" w:color="auto" w:fill="auto"/>
          </w:tcPr>
          <w:p w14:paraId="4CD08248" w14:textId="12E46B96" w:rsidR="00FD2E97" w:rsidRPr="0039779F" w:rsidRDefault="0092792D" w:rsidP="00FD2E97">
            <w:r w:rsidRPr="0039779F">
              <w:t>Should the mortgage be registered?</w:t>
            </w:r>
          </w:p>
        </w:tc>
      </w:tr>
      <w:tr w:rsidR="00FD2E97" w:rsidRPr="0039779F" w14:paraId="7B6FF33D" w14:textId="77777777" w:rsidTr="00FD2E97">
        <w:tc>
          <w:tcPr>
            <w:tcW w:w="959" w:type="dxa"/>
            <w:shd w:val="clear" w:color="auto" w:fill="auto"/>
          </w:tcPr>
          <w:p w14:paraId="35DE8C74" w14:textId="77777777" w:rsidR="00FD2E97" w:rsidRPr="0039779F" w:rsidRDefault="00FD2E97" w:rsidP="00FD2E97">
            <w:pPr>
              <w:rPr>
                <w:b/>
              </w:rPr>
            </w:pPr>
            <w:r w:rsidRPr="0039779F">
              <w:rPr>
                <w:b/>
              </w:rPr>
              <w:t>Decision</w:t>
            </w:r>
          </w:p>
        </w:tc>
        <w:tc>
          <w:tcPr>
            <w:tcW w:w="8617" w:type="dxa"/>
            <w:shd w:val="clear" w:color="auto" w:fill="auto"/>
          </w:tcPr>
          <w:p w14:paraId="35BF0001" w14:textId="5B7478D1" w:rsidR="00FD2E97" w:rsidRPr="0039779F" w:rsidRDefault="0092792D" w:rsidP="00FD2E97">
            <w:r w:rsidRPr="0039779F">
              <w:rPr>
                <w:szCs w:val="22"/>
              </w:rPr>
              <w:t>T</w:t>
            </w:r>
            <w:r w:rsidRPr="0039779F">
              <w:t>he mortgage should be registered.</w:t>
            </w:r>
          </w:p>
        </w:tc>
      </w:tr>
      <w:tr w:rsidR="00FD2E97" w:rsidRPr="0039779F" w14:paraId="40902AA3" w14:textId="77777777" w:rsidTr="00FD2E97">
        <w:tc>
          <w:tcPr>
            <w:tcW w:w="959" w:type="dxa"/>
            <w:shd w:val="clear" w:color="auto" w:fill="auto"/>
          </w:tcPr>
          <w:p w14:paraId="10D352F0" w14:textId="77777777" w:rsidR="00FD2E97" w:rsidRPr="0039779F" w:rsidRDefault="00FD2E97" w:rsidP="00FD2E97">
            <w:pPr>
              <w:rPr>
                <w:b/>
              </w:rPr>
            </w:pPr>
            <w:r w:rsidRPr="0039779F">
              <w:rPr>
                <w:b/>
              </w:rPr>
              <w:t>Reasons</w:t>
            </w:r>
          </w:p>
        </w:tc>
        <w:tc>
          <w:tcPr>
            <w:tcW w:w="8617" w:type="dxa"/>
            <w:shd w:val="clear" w:color="auto" w:fill="auto"/>
          </w:tcPr>
          <w:p w14:paraId="21D979B5" w14:textId="77777777" w:rsidR="0092792D" w:rsidRPr="0039779F" w:rsidRDefault="0092792D" w:rsidP="0092792D">
            <w:r w:rsidRPr="0039779F">
              <w:t>This result is contrary to:</w:t>
            </w:r>
          </w:p>
          <w:p w14:paraId="3A67D34F" w14:textId="6BD1123C" w:rsidR="0092792D" w:rsidRPr="0039779F" w:rsidRDefault="0092792D" w:rsidP="0092792D">
            <w:r w:rsidRPr="0039779F">
              <w:rPr>
                <w:color w:val="FF0000"/>
              </w:rPr>
              <w:t>198</w:t>
            </w:r>
            <w:r w:rsidRPr="0039779F">
              <w:t>: An instrument purporting to create a charge executed by someone who is entitled to be registered as owner of fee simple must not be registered unless/until that person has been registered</w:t>
            </w:r>
            <w:r w:rsidR="00CE6085" w:rsidRPr="0039779F">
              <w:t xml:space="preserve"> as the owner of the fee simple (Vistica was not the registered owner)</w:t>
            </w:r>
          </w:p>
          <w:p w14:paraId="47486D26" w14:textId="391B67AE" w:rsidR="00FD2E97" w:rsidRPr="0039779F" w:rsidRDefault="0092792D" w:rsidP="00CE6085">
            <w:r w:rsidRPr="0039779F">
              <w:rPr>
                <w:color w:val="FF0000"/>
              </w:rPr>
              <w:t>25.1(1)</w:t>
            </w:r>
            <w:r w:rsidRPr="0039779F">
              <w:rPr>
                <w:color w:val="0000FF"/>
              </w:rPr>
              <w:t xml:space="preserve">: </w:t>
            </w:r>
            <w:r w:rsidRPr="0039779F">
              <w:t>a void instrument purporting to create a charge does not do so</w:t>
            </w:r>
            <w:r w:rsidR="00CE6085" w:rsidRPr="0039779F">
              <w:t xml:space="preserve"> (was void because </w:t>
            </w:r>
            <w:r w:rsidR="00FB2145" w:rsidRPr="0039779F">
              <w:t>not made by RO)</w:t>
            </w:r>
          </w:p>
        </w:tc>
      </w:tr>
      <w:tr w:rsidR="00FD2E97" w:rsidRPr="0039779F" w14:paraId="057472D0" w14:textId="77777777" w:rsidTr="00FD2E97">
        <w:tc>
          <w:tcPr>
            <w:tcW w:w="959" w:type="dxa"/>
            <w:shd w:val="clear" w:color="auto" w:fill="auto"/>
          </w:tcPr>
          <w:p w14:paraId="75C09544" w14:textId="2F1EDDF6" w:rsidR="00FD2E97" w:rsidRPr="0039779F" w:rsidRDefault="00FD2E97" w:rsidP="00FD2E97">
            <w:pPr>
              <w:rPr>
                <w:b/>
              </w:rPr>
            </w:pPr>
            <w:r w:rsidRPr="0039779F">
              <w:rPr>
                <w:b/>
              </w:rPr>
              <w:t>Ratio</w:t>
            </w:r>
          </w:p>
        </w:tc>
        <w:tc>
          <w:tcPr>
            <w:tcW w:w="8617" w:type="dxa"/>
            <w:shd w:val="clear" w:color="auto" w:fill="auto"/>
          </w:tcPr>
          <w:p w14:paraId="591B4009" w14:textId="6B654910" w:rsidR="00FD2E97" w:rsidRPr="0039779F" w:rsidRDefault="002A0C34" w:rsidP="002A0C34">
            <w:pPr>
              <w:pStyle w:val="Ratio"/>
            </w:pPr>
            <w:bookmarkStart w:id="773" w:name="_Toc322720976"/>
            <w:bookmarkStart w:id="774" w:name="_Toc322774561"/>
            <w:r w:rsidRPr="0039779F">
              <w:t>Overruled by statute</w:t>
            </w:r>
            <w:bookmarkEnd w:id="773"/>
            <w:r w:rsidR="00FB2145" w:rsidRPr="0039779F">
              <w:t>: 198 (charge can only be created by RO) and 25.1 (void instruments have no effect)</w:t>
            </w:r>
            <w:bookmarkEnd w:id="774"/>
          </w:p>
        </w:tc>
      </w:tr>
    </w:tbl>
    <w:p w14:paraId="11C21453" w14:textId="77777777" w:rsidR="00FD2E97" w:rsidRPr="0039779F" w:rsidRDefault="00FD2E97" w:rsidP="00803F5E"/>
    <w:tbl>
      <w:tblPr>
        <w:tblStyle w:val="TableGrid"/>
        <w:tblW w:w="0" w:type="auto"/>
        <w:tblLook w:val="04A0" w:firstRow="1" w:lastRow="0" w:firstColumn="1" w:lastColumn="0" w:noHBand="0" w:noVBand="1"/>
      </w:tblPr>
      <w:tblGrid>
        <w:gridCol w:w="990"/>
        <w:gridCol w:w="8586"/>
      </w:tblGrid>
      <w:tr w:rsidR="00803F5E" w:rsidRPr="0039779F" w14:paraId="2F58C8E7" w14:textId="77777777" w:rsidTr="00A5746B">
        <w:tc>
          <w:tcPr>
            <w:tcW w:w="9576" w:type="dxa"/>
            <w:gridSpan w:val="2"/>
            <w:shd w:val="clear" w:color="auto" w:fill="D9D9D9" w:themeFill="background1" w:themeFillShade="D9"/>
          </w:tcPr>
          <w:p w14:paraId="25364DF0" w14:textId="77777777" w:rsidR="00803F5E" w:rsidRPr="0039779F" w:rsidRDefault="00803F5E" w:rsidP="000F0382">
            <w:pPr>
              <w:pStyle w:val="CaseName"/>
              <w:rPr>
                <w:color w:val="FF0000"/>
              </w:rPr>
            </w:pPr>
            <w:bookmarkStart w:id="775" w:name="_Toc322681810"/>
            <w:bookmarkStart w:id="776" w:name="_Toc322687631"/>
            <w:bookmarkStart w:id="777" w:name="_Toc322701305"/>
            <w:bookmarkStart w:id="778" w:name="_Toc322720977"/>
            <w:bookmarkStart w:id="779" w:name="_Toc322774562"/>
            <w:r w:rsidRPr="0039779F">
              <w:t>Breskvar v Wall</w:t>
            </w:r>
            <w:bookmarkEnd w:id="775"/>
            <w:bookmarkEnd w:id="776"/>
            <w:bookmarkEnd w:id="777"/>
            <w:bookmarkEnd w:id="778"/>
            <w:bookmarkEnd w:id="779"/>
            <w:r w:rsidRPr="0039779F">
              <w:rPr>
                <w:color w:val="FF0000"/>
              </w:rPr>
              <w:t xml:space="preserve"> </w:t>
            </w:r>
          </w:p>
        </w:tc>
      </w:tr>
      <w:tr w:rsidR="00803F5E" w:rsidRPr="0039779F" w14:paraId="6BA8EA40" w14:textId="77777777" w:rsidTr="00A5746B">
        <w:tc>
          <w:tcPr>
            <w:tcW w:w="959" w:type="dxa"/>
            <w:shd w:val="clear" w:color="auto" w:fill="auto"/>
          </w:tcPr>
          <w:p w14:paraId="7C202227" w14:textId="77777777" w:rsidR="00803F5E" w:rsidRPr="0039779F" w:rsidRDefault="00803F5E" w:rsidP="00A5746B">
            <w:pPr>
              <w:rPr>
                <w:b/>
              </w:rPr>
            </w:pPr>
            <w:r w:rsidRPr="0039779F">
              <w:rPr>
                <w:b/>
              </w:rPr>
              <w:t>Facts</w:t>
            </w:r>
          </w:p>
        </w:tc>
        <w:tc>
          <w:tcPr>
            <w:tcW w:w="8617" w:type="dxa"/>
            <w:shd w:val="clear" w:color="auto" w:fill="auto"/>
          </w:tcPr>
          <w:p w14:paraId="13902D1D" w14:textId="7B6654DF" w:rsidR="007A5F05" w:rsidRPr="0039779F" w:rsidRDefault="007A5F05" w:rsidP="007A5F05">
            <w:pPr>
              <w:pStyle w:val="FACTS"/>
            </w:pPr>
            <w:bookmarkStart w:id="780" w:name="_Toc322701306"/>
            <w:bookmarkStart w:id="781" w:name="_Toc322720978"/>
            <w:bookmarkStart w:id="782" w:name="_Toc322774563"/>
            <w:r w:rsidRPr="0039779F">
              <w:t>Blank xfer form as security; fraud; BFP; ranking of BFP vs caveat</w:t>
            </w:r>
            <w:bookmarkEnd w:id="780"/>
            <w:bookmarkEnd w:id="781"/>
            <w:bookmarkEnd w:id="782"/>
          </w:p>
          <w:p w14:paraId="77CB2302" w14:textId="77777777" w:rsidR="00803F5E" w:rsidRPr="0039779F" w:rsidRDefault="00803F5E" w:rsidP="00DC4021">
            <w:pPr>
              <w:pStyle w:val="ListParagraph"/>
              <w:numPr>
                <w:ilvl w:val="0"/>
                <w:numId w:val="102"/>
              </w:numPr>
            </w:pPr>
            <w:r w:rsidRPr="0039779F">
              <w:t>Breskvars were joint tenants and registered owners in fee simple.</w:t>
            </w:r>
          </w:p>
          <w:p w14:paraId="470AF2D8" w14:textId="77777777" w:rsidR="00803F5E" w:rsidRPr="0039779F" w:rsidRDefault="00803F5E" w:rsidP="00DC4021">
            <w:pPr>
              <w:pStyle w:val="ListParagraph"/>
              <w:numPr>
                <w:ilvl w:val="0"/>
                <w:numId w:val="102"/>
              </w:numPr>
            </w:pPr>
            <w:r w:rsidRPr="0039779F">
              <w:t xml:space="preserve">Petrie gave Breskvars a loan. As security, Breskvars gave an instrument of transfer with the transferee left blank. Breskvars were to pay back the loan in a year, at which time Petrie would return the document. </w:t>
            </w:r>
          </w:p>
          <w:p w14:paraId="0A1330B3" w14:textId="77777777" w:rsidR="00803F5E" w:rsidRPr="0039779F" w:rsidRDefault="00803F5E" w:rsidP="00DC4021">
            <w:pPr>
              <w:pStyle w:val="ListParagraph"/>
              <w:numPr>
                <w:ilvl w:val="0"/>
                <w:numId w:val="102"/>
              </w:numPr>
            </w:pPr>
            <w:r w:rsidRPr="0039779F">
              <w:t xml:space="preserve">Petrie registered the title in the name of his grandson, Wall. </w:t>
            </w:r>
          </w:p>
          <w:p w14:paraId="1D3FE98B" w14:textId="77777777" w:rsidR="00803F5E" w:rsidRPr="0039779F" w:rsidRDefault="00803F5E" w:rsidP="00DC4021">
            <w:pPr>
              <w:pStyle w:val="ListParagraph"/>
              <w:numPr>
                <w:ilvl w:val="0"/>
                <w:numId w:val="102"/>
              </w:numPr>
            </w:pPr>
            <w:r w:rsidRPr="0039779F">
              <w:t>Petrie then negotiated the sale of the land from Wall to Alban (BFPFVWON)</w:t>
            </w:r>
          </w:p>
          <w:p w14:paraId="37EF3AE9" w14:textId="77777777" w:rsidR="00803F5E" w:rsidRPr="0039779F" w:rsidRDefault="00803F5E" w:rsidP="00DC4021">
            <w:pPr>
              <w:pStyle w:val="ListParagraph"/>
              <w:numPr>
                <w:ilvl w:val="0"/>
                <w:numId w:val="102"/>
              </w:numPr>
            </w:pPr>
            <w:r w:rsidRPr="0039779F">
              <w:t xml:space="preserve">Oct 31: transfer executed </w:t>
            </w:r>
          </w:p>
          <w:p w14:paraId="6FB3C612" w14:textId="77777777" w:rsidR="00803F5E" w:rsidRPr="0039779F" w:rsidRDefault="00803F5E" w:rsidP="00DC4021">
            <w:pPr>
              <w:pStyle w:val="ListParagraph"/>
              <w:numPr>
                <w:ilvl w:val="0"/>
                <w:numId w:val="102"/>
              </w:numPr>
            </w:pPr>
            <w:r w:rsidRPr="0039779F">
              <w:t xml:space="preserve">Dec 13: Breskvars registered a caveat </w:t>
            </w:r>
          </w:p>
          <w:p w14:paraId="5EC2A10A" w14:textId="77777777" w:rsidR="00803F5E" w:rsidRPr="0039779F" w:rsidRDefault="00803F5E" w:rsidP="00DC4021">
            <w:pPr>
              <w:pStyle w:val="ListParagraph"/>
              <w:numPr>
                <w:ilvl w:val="0"/>
                <w:numId w:val="102"/>
              </w:numPr>
            </w:pPr>
            <w:r w:rsidRPr="0039779F">
              <w:t xml:space="preserve">Jan 8: Alban filed application to register </w:t>
            </w:r>
          </w:p>
        </w:tc>
      </w:tr>
      <w:tr w:rsidR="00803F5E" w:rsidRPr="0039779F" w14:paraId="307B693D" w14:textId="77777777" w:rsidTr="00A5746B">
        <w:tc>
          <w:tcPr>
            <w:tcW w:w="959" w:type="dxa"/>
            <w:shd w:val="clear" w:color="auto" w:fill="auto"/>
          </w:tcPr>
          <w:p w14:paraId="4A2F8F7D" w14:textId="77777777" w:rsidR="00803F5E" w:rsidRPr="0039779F" w:rsidRDefault="00803F5E" w:rsidP="00A5746B">
            <w:pPr>
              <w:rPr>
                <w:b/>
              </w:rPr>
            </w:pPr>
            <w:r w:rsidRPr="0039779F">
              <w:rPr>
                <w:b/>
              </w:rPr>
              <w:t>Issues</w:t>
            </w:r>
          </w:p>
        </w:tc>
        <w:tc>
          <w:tcPr>
            <w:tcW w:w="8617" w:type="dxa"/>
            <w:shd w:val="clear" w:color="auto" w:fill="auto"/>
          </w:tcPr>
          <w:p w14:paraId="1DA07A2A" w14:textId="77777777" w:rsidR="00803F5E" w:rsidRPr="0039779F" w:rsidRDefault="00803F5E" w:rsidP="00A5746B">
            <w:r w:rsidRPr="0039779F">
              <w:t>What is the interest of the Breskvars vs Alban?</w:t>
            </w:r>
          </w:p>
        </w:tc>
      </w:tr>
      <w:tr w:rsidR="00803F5E" w:rsidRPr="0039779F" w14:paraId="31172194" w14:textId="77777777" w:rsidTr="00A5746B">
        <w:tc>
          <w:tcPr>
            <w:tcW w:w="959" w:type="dxa"/>
            <w:shd w:val="clear" w:color="auto" w:fill="auto"/>
          </w:tcPr>
          <w:p w14:paraId="098103AF" w14:textId="77777777" w:rsidR="00803F5E" w:rsidRPr="0039779F" w:rsidRDefault="00803F5E" w:rsidP="00A5746B">
            <w:pPr>
              <w:rPr>
                <w:b/>
              </w:rPr>
            </w:pPr>
            <w:r w:rsidRPr="0039779F">
              <w:rPr>
                <w:b/>
              </w:rPr>
              <w:t>Decision</w:t>
            </w:r>
          </w:p>
        </w:tc>
        <w:tc>
          <w:tcPr>
            <w:tcW w:w="8617" w:type="dxa"/>
            <w:shd w:val="clear" w:color="auto" w:fill="auto"/>
          </w:tcPr>
          <w:p w14:paraId="3576FEBB" w14:textId="77777777" w:rsidR="00803F5E" w:rsidRPr="0039779F" w:rsidRDefault="00803F5E" w:rsidP="00A5746B">
            <w:r w:rsidRPr="0039779F">
              <w:t>For Alban</w:t>
            </w:r>
          </w:p>
        </w:tc>
      </w:tr>
      <w:tr w:rsidR="00803F5E" w:rsidRPr="0039779F" w14:paraId="3B19A892" w14:textId="77777777" w:rsidTr="00A5746B">
        <w:tc>
          <w:tcPr>
            <w:tcW w:w="959" w:type="dxa"/>
            <w:shd w:val="clear" w:color="auto" w:fill="auto"/>
          </w:tcPr>
          <w:p w14:paraId="5F6FF5D8" w14:textId="77777777" w:rsidR="00803F5E" w:rsidRPr="0039779F" w:rsidRDefault="00803F5E" w:rsidP="00A5746B">
            <w:pPr>
              <w:rPr>
                <w:b/>
              </w:rPr>
            </w:pPr>
            <w:r w:rsidRPr="0039779F">
              <w:rPr>
                <w:b/>
              </w:rPr>
              <w:t>Reasons</w:t>
            </w:r>
          </w:p>
        </w:tc>
        <w:tc>
          <w:tcPr>
            <w:tcW w:w="8617" w:type="dxa"/>
            <w:shd w:val="clear" w:color="auto" w:fill="auto"/>
          </w:tcPr>
          <w:p w14:paraId="65373975" w14:textId="77777777" w:rsidR="00803F5E" w:rsidRPr="0039779F" w:rsidRDefault="00803F5E" w:rsidP="00A5746B">
            <w:r w:rsidRPr="0039779F">
              <w:t>Both Breskvars and Alban have equitable (unregistered) interests in the property:</w:t>
            </w:r>
          </w:p>
          <w:p w14:paraId="12A41D1E" w14:textId="6125EF43" w:rsidR="00803F5E" w:rsidRPr="0039779F" w:rsidRDefault="00803F5E" w:rsidP="00DC4021">
            <w:pPr>
              <w:pStyle w:val="ListParagraph"/>
              <w:numPr>
                <w:ilvl w:val="0"/>
                <w:numId w:val="102"/>
              </w:numPr>
            </w:pPr>
            <w:r w:rsidRPr="0039779F">
              <w:t xml:space="preserve">Breskvars </w:t>
            </w:r>
            <w:r w:rsidR="00EB1DF6" w:rsidRPr="0039779F">
              <w:t>because of fraud</w:t>
            </w:r>
          </w:p>
          <w:p w14:paraId="3CFDB2AF" w14:textId="77777777" w:rsidR="00803F5E" w:rsidRPr="0039779F" w:rsidRDefault="00803F5E" w:rsidP="00DC4021">
            <w:pPr>
              <w:pStyle w:val="ListParagraph"/>
              <w:numPr>
                <w:ilvl w:val="0"/>
                <w:numId w:val="102"/>
              </w:numPr>
            </w:pPr>
            <w:r w:rsidRPr="0039779F">
              <w:t>Alban could not registrar because of the Breskvars’ caveat</w:t>
            </w:r>
          </w:p>
          <w:p w14:paraId="411A8FEF" w14:textId="77777777" w:rsidR="00803F5E" w:rsidRPr="0039779F" w:rsidRDefault="00803F5E" w:rsidP="00DC4021">
            <w:pPr>
              <w:pStyle w:val="ListParagraph"/>
              <w:numPr>
                <w:ilvl w:val="0"/>
                <w:numId w:val="102"/>
              </w:numPr>
            </w:pPr>
            <w:r w:rsidRPr="0039779F">
              <w:t>The equities are not equal: the conduct of the Breskvars was more blameworthy by virtue of being insufficiently vigilant:</w:t>
            </w:r>
          </w:p>
          <w:p w14:paraId="33108D08" w14:textId="77777777" w:rsidR="00803F5E" w:rsidRPr="0039779F" w:rsidRDefault="00803F5E" w:rsidP="00DC4021">
            <w:pPr>
              <w:pStyle w:val="ListParagraph"/>
              <w:numPr>
                <w:ilvl w:val="1"/>
                <w:numId w:val="102"/>
              </w:numPr>
            </w:pPr>
            <w:r w:rsidRPr="0039779F">
              <w:t>Giving Petrie blank transfer</w:t>
            </w:r>
          </w:p>
          <w:p w14:paraId="1CFF3124" w14:textId="77777777" w:rsidR="00803F5E" w:rsidRPr="0039779F" w:rsidRDefault="00803F5E" w:rsidP="00DC4021">
            <w:pPr>
              <w:pStyle w:val="ListParagraph"/>
              <w:numPr>
                <w:ilvl w:val="1"/>
                <w:numId w:val="102"/>
              </w:numPr>
            </w:pPr>
            <w:r w:rsidRPr="0039779F">
              <w:t xml:space="preserve">Delaying registration of the caveat </w:t>
            </w:r>
          </w:p>
          <w:p w14:paraId="050D05A1" w14:textId="77777777" w:rsidR="00803F5E" w:rsidRPr="0039779F" w:rsidRDefault="00803F5E" w:rsidP="00DC4021">
            <w:pPr>
              <w:pStyle w:val="ListParagraph"/>
              <w:numPr>
                <w:ilvl w:val="0"/>
                <w:numId w:val="102"/>
              </w:numPr>
            </w:pPr>
            <w:r w:rsidRPr="0039779F">
              <w:rPr>
                <w:u w:val="single"/>
              </w:rPr>
              <w:t>Equity aids the vigilant, not those who sleep on their rights</w:t>
            </w:r>
          </w:p>
          <w:p w14:paraId="5F9D92E8" w14:textId="77777777" w:rsidR="00803F5E" w:rsidRPr="0039779F" w:rsidRDefault="00803F5E" w:rsidP="00DC4021">
            <w:pPr>
              <w:pStyle w:val="ListParagraph"/>
              <w:numPr>
                <w:ilvl w:val="0"/>
                <w:numId w:val="102"/>
              </w:numPr>
            </w:pPr>
            <w:r w:rsidRPr="0039779F">
              <w:t xml:space="preserve">Where the equities are equal, the law prevails </w:t>
            </w:r>
          </w:p>
        </w:tc>
      </w:tr>
      <w:tr w:rsidR="00803F5E" w:rsidRPr="0039779F" w14:paraId="225C9D6D" w14:textId="77777777" w:rsidTr="00A5746B">
        <w:tc>
          <w:tcPr>
            <w:tcW w:w="959" w:type="dxa"/>
            <w:shd w:val="clear" w:color="auto" w:fill="auto"/>
          </w:tcPr>
          <w:p w14:paraId="6264BE28" w14:textId="77777777" w:rsidR="00803F5E" w:rsidRPr="0039779F" w:rsidRDefault="00803F5E" w:rsidP="00A5746B">
            <w:pPr>
              <w:rPr>
                <w:b/>
              </w:rPr>
            </w:pPr>
            <w:r w:rsidRPr="0039779F">
              <w:rPr>
                <w:b/>
              </w:rPr>
              <w:t>Ratio</w:t>
            </w:r>
          </w:p>
        </w:tc>
        <w:tc>
          <w:tcPr>
            <w:tcW w:w="8617" w:type="dxa"/>
            <w:shd w:val="clear" w:color="auto" w:fill="auto"/>
          </w:tcPr>
          <w:p w14:paraId="65BACD6A" w14:textId="32DA2A15" w:rsidR="00EB1DF6" w:rsidRPr="0039779F" w:rsidRDefault="006675D9" w:rsidP="00FD2E97">
            <w:pPr>
              <w:pStyle w:val="Ratio"/>
            </w:pPr>
            <w:bookmarkStart w:id="783" w:name="_Toc322701307"/>
            <w:bookmarkStart w:id="784" w:name="_Toc322720979"/>
            <w:bookmarkStart w:id="785" w:name="_Toc322774564"/>
            <w:r w:rsidRPr="0039779F">
              <w:t xml:space="preserve">Where there are two </w:t>
            </w:r>
            <w:r w:rsidR="00FD2E97" w:rsidRPr="0039779F">
              <w:t>unregistered interests/equitable claims, consider equities/first in time</w:t>
            </w:r>
            <w:bookmarkEnd w:id="783"/>
            <w:bookmarkEnd w:id="784"/>
            <w:bookmarkEnd w:id="785"/>
          </w:p>
          <w:p w14:paraId="3AB54123" w14:textId="5252696C" w:rsidR="00EB1DF6" w:rsidRPr="0039779F" w:rsidRDefault="00EB1DF6" w:rsidP="00DC4021">
            <w:pPr>
              <w:numPr>
                <w:ilvl w:val="0"/>
                <w:numId w:val="102"/>
              </w:numPr>
            </w:pPr>
            <w:r w:rsidRPr="0039779F">
              <w:rPr>
                <w:b/>
              </w:rPr>
              <w:t>Who was first</w:t>
            </w:r>
            <w:r w:rsidR="006675D9" w:rsidRPr="0039779F">
              <w:rPr>
                <w:b/>
              </w:rPr>
              <w:t>?</w:t>
            </w:r>
          </w:p>
          <w:p w14:paraId="5690B5A1" w14:textId="740B7C1D" w:rsidR="00EB1DF6" w:rsidRPr="0039779F" w:rsidRDefault="00EB1DF6" w:rsidP="00DC4021">
            <w:pPr>
              <w:numPr>
                <w:ilvl w:val="0"/>
                <w:numId w:val="102"/>
              </w:numPr>
            </w:pPr>
            <w:r w:rsidRPr="0039779F">
              <w:rPr>
                <w:b/>
              </w:rPr>
              <w:t>What are the equities</w:t>
            </w:r>
            <w:r w:rsidR="006675D9" w:rsidRPr="0039779F">
              <w:rPr>
                <w:b/>
              </w:rPr>
              <w:t xml:space="preserve">? </w:t>
            </w:r>
            <w:r w:rsidR="006675D9" w:rsidRPr="0039779F">
              <w:t>First in time, first in right only applies if the equities are equal.</w:t>
            </w:r>
          </w:p>
          <w:p w14:paraId="4DDFEB8F" w14:textId="0DFB6D8F" w:rsidR="00803F5E" w:rsidRPr="0039779F" w:rsidRDefault="00EB1DF6" w:rsidP="00DC4021">
            <w:pPr>
              <w:numPr>
                <w:ilvl w:val="0"/>
                <w:numId w:val="102"/>
              </w:numPr>
            </w:pPr>
            <w:r w:rsidRPr="0039779F">
              <w:rPr>
                <w:b/>
              </w:rPr>
              <w:t>Is one an equitable interest and one a legal interest</w:t>
            </w:r>
            <w:r w:rsidR="006675D9" w:rsidRPr="0039779F">
              <w:rPr>
                <w:b/>
              </w:rPr>
              <w:t xml:space="preserve">? </w:t>
            </w:r>
            <w:r w:rsidR="006675D9" w:rsidRPr="0039779F">
              <w:t>Where the equities are equal, the law prevails</w:t>
            </w:r>
          </w:p>
        </w:tc>
      </w:tr>
    </w:tbl>
    <w:p w14:paraId="56101538" w14:textId="77777777" w:rsidR="00803F5E" w:rsidRPr="0039779F" w:rsidRDefault="00803F5E" w:rsidP="00803F5E">
      <w:r w:rsidRPr="0039779F">
        <w:br w:type="page"/>
      </w:r>
    </w:p>
    <w:p w14:paraId="420AEF25" w14:textId="77777777" w:rsidR="00803F5E" w:rsidRPr="0039779F" w:rsidRDefault="00803F5E" w:rsidP="0012110A">
      <w:pPr>
        <w:pStyle w:val="Title"/>
        <w:rPr>
          <w:rFonts w:ascii="Calibri" w:hAnsi="Calibri"/>
        </w:rPr>
      </w:pPr>
      <w:bookmarkStart w:id="786" w:name="_Toc322376127"/>
      <w:bookmarkStart w:id="787" w:name="_Toc322681811"/>
      <w:bookmarkStart w:id="788" w:name="_Toc322687632"/>
      <w:bookmarkStart w:id="789" w:name="_Toc322720980"/>
      <w:bookmarkStart w:id="790" w:name="_Toc322774565"/>
      <w:bookmarkStart w:id="791" w:name="_Toc323201537"/>
      <w:r w:rsidRPr="0039779F">
        <w:rPr>
          <w:rFonts w:ascii="Calibri" w:hAnsi="Calibri"/>
        </w:rPr>
        <w:t>Fee Simple</w:t>
      </w:r>
      <w:bookmarkEnd w:id="786"/>
      <w:bookmarkEnd w:id="787"/>
      <w:bookmarkEnd w:id="788"/>
      <w:bookmarkEnd w:id="789"/>
      <w:bookmarkEnd w:id="790"/>
      <w:bookmarkEnd w:id="791"/>
    </w:p>
    <w:p w14:paraId="3985A38B" w14:textId="56DFCE55" w:rsidR="00EB1DF6" w:rsidRPr="0039779F" w:rsidRDefault="00EB1DF6" w:rsidP="00EB1DF6">
      <w:pPr>
        <w:pStyle w:val="Heading2"/>
        <w:rPr>
          <w:rFonts w:ascii="Calibri" w:hAnsi="Calibri"/>
        </w:rPr>
      </w:pPr>
      <w:bookmarkStart w:id="792" w:name="_Toc322681812"/>
      <w:bookmarkStart w:id="793" w:name="_Toc322687633"/>
      <w:bookmarkStart w:id="794" w:name="_Toc322701308"/>
      <w:bookmarkStart w:id="795" w:name="_Toc322720981"/>
      <w:bookmarkStart w:id="796" w:name="_Toc323201538"/>
      <w:r w:rsidRPr="0039779F">
        <w:rPr>
          <w:rFonts w:ascii="Calibri" w:hAnsi="Calibri"/>
        </w:rPr>
        <w:t>Creation of Fee Simple</w:t>
      </w:r>
      <w:bookmarkEnd w:id="792"/>
      <w:bookmarkEnd w:id="793"/>
      <w:bookmarkEnd w:id="794"/>
      <w:bookmarkEnd w:id="795"/>
      <w:bookmarkEnd w:id="796"/>
    </w:p>
    <w:p w14:paraId="38852433" w14:textId="77777777" w:rsidR="00803F5E" w:rsidRPr="0039779F" w:rsidRDefault="00803F5E" w:rsidP="00803F5E">
      <w:r w:rsidRPr="0039779F">
        <w:rPr>
          <w:b/>
        </w:rPr>
        <w:t>Common law</w:t>
      </w:r>
      <w:r w:rsidRPr="0039779F">
        <w:t xml:space="preserve">: to pass FS, needed to say “to B and his heirs.” Otherwise, presumed to transfer life estate. </w:t>
      </w:r>
      <w:r w:rsidRPr="0039779F">
        <w:rPr>
          <w:u w:val="single"/>
        </w:rPr>
        <w:t>This format is no longer required</w:t>
      </w:r>
      <w:r w:rsidRPr="0039779F">
        <w:t>: “to B” passes greatest estate that transferor can give (</w:t>
      </w:r>
      <w:r w:rsidRPr="0039779F">
        <w:rPr>
          <w:color w:val="0000FF"/>
        </w:rPr>
        <w:t>PLA s 19</w:t>
      </w:r>
      <w:r w:rsidRPr="0039779F">
        <w:t>)</w:t>
      </w:r>
    </w:p>
    <w:p w14:paraId="66CA967C" w14:textId="77777777" w:rsidR="00803F5E" w:rsidRPr="0039779F" w:rsidRDefault="00803F5E" w:rsidP="00803F5E"/>
    <w:p w14:paraId="04FC0AB6" w14:textId="77777777" w:rsidR="00803F5E" w:rsidRPr="0039779F" w:rsidRDefault="00803F5E" w:rsidP="00803F5E">
      <w:r w:rsidRPr="0039779F">
        <w:rPr>
          <w:b/>
        </w:rPr>
        <w:t>Words of purchase</w:t>
      </w:r>
      <w:r w:rsidRPr="0039779F">
        <w:t xml:space="preserve">: “To B” </w:t>
      </w:r>
    </w:p>
    <w:p w14:paraId="54339EAA" w14:textId="77777777" w:rsidR="00803F5E" w:rsidRPr="0039779F" w:rsidRDefault="00803F5E" w:rsidP="00803F5E">
      <w:r w:rsidRPr="0039779F">
        <w:rPr>
          <w:b/>
        </w:rPr>
        <w:t>Words of limitation</w:t>
      </w:r>
      <w:r w:rsidRPr="0039779F">
        <w:t xml:space="preserve">: “and his/her heirs” </w:t>
      </w:r>
    </w:p>
    <w:p w14:paraId="5B5AC296" w14:textId="77777777" w:rsidR="00803F5E" w:rsidRPr="0039779F" w:rsidRDefault="00803F5E" w:rsidP="00803F5E"/>
    <w:p w14:paraId="43E7E4BC" w14:textId="77777777" w:rsidR="00803F5E" w:rsidRPr="0039779F" w:rsidRDefault="00803F5E" w:rsidP="00EB1DF6">
      <w:pPr>
        <w:pStyle w:val="Heading2"/>
        <w:rPr>
          <w:rFonts w:ascii="Calibri" w:hAnsi="Calibri"/>
        </w:rPr>
      </w:pPr>
      <w:bookmarkStart w:id="797" w:name="_Toc322681813"/>
      <w:bookmarkStart w:id="798" w:name="_Toc322687634"/>
      <w:bookmarkStart w:id="799" w:name="_Toc322701309"/>
      <w:bookmarkStart w:id="800" w:name="_Toc322720982"/>
      <w:bookmarkStart w:id="801" w:name="_Toc323201539"/>
      <w:r w:rsidRPr="0039779F">
        <w:rPr>
          <w:rFonts w:ascii="Calibri" w:hAnsi="Calibri"/>
        </w:rPr>
        <w:t>Types of Fee Simple:</w:t>
      </w:r>
      <w:bookmarkEnd w:id="797"/>
      <w:bookmarkEnd w:id="798"/>
      <w:bookmarkEnd w:id="799"/>
      <w:bookmarkEnd w:id="800"/>
      <w:bookmarkEnd w:id="801"/>
    </w:p>
    <w:p w14:paraId="323EDDE2" w14:textId="77777777" w:rsidR="00803F5E" w:rsidRPr="0039779F" w:rsidRDefault="00803F5E" w:rsidP="00947CE2">
      <w:pPr>
        <w:pStyle w:val="ListParagraph"/>
        <w:numPr>
          <w:ilvl w:val="0"/>
          <w:numId w:val="117"/>
        </w:numPr>
      </w:pPr>
      <w:r w:rsidRPr="0039779F">
        <w:t>Fee simple (absolute)</w:t>
      </w:r>
    </w:p>
    <w:p w14:paraId="30D2FBEC" w14:textId="77777777" w:rsidR="00803F5E" w:rsidRPr="0039779F" w:rsidRDefault="00803F5E" w:rsidP="00947CE2">
      <w:pPr>
        <w:pStyle w:val="ListParagraph"/>
        <w:numPr>
          <w:ilvl w:val="0"/>
          <w:numId w:val="117"/>
        </w:numPr>
      </w:pPr>
      <w:r w:rsidRPr="0039779F">
        <w:rPr>
          <w:u w:val="single"/>
        </w:rPr>
        <w:t>Determinable fee simple</w:t>
      </w:r>
      <w:r w:rsidRPr="0039779F">
        <w:t xml:space="preserve">: if condition comes to pass, property automatically reverts </w:t>
      </w:r>
    </w:p>
    <w:p w14:paraId="291757E4" w14:textId="77777777" w:rsidR="00803F5E" w:rsidRPr="0039779F" w:rsidRDefault="00803F5E" w:rsidP="00947CE2">
      <w:pPr>
        <w:pStyle w:val="ListParagraph"/>
        <w:numPr>
          <w:ilvl w:val="1"/>
          <w:numId w:val="117"/>
        </w:numPr>
      </w:pPr>
      <w:r w:rsidRPr="0039779F">
        <w:t>Chronometric language: “while,” “during,” “as long as,” “until”</w:t>
      </w:r>
    </w:p>
    <w:p w14:paraId="7F93806B" w14:textId="77777777" w:rsidR="00803F5E" w:rsidRPr="0039779F" w:rsidRDefault="00803F5E" w:rsidP="00947CE2">
      <w:pPr>
        <w:pStyle w:val="ListParagraph"/>
        <w:numPr>
          <w:ilvl w:val="1"/>
          <w:numId w:val="117"/>
        </w:numPr>
      </w:pPr>
      <w:r w:rsidRPr="0039779F">
        <w:t xml:space="preserve">You have the right to alienate the property </w:t>
      </w:r>
    </w:p>
    <w:p w14:paraId="58B28AB8" w14:textId="77777777" w:rsidR="00803F5E" w:rsidRPr="0039779F" w:rsidRDefault="00803F5E" w:rsidP="00947CE2">
      <w:pPr>
        <w:pStyle w:val="ListParagraph"/>
        <w:numPr>
          <w:ilvl w:val="0"/>
          <w:numId w:val="117"/>
        </w:numPr>
        <w:rPr>
          <w:u w:val="single"/>
        </w:rPr>
      </w:pPr>
      <w:r w:rsidRPr="0039779F">
        <w:rPr>
          <w:u w:val="single"/>
        </w:rPr>
        <w:t>Fee simple on condition subsequent</w:t>
      </w:r>
      <w:r w:rsidRPr="0039779F">
        <w:t xml:space="preserve">: if condition comes to pass, reversionary interest holder has the </w:t>
      </w:r>
      <w:r w:rsidRPr="0039779F">
        <w:rPr>
          <w:u w:val="single"/>
        </w:rPr>
        <w:t>right</w:t>
      </w:r>
      <w:r w:rsidRPr="0039779F">
        <w:t xml:space="preserve"> of reentry, but it is not automatic. </w:t>
      </w:r>
    </w:p>
    <w:p w14:paraId="5480ACCE" w14:textId="77777777" w:rsidR="00803F5E" w:rsidRPr="0039779F" w:rsidRDefault="00803F5E" w:rsidP="00947CE2">
      <w:pPr>
        <w:pStyle w:val="ListParagraph"/>
        <w:numPr>
          <w:ilvl w:val="1"/>
          <w:numId w:val="117"/>
        </w:numPr>
      </w:pPr>
      <w:r w:rsidRPr="0039779F">
        <w:t>Conditional language: “provided that,” “on condition that” “but if” “if that happens”</w:t>
      </w:r>
    </w:p>
    <w:p w14:paraId="46F6C767" w14:textId="755899DC" w:rsidR="00B2077F" w:rsidRPr="0039779F" w:rsidRDefault="00B2077F" w:rsidP="00947CE2">
      <w:pPr>
        <w:pStyle w:val="ListParagraph"/>
        <w:numPr>
          <w:ilvl w:val="0"/>
          <w:numId w:val="117"/>
        </w:numPr>
        <w:rPr>
          <w:b/>
        </w:rPr>
      </w:pPr>
      <w:r w:rsidRPr="0039779F">
        <w:rPr>
          <w:b/>
        </w:rPr>
        <w:t xml:space="preserve">NB: conditional </w:t>
      </w:r>
      <w:r w:rsidR="00BF5768" w:rsidRPr="0039779F">
        <w:rPr>
          <w:b/>
        </w:rPr>
        <w:t>and</w:t>
      </w:r>
      <w:r w:rsidRPr="0039779F">
        <w:rPr>
          <w:b/>
        </w:rPr>
        <w:t xml:space="preserve"> determinable fee simple cannot be tied to one of the incidents of the fee simple (e.g. sale of property) </w:t>
      </w:r>
      <w:r w:rsidR="00BF5768" w:rsidRPr="0039779F">
        <w:rPr>
          <w:b/>
        </w:rPr>
        <w:t>or something that will definitely happen (e.g. death)</w:t>
      </w:r>
    </w:p>
    <w:p w14:paraId="67722D41" w14:textId="77777777" w:rsidR="00803F5E" w:rsidRPr="0039779F" w:rsidRDefault="00803F5E" w:rsidP="00803F5E"/>
    <w:p w14:paraId="49EA8DF2" w14:textId="77777777" w:rsidR="00803F5E" w:rsidRPr="0039779F" w:rsidRDefault="00803F5E">
      <w:pPr>
        <w:rPr>
          <w:b/>
          <w:sz w:val="32"/>
          <w:szCs w:val="32"/>
        </w:rPr>
      </w:pPr>
      <w:r w:rsidRPr="0039779F">
        <w:br w:type="page"/>
      </w:r>
    </w:p>
    <w:p w14:paraId="223F0F53" w14:textId="607D146E" w:rsidR="00803F5E" w:rsidRPr="0039779F" w:rsidRDefault="00803F5E" w:rsidP="0012110A">
      <w:pPr>
        <w:pStyle w:val="Title"/>
        <w:rPr>
          <w:rFonts w:ascii="Calibri" w:hAnsi="Calibri"/>
        </w:rPr>
      </w:pPr>
      <w:bookmarkStart w:id="802" w:name="_Toc322681814"/>
      <w:bookmarkStart w:id="803" w:name="_Toc322687635"/>
      <w:bookmarkStart w:id="804" w:name="_Toc322720983"/>
      <w:bookmarkStart w:id="805" w:name="_Toc322774566"/>
      <w:bookmarkStart w:id="806" w:name="_Toc323201540"/>
      <w:r w:rsidRPr="0039779F">
        <w:rPr>
          <w:rFonts w:ascii="Calibri" w:hAnsi="Calibri"/>
        </w:rPr>
        <w:t>Repugnancy</w:t>
      </w:r>
      <w:bookmarkEnd w:id="802"/>
      <w:bookmarkEnd w:id="803"/>
      <w:bookmarkEnd w:id="804"/>
      <w:bookmarkEnd w:id="805"/>
      <w:bookmarkEnd w:id="806"/>
    </w:p>
    <w:p w14:paraId="683BAE87" w14:textId="77777777" w:rsidR="00803F5E" w:rsidRPr="0039779F" w:rsidRDefault="00803F5E" w:rsidP="00803F5E">
      <w:r w:rsidRPr="0039779F">
        <w:t xml:space="preserve">Fee simple absolute, followed by a gift over. </w:t>
      </w:r>
    </w:p>
    <w:p w14:paraId="54A366E7" w14:textId="77777777" w:rsidR="00803F5E" w:rsidRPr="0039779F" w:rsidRDefault="00803F5E" w:rsidP="00947CE2">
      <w:pPr>
        <w:pStyle w:val="ListParagraph"/>
        <w:numPr>
          <w:ilvl w:val="0"/>
          <w:numId w:val="121"/>
        </w:numPr>
      </w:pPr>
      <w:r w:rsidRPr="0039779F">
        <w:t xml:space="preserve">Where there is a repugnant gift, the court will determine the testator’s </w:t>
      </w:r>
      <w:r w:rsidRPr="0039779F">
        <w:rPr>
          <w:u w:val="single"/>
        </w:rPr>
        <w:t>predominant intention</w:t>
      </w:r>
      <w:r w:rsidRPr="0039779F">
        <w:t xml:space="preserve"> and </w:t>
      </w:r>
      <w:r w:rsidRPr="0039779F">
        <w:rPr>
          <w:u w:val="single"/>
        </w:rPr>
        <w:t>subordinate intention</w:t>
      </w:r>
      <w:r w:rsidRPr="0039779F">
        <w:t>. (</w:t>
      </w:r>
      <w:r w:rsidRPr="0039779F">
        <w:rPr>
          <w:color w:val="0000FF"/>
        </w:rPr>
        <w:t>Re Walker</w:t>
      </w:r>
      <w:r w:rsidRPr="0039779F">
        <w:t>)</w:t>
      </w:r>
    </w:p>
    <w:p w14:paraId="1BAFA168" w14:textId="77777777" w:rsidR="00803F5E" w:rsidRPr="0039779F" w:rsidRDefault="00803F5E" w:rsidP="00947CE2">
      <w:pPr>
        <w:pStyle w:val="ListParagraph"/>
        <w:numPr>
          <w:ilvl w:val="0"/>
          <w:numId w:val="121"/>
        </w:numPr>
      </w:pPr>
      <w:r w:rsidRPr="0039779F">
        <w:t>Different possible outcomes of a repugnant gift (</w:t>
      </w:r>
      <w:r w:rsidRPr="0039779F">
        <w:rPr>
          <w:color w:val="0000FF"/>
        </w:rPr>
        <w:t>Re Walker</w:t>
      </w:r>
      <w:r w:rsidRPr="0039779F">
        <w:t>):</w:t>
      </w:r>
    </w:p>
    <w:p w14:paraId="3BCFE56E" w14:textId="77777777" w:rsidR="00803F5E" w:rsidRPr="0039779F" w:rsidRDefault="00803F5E" w:rsidP="00947CE2">
      <w:pPr>
        <w:pStyle w:val="ListParagraph"/>
        <w:numPr>
          <w:ilvl w:val="0"/>
          <w:numId w:val="119"/>
        </w:numPr>
      </w:pPr>
      <w:r w:rsidRPr="0039779F">
        <w:t>Gift to the first-named person prevails, gift over fails as repugnant</w:t>
      </w:r>
    </w:p>
    <w:p w14:paraId="31A16DDA" w14:textId="77777777" w:rsidR="00803F5E" w:rsidRPr="0039779F" w:rsidRDefault="00803F5E" w:rsidP="00947CE2">
      <w:pPr>
        <w:pStyle w:val="ListParagraph"/>
        <w:numPr>
          <w:ilvl w:val="0"/>
          <w:numId w:val="119"/>
        </w:numPr>
      </w:pPr>
      <w:r w:rsidRPr="0039779F">
        <w:t>Gift to the first-named person is a life estate, the gift over of the remainder prevails</w:t>
      </w:r>
    </w:p>
    <w:p w14:paraId="19000336" w14:textId="77777777" w:rsidR="00803F5E" w:rsidRPr="0039779F" w:rsidRDefault="00803F5E" w:rsidP="00947CE2">
      <w:pPr>
        <w:pStyle w:val="ListParagraph"/>
        <w:numPr>
          <w:ilvl w:val="0"/>
          <w:numId w:val="119"/>
        </w:numPr>
      </w:pPr>
      <w:r w:rsidRPr="0039779F">
        <w:t xml:space="preserve">Gift to the first named person is a life estate, with a power of sale/encroachment on the principal, to maintain the recipient, with a gift over of the remainder </w:t>
      </w:r>
      <w:r w:rsidRPr="0039779F">
        <w:rPr>
          <w:highlight w:val="yellow"/>
        </w:rPr>
        <w:t>(usually a trust)</w:t>
      </w:r>
    </w:p>
    <w:p w14:paraId="3087FF3E" w14:textId="77777777" w:rsidR="00803F5E" w:rsidRPr="0039779F" w:rsidRDefault="00803F5E" w:rsidP="00947CE2">
      <w:pPr>
        <w:pStyle w:val="ListParagraph"/>
        <w:numPr>
          <w:ilvl w:val="0"/>
          <w:numId w:val="155"/>
        </w:numPr>
      </w:pPr>
      <w:r w:rsidRPr="0039779F">
        <w:t>Where a will is unclear or contradictory, construction is based on the testator’s intentions (</w:t>
      </w:r>
      <w:r w:rsidRPr="0039779F">
        <w:rPr>
          <w:color w:val="0000FF"/>
        </w:rPr>
        <w:t>Re Shamas</w:t>
      </w:r>
      <w:r w:rsidRPr="0039779F">
        <w:t>)</w:t>
      </w:r>
    </w:p>
    <w:p w14:paraId="6C57B215" w14:textId="77777777" w:rsidR="00803F5E" w:rsidRPr="0039779F" w:rsidRDefault="00803F5E" w:rsidP="00947CE2">
      <w:pPr>
        <w:pStyle w:val="ListParagraph"/>
        <w:numPr>
          <w:ilvl w:val="1"/>
          <w:numId w:val="118"/>
        </w:numPr>
      </w:pPr>
      <w:r w:rsidRPr="0039779F">
        <w:t>Intention is determined by “sit[ting] in the testator’s armchair,” i.e. “gathered from the language of the will read in light of the circumstances in which the will was made.”</w:t>
      </w:r>
    </w:p>
    <w:p w14:paraId="7B57B12F" w14:textId="77777777" w:rsidR="00803F5E" w:rsidRPr="0039779F" w:rsidRDefault="00803F5E" w:rsidP="00947CE2">
      <w:pPr>
        <w:pStyle w:val="ListParagraph"/>
        <w:numPr>
          <w:ilvl w:val="1"/>
          <w:numId w:val="118"/>
        </w:numPr>
      </w:pPr>
      <w:r w:rsidRPr="0039779F">
        <w:t>Note that this means that if you create a will giving your property to your spouse (S1), then split with S1 and have a different spouse at death (S2), the property will go to S1</w:t>
      </w:r>
    </w:p>
    <w:p w14:paraId="6E354518" w14:textId="77777777" w:rsidR="00803F5E" w:rsidRPr="0039779F" w:rsidRDefault="00803F5E" w:rsidP="00803F5E"/>
    <w:tbl>
      <w:tblPr>
        <w:tblStyle w:val="TableGrid"/>
        <w:tblW w:w="0" w:type="auto"/>
        <w:tblLook w:val="04A0" w:firstRow="1" w:lastRow="0" w:firstColumn="1" w:lastColumn="0" w:noHBand="0" w:noVBand="1"/>
      </w:tblPr>
      <w:tblGrid>
        <w:gridCol w:w="990"/>
        <w:gridCol w:w="8586"/>
      </w:tblGrid>
      <w:tr w:rsidR="00803F5E" w:rsidRPr="0039779F" w14:paraId="3975438E" w14:textId="77777777" w:rsidTr="00A5746B">
        <w:tc>
          <w:tcPr>
            <w:tcW w:w="9576" w:type="dxa"/>
            <w:gridSpan w:val="2"/>
            <w:shd w:val="clear" w:color="auto" w:fill="D9D9D9" w:themeFill="background1" w:themeFillShade="D9"/>
          </w:tcPr>
          <w:p w14:paraId="0CA88EA7" w14:textId="77777777" w:rsidR="00803F5E" w:rsidRPr="0039779F" w:rsidRDefault="00803F5E" w:rsidP="000F0382">
            <w:pPr>
              <w:pStyle w:val="CaseName"/>
              <w:rPr>
                <w:color w:val="FF0000"/>
              </w:rPr>
            </w:pPr>
            <w:bookmarkStart w:id="807" w:name="_Toc322701310"/>
            <w:bookmarkStart w:id="808" w:name="_Toc322720984"/>
            <w:bookmarkStart w:id="809" w:name="_Toc322774567"/>
            <w:r w:rsidRPr="0039779F">
              <w:t>Re Walker</w:t>
            </w:r>
            <w:bookmarkEnd w:id="807"/>
            <w:bookmarkEnd w:id="808"/>
            <w:bookmarkEnd w:id="809"/>
            <w:r w:rsidRPr="0039779F">
              <w:rPr>
                <w:color w:val="FF0000"/>
              </w:rPr>
              <w:t xml:space="preserve"> </w:t>
            </w:r>
          </w:p>
        </w:tc>
      </w:tr>
      <w:tr w:rsidR="00803F5E" w:rsidRPr="0039779F" w14:paraId="10DC6AFB" w14:textId="77777777" w:rsidTr="00A5746B">
        <w:tc>
          <w:tcPr>
            <w:tcW w:w="959" w:type="dxa"/>
            <w:shd w:val="clear" w:color="auto" w:fill="auto"/>
          </w:tcPr>
          <w:p w14:paraId="62AD82D7" w14:textId="77777777" w:rsidR="00803F5E" w:rsidRPr="0039779F" w:rsidRDefault="00803F5E" w:rsidP="00A5746B">
            <w:pPr>
              <w:rPr>
                <w:b/>
              </w:rPr>
            </w:pPr>
            <w:r w:rsidRPr="0039779F">
              <w:rPr>
                <w:b/>
              </w:rPr>
              <w:t>Facts</w:t>
            </w:r>
          </w:p>
        </w:tc>
        <w:tc>
          <w:tcPr>
            <w:tcW w:w="8617" w:type="dxa"/>
            <w:shd w:val="clear" w:color="auto" w:fill="auto"/>
          </w:tcPr>
          <w:p w14:paraId="469B6530" w14:textId="58E15C49" w:rsidR="007A5F05" w:rsidRPr="0039779F" w:rsidRDefault="007A5F05" w:rsidP="007A5F05">
            <w:pPr>
              <w:pStyle w:val="FACTS"/>
            </w:pPr>
            <w:bookmarkStart w:id="810" w:name="_Toc322701311"/>
            <w:bookmarkStart w:id="811" w:name="_Toc322720985"/>
            <w:bookmarkStart w:id="812" w:name="_Toc322774568"/>
            <w:r w:rsidRPr="0039779F">
              <w:t xml:space="preserve">Will </w:t>
            </w:r>
            <w:r w:rsidR="00B2077F" w:rsidRPr="0039779F">
              <w:t>gives fee simple absolute and</w:t>
            </w:r>
            <w:r w:rsidRPr="0039779F">
              <w:t xml:space="preserve"> gift over</w:t>
            </w:r>
            <w:bookmarkEnd w:id="810"/>
            <w:bookmarkEnd w:id="811"/>
            <w:bookmarkEnd w:id="812"/>
          </w:p>
          <w:p w14:paraId="35814D4B" w14:textId="77777777" w:rsidR="00803F5E" w:rsidRPr="0039779F" w:rsidRDefault="00803F5E" w:rsidP="00DC4021">
            <w:pPr>
              <w:pStyle w:val="ListParagraph"/>
              <w:numPr>
                <w:ilvl w:val="0"/>
                <w:numId w:val="102"/>
              </w:numPr>
            </w:pPr>
            <w:r w:rsidRPr="0039779F">
              <w:t xml:space="preserve">John Walker dies in 1903. His will creates a </w:t>
            </w:r>
            <w:r w:rsidRPr="0039779F">
              <w:rPr>
                <w:u w:val="single"/>
              </w:rPr>
              <w:t>fee simple absolute</w:t>
            </w:r>
            <w:r w:rsidRPr="0039779F">
              <w:t xml:space="preserve">: “I give and devise unto my said wife all my real and personal property…” </w:t>
            </w:r>
          </w:p>
          <w:p w14:paraId="3C7F1242" w14:textId="3DB53617" w:rsidR="00803F5E" w:rsidRPr="0039779F" w:rsidRDefault="00803F5E" w:rsidP="00DC4021">
            <w:pPr>
              <w:pStyle w:val="ListParagraph"/>
              <w:numPr>
                <w:ilvl w:val="0"/>
                <w:numId w:val="102"/>
              </w:numPr>
            </w:pPr>
            <w:r w:rsidRPr="0039779F">
              <w:t xml:space="preserve">But also a </w:t>
            </w:r>
            <w:r w:rsidRPr="0039779F">
              <w:rPr>
                <w:u w:val="single"/>
              </w:rPr>
              <w:t>gift over</w:t>
            </w:r>
            <w:r w:rsidRPr="0039779F">
              <w:t>: “…and also should any portion of my estate still remain in the hands of my said wife at the time of her decease undispose</w:t>
            </w:r>
            <w:r w:rsidR="007A5F05" w:rsidRPr="0039779F">
              <w:t>d</w:t>
            </w:r>
            <w:r w:rsidRPr="0039779F">
              <w:t xml:space="preserve"> of by her such remainder shall be divided as follows…” </w:t>
            </w:r>
          </w:p>
          <w:p w14:paraId="71EC49E9" w14:textId="77777777" w:rsidR="00803F5E" w:rsidRPr="0039779F" w:rsidRDefault="00803F5E" w:rsidP="00DC4021">
            <w:pPr>
              <w:pStyle w:val="ListParagraph"/>
              <w:numPr>
                <w:ilvl w:val="0"/>
                <w:numId w:val="102"/>
              </w:numPr>
            </w:pPr>
            <w:r w:rsidRPr="0039779F">
              <w:t>Problem: If you create a fee simple absolute, you can’t then control an aspect of the owner’s rights. In this case, the gift over purports to take away right of testamentary disposition.</w:t>
            </w:r>
          </w:p>
        </w:tc>
      </w:tr>
      <w:tr w:rsidR="00803F5E" w:rsidRPr="0039779F" w14:paraId="43E46997" w14:textId="77777777" w:rsidTr="00A5746B">
        <w:tc>
          <w:tcPr>
            <w:tcW w:w="959" w:type="dxa"/>
            <w:shd w:val="clear" w:color="auto" w:fill="auto"/>
          </w:tcPr>
          <w:p w14:paraId="7300D20F" w14:textId="77777777" w:rsidR="00803F5E" w:rsidRPr="0039779F" w:rsidRDefault="00803F5E" w:rsidP="00A5746B">
            <w:pPr>
              <w:rPr>
                <w:b/>
              </w:rPr>
            </w:pPr>
            <w:r w:rsidRPr="0039779F">
              <w:rPr>
                <w:b/>
              </w:rPr>
              <w:t>Issues</w:t>
            </w:r>
          </w:p>
        </w:tc>
        <w:tc>
          <w:tcPr>
            <w:tcW w:w="8617" w:type="dxa"/>
            <w:shd w:val="clear" w:color="auto" w:fill="auto"/>
          </w:tcPr>
          <w:p w14:paraId="0187701B" w14:textId="77777777" w:rsidR="00803F5E" w:rsidRPr="0039779F" w:rsidRDefault="00803F5E" w:rsidP="00A5746B">
            <w:r w:rsidRPr="0039779F">
              <w:t>How should the repugnant gift be dealt with?</w:t>
            </w:r>
          </w:p>
        </w:tc>
      </w:tr>
      <w:tr w:rsidR="00803F5E" w:rsidRPr="0039779F" w14:paraId="4CCF6CD4" w14:textId="77777777" w:rsidTr="00A5746B">
        <w:tc>
          <w:tcPr>
            <w:tcW w:w="959" w:type="dxa"/>
            <w:shd w:val="clear" w:color="auto" w:fill="auto"/>
          </w:tcPr>
          <w:p w14:paraId="2CB39F06" w14:textId="77777777" w:rsidR="00803F5E" w:rsidRPr="0039779F" w:rsidRDefault="00803F5E" w:rsidP="00A5746B">
            <w:pPr>
              <w:rPr>
                <w:b/>
              </w:rPr>
            </w:pPr>
            <w:r w:rsidRPr="0039779F">
              <w:rPr>
                <w:b/>
              </w:rPr>
              <w:t>Decision</w:t>
            </w:r>
          </w:p>
        </w:tc>
        <w:tc>
          <w:tcPr>
            <w:tcW w:w="8617" w:type="dxa"/>
            <w:shd w:val="clear" w:color="auto" w:fill="auto"/>
          </w:tcPr>
          <w:p w14:paraId="01E86DF8" w14:textId="77777777" w:rsidR="00803F5E" w:rsidRPr="0039779F" w:rsidRDefault="00803F5E" w:rsidP="00A5746B">
            <w:r w:rsidRPr="0039779F">
              <w:t>For the wife</w:t>
            </w:r>
          </w:p>
        </w:tc>
      </w:tr>
      <w:tr w:rsidR="00803F5E" w:rsidRPr="0039779F" w14:paraId="71A70847" w14:textId="77777777" w:rsidTr="00A5746B">
        <w:tc>
          <w:tcPr>
            <w:tcW w:w="959" w:type="dxa"/>
            <w:shd w:val="clear" w:color="auto" w:fill="auto"/>
          </w:tcPr>
          <w:p w14:paraId="4C8EE186" w14:textId="77777777" w:rsidR="00803F5E" w:rsidRPr="0039779F" w:rsidRDefault="00803F5E" w:rsidP="00A5746B">
            <w:pPr>
              <w:rPr>
                <w:b/>
              </w:rPr>
            </w:pPr>
            <w:r w:rsidRPr="0039779F">
              <w:rPr>
                <w:b/>
              </w:rPr>
              <w:t>Reasons</w:t>
            </w:r>
          </w:p>
        </w:tc>
        <w:tc>
          <w:tcPr>
            <w:tcW w:w="8617" w:type="dxa"/>
            <w:shd w:val="clear" w:color="auto" w:fill="auto"/>
          </w:tcPr>
          <w:p w14:paraId="206EC0BA" w14:textId="77777777" w:rsidR="00803F5E" w:rsidRPr="0039779F" w:rsidRDefault="00803F5E" w:rsidP="00A5746B">
            <w:r w:rsidRPr="0039779F">
              <w:t xml:space="preserve">Where there is a repugnant gift, the court will determine the testator’s </w:t>
            </w:r>
            <w:r w:rsidRPr="0039779F">
              <w:rPr>
                <w:u w:val="single"/>
              </w:rPr>
              <w:t>predominant intention</w:t>
            </w:r>
            <w:r w:rsidRPr="0039779F">
              <w:t xml:space="preserve"> and </w:t>
            </w:r>
            <w:r w:rsidRPr="0039779F">
              <w:rPr>
                <w:u w:val="single"/>
              </w:rPr>
              <w:t>subordinate intention</w:t>
            </w:r>
            <w:r w:rsidRPr="0039779F">
              <w:t xml:space="preserve">. </w:t>
            </w:r>
          </w:p>
          <w:p w14:paraId="53E45A63" w14:textId="77777777" w:rsidR="00803F5E" w:rsidRPr="0039779F" w:rsidRDefault="00803F5E" w:rsidP="00A5746B"/>
          <w:p w14:paraId="7A6C785B" w14:textId="77777777" w:rsidR="00803F5E" w:rsidRPr="0039779F" w:rsidRDefault="00803F5E" w:rsidP="00A5746B">
            <w:r w:rsidRPr="0039779F">
              <w:t xml:space="preserve">To do so, look at the circumstances at the making of the will. Here, asks: who was closer to testator? Who was he intending to favour? </w:t>
            </w:r>
          </w:p>
          <w:p w14:paraId="2E522695" w14:textId="77777777" w:rsidR="00803F5E" w:rsidRPr="0039779F" w:rsidRDefault="00803F5E" w:rsidP="00A5746B"/>
          <w:p w14:paraId="209EEEC8" w14:textId="77777777" w:rsidR="00803F5E" w:rsidRPr="0039779F" w:rsidRDefault="00803F5E" w:rsidP="00A5746B">
            <w:r w:rsidRPr="0039779F">
              <w:t>Different possible outcomes of a repugnant gift:</w:t>
            </w:r>
          </w:p>
          <w:p w14:paraId="0C3B4188" w14:textId="77777777" w:rsidR="00803F5E" w:rsidRPr="0039779F" w:rsidRDefault="00803F5E" w:rsidP="00947CE2">
            <w:pPr>
              <w:pStyle w:val="ListParagraph"/>
              <w:numPr>
                <w:ilvl w:val="0"/>
                <w:numId w:val="154"/>
              </w:numPr>
            </w:pPr>
            <w:r w:rsidRPr="0039779F">
              <w:t>Gift to the first-named person prevails, gift over fails as repugnant</w:t>
            </w:r>
          </w:p>
          <w:p w14:paraId="584DADD6" w14:textId="77777777" w:rsidR="00803F5E" w:rsidRPr="0039779F" w:rsidRDefault="00803F5E" w:rsidP="00947CE2">
            <w:pPr>
              <w:pStyle w:val="ListParagraph"/>
              <w:numPr>
                <w:ilvl w:val="0"/>
                <w:numId w:val="154"/>
              </w:numPr>
            </w:pPr>
            <w:r w:rsidRPr="0039779F">
              <w:t>Gift to the first-named person is a life estate, the gift over of the remainder prevails</w:t>
            </w:r>
          </w:p>
          <w:p w14:paraId="3712C3C2" w14:textId="77777777" w:rsidR="00803F5E" w:rsidRPr="0039779F" w:rsidRDefault="00803F5E" w:rsidP="00947CE2">
            <w:pPr>
              <w:pStyle w:val="ListParagraph"/>
              <w:numPr>
                <w:ilvl w:val="0"/>
                <w:numId w:val="154"/>
              </w:numPr>
            </w:pPr>
            <w:r w:rsidRPr="0039779F">
              <w:t>Gift to the first named person is a life estate, with a power of sale/encroachment on the principal, to maintain the recipient, with a gift over of the remainder (usually a trust)</w:t>
            </w:r>
          </w:p>
          <w:p w14:paraId="65ECBB39" w14:textId="77777777" w:rsidR="00803F5E" w:rsidRPr="0039779F" w:rsidRDefault="00803F5E" w:rsidP="00A5746B"/>
          <w:p w14:paraId="45D75A11" w14:textId="77777777" w:rsidR="00803F5E" w:rsidRPr="0039779F" w:rsidRDefault="00803F5E" w:rsidP="00A5746B">
            <w:pPr>
              <w:rPr>
                <w:b/>
                <w:color w:val="008000"/>
              </w:rPr>
            </w:pPr>
            <w:r w:rsidRPr="0039779F">
              <w:t>In this case, the testator’s predominant intention was to give a fee simple to his wife.</w:t>
            </w:r>
          </w:p>
        </w:tc>
      </w:tr>
      <w:tr w:rsidR="00803F5E" w:rsidRPr="0039779F" w14:paraId="5FE60919" w14:textId="77777777" w:rsidTr="00A5746B">
        <w:tc>
          <w:tcPr>
            <w:tcW w:w="959" w:type="dxa"/>
            <w:shd w:val="clear" w:color="auto" w:fill="auto"/>
          </w:tcPr>
          <w:p w14:paraId="2FF57E49" w14:textId="77777777" w:rsidR="00803F5E" w:rsidRPr="0039779F" w:rsidRDefault="00803F5E" w:rsidP="00A5746B">
            <w:pPr>
              <w:rPr>
                <w:b/>
                <w:highlight w:val="red"/>
              </w:rPr>
            </w:pPr>
            <w:r w:rsidRPr="0039779F">
              <w:rPr>
                <w:b/>
              </w:rPr>
              <w:t>Ratio</w:t>
            </w:r>
          </w:p>
        </w:tc>
        <w:tc>
          <w:tcPr>
            <w:tcW w:w="8617" w:type="dxa"/>
            <w:shd w:val="clear" w:color="auto" w:fill="auto"/>
          </w:tcPr>
          <w:p w14:paraId="77FA7EF9" w14:textId="77777777" w:rsidR="00803F5E" w:rsidRPr="0039779F" w:rsidRDefault="00803F5E" w:rsidP="007A5F05">
            <w:pPr>
              <w:pStyle w:val="Ratio"/>
            </w:pPr>
            <w:bookmarkStart w:id="813" w:name="_Toc322701312"/>
            <w:bookmarkStart w:id="814" w:name="_Toc322720986"/>
            <w:bookmarkStart w:id="815" w:name="_Toc322774569"/>
            <w:r w:rsidRPr="0039779F">
              <w:t xml:space="preserve">Where there is a repugnant gift, the court will determine the testator’s </w:t>
            </w:r>
            <w:r w:rsidRPr="0039779F">
              <w:rPr>
                <w:u w:val="single"/>
              </w:rPr>
              <w:t>predominant intention</w:t>
            </w:r>
            <w:r w:rsidRPr="0039779F">
              <w:t xml:space="preserve"> and </w:t>
            </w:r>
            <w:r w:rsidRPr="0039779F">
              <w:rPr>
                <w:u w:val="single"/>
              </w:rPr>
              <w:t>subordinate intention</w:t>
            </w:r>
            <w:r w:rsidRPr="0039779F">
              <w:t>.</w:t>
            </w:r>
            <w:bookmarkEnd w:id="813"/>
            <w:bookmarkEnd w:id="814"/>
            <w:bookmarkEnd w:id="815"/>
            <w:r w:rsidRPr="0039779F">
              <w:t xml:space="preserve"> </w:t>
            </w:r>
          </w:p>
        </w:tc>
      </w:tr>
    </w:tbl>
    <w:p w14:paraId="16F7DAA1" w14:textId="77777777" w:rsidR="00803F5E" w:rsidRPr="0039779F" w:rsidRDefault="00803F5E" w:rsidP="00803F5E">
      <w:pPr>
        <w:rPr>
          <w:u w:val="single"/>
        </w:rPr>
      </w:pPr>
    </w:p>
    <w:tbl>
      <w:tblPr>
        <w:tblStyle w:val="TableGrid"/>
        <w:tblW w:w="0" w:type="auto"/>
        <w:tblLook w:val="04A0" w:firstRow="1" w:lastRow="0" w:firstColumn="1" w:lastColumn="0" w:noHBand="0" w:noVBand="1"/>
      </w:tblPr>
      <w:tblGrid>
        <w:gridCol w:w="990"/>
        <w:gridCol w:w="8586"/>
      </w:tblGrid>
      <w:tr w:rsidR="00803F5E" w:rsidRPr="0039779F" w14:paraId="1842D3FC" w14:textId="77777777" w:rsidTr="00A5746B">
        <w:tc>
          <w:tcPr>
            <w:tcW w:w="9576" w:type="dxa"/>
            <w:gridSpan w:val="2"/>
            <w:shd w:val="clear" w:color="auto" w:fill="D9D9D9" w:themeFill="background1" w:themeFillShade="D9"/>
          </w:tcPr>
          <w:p w14:paraId="3D8AFE19" w14:textId="77777777" w:rsidR="00803F5E" w:rsidRPr="0039779F" w:rsidRDefault="00803F5E" w:rsidP="000F0382">
            <w:pPr>
              <w:pStyle w:val="CaseName"/>
              <w:rPr>
                <w:color w:val="FF0000"/>
              </w:rPr>
            </w:pPr>
            <w:bookmarkStart w:id="816" w:name="_Toc322774570"/>
            <w:r w:rsidRPr="0039779F">
              <w:t>Re Shamas</w:t>
            </w:r>
            <w:bookmarkEnd w:id="816"/>
            <w:r w:rsidRPr="0039779F">
              <w:rPr>
                <w:color w:val="FF0000"/>
              </w:rPr>
              <w:t xml:space="preserve"> </w:t>
            </w:r>
          </w:p>
        </w:tc>
      </w:tr>
      <w:tr w:rsidR="00803F5E" w:rsidRPr="0039779F" w14:paraId="150F7D3A" w14:textId="77777777" w:rsidTr="00A5746B">
        <w:tc>
          <w:tcPr>
            <w:tcW w:w="959" w:type="dxa"/>
            <w:shd w:val="clear" w:color="auto" w:fill="auto"/>
          </w:tcPr>
          <w:p w14:paraId="56CB2849" w14:textId="77777777" w:rsidR="00803F5E" w:rsidRPr="0039779F" w:rsidRDefault="00803F5E" w:rsidP="00A5746B">
            <w:pPr>
              <w:rPr>
                <w:b/>
              </w:rPr>
            </w:pPr>
            <w:r w:rsidRPr="0039779F">
              <w:rPr>
                <w:b/>
              </w:rPr>
              <w:t>Facts</w:t>
            </w:r>
          </w:p>
        </w:tc>
        <w:tc>
          <w:tcPr>
            <w:tcW w:w="8617" w:type="dxa"/>
            <w:shd w:val="clear" w:color="auto" w:fill="auto"/>
          </w:tcPr>
          <w:p w14:paraId="45B007E9" w14:textId="6A6B6482" w:rsidR="007A5F05" w:rsidRPr="0039779F" w:rsidRDefault="00B2077F" w:rsidP="00B2077F">
            <w:pPr>
              <w:pStyle w:val="FACTS"/>
            </w:pPr>
            <w:bookmarkStart w:id="817" w:name="_Toc322701313"/>
            <w:bookmarkStart w:id="818" w:name="_Toc322720987"/>
            <w:bookmarkStart w:id="819" w:name="_Toc322774571"/>
            <w:r w:rsidRPr="0039779F">
              <w:t>Will gives everything to wife until kids turn 21: LT w/right of encroachment</w:t>
            </w:r>
            <w:bookmarkEnd w:id="817"/>
            <w:bookmarkEnd w:id="818"/>
            <w:bookmarkEnd w:id="819"/>
          </w:p>
          <w:p w14:paraId="4AD56C22" w14:textId="6B59ADBF" w:rsidR="00803F5E" w:rsidRPr="0039779F" w:rsidRDefault="00803F5E" w:rsidP="00DC4021">
            <w:pPr>
              <w:pStyle w:val="ListParagraph"/>
              <w:numPr>
                <w:ilvl w:val="0"/>
                <w:numId w:val="102"/>
              </w:numPr>
            </w:pPr>
            <w:r w:rsidRPr="0039779F">
              <w:t xml:space="preserve">Will: “I give all I </w:t>
            </w:r>
            <w:r w:rsidR="00B2077F" w:rsidRPr="0039779F">
              <w:t>own</w:t>
            </w:r>
            <w:r w:rsidRPr="0039779F">
              <w:t xml:space="preserve"> to my wife. I want her to pay my debts-raise the family. All will belong to my wife until the last one comes to the age of 21. If my wife remarries she should have her share like the other children if not, she will keep the whole thing and see that every child gets his share when she dies.</w:t>
            </w:r>
          </w:p>
          <w:p w14:paraId="78A2389A" w14:textId="77777777" w:rsidR="00803F5E" w:rsidRPr="0039779F" w:rsidRDefault="00803F5E" w:rsidP="00DC4021">
            <w:pPr>
              <w:pStyle w:val="ListParagraph"/>
              <w:numPr>
                <w:ilvl w:val="0"/>
                <w:numId w:val="102"/>
              </w:numPr>
            </w:pPr>
            <w:r w:rsidRPr="0039779F">
              <w:t>Wife believes this gives full estate to her</w:t>
            </w:r>
          </w:p>
          <w:p w14:paraId="02626D80" w14:textId="77777777" w:rsidR="00803F5E" w:rsidRPr="0039779F" w:rsidRDefault="00803F5E" w:rsidP="00DC4021">
            <w:pPr>
              <w:pStyle w:val="ListParagraph"/>
              <w:numPr>
                <w:ilvl w:val="0"/>
                <w:numId w:val="102"/>
              </w:numPr>
            </w:pPr>
            <w:r w:rsidRPr="0039779F">
              <w:t>Children believes it gives everything to them after age 21</w:t>
            </w:r>
          </w:p>
        </w:tc>
      </w:tr>
      <w:tr w:rsidR="00803F5E" w:rsidRPr="0039779F" w14:paraId="51FFD0DD" w14:textId="77777777" w:rsidTr="00A5746B">
        <w:tc>
          <w:tcPr>
            <w:tcW w:w="959" w:type="dxa"/>
            <w:shd w:val="clear" w:color="auto" w:fill="auto"/>
          </w:tcPr>
          <w:p w14:paraId="0E43D69E" w14:textId="77777777" w:rsidR="00803F5E" w:rsidRPr="0039779F" w:rsidRDefault="00803F5E" w:rsidP="00A5746B">
            <w:pPr>
              <w:rPr>
                <w:b/>
              </w:rPr>
            </w:pPr>
            <w:r w:rsidRPr="0039779F">
              <w:rPr>
                <w:b/>
              </w:rPr>
              <w:t>Issues</w:t>
            </w:r>
          </w:p>
        </w:tc>
        <w:tc>
          <w:tcPr>
            <w:tcW w:w="8617" w:type="dxa"/>
            <w:shd w:val="clear" w:color="auto" w:fill="auto"/>
          </w:tcPr>
          <w:p w14:paraId="5B8D2CE2" w14:textId="77777777" w:rsidR="00803F5E" w:rsidRPr="0039779F" w:rsidRDefault="00803F5E" w:rsidP="00A5746B">
            <w:r w:rsidRPr="0039779F">
              <w:t>How should the repugnant gift be dealt with?</w:t>
            </w:r>
          </w:p>
        </w:tc>
      </w:tr>
      <w:tr w:rsidR="00803F5E" w:rsidRPr="0039779F" w14:paraId="4973F593" w14:textId="77777777" w:rsidTr="00A5746B">
        <w:tc>
          <w:tcPr>
            <w:tcW w:w="959" w:type="dxa"/>
            <w:shd w:val="clear" w:color="auto" w:fill="auto"/>
          </w:tcPr>
          <w:p w14:paraId="5DFC844D" w14:textId="77777777" w:rsidR="00803F5E" w:rsidRPr="0039779F" w:rsidRDefault="00803F5E" w:rsidP="00A5746B">
            <w:pPr>
              <w:rPr>
                <w:b/>
              </w:rPr>
            </w:pPr>
            <w:r w:rsidRPr="0039779F">
              <w:rPr>
                <w:b/>
              </w:rPr>
              <w:t>Decision</w:t>
            </w:r>
          </w:p>
        </w:tc>
        <w:tc>
          <w:tcPr>
            <w:tcW w:w="8617" w:type="dxa"/>
            <w:shd w:val="clear" w:color="auto" w:fill="auto"/>
          </w:tcPr>
          <w:p w14:paraId="3B6C6BE5" w14:textId="77777777" w:rsidR="00803F5E" w:rsidRPr="0039779F" w:rsidRDefault="00803F5E" w:rsidP="00A5746B">
            <w:r w:rsidRPr="0039779F">
              <w:t>Will gives wife a life estate (with power of encroachment until children turn 21). Children get a remainder interest.</w:t>
            </w:r>
          </w:p>
        </w:tc>
      </w:tr>
      <w:tr w:rsidR="00803F5E" w:rsidRPr="0039779F" w14:paraId="5D6AE221" w14:textId="77777777" w:rsidTr="00A5746B">
        <w:tc>
          <w:tcPr>
            <w:tcW w:w="959" w:type="dxa"/>
            <w:shd w:val="clear" w:color="auto" w:fill="auto"/>
          </w:tcPr>
          <w:p w14:paraId="00A0E9E3" w14:textId="77777777" w:rsidR="00803F5E" w:rsidRPr="0039779F" w:rsidRDefault="00803F5E" w:rsidP="00A5746B">
            <w:pPr>
              <w:rPr>
                <w:b/>
              </w:rPr>
            </w:pPr>
            <w:r w:rsidRPr="0039779F">
              <w:rPr>
                <w:b/>
              </w:rPr>
              <w:t>Reasons</w:t>
            </w:r>
          </w:p>
        </w:tc>
        <w:tc>
          <w:tcPr>
            <w:tcW w:w="8617" w:type="dxa"/>
            <w:shd w:val="clear" w:color="auto" w:fill="auto"/>
          </w:tcPr>
          <w:p w14:paraId="38396901" w14:textId="77777777" w:rsidR="00803F5E" w:rsidRPr="0039779F" w:rsidRDefault="00803F5E" w:rsidP="00947CE2">
            <w:pPr>
              <w:pStyle w:val="ListParagraph"/>
              <w:numPr>
                <w:ilvl w:val="0"/>
                <w:numId w:val="160"/>
              </w:numPr>
            </w:pPr>
            <w:r w:rsidRPr="0039779F">
              <w:t>Where a will is unclear or contradictory, construction is based on the testator’s intentions.</w:t>
            </w:r>
          </w:p>
          <w:p w14:paraId="0D7E2668" w14:textId="77777777" w:rsidR="00803F5E" w:rsidRPr="0039779F" w:rsidRDefault="00803F5E" w:rsidP="00947CE2">
            <w:pPr>
              <w:pStyle w:val="ListParagraph"/>
              <w:numPr>
                <w:ilvl w:val="0"/>
                <w:numId w:val="160"/>
              </w:numPr>
            </w:pPr>
            <w:r w:rsidRPr="0039779F">
              <w:t>Intention is determined by “sit[ting] in the testator’s armchair,” i.e. “gathered from the language of the will read in light of the circumstances in which the will was made.”</w:t>
            </w:r>
          </w:p>
          <w:p w14:paraId="3B9416F5" w14:textId="77777777" w:rsidR="00803F5E" w:rsidRPr="0039779F" w:rsidRDefault="00803F5E" w:rsidP="00947CE2">
            <w:pPr>
              <w:pStyle w:val="ListParagraph"/>
              <w:numPr>
                <w:ilvl w:val="0"/>
                <w:numId w:val="160"/>
              </w:numPr>
            </w:pPr>
            <w:r w:rsidRPr="0039779F">
              <w:t xml:space="preserve">In this case, the testator’s intention was for his widow to use the estate to provide for their children. Because the estate was worth very little, this would require that she be able to encroach on the principle (she could not get by on investment income alone). </w:t>
            </w:r>
          </w:p>
          <w:p w14:paraId="3B41912B" w14:textId="77777777" w:rsidR="00803F5E" w:rsidRPr="0039779F" w:rsidRDefault="00803F5E" w:rsidP="00947CE2">
            <w:pPr>
              <w:pStyle w:val="ListParagraph"/>
              <w:numPr>
                <w:ilvl w:val="0"/>
                <w:numId w:val="160"/>
              </w:numPr>
            </w:pPr>
            <w:r w:rsidRPr="0039779F">
              <w:t>Based on the language and intent, the court determines that the testator’s intent was to create a life estate with power of encroachment to wife and remainder interest to children.</w:t>
            </w:r>
          </w:p>
        </w:tc>
      </w:tr>
      <w:tr w:rsidR="00803F5E" w:rsidRPr="0039779F" w14:paraId="35CCE97B" w14:textId="77777777" w:rsidTr="00A5746B">
        <w:tc>
          <w:tcPr>
            <w:tcW w:w="959" w:type="dxa"/>
            <w:shd w:val="clear" w:color="auto" w:fill="auto"/>
          </w:tcPr>
          <w:p w14:paraId="6871FF13" w14:textId="77777777" w:rsidR="00803F5E" w:rsidRPr="0039779F" w:rsidRDefault="00803F5E" w:rsidP="00A5746B">
            <w:pPr>
              <w:rPr>
                <w:b/>
              </w:rPr>
            </w:pPr>
            <w:r w:rsidRPr="0039779F">
              <w:rPr>
                <w:b/>
              </w:rPr>
              <w:t>Ratio</w:t>
            </w:r>
          </w:p>
        </w:tc>
        <w:tc>
          <w:tcPr>
            <w:tcW w:w="8617" w:type="dxa"/>
            <w:shd w:val="clear" w:color="auto" w:fill="auto"/>
          </w:tcPr>
          <w:p w14:paraId="78537C1A" w14:textId="1B4F3D6C" w:rsidR="00803F5E" w:rsidRPr="0039779F" w:rsidRDefault="00EB1DF6" w:rsidP="007A5F05">
            <w:pPr>
              <w:pStyle w:val="Ratio"/>
            </w:pPr>
            <w:bookmarkStart w:id="820" w:name="_Toc322701314"/>
            <w:bookmarkStart w:id="821" w:name="_Toc322720988"/>
            <w:bookmarkStart w:id="822" w:name="_Toc322774572"/>
            <w:r w:rsidRPr="0039779F">
              <w:t>Intention is determined by “sit[ting] in the testator’s armchair,” i.e. “gathered from the language of the will read in light of the circumstances in which the will was made.”</w:t>
            </w:r>
            <w:bookmarkEnd w:id="820"/>
            <w:bookmarkEnd w:id="821"/>
            <w:bookmarkEnd w:id="822"/>
          </w:p>
        </w:tc>
      </w:tr>
    </w:tbl>
    <w:p w14:paraId="1125ED3A" w14:textId="77777777" w:rsidR="00803F5E" w:rsidRPr="0039779F" w:rsidRDefault="00803F5E" w:rsidP="00803F5E">
      <w:pPr>
        <w:rPr>
          <w:color w:val="008000"/>
        </w:rPr>
      </w:pPr>
    </w:p>
    <w:tbl>
      <w:tblPr>
        <w:tblStyle w:val="TableGrid"/>
        <w:tblW w:w="0" w:type="auto"/>
        <w:tblLook w:val="04A0" w:firstRow="1" w:lastRow="0" w:firstColumn="1" w:lastColumn="0" w:noHBand="0" w:noVBand="1"/>
      </w:tblPr>
      <w:tblGrid>
        <w:gridCol w:w="990"/>
        <w:gridCol w:w="8586"/>
      </w:tblGrid>
      <w:tr w:rsidR="00803F5E" w:rsidRPr="0039779F" w14:paraId="68D85185" w14:textId="77777777" w:rsidTr="00A5746B">
        <w:tc>
          <w:tcPr>
            <w:tcW w:w="9576" w:type="dxa"/>
            <w:gridSpan w:val="2"/>
            <w:shd w:val="clear" w:color="auto" w:fill="D9D9D9" w:themeFill="background1" w:themeFillShade="D9"/>
          </w:tcPr>
          <w:p w14:paraId="770A7FDE" w14:textId="77777777" w:rsidR="00803F5E" w:rsidRPr="0039779F" w:rsidRDefault="00803F5E" w:rsidP="000F0382">
            <w:pPr>
              <w:pStyle w:val="CaseName"/>
              <w:rPr>
                <w:color w:val="FF0000"/>
              </w:rPr>
            </w:pPr>
            <w:bookmarkStart w:id="823" w:name="_Toc322774573"/>
            <w:r w:rsidRPr="0039779F">
              <w:t>Cielein v Tressider</w:t>
            </w:r>
            <w:bookmarkEnd w:id="823"/>
            <w:r w:rsidRPr="0039779F">
              <w:rPr>
                <w:color w:val="FF0000"/>
              </w:rPr>
              <w:t xml:space="preserve"> </w:t>
            </w:r>
          </w:p>
        </w:tc>
      </w:tr>
      <w:tr w:rsidR="00803F5E" w:rsidRPr="0039779F" w14:paraId="6F1B69EA" w14:textId="77777777" w:rsidTr="00A5746B">
        <w:tc>
          <w:tcPr>
            <w:tcW w:w="959" w:type="dxa"/>
            <w:shd w:val="clear" w:color="auto" w:fill="auto"/>
          </w:tcPr>
          <w:p w14:paraId="4DBC4E7B" w14:textId="77777777" w:rsidR="00803F5E" w:rsidRPr="0039779F" w:rsidRDefault="00803F5E" w:rsidP="00A5746B">
            <w:pPr>
              <w:rPr>
                <w:b/>
              </w:rPr>
            </w:pPr>
            <w:r w:rsidRPr="0039779F">
              <w:rPr>
                <w:b/>
              </w:rPr>
              <w:t>Facts</w:t>
            </w:r>
          </w:p>
        </w:tc>
        <w:tc>
          <w:tcPr>
            <w:tcW w:w="8617" w:type="dxa"/>
            <w:shd w:val="clear" w:color="auto" w:fill="auto"/>
          </w:tcPr>
          <w:p w14:paraId="4535D7C7" w14:textId="0B9744D4" w:rsidR="007A5F05" w:rsidRPr="0039779F" w:rsidRDefault="00B2077F" w:rsidP="007A5F05">
            <w:pPr>
              <w:pStyle w:val="FACTS"/>
            </w:pPr>
            <w:bookmarkStart w:id="824" w:name="_Toc322701315"/>
            <w:bookmarkStart w:id="825" w:name="_Toc322720989"/>
            <w:bookmarkStart w:id="826" w:name="_Toc322774574"/>
            <w:r w:rsidRPr="0039779F">
              <w:t>Will gives fee simple, dictates what distribution of profits in event of sale</w:t>
            </w:r>
            <w:bookmarkEnd w:id="824"/>
            <w:bookmarkEnd w:id="825"/>
            <w:bookmarkEnd w:id="826"/>
          </w:p>
          <w:p w14:paraId="4C1BA57E" w14:textId="77777777" w:rsidR="00803F5E" w:rsidRPr="0039779F" w:rsidRDefault="00803F5E" w:rsidP="00DC4021">
            <w:pPr>
              <w:pStyle w:val="ListParagraph"/>
              <w:numPr>
                <w:ilvl w:val="0"/>
                <w:numId w:val="102"/>
              </w:numPr>
            </w:pPr>
            <w:r w:rsidRPr="0039779F">
              <w:t>The will-maker lived with Ms. Rich and her son for 12 years</w:t>
            </w:r>
          </w:p>
          <w:p w14:paraId="5BA8A053" w14:textId="77777777" w:rsidR="00803F5E" w:rsidRPr="0039779F" w:rsidRDefault="00803F5E" w:rsidP="00DC4021">
            <w:pPr>
              <w:pStyle w:val="ListParagraph"/>
              <w:numPr>
                <w:ilvl w:val="0"/>
                <w:numId w:val="102"/>
              </w:numPr>
            </w:pPr>
            <w:r w:rsidRPr="0039779F">
              <w:t xml:space="preserve">Problematic clause: “All the rest and residue of my estate I devise and bequeath to Naturcia Rich. However, upon the sale or disposal of the real estate [on Saturna], the proceeds shall be divided equally between her son and my children. </w:t>
            </w:r>
          </w:p>
        </w:tc>
      </w:tr>
      <w:tr w:rsidR="00803F5E" w:rsidRPr="0039779F" w14:paraId="2D954D3B" w14:textId="77777777" w:rsidTr="00A5746B">
        <w:tc>
          <w:tcPr>
            <w:tcW w:w="959" w:type="dxa"/>
            <w:shd w:val="clear" w:color="auto" w:fill="auto"/>
          </w:tcPr>
          <w:p w14:paraId="09BB2714" w14:textId="77777777" w:rsidR="00803F5E" w:rsidRPr="0039779F" w:rsidRDefault="00803F5E" w:rsidP="00A5746B">
            <w:pPr>
              <w:rPr>
                <w:b/>
              </w:rPr>
            </w:pPr>
            <w:r w:rsidRPr="0039779F">
              <w:rPr>
                <w:b/>
              </w:rPr>
              <w:t>Issues</w:t>
            </w:r>
          </w:p>
        </w:tc>
        <w:tc>
          <w:tcPr>
            <w:tcW w:w="8617" w:type="dxa"/>
            <w:shd w:val="clear" w:color="auto" w:fill="auto"/>
          </w:tcPr>
          <w:p w14:paraId="6BD6E17C" w14:textId="77777777" w:rsidR="00803F5E" w:rsidRPr="0039779F" w:rsidRDefault="00803F5E" w:rsidP="00A5746B">
            <w:r w:rsidRPr="0039779F">
              <w:t>Who is entitled to the estate?</w:t>
            </w:r>
          </w:p>
        </w:tc>
      </w:tr>
      <w:tr w:rsidR="00803F5E" w:rsidRPr="0039779F" w14:paraId="5020D944" w14:textId="77777777" w:rsidTr="00A5746B">
        <w:tc>
          <w:tcPr>
            <w:tcW w:w="959" w:type="dxa"/>
            <w:shd w:val="clear" w:color="auto" w:fill="auto"/>
          </w:tcPr>
          <w:p w14:paraId="53C09B96" w14:textId="77777777" w:rsidR="00803F5E" w:rsidRPr="0039779F" w:rsidRDefault="00803F5E" w:rsidP="00A5746B">
            <w:pPr>
              <w:rPr>
                <w:b/>
              </w:rPr>
            </w:pPr>
            <w:r w:rsidRPr="0039779F">
              <w:rPr>
                <w:b/>
              </w:rPr>
              <w:t>Decision</w:t>
            </w:r>
          </w:p>
        </w:tc>
        <w:tc>
          <w:tcPr>
            <w:tcW w:w="8617" w:type="dxa"/>
            <w:shd w:val="clear" w:color="auto" w:fill="auto"/>
          </w:tcPr>
          <w:p w14:paraId="1F1DAA74" w14:textId="77777777" w:rsidR="00803F5E" w:rsidRPr="0039779F" w:rsidRDefault="00803F5E" w:rsidP="00A5746B">
            <w:r w:rsidRPr="0039779F">
              <w:t>Mrs. Rich</w:t>
            </w:r>
          </w:p>
        </w:tc>
      </w:tr>
      <w:tr w:rsidR="00803F5E" w:rsidRPr="0039779F" w14:paraId="66776AF5" w14:textId="77777777" w:rsidTr="00A5746B">
        <w:tc>
          <w:tcPr>
            <w:tcW w:w="959" w:type="dxa"/>
            <w:shd w:val="clear" w:color="auto" w:fill="auto"/>
          </w:tcPr>
          <w:p w14:paraId="173BD73A" w14:textId="77777777" w:rsidR="00803F5E" w:rsidRPr="0039779F" w:rsidRDefault="00803F5E" w:rsidP="00A5746B">
            <w:pPr>
              <w:rPr>
                <w:b/>
              </w:rPr>
            </w:pPr>
            <w:r w:rsidRPr="0039779F">
              <w:rPr>
                <w:b/>
              </w:rPr>
              <w:t>Reasons</w:t>
            </w:r>
          </w:p>
        </w:tc>
        <w:tc>
          <w:tcPr>
            <w:tcW w:w="8617" w:type="dxa"/>
            <w:shd w:val="clear" w:color="auto" w:fill="auto"/>
          </w:tcPr>
          <w:p w14:paraId="7D58B35D" w14:textId="77777777" w:rsidR="002E64E7" w:rsidRPr="0039779F" w:rsidRDefault="00803F5E" w:rsidP="00947CE2">
            <w:pPr>
              <w:pStyle w:val="ListParagraph"/>
              <w:numPr>
                <w:ilvl w:val="0"/>
                <w:numId w:val="159"/>
              </w:numPr>
            </w:pPr>
            <w:r w:rsidRPr="0039779F">
              <w:t>The testator’s intention is manifest: he intended to give property in fee simple to Mrs. Rich. Made clear by a clause giving her the property and another giving her the residue.</w:t>
            </w:r>
          </w:p>
          <w:p w14:paraId="770DC625" w14:textId="4EE5E11C" w:rsidR="00803F5E" w:rsidRPr="0039779F" w:rsidRDefault="00803F5E" w:rsidP="00947CE2">
            <w:pPr>
              <w:pStyle w:val="ListParagraph"/>
              <w:numPr>
                <w:ilvl w:val="0"/>
                <w:numId w:val="159"/>
              </w:numPr>
            </w:pPr>
            <w:r w:rsidRPr="0039779F">
              <w:t xml:space="preserve">The testator’s attempt to dictate the division of proceeds upon sale is a repugnant to the fee simple. </w:t>
            </w:r>
          </w:p>
        </w:tc>
      </w:tr>
      <w:tr w:rsidR="00803F5E" w:rsidRPr="0039779F" w14:paraId="146385F9" w14:textId="77777777" w:rsidTr="00A5746B">
        <w:tc>
          <w:tcPr>
            <w:tcW w:w="959" w:type="dxa"/>
            <w:shd w:val="clear" w:color="auto" w:fill="auto"/>
          </w:tcPr>
          <w:p w14:paraId="0E4F1A0A" w14:textId="77777777" w:rsidR="00803F5E" w:rsidRPr="0039779F" w:rsidRDefault="00803F5E" w:rsidP="00A5746B">
            <w:pPr>
              <w:rPr>
                <w:b/>
              </w:rPr>
            </w:pPr>
            <w:r w:rsidRPr="0039779F">
              <w:rPr>
                <w:b/>
              </w:rPr>
              <w:t>Ratio</w:t>
            </w:r>
          </w:p>
        </w:tc>
        <w:tc>
          <w:tcPr>
            <w:tcW w:w="8617" w:type="dxa"/>
            <w:shd w:val="clear" w:color="auto" w:fill="auto"/>
          </w:tcPr>
          <w:p w14:paraId="0BA6ADBB" w14:textId="2B2677B8" w:rsidR="00803F5E" w:rsidRPr="0039779F" w:rsidRDefault="000F0382" w:rsidP="0098412A">
            <w:pPr>
              <w:pStyle w:val="Ratio"/>
            </w:pPr>
            <w:bookmarkStart w:id="827" w:name="_Toc322774575"/>
            <w:r w:rsidRPr="0039779F">
              <w:t xml:space="preserve">Can’t control </w:t>
            </w:r>
            <w:r w:rsidR="0098412A" w:rsidRPr="0039779F">
              <w:t>an incident of fee simple ownership</w:t>
            </w:r>
            <w:bookmarkEnd w:id="827"/>
          </w:p>
        </w:tc>
      </w:tr>
    </w:tbl>
    <w:p w14:paraId="49176D49" w14:textId="77777777" w:rsidR="00803F5E" w:rsidRPr="0039779F" w:rsidRDefault="00803F5E" w:rsidP="00803F5E"/>
    <w:p w14:paraId="7B901DFD" w14:textId="77777777" w:rsidR="00803F5E" w:rsidRPr="0039779F" w:rsidRDefault="00803F5E" w:rsidP="00803F5E">
      <w:pPr>
        <w:rPr>
          <w:b/>
        </w:rPr>
      </w:pPr>
      <w:r w:rsidRPr="0039779F">
        <w:rPr>
          <w:b/>
        </w:rPr>
        <w:br w:type="page"/>
      </w:r>
    </w:p>
    <w:p w14:paraId="62DB6E2A" w14:textId="77777777" w:rsidR="00803F5E" w:rsidRPr="0039779F" w:rsidRDefault="00803F5E" w:rsidP="0012110A">
      <w:pPr>
        <w:pStyle w:val="Title"/>
        <w:rPr>
          <w:rFonts w:ascii="Calibri" w:hAnsi="Calibri"/>
        </w:rPr>
      </w:pPr>
      <w:bookmarkStart w:id="828" w:name="_Toc322376128"/>
      <w:bookmarkStart w:id="829" w:name="_Toc322681815"/>
      <w:bookmarkStart w:id="830" w:name="_Toc322687636"/>
      <w:bookmarkStart w:id="831" w:name="_Toc322720990"/>
      <w:bookmarkStart w:id="832" w:name="_Toc322774576"/>
      <w:bookmarkStart w:id="833" w:name="_Toc323201541"/>
      <w:r w:rsidRPr="0039779F">
        <w:rPr>
          <w:rFonts w:ascii="Calibri" w:hAnsi="Calibri"/>
        </w:rPr>
        <w:t>The Life Estate</w:t>
      </w:r>
      <w:bookmarkEnd w:id="828"/>
      <w:bookmarkEnd w:id="829"/>
      <w:bookmarkEnd w:id="830"/>
      <w:bookmarkEnd w:id="831"/>
      <w:bookmarkEnd w:id="832"/>
      <w:bookmarkEnd w:id="833"/>
    </w:p>
    <w:p w14:paraId="171E39D2" w14:textId="77777777" w:rsidR="00803F5E" w:rsidRPr="0039779F" w:rsidRDefault="00803F5E" w:rsidP="002E64E7">
      <w:r w:rsidRPr="0039779F">
        <w:t>Life estate appears as a charge on the property (LTA s 1, “charge”)</w:t>
      </w:r>
    </w:p>
    <w:p w14:paraId="7D9CEABA" w14:textId="77777777" w:rsidR="00803F5E" w:rsidRPr="0039779F" w:rsidRDefault="00803F5E" w:rsidP="00803F5E"/>
    <w:p w14:paraId="07E5DFAE" w14:textId="77777777" w:rsidR="00803F5E" w:rsidRPr="0039779F" w:rsidRDefault="00803F5E" w:rsidP="00803F5E">
      <w:pPr>
        <w:pStyle w:val="Heading1"/>
      </w:pPr>
      <w:bookmarkStart w:id="834" w:name="_Toc322681816"/>
      <w:bookmarkStart w:id="835" w:name="_Toc322687637"/>
      <w:bookmarkStart w:id="836" w:name="_Toc322701316"/>
      <w:bookmarkStart w:id="837" w:name="_Toc322720991"/>
      <w:bookmarkStart w:id="838" w:name="_Toc323201542"/>
      <w:r w:rsidRPr="0039779F">
        <w:t>Creation of life estate:</w:t>
      </w:r>
      <w:bookmarkEnd w:id="834"/>
      <w:bookmarkEnd w:id="835"/>
      <w:bookmarkEnd w:id="836"/>
      <w:bookmarkEnd w:id="837"/>
      <w:bookmarkEnd w:id="838"/>
    </w:p>
    <w:p w14:paraId="18C2BE4D" w14:textId="77777777" w:rsidR="00803F5E" w:rsidRPr="0039779F" w:rsidRDefault="00803F5E" w:rsidP="00803F5E">
      <w:r w:rsidRPr="0039779F">
        <w:rPr>
          <w:u w:val="single"/>
        </w:rPr>
        <w:t>By Act of the Parties</w:t>
      </w:r>
    </w:p>
    <w:p w14:paraId="020B4A45" w14:textId="77777777" w:rsidR="00803F5E" w:rsidRPr="0039779F" w:rsidRDefault="00803F5E" w:rsidP="00947CE2">
      <w:pPr>
        <w:pStyle w:val="ListParagraph"/>
        <w:numPr>
          <w:ilvl w:val="0"/>
          <w:numId w:val="149"/>
        </w:numPr>
      </w:pPr>
      <w:r w:rsidRPr="0039779F">
        <w:t xml:space="preserve">Must be made explicitly: “To A for life” </w:t>
      </w:r>
      <w:r w:rsidRPr="0039779F">
        <w:sym w:font="Wingdings" w:char="F0E0"/>
      </w:r>
      <w:r w:rsidRPr="0039779F">
        <w:t xml:space="preserve"> without this, will pass greatest estate held by transferor [</w:t>
      </w:r>
      <w:r w:rsidRPr="0039779F">
        <w:rPr>
          <w:color w:val="0000FF"/>
        </w:rPr>
        <w:t>PLA, s 19(2) and WESA s 41(3)(b)</w:t>
      </w:r>
      <w:r w:rsidRPr="0039779F">
        <w:t>]</w:t>
      </w:r>
    </w:p>
    <w:p w14:paraId="062CF8AF" w14:textId="77777777" w:rsidR="00803F5E" w:rsidRPr="0039779F" w:rsidRDefault="00803F5E" w:rsidP="00947CE2">
      <w:pPr>
        <w:pStyle w:val="ListParagraph"/>
        <w:numPr>
          <w:ilvl w:val="0"/>
          <w:numId w:val="149"/>
        </w:numPr>
      </w:pPr>
      <w:r w:rsidRPr="0039779F">
        <w:t xml:space="preserve">Estate pur autre vie: “To A for the life of B” </w:t>
      </w:r>
    </w:p>
    <w:p w14:paraId="064D0D39" w14:textId="77777777" w:rsidR="00803F5E" w:rsidRPr="0039779F" w:rsidRDefault="00803F5E" w:rsidP="00803F5E"/>
    <w:p w14:paraId="5500FE4A" w14:textId="77777777" w:rsidR="00803F5E" w:rsidRPr="0039779F" w:rsidRDefault="00803F5E" w:rsidP="00803F5E">
      <w:r w:rsidRPr="0039779F">
        <w:rPr>
          <w:u w:val="single"/>
        </w:rPr>
        <w:t>By Statute</w:t>
      </w:r>
    </w:p>
    <w:p w14:paraId="22284F7A" w14:textId="77777777" w:rsidR="00803F5E" w:rsidRPr="0039779F" w:rsidRDefault="00803F5E" w:rsidP="00803F5E">
      <w:r w:rsidRPr="0039779F">
        <w:rPr>
          <w:color w:val="0000FF"/>
        </w:rPr>
        <w:t>Land (Spouse Protection) Act:</w:t>
      </w:r>
    </w:p>
    <w:p w14:paraId="7F7DD229" w14:textId="77777777" w:rsidR="00803F5E" w:rsidRPr="0039779F" w:rsidRDefault="00803F5E" w:rsidP="00947CE2">
      <w:pPr>
        <w:pStyle w:val="ListParagraph"/>
        <w:numPr>
          <w:ilvl w:val="0"/>
          <w:numId w:val="148"/>
        </w:numPr>
      </w:pPr>
      <w:r w:rsidRPr="0039779F">
        <w:t xml:space="preserve">Married or unmarried spouses can make a filing on the title of the spousal home (“homestead”) that is in the name of the other spouse. </w:t>
      </w:r>
    </w:p>
    <w:p w14:paraId="18F45CBE" w14:textId="77777777" w:rsidR="00803F5E" w:rsidRPr="0039779F" w:rsidRDefault="00803F5E" w:rsidP="00947CE2">
      <w:pPr>
        <w:pStyle w:val="ListParagraph"/>
        <w:numPr>
          <w:ilvl w:val="0"/>
          <w:numId w:val="148"/>
        </w:numPr>
      </w:pPr>
      <w:r w:rsidRPr="0039779F">
        <w:t>Once the entry is filed, any disposition made of the property without the consent (in writing) of the spouse who filed the entry is void (</w:t>
      </w:r>
      <w:r w:rsidRPr="0039779F">
        <w:rPr>
          <w:color w:val="0000FF"/>
        </w:rPr>
        <w:t>s 1</w:t>
      </w:r>
      <w:r w:rsidRPr="0039779F">
        <w:t>)</w:t>
      </w:r>
    </w:p>
    <w:p w14:paraId="7196A396" w14:textId="77777777" w:rsidR="00803F5E" w:rsidRPr="0039779F" w:rsidRDefault="00803F5E" w:rsidP="00947CE2">
      <w:pPr>
        <w:pStyle w:val="ListParagraph"/>
        <w:numPr>
          <w:ilvl w:val="0"/>
          <w:numId w:val="148"/>
        </w:numPr>
      </w:pPr>
      <w:r w:rsidRPr="0039779F">
        <w:t>Filing entitles spouse to life estate in the property on the death of the title holder (</w:t>
      </w:r>
      <w:r w:rsidRPr="0039779F">
        <w:rPr>
          <w:color w:val="0000FF"/>
        </w:rPr>
        <w:t>s 4(2)</w:t>
      </w:r>
      <w:r w:rsidRPr="0039779F">
        <w:t xml:space="preserve">). </w:t>
      </w:r>
    </w:p>
    <w:p w14:paraId="3B0EA508" w14:textId="77777777" w:rsidR="00803F5E" w:rsidRPr="0039779F" w:rsidRDefault="00803F5E" w:rsidP="00947CE2">
      <w:pPr>
        <w:pStyle w:val="ListParagraph"/>
        <w:numPr>
          <w:ilvl w:val="0"/>
          <w:numId w:val="148"/>
        </w:numPr>
      </w:pPr>
      <w:r w:rsidRPr="0039779F">
        <w:t>This applies despite any testamentary disposition to the contrary (</w:t>
      </w:r>
      <w:r w:rsidRPr="0039779F">
        <w:rPr>
          <w:color w:val="0000FF"/>
        </w:rPr>
        <w:t>s 4(2)</w:t>
      </w:r>
      <w:r w:rsidRPr="0039779F">
        <w:t xml:space="preserve">) </w:t>
      </w:r>
    </w:p>
    <w:p w14:paraId="3BDE0158" w14:textId="77777777" w:rsidR="00803F5E" w:rsidRPr="0039779F" w:rsidRDefault="00803F5E" w:rsidP="00947CE2">
      <w:pPr>
        <w:pStyle w:val="ListParagraph"/>
        <w:numPr>
          <w:ilvl w:val="0"/>
          <w:numId w:val="148"/>
        </w:numPr>
      </w:pPr>
      <w:r w:rsidRPr="0039779F">
        <w:t>However, life estate is subject to the rights of foreclosure and judgment creditors (</w:t>
      </w:r>
      <w:r w:rsidRPr="0039779F">
        <w:rPr>
          <w:color w:val="0000FF"/>
        </w:rPr>
        <w:t>s 4(1)</w:t>
      </w:r>
      <w:r w:rsidRPr="0039779F">
        <w:t>)</w:t>
      </w:r>
    </w:p>
    <w:p w14:paraId="4EE653DA" w14:textId="77777777" w:rsidR="00803F5E" w:rsidRPr="0039779F" w:rsidRDefault="00803F5E" w:rsidP="00803F5E"/>
    <w:p w14:paraId="752BA596" w14:textId="77777777" w:rsidR="00803F5E" w:rsidRPr="0039779F" w:rsidRDefault="00803F5E" w:rsidP="00803F5E">
      <w:pPr>
        <w:pStyle w:val="Heading1"/>
      </w:pPr>
      <w:bookmarkStart w:id="839" w:name="_Toc322681817"/>
      <w:bookmarkStart w:id="840" w:name="_Toc322687638"/>
      <w:bookmarkStart w:id="841" w:name="_Toc322701317"/>
      <w:bookmarkStart w:id="842" w:name="_Toc322720992"/>
      <w:bookmarkStart w:id="843" w:name="_Toc323201543"/>
      <w:r w:rsidRPr="0039779F">
        <w:t>Rights of a life tenant:</w:t>
      </w:r>
      <w:bookmarkEnd w:id="839"/>
      <w:bookmarkEnd w:id="840"/>
      <w:bookmarkEnd w:id="841"/>
      <w:bookmarkEnd w:id="842"/>
      <w:bookmarkEnd w:id="843"/>
    </w:p>
    <w:p w14:paraId="0F30B259" w14:textId="5B78EC34" w:rsidR="00803F5E" w:rsidRPr="0039779F" w:rsidRDefault="00803F5E" w:rsidP="00947CE2">
      <w:pPr>
        <w:pStyle w:val="ListParagraph"/>
        <w:numPr>
          <w:ilvl w:val="0"/>
          <w:numId w:val="147"/>
        </w:numPr>
      </w:pPr>
      <w:r w:rsidRPr="0039779F">
        <w:t>Possession, occupation, use, and profit</w:t>
      </w:r>
    </w:p>
    <w:p w14:paraId="5A36AE56" w14:textId="2E8C9357" w:rsidR="00803F5E" w:rsidRPr="0039779F" w:rsidRDefault="00803F5E" w:rsidP="00947CE2">
      <w:pPr>
        <w:pStyle w:val="ListParagraph"/>
        <w:numPr>
          <w:ilvl w:val="0"/>
          <w:numId w:val="147"/>
        </w:numPr>
      </w:pPr>
      <w:r w:rsidRPr="0039779F">
        <w:t xml:space="preserve">Alienable inter vivos: life tenant can transfer, but ONLY to the extent of their interest (i.e. for the remainder of their life) </w:t>
      </w:r>
    </w:p>
    <w:p w14:paraId="7ECB074F" w14:textId="77777777" w:rsidR="00803F5E" w:rsidRPr="0039779F" w:rsidRDefault="00803F5E" w:rsidP="00947CE2">
      <w:pPr>
        <w:pStyle w:val="ListParagraph"/>
        <w:numPr>
          <w:ilvl w:val="0"/>
          <w:numId w:val="147"/>
        </w:numPr>
      </w:pPr>
      <w:r w:rsidRPr="0039779F">
        <w:t>Devolution on death:</w:t>
      </w:r>
    </w:p>
    <w:p w14:paraId="4DE45B62" w14:textId="77777777" w:rsidR="00803F5E" w:rsidRPr="0039779F" w:rsidRDefault="00803F5E" w:rsidP="00947CE2">
      <w:pPr>
        <w:pStyle w:val="ListParagraph"/>
        <w:numPr>
          <w:ilvl w:val="1"/>
          <w:numId w:val="118"/>
        </w:numPr>
      </w:pPr>
      <w:r w:rsidRPr="0039779F">
        <w:t>If A has estate for the life of B (estate pur autre vie) but predeceases B, then estate can pass according to A’s will.</w:t>
      </w:r>
    </w:p>
    <w:p w14:paraId="4C9297D7" w14:textId="77777777" w:rsidR="00803F5E" w:rsidRPr="0039779F" w:rsidRDefault="00803F5E" w:rsidP="00947CE2">
      <w:pPr>
        <w:pStyle w:val="ListParagraph"/>
        <w:numPr>
          <w:ilvl w:val="1"/>
          <w:numId w:val="118"/>
        </w:numPr>
      </w:pPr>
      <w:r w:rsidRPr="0039779F">
        <w:t xml:space="preserve">Otherwise, cannot be passed by will/intestacy </w:t>
      </w:r>
    </w:p>
    <w:p w14:paraId="2ED7F9C2" w14:textId="77777777" w:rsidR="00803F5E" w:rsidRPr="0039779F" w:rsidRDefault="00803F5E" w:rsidP="00947CE2">
      <w:pPr>
        <w:pStyle w:val="ListParagraph"/>
        <w:numPr>
          <w:ilvl w:val="0"/>
          <w:numId w:val="147"/>
        </w:numPr>
      </w:pPr>
      <w:r w:rsidRPr="0039779F">
        <w:t>At end of measuring life, will revert to fee simple holder (reversionary interest holder or remainderman)</w:t>
      </w:r>
    </w:p>
    <w:p w14:paraId="2E955B79" w14:textId="77777777" w:rsidR="00803F5E" w:rsidRPr="0039779F" w:rsidRDefault="00803F5E" w:rsidP="00803F5E"/>
    <w:p w14:paraId="0651669E" w14:textId="39985CCC" w:rsidR="00534D78" w:rsidRPr="0039779F" w:rsidRDefault="00534D78" w:rsidP="00534D78">
      <w:pPr>
        <w:pStyle w:val="Heading1"/>
      </w:pPr>
      <w:bookmarkStart w:id="844" w:name="_Toc322681818"/>
      <w:bookmarkStart w:id="845" w:name="_Toc322687639"/>
      <w:bookmarkStart w:id="846" w:name="_Toc322701318"/>
      <w:bookmarkStart w:id="847" w:name="_Toc322720993"/>
      <w:bookmarkStart w:id="848" w:name="_Toc323201544"/>
      <w:r w:rsidRPr="0039779F">
        <w:t>Responsibilities of a life tenant:</w:t>
      </w:r>
      <w:bookmarkEnd w:id="844"/>
      <w:bookmarkEnd w:id="845"/>
      <w:bookmarkEnd w:id="846"/>
      <w:bookmarkEnd w:id="847"/>
      <w:bookmarkEnd w:id="848"/>
    </w:p>
    <w:p w14:paraId="252CC345" w14:textId="2AE0DAFC" w:rsidR="00534D78" w:rsidRPr="0039779F" w:rsidRDefault="00534D78" w:rsidP="00534D78">
      <w:pPr>
        <w:pStyle w:val="Heading2"/>
        <w:rPr>
          <w:rFonts w:ascii="Calibri" w:hAnsi="Calibri"/>
        </w:rPr>
      </w:pPr>
      <w:bookmarkStart w:id="849" w:name="_Toc322681819"/>
      <w:bookmarkStart w:id="850" w:name="_Toc322687640"/>
      <w:bookmarkStart w:id="851" w:name="_Toc322701319"/>
      <w:bookmarkStart w:id="852" w:name="_Toc322720994"/>
      <w:bookmarkStart w:id="853" w:name="_Toc323201545"/>
      <w:r w:rsidRPr="0039779F">
        <w:rPr>
          <w:rFonts w:ascii="Calibri" w:hAnsi="Calibri"/>
        </w:rPr>
        <w:t>Refrain from Waste</w:t>
      </w:r>
      <w:bookmarkEnd w:id="849"/>
      <w:bookmarkEnd w:id="850"/>
      <w:bookmarkEnd w:id="851"/>
      <w:bookmarkEnd w:id="852"/>
      <w:bookmarkEnd w:id="853"/>
      <w:r w:rsidR="001C71FE" w:rsidRPr="0039779F">
        <w:rPr>
          <w:rFonts w:ascii="Calibri" w:hAnsi="Calibri"/>
        </w:rPr>
        <w:t xml:space="preserve"> </w:t>
      </w:r>
    </w:p>
    <w:p w14:paraId="7FD509AB" w14:textId="0F3DC4C0" w:rsidR="001C71FE" w:rsidRPr="0039779F" w:rsidRDefault="001C71FE" w:rsidP="001C71FE">
      <w:r w:rsidRPr="0039779F">
        <w:t>See next section</w:t>
      </w:r>
    </w:p>
    <w:p w14:paraId="3BBE635A" w14:textId="77777777" w:rsidR="00534D78" w:rsidRPr="0039779F" w:rsidRDefault="00534D78" w:rsidP="00534D78">
      <w:pPr>
        <w:pStyle w:val="Heading2"/>
        <w:rPr>
          <w:rFonts w:ascii="Calibri" w:hAnsi="Calibri"/>
        </w:rPr>
      </w:pPr>
      <w:bookmarkStart w:id="854" w:name="_Toc322681820"/>
      <w:bookmarkStart w:id="855" w:name="_Toc322687641"/>
      <w:bookmarkStart w:id="856" w:name="_Toc322701320"/>
      <w:bookmarkStart w:id="857" w:name="_Toc322720995"/>
      <w:bookmarkStart w:id="858" w:name="_Toc323201546"/>
      <w:r w:rsidRPr="0039779F">
        <w:rPr>
          <w:rFonts w:ascii="Calibri" w:hAnsi="Calibri"/>
        </w:rPr>
        <w:t>Liability for Taxes, Insurance, etc.</w:t>
      </w:r>
      <w:bookmarkEnd w:id="854"/>
      <w:bookmarkEnd w:id="855"/>
      <w:bookmarkEnd w:id="856"/>
      <w:bookmarkEnd w:id="857"/>
      <w:bookmarkEnd w:id="858"/>
      <w:r w:rsidRPr="0039779F">
        <w:rPr>
          <w:rFonts w:ascii="Calibri" w:hAnsi="Calibri"/>
        </w:rPr>
        <w:t xml:space="preserve"> </w:t>
      </w:r>
    </w:p>
    <w:p w14:paraId="11F65927" w14:textId="77777777" w:rsidR="00534D78" w:rsidRPr="0039779F" w:rsidRDefault="00534D78" w:rsidP="00947CE2">
      <w:pPr>
        <w:pStyle w:val="ListParagraph"/>
        <w:numPr>
          <w:ilvl w:val="0"/>
          <w:numId w:val="146"/>
        </w:numPr>
      </w:pPr>
      <w:r w:rsidRPr="0039779F">
        <w:t>LT is responsible for property taxes. If they are not paid, the property may be taken and sold by the taxing authority (</w:t>
      </w:r>
      <w:r w:rsidRPr="0039779F">
        <w:rPr>
          <w:color w:val="0000FF"/>
        </w:rPr>
        <w:t>Mayo v Leitovski</w:t>
      </w:r>
      <w:r w:rsidRPr="0039779F">
        <w:t>)</w:t>
      </w:r>
    </w:p>
    <w:p w14:paraId="32C6DE66" w14:textId="77777777" w:rsidR="00534D78" w:rsidRPr="0039779F" w:rsidRDefault="00534D78" w:rsidP="00947CE2">
      <w:pPr>
        <w:pStyle w:val="ListParagraph"/>
        <w:numPr>
          <w:ilvl w:val="0"/>
          <w:numId w:val="146"/>
        </w:numPr>
      </w:pPr>
      <w:r w:rsidRPr="0039779F">
        <w:t>Mortgages</w:t>
      </w:r>
    </w:p>
    <w:p w14:paraId="124EAF7F" w14:textId="77777777" w:rsidR="00534D78" w:rsidRPr="0039779F" w:rsidRDefault="00534D78" w:rsidP="00947CE2">
      <w:pPr>
        <w:pStyle w:val="ListParagraph"/>
        <w:numPr>
          <w:ilvl w:val="1"/>
          <w:numId w:val="146"/>
        </w:numPr>
      </w:pPr>
      <w:r w:rsidRPr="0039779F">
        <w:t xml:space="preserve">A portion is interest and a portion is principle. </w:t>
      </w:r>
    </w:p>
    <w:p w14:paraId="6FAF56B4" w14:textId="77777777" w:rsidR="00534D78" w:rsidRPr="0039779F" w:rsidRDefault="00534D78" w:rsidP="00947CE2">
      <w:pPr>
        <w:pStyle w:val="ListParagraph"/>
        <w:numPr>
          <w:ilvl w:val="1"/>
          <w:numId w:val="146"/>
        </w:numPr>
      </w:pPr>
      <w:r w:rsidRPr="0039779F">
        <w:t>Remainderman is responsible for principle</w:t>
      </w:r>
    </w:p>
    <w:p w14:paraId="349E20BE" w14:textId="77777777" w:rsidR="00534D78" w:rsidRPr="0039779F" w:rsidRDefault="00534D78" w:rsidP="00947CE2">
      <w:pPr>
        <w:pStyle w:val="ListParagraph"/>
        <w:numPr>
          <w:ilvl w:val="1"/>
          <w:numId w:val="146"/>
        </w:numPr>
      </w:pPr>
      <w:r w:rsidRPr="0039779F">
        <w:t xml:space="preserve">LT is responsible for interest payments. </w:t>
      </w:r>
    </w:p>
    <w:p w14:paraId="315ADB7C" w14:textId="77777777" w:rsidR="00534D78" w:rsidRPr="0039779F" w:rsidRDefault="00534D78" w:rsidP="00947CE2">
      <w:pPr>
        <w:pStyle w:val="ListParagraph"/>
        <w:numPr>
          <w:ilvl w:val="0"/>
          <w:numId w:val="146"/>
        </w:numPr>
      </w:pPr>
      <w:r w:rsidRPr="0039779F">
        <w:t xml:space="preserve">Remainderman/reversionary interest holder is responsible for liability and fire insurance </w:t>
      </w:r>
    </w:p>
    <w:p w14:paraId="05A30250" w14:textId="77777777" w:rsidR="00534D78" w:rsidRPr="0039779F" w:rsidRDefault="00534D78" w:rsidP="00534D78"/>
    <w:tbl>
      <w:tblPr>
        <w:tblStyle w:val="TableGrid"/>
        <w:tblW w:w="0" w:type="auto"/>
        <w:tblLook w:val="04A0" w:firstRow="1" w:lastRow="0" w:firstColumn="1" w:lastColumn="0" w:noHBand="0" w:noVBand="1"/>
      </w:tblPr>
      <w:tblGrid>
        <w:gridCol w:w="990"/>
        <w:gridCol w:w="8586"/>
      </w:tblGrid>
      <w:tr w:rsidR="00534D78" w:rsidRPr="0039779F" w14:paraId="5DD5E2A7" w14:textId="77777777" w:rsidTr="002E64E7">
        <w:tc>
          <w:tcPr>
            <w:tcW w:w="9576" w:type="dxa"/>
            <w:gridSpan w:val="2"/>
            <w:shd w:val="clear" w:color="auto" w:fill="D9D9D9" w:themeFill="background1" w:themeFillShade="D9"/>
          </w:tcPr>
          <w:p w14:paraId="599C5781" w14:textId="77777777" w:rsidR="00534D78" w:rsidRPr="0039779F" w:rsidRDefault="00534D78" w:rsidP="0098412A">
            <w:pPr>
              <w:pStyle w:val="CaseName"/>
              <w:rPr>
                <w:color w:val="FF0000"/>
              </w:rPr>
            </w:pPr>
            <w:bookmarkStart w:id="859" w:name="_Toc322681821"/>
            <w:bookmarkStart w:id="860" w:name="_Toc322687642"/>
            <w:bookmarkStart w:id="861" w:name="_Toc322701321"/>
            <w:bookmarkStart w:id="862" w:name="_Toc322720996"/>
            <w:bookmarkStart w:id="863" w:name="_Toc322774577"/>
            <w:r w:rsidRPr="0039779F">
              <w:t>Mayo v Leitovski</w:t>
            </w:r>
            <w:bookmarkEnd w:id="859"/>
            <w:bookmarkEnd w:id="860"/>
            <w:bookmarkEnd w:id="861"/>
            <w:bookmarkEnd w:id="862"/>
            <w:bookmarkEnd w:id="863"/>
          </w:p>
        </w:tc>
      </w:tr>
      <w:tr w:rsidR="00534D78" w:rsidRPr="0039779F" w14:paraId="64B08EA9" w14:textId="77777777" w:rsidTr="002E64E7">
        <w:tc>
          <w:tcPr>
            <w:tcW w:w="959" w:type="dxa"/>
            <w:shd w:val="clear" w:color="auto" w:fill="auto"/>
          </w:tcPr>
          <w:p w14:paraId="716504FF" w14:textId="77777777" w:rsidR="00534D78" w:rsidRPr="0039779F" w:rsidRDefault="00534D78" w:rsidP="002E64E7">
            <w:pPr>
              <w:rPr>
                <w:b/>
              </w:rPr>
            </w:pPr>
            <w:r w:rsidRPr="0039779F">
              <w:rPr>
                <w:b/>
              </w:rPr>
              <w:t>Facts</w:t>
            </w:r>
          </w:p>
        </w:tc>
        <w:tc>
          <w:tcPr>
            <w:tcW w:w="8617" w:type="dxa"/>
            <w:shd w:val="clear" w:color="auto" w:fill="auto"/>
          </w:tcPr>
          <w:p w14:paraId="42A11AAC" w14:textId="240FDBAE" w:rsidR="002A0C34" w:rsidRPr="0039779F" w:rsidRDefault="00717DA0" w:rsidP="00717DA0">
            <w:pPr>
              <w:pStyle w:val="FACTS"/>
            </w:pPr>
            <w:bookmarkStart w:id="864" w:name="_Toc322720997"/>
            <w:bookmarkStart w:id="865" w:name="_Toc322774578"/>
            <w:r w:rsidRPr="0039779F">
              <w:t>LT doesn’t pay taxes, sold at tax sale, extinguishes remainderman’s interest</w:t>
            </w:r>
            <w:bookmarkEnd w:id="864"/>
            <w:bookmarkEnd w:id="865"/>
          </w:p>
          <w:p w14:paraId="4B7D8CCB" w14:textId="77777777" w:rsidR="00534D78" w:rsidRPr="0039779F" w:rsidRDefault="00534D78" w:rsidP="00DC4021">
            <w:pPr>
              <w:pStyle w:val="ListParagraph"/>
              <w:numPr>
                <w:ilvl w:val="0"/>
                <w:numId w:val="102"/>
              </w:numPr>
            </w:pPr>
            <w:r w:rsidRPr="0039779F">
              <w:t>LT didn’t pay property taxes, so property was seized and sold at a tax sale.</w:t>
            </w:r>
          </w:p>
          <w:p w14:paraId="2A8F1FCA" w14:textId="77777777" w:rsidR="00534D78" w:rsidRPr="0039779F" w:rsidRDefault="00534D78" w:rsidP="00DC4021">
            <w:pPr>
              <w:pStyle w:val="ListParagraph"/>
              <w:numPr>
                <w:ilvl w:val="0"/>
                <w:numId w:val="102"/>
              </w:numPr>
            </w:pPr>
            <w:r w:rsidRPr="0039779F">
              <w:t xml:space="preserve">LT’s daughter purchased the property and gave it to the LT. </w:t>
            </w:r>
          </w:p>
          <w:p w14:paraId="4FC34C44" w14:textId="77777777" w:rsidR="00534D78" w:rsidRPr="0039779F" w:rsidRDefault="00534D78" w:rsidP="00DC4021">
            <w:pPr>
              <w:pStyle w:val="ListParagraph"/>
              <w:numPr>
                <w:ilvl w:val="0"/>
                <w:numId w:val="102"/>
              </w:numPr>
            </w:pPr>
            <w:r w:rsidRPr="0039779F">
              <w:t>LT applied to register the fee simple.</w:t>
            </w:r>
          </w:p>
          <w:p w14:paraId="1251BC46" w14:textId="77777777" w:rsidR="00534D78" w:rsidRPr="0039779F" w:rsidRDefault="00534D78" w:rsidP="00DC4021">
            <w:pPr>
              <w:pStyle w:val="ListParagraph"/>
              <w:numPr>
                <w:ilvl w:val="0"/>
                <w:numId w:val="102"/>
              </w:numPr>
            </w:pPr>
            <w:r w:rsidRPr="0039779F">
              <w:t xml:space="preserve">Remainderman filed suit: interest had been defeated by non-payment of taxes. </w:t>
            </w:r>
          </w:p>
        </w:tc>
      </w:tr>
      <w:tr w:rsidR="00534D78" w:rsidRPr="0039779F" w14:paraId="10132C31" w14:textId="77777777" w:rsidTr="002E64E7">
        <w:tc>
          <w:tcPr>
            <w:tcW w:w="959" w:type="dxa"/>
            <w:shd w:val="clear" w:color="auto" w:fill="auto"/>
          </w:tcPr>
          <w:p w14:paraId="645DE34D" w14:textId="77777777" w:rsidR="00534D78" w:rsidRPr="0039779F" w:rsidRDefault="00534D78" w:rsidP="002E64E7">
            <w:pPr>
              <w:rPr>
                <w:b/>
              </w:rPr>
            </w:pPr>
            <w:r w:rsidRPr="0039779F">
              <w:rPr>
                <w:b/>
              </w:rPr>
              <w:t>Issues</w:t>
            </w:r>
          </w:p>
        </w:tc>
        <w:tc>
          <w:tcPr>
            <w:tcW w:w="8617" w:type="dxa"/>
            <w:shd w:val="clear" w:color="auto" w:fill="auto"/>
          </w:tcPr>
          <w:p w14:paraId="00E5EF1F" w14:textId="77777777" w:rsidR="00534D78" w:rsidRPr="0039779F" w:rsidRDefault="00534D78" w:rsidP="002E64E7">
            <w:r w:rsidRPr="0039779F">
              <w:t>Can an LT extinguish a remainderman’s interest by purchasing after tax sale?</w:t>
            </w:r>
          </w:p>
        </w:tc>
      </w:tr>
      <w:tr w:rsidR="00534D78" w:rsidRPr="0039779F" w14:paraId="1F02DBB2" w14:textId="77777777" w:rsidTr="002E64E7">
        <w:tc>
          <w:tcPr>
            <w:tcW w:w="959" w:type="dxa"/>
            <w:shd w:val="clear" w:color="auto" w:fill="auto"/>
          </w:tcPr>
          <w:p w14:paraId="4A93028F" w14:textId="77777777" w:rsidR="00534D78" w:rsidRPr="0039779F" w:rsidRDefault="00534D78" w:rsidP="002E64E7">
            <w:pPr>
              <w:rPr>
                <w:b/>
              </w:rPr>
            </w:pPr>
            <w:r w:rsidRPr="0039779F">
              <w:rPr>
                <w:b/>
              </w:rPr>
              <w:t>Decision</w:t>
            </w:r>
          </w:p>
        </w:tc>
        <w:tc>
          <w:tcPr>
            <w:tcW w:w="8617" w:type="dxa"/>
            <w:shd w:val="clear" w:color="auto" w:fill="auto"/>
          </w:tcPr>
          <w:p w14:paraId="04D5F41E" w14:textId="65BAC702" w:rsidR="00534D78" w:rsidRPr="0039779F" w:rsidRDefault="00534D78" w:rsidP="002E64E7">
            <w:r w:rsidRPr="0039779F">
              <w:t>No</w:t>
            </w:r>
            <w:r w:rsidR="00717DA0" w:rsidRPr="0039779F">
              <w:t>; LT and remainder restored to original position</w:t>
            </w:r>
          </w:p>
        </w:tc>
      </w:tr>
      <w:tr w:rsidR="00534D78" w:rsidRPr="0039779F" w14:paraId="51DFB74E" w14:textId="77777777" w:rsidTr="002E64E7">
        <w:tc>
          <w:tcPr>
            <w:tcW w:w="959" w:type="dxa"/>
            <w:shd w:val="clear" w:color="auto" w:fill="auto"/>
          </w:tcPr>
          <w:p w14:paraId="4BB3095D" w14:textId="77777777" w:rsidR="00534D78" w:rsidRPr="0039779F" w:rsidRDefault="00534D78" w:rsidP="002E64E7">
            <w:pPr>
              <w:rPr>
                <w:b/>
              </w:rPr>
            </w:pPr>
            <w:r w:rsidRPr="0039779F">
              <w:rPr>
                <w:b/>
              </w:rPr>
              <w:t>Reasons</w:t>
            </w:r>
          </w:p>
        </w:tc>
        <w:tc>
          <w:tcPr>
            <w:tcW w:w="8617" w:type="dxa"/>
            <w:shd w:val="clear" w:color="auto" w:fill="auto"/>
          </w:tcPr>
          <w:p w14:paraId="3FEE4E3A" w14:textId="41B8B5E2" w:rsidR="00E513F0" w:rsidRPr="0039779F" w:rsidRDefault="00E513F0" w:rsidP="00947CE2">
            <w:pPr>
              <w:pStyle w:val="ListParagraph"/>
              <w:numPr>
                <w:ilvl w:val="0"/>
                <w:numId w:val="145"/>
              </w:numPr>
              <w:ind w:left="360"/>
            </w:pPr>
            <w:r w:rsidRPr="0039779F">
              <w:t>LT has a duty to protect remainderman’s interest</w:t>
            </w:r>
          </w:p>
          <w:p w14:paraId="64DD0299" w14:textId="77777777" w:rsidR="00C6059C" w:rsidRPr="0039779F" w:rsidRDefault="00534D78" w:rsidP="00947CE2">
            <w:pPr>
              <w:pStyle w:val="ListParagraph"/>
              <w:numPr>
                <w:ilvl w:val="0"/>
                <w:numId w:val="145"/>
              </w:numPr>
              <w:ind w:left="360"/>
            </w:pPr>
            <w:r w:rsidRPr="0039779F">
              <w:t>Equity looks on that as done which ought to have been done</w:t>
            </w:r>
            <w:r w:rsidR="00717DA0" w:rsidRPr="0039779F">
              <w:t>/imputes an intention to fulfill an obligation</w:t>
            </w:r>
          </w:p>
          <w:p w14:paraId="52077A3C" w14:textId="0DB99A4D" w:rsidR="00534D78" w:rsidRPr="0039779F" w:rsidRDefault="00717DA0" w:rsidP="00947CE2">
            <w:pPr>
              <w:pStyle w:val="ListParagraph"/>
              <w:numPr>
                <w:ilvl w:val="1"/>
                <w:numId w:val="145"/>
              </w:numPr>
            </w:pPr>
            <w:r w:rsidRPr="0039779F">
              <w:t xml:space="preserve">Court assumes </w:t>
            </w:r>
            <w:r w:rsidR="00534D78" w:rsidRPr="0039779F">
              <w:t xml:space="preserve"> that the transaction in which the LT got the property was a fulfillment of obligation to pay taxes/to restore the remainderman to original position. </w:t>
            </w:r>
          </w:p>
          <w:p w14:paraId="3CD85272" w14:textId="77777777" w:rsidR="00534D78" w:rsidRPr="0039779F" w:rsidRDefault="00534D78" w:rsidP="00947CE2">
            <w:pPr>
              <w:pStyle w:val="ListParagraph"/>
              <w:numPr>
                <w:ilvl w:val="0"/>
                <w:numId w:val="145"/>
              </w:numPr>
              <w:ind w:left="360"/>
            </w:pPr>
            <w:r w:rsidRPr="0039779F">
              <w:t xml:space="preserve">Note that if the property had been sold in tax sale to someone other than the LT, the remainderman’s right would have been extinguished. </w:t>
            </w:r>
          </w:p>
        </w:tc>
      </w:tr>
      <w:tr w:rsidR="00534D78" w:rsidRPr="0039779F" w14:paraId="1F197C9A" w14:textId="77777777" w:rsidTr="002E64E7">
        <w:tc>
          <w:tcPr>
            <w:tcW w:w="959" w:type="dxa"/>
            <w:shd w:val="clear" w:color="auto" w:fill="auto"/>
          </w:tcPr>
          <w:p w14:paraId="0E8807A7" w14:textId="77777777" w:rsidR="00534D78" w:rsidRPr="0039779F" w:rsidRDefault="00534D78" w:rsidP="002E64E7">
            <w:pPr>
              <w:rPr>
                <w:b/>
                <w:highlight w:val="red"/>
              </w:rPr>
            </w:pPr>
            <w:r w:rsidRPr="0039779F">
              <w:rPr>
                <w:b/>
              </w:rPr>
              <w:t>Ratio</w:t>
            </w:r>
          </w:p>
        </w:tc>
        <w:tc>
          <w:tcPr>
            <w:tcW w:w="8617" w:type="dxa"/>
            <w:shd w:val="clear" w:color="auto" w:fill="auto"/>
          </w:tcPr>
          <w:p w14:paraId="139A3CC1" w14:textId="4A8E821A" w:rsidR="00534D78" w:rsidRPr="0039779F" w:rsidRDefault="00E513F0" w:rsidP="001C71FE">
            <w:pPr>
              <w:pStyle w:val="Ratio"/>
            </w:pPr>
            <w:bookmarkStart w:id="866" w:name="_Toc322720998"/>
            <w:bookmarkStart w:id="867" w:name="_Toc322774579"/>
            <w:r w:rsidRPr="0039779F">
              <w:t>LT cannot defeat remainderman’s interest through default on taxes</w:t>
            </w:r>
            <w:bookmarkEnd w:id="866"/>
            <w:bookmarkEnd w:id="867"/>
            <w:r w:rsidRPr="0039779F">
              <w:t xml:space="preserve"> </w:t>
            </w:r>
          </w:p>
        </w:tc>
      </w:tr>
    </w:tbl>
    <w:p w14:paraId="69675D8D" w14:textId="77777777" w:rsidR="00534D78" w:rsidRPr="0039779F" w:rsidRDefault="00534D78">
      <w:pPr>
        <w:rPr>
          <w:b/>
          <w:sz w:val="32"/>
          <w:szCs w:val="32"/>
        </w:rPr>
      </w:pPr>
      <w:r w:rsidRPr="0039779F">
        <w:br w:type="page"/>
      </w:r>
    </w:p>
    <w:p w14:paraId="48F17F00" w14:textId="03613CAC" w:rsidR="00803F5E" w:rsidRPr="0039779F" w:rsidRDefault="00534D78" w:rsidP="0012110A">
      <w:pPr>
        <w:pStyle w:val="Title"/>
        <w:rPr>
          <w:rFonts w:ascii="Calibri" w:hAnsi="Calibri"/>
        </w:rPr>
      </w:pPr>
      <w:bookmarkStart w:id="868" w:name="_Toc322681822"/>
      <w:bookmarkStart w:id="869" w:name="_Toc322687643"/>
      <w:bookmarkStart w:id="870" w:name="_Toc322720999"/>
      <w:bookmarkStart w:id="871" w:name="_Toc322774580"/>
      <w:bookmarkStart w:id="872" w:name="_Toc323201547"/>
      <w:r w:rsidRPr="0039779F">
        <w:rPr>
          <w:rFonts w:ascii="Calibri" w:hAnsi="Calibri"/>
        </w:rPr>
        <w:t>Waste</w:t>
      </w:r>
      <w:bookmarkEnd w:id="868"/>
      <w:bookmarkEnd w:id="869"/>
      <w:bookmarkEnd w:id="870"/>
      <w:bookmarkEnd w:id="871"/>
      <w:bookmarkEnd w:id="872"/>
    </w:p>
    <w:p w14:paraId="644CAE73" w14:textId="1D6872DB" w:rsidR="00534D78" w:rsidRPr="0039779F" w:rsidRDefault="001C71FE" w:rsidP="00534D78">
      <w:r w:rsidRPr="0039779F">
        <w:t>Applies to life tenants (</w:t>
      </w:r>
      <w:r w:rsidRPr="0039779F">
        <w:rPr>
          <w:color w:val="0000FF"/>
        </w:rPr>
        <w:t>Vane</w:t>
      </w:r>
      <w:r w:rsidRPr="0039779F">
        <w:t>) and any other holder with future vested interest (</w:t>
      </w:r>
      <w:r w:rsidRPr="0039779F">
        <w:rPr>
          <w:color w:val="0000FF"/>
        </w:rPr>
        <w:t>New West</w:t>
      </w:r>
      <w:r w:rsidRPr="0039779F">
        <w:t>)</w:t>
      </w:r>
    </w:p>
    <w:p w14:paraId="73A1FA5D" w14:textId="77777777" w:rsidR="00803F5E" w:rsidRPr="0039779F" w:rsidRDefault="00803F5E" w:rsidP="009C4C63">
      <w:pPr>
        <w:pStyle w:val="Heading2"/>
        <w:rPr>
          <w:rFonts w:ascii="Calibri" w:hAnsi="Calibri"/>
          <w:u w:val="single"/>
        </w:rPr>
      </w:pPr>
      <w:bookmarkStart w:id="873" w:name="_Toc322721000"/>
      <w:bookmarkStart w:id="874" w:name="_Toc323201548"/>
      <w:r w:rsidRPr="0039779F">
        <w:rPr>
          <w:rFonts w:ascii="Calibri" w:hAnsi="Calibri"/>
          <w:u w:val="single"/>
        </w:rPr>
        <w:t>Voluntary waste:</w:t>
      </w:r>
      <w:bookmarkEnd w:id="873"/>
      <w:bookmarkEnd w:id="874"/>
      <w:r w:rsidRPr="0039779F">
        <w:rPr>
          <w:rFonts w:ascii="Calibri" w:hAnsi="Calibri"/>
          <w:u w:val="single"/>
        </w:rPr>
        <w:t xml:space="preserve"> </w:t>
      </w:r>
    </w:p>
    <w:p w14:paraId="280EBA0C" w14:textId="77777777" w:rsidR="00803F5E" w:rsidRPr="0039779F" w:rsidRDefault="00803F5E" w:rsidP="00947CE2">
      <w:pPr>
        <w:pStyle w:val="ListParagraph"/>
        <w:numPr>
          <w:ilvl w:val="0"/>
          <w:numId w:val="146"/>
        </w:numPr>
      </w:pPr>
      <w:r w:rsidRPr="0039779F">
        <w:t xml:space="preserve">Waste that results from the activities of the life tenant (cutting timber; exploiting mines; demolishing or altering buildings; changing the use to which the land is put). </w:t>
      </w:r>
    </w:p>
    <w:p w14:paraId="5804265D" w14:textId="77777777" w:rsidR="00803F5E" w:rsidRPr="0039779F" w:rsidRDefault="00803F5E" w:rsidP="00947CE2">
      <w:pPr>
        <w:pStyle w:val="ListParagraph"/>
        <w:numPr>
          <w:ilvl w:val="0"/>
          <w:numId w:val="146"/>
        </w:numPr>
      </w:pPr>
      <w:r w:rsidRPr="0039779F">
        <w:rPr>
          <w:b/>
          <w:u w:val="single"/>
        </w:rPr>
        <w:t>Ameliorating waste</w:t>
      </w:r>
      <w:r w:rsidRPr="0039779F">
        <w:t xml:space="preserve"> (making property more valuable): permitted </w:t>
      </w:r>
    </w:p>
    <w:p w14:paraId="3240ACFB" w14:textId="77777777" w:rsidR="00803F5E" w:rsidRPr="0039779F" w:rsidRDefault="00803F5E" w:rsidP="00947CE2">
      <w:pPr>
        <w:pStyle w:val="ListParagraph"/>
        <w:numPr>
          <w:ilvl w:val="0"/>
          <w:numId w:val="146"/>
        </w:numPr>
      </w:pPr>
      <w:r w:rsidRPr="0039779F">
        <w:t>Remedies: injunction or damages</w:t>
      </w:r>
    </w:p>
    <w:p w14:paraId="7638E1F0" w14:textId="77777777" w:rsidR="00803F5E" w:rsidRPr="0039779F" w:rsidRDefault="00803F5E" w:rsidP="00947CE2">
      <w:pPr>
        <w:pStyle w:val="ListParagraph"/>
        <w:numPr>
          <w:ilvl w:val="0"/>
          <w:numId w:val="146"/>
        </w:numPr>
      </w:pPr>
      <w:r w:rsidRPr="0039779F">
        <w:rPr>
          <w:u w:val="single"/>
        </w:rPr>
        <w:t>Exception</w:t>
      </w:r>
      <w:r w:rsidRPr="0039779F">
        <w:t>: Reversionary interest holder may expressly permit LT to commit voluntary waste by specifying that the LT is “</w:t>
      </w:r>
      <w:r w:rsidRPr="0039779F">
        <w:rPr>
          <w:u w:val="single"/>
        </w:rPr>
        <w:t>unimpeachable for waste</w:t>
      </w:r>
      <w:r w:rsidRPr="0039779F">
        <w:t>” in the instrument creating the life estate.</w:t>
      </w:r>
    </w:p>
    <w:p w14:paraId="7F409C56" w14:textId="77777777" w:rsidR="00803F5E" w:rsidRPr="0039779F" w:rsidRDefault="00803F5E" w:rsidP="00803F5E"/>
    <w:p w14:paraId="6CBA7BA9" w14:textId="77777777" w:rsidR="00803F5E" w:rsidRPr="0039779F" w:rsidRDefault="00803F5E" w:rsidP="009C4C63">
      <w:pPr>
        <w:pStyle w:val="Heading2"/>
        <w:rPr>
          <w:rFonts w:ascii="Calibri" w:hAnsi="Calibri"/>
          <w:u w:val="single"/>
        </w:rPr>
      </w:pPr>
      <w:bookmarkStart w:id="875" w:name="_Toc322721001"/>
      <w:bookmarkStart w:id="876" w:name="_Toc323201549"/>
      <w:r w:rsidRPr="0039779F">
        <w:rPr>
          <w:rFonts w:ascii="Calibri" w:hAnsi="Calibri"/>
          <w:u w:val="single"/>
        </w:rPr>
        <w:t>Equitable waste:</w:t>
      </w:r>
      <w:bookmarkEnd w:id="875"/>
      <w:bookmarkEnd w:id="876"/>
      <w:r w:rsidRPr="0039779F">
        <w:rPr>
          <w:rFonts w:ascii="Calibri" w:hAnsi="Calibri"/>
          <w:u w:val="single"/>
        </w:rPr>
        <w:t xml:space="preserve"> </w:t>
      </w:r>
    </w:p>
    <w:p w14:paraId="4926FC4D" w14:textId="5CA1EB37" w:rsidR="00803F5E" w:rsidRPr="0039779F" w:rsidRDefault="00534D78" w:rsidP="00803F5E">
      <w:r w:rsidRPr="0039779F">
        <w:t xml:space="preserve">An estate for life without impeachment of waste does not confer […] on the tenant for life a legal right to commit equitable waste, unless an intention to confer that right expressly appears by the instrument creating the estate </w:t>
      </w:r>
      <w:r w:rsidR="001A1A41" w:rsidRPr="0039779F">
        <w:t>(</w:t>
      </w:r>
      <w:r w:rsidR="001A1A41" w:rsidRPr="0039779F">
        <w:rPr>
          <w:color w:val="FF0000"/>
        </w:rPr>
        <w:t>Law and Equity Act, s 11</w:t>
      </w:r>
      <w:r w:rsidR="001A1A41" w:rsidRPr="0039779F">
        <w:t>)</w:t>
      </w:r>
    </w:p>
    <w:p w14:paraId="16ACF7D8" w14:textId="2D534E4D" w:rsidR="001A1A41" w:rsidRPr="0039779F" w:rsidRDefault="00534D78" w:rsidP="00947CE2">
      <w:pPr>
        <w:pStyle w:val="ListParagraph"/>
        <w:numPr>
          <w:ilvl w:val="0"/>
          <w:numId w:val="157"/>
        </w:numPr>
      </w:pPr>
      <w:r w:rsidRPr="0039779F">
        <w:t>A</w:t>
      </w:r>
      <w:r w:rsidR="001A1A41" w:rsidRPr="0039779F">
        <w:t>ny deliberate action that is destructive of the property is equitable waste. Main thing: vandalism or wilful damage.</w:t>
      </w:r>
    </w:p>
    <w:p w14:paraId="506FAD0F" w14:textId="77777777" w:rsidR="00803F5E" w:rsidRPr="0039779F" w:rsidRDefault="00803F5E" w:rsidP="00947CE2">
      <w:pPr>
        <w:pStyle w:val="ListParagraph"/>
        <w:numPr>
          <w:ilvl w:val="0"/>
          <w:numId w:val="157"/>
        </w:numPr>
      </w:pPr>
      <w:r w:rsidRPr="0039779F">
        <w:t xml:space="preserve">E.g.: </w:t>
      </w:r>
      <w:r w:rsidRPr="0039779F">
        <w:rPr>
          <w:color w:val="0000FF"/>
        </w:rPr>
        <w:t>Vane v Lord Barnard</w:t>
      </w:r>
      <w:r w:rsidRPr="0039779F">
        <w:t>:</w:t>
      </w:r>
    </w:p>
    <w:p w14:paraId="674EE998" w14:textId="77777777" w:rsidR="00803F5E" w:rsidRPr="0039779F" w:rsidRDefault="00803F5E" w:rsidP="00947CE2">
      <w:pPr>
        <w:pStyle w:val="ListParagraph"/>
        <w:numPr>
          <w:ilvl w:val="1"/>
          <w:numId w:val="118"/>
        </w:numPr>
      </w:pPr>
      <w:r w:rsidRPr="0039779F">
        <w:t xml:space="preserve">Lord had LT in Raby Castle. </w:t>
      </w:r>
    </w:p>
    <w:p w14:paraId="5964618E" w14:textId="101F68A5" w:rsidR="00803F5E" w:rsidRPr="0039779F" w:rsidRDefault="00534D78" w:rsidP="00947CE2">
      <w:pPr>
        <w:pStyle w:val="ListParagraph"/>
        <w:numPr>
          <w:ilvl w:val="1"/>
          <w:numId w:val="118"/>
        </w:numPr>
      </w:pPr>
      <w:r w:rsidRPr="0039779F">
        <w:t>Stripped</w:t>
      </w:r>
      <w:r w:rsidR="00803F5E" w:rsidRPr="0039779F">
        <w:t xml:space="preserve"> the </w:t>
      </w:r>
      <w:r w:rsidRPr="0039779F">
        <w:t xml:space="preserve">castle of all its </w:t>
      </w:r>
      <w:r w:rsidR="00803F5E" w:rsidRPr="0039779F">
        <w:t>, but was unimpeachable for waste, so no common law remedy</w:t>
      </w:r>
      <w:r w:rsidRPr="0039779F">
        <w:t>.</w:t>
      </w:r>
    </w:p>
    <w:p w14:paraId="7AFF6FA8" w14:textId="77777777" w:rsidR="00803F5E" w:rsidRPr="0039779F" w:rsidRDefault="00803F5E" w:rsidP="00947CE2">
      <w:pPr>
        <w:pStyle w:val="ListParagraph"/>
        <w:numPr>
          <w:ilvl w:val="1"/>
          <w:numId w:val="118"/>
        </w:numPr>
      </w:pPr>
      <w:r w:rsidRPr="0039779F">
        <w:t>Court of Equity prohibited equitable waste and forced him to repair the property.</w:t>
      </w:r>
    </w:p>
    <w:p w14:paraId="2321DC75" w14:textId="77777777" w:rsidR="004A225F" w:rsidRPr="0039779F" w:rsidRDefault="00803F5E" w:rsidP="00947CE2">
      <w:pPr>
        <w:pStyle w:val="ListParagraph"/>
        <w:numPr>
          <w:ilvl w:val="0"/>
          <w:numId w:val="156"/>
        </w:numPr>
      </w:pPr>
      <w:r w:rsidRPr="0039779F">
        <w:t>Applies in any situation in which a future inte</w:t>
      </w:r>
      <w:r w:rsidR="004A225F" w:rsidRPr="0039779F">
        <w:t xml:space="preserve">rest is vested in the property </w:t>
      </w:r>
    </w:p>
    <w:p w14:paraId="18A24C50" w14:textId="4C33A890" w:rsidR="00803F5E" w:rsidRPr="0039779F" w:rsidRDefault="004A225F" w:rsidP="00947CE2">
      <w:pPr>
        <w:pStyle w:val="ListParagraph"/>
        <w:numPr>
          <w:ilvl w:val="1"/>
          <w:numId w:val="156"/>
        </w:numPr>
      </w:pPr>
      <w:r w:rsidRPr="0039779F">
        <w:t>E</w:t>
      </w:r>
      <w:r w:rsidR="00803F5E" w:rsidRPr="0039779F">
        <w:t xml:space="preserve">.g. </w:t>
      </w:r>
      <w:r w:rsidR="00803F5E" w:rsidRPr="0039779F">
        <w:rPr>
          <w:color w:val="0000FF"/>
        </w:rPr>
        <w:t>New Westminster v Kennedy</w:t>
      </w:r>
      <w:r w:rsidR="00803F5E" w:rsidRPr="0039779F">
        <w:t xml:space="preserve">: owner whose house had been sold at a tax sale </w:t>
      </w:r>
      <w:r w:rsidRPr="0039779F">
        <w:t xml:space="preserve">prevented </w:t>
      </w:r>
      <w:r w:rsidR="00803F5E" w:rsidRPr="0039779F">
        <w:t>from stripping the house during the period in which the owner could redeem the property b</w:t>
      </w:r>
      <w:r w:rsidRPr="0039779F">
        <w:t>y paying the outstanding taxes.</w:t>
      </w:r>
    </w:p>
    <w:p w14:paraId="25564A5E" w14:textId="77777777" w:rsidR="00803F5E" w:rsidRPr="0039779F" w:rsidRDefault="00803F5E" w:rsidP="00803F5E">
      <w:r w:rsidRPr="0039779F">
        <w:t xml:space="preserve">NB: LT not responsible for </w:t>
      </w:r>
      <w:r w:rsidRPr="0039779F">
        <w:rPr>
          <w:u w:val="single"/>
        </w:rPr>
        <w:t>permissive waste</w:t>
      </w:r>
      <w:r w:rsidRPr="0039779F">
        <w:t xml:space="preserve">: </w:t>
      </w:r>
    </w:p>
    <w:p w14:paraId="7A6FBF8D" w14:textId="77777777" w:rsidR="00803F5E" w:rsidRPr="0039779F" w:rsidRDefault="00803F5E" w:rsidP="00947CE2">
      <w:pPr>
        <w:pStyle w:val="ListParagraph"/>
        <w:numPr>
          <w:ilvl w:val="0"/>
          <w:numId w:val="147"/>
        </w:numPr>
      </w:pPr>
      <w:r w:rsidRPr="0039779F">
        <w:t xml:space="preserve">Passive – e.g. permitting decay/normal wear and tear. </w:t>
      </w:r>
    </w:p>
    <w:p w14:paraId="2C148866" w14:textId="77777777" w:rsidR="00803F5E" w:rsidRPr="0039779F" w:rsidRDefault="00803F5E" w:rsidP="00947CE2">
      <w:pPr>
        <w:pStyle w:val="ListParagraph"/>
        <w:numPr>
          <w:ilvl w:val="0"/>
          <w:numId w:val="147"/>
        </w:numPr>
      </w:pPr>
      <w:r w:rsidRPr="0039779F">
        <w:t xml:space="preserve">Life estate holder is not responsible for preventing this, unless it occurs through their negligence. </w:t>
      </w:r>
    </w:p>
    <w:p w14:paraId="2AC1746B" w14:textId="77777777" w:rsidR="00803F5E" w:rsidRPr="0039779F" w:rsidRDefault="00803F5E" w:rsidP="00803F5E">
      <w:pPr>
        <w:rPr>
          <w:b/>
        </w:rPr>
      </w:pPr>
    </w:p>
    <w:p w14:paraId="7BFD36E1" w14:textId="77777777" w:rsidR="00722C3D" w:rsidRPr="0039779F" w:rsidRDefault="00722C3D" w:rsidP="00722C3D"/>
    <w:tbl>
      <w:tblPr>
        <w:tblStyle w:val="TableGrid"/>
        <w:tblW w:w="0" w:type="auto"/>
        <w:tblLook w:val="04A0" w:firstRow="1" w:lastRow="0" w:firstColumn="1" w:lastColumn="0" w:noHBand="0" w:noVBand="1"/>
      </w:tblPr>
      <w:tblGrid>
        <w:gridCol w:w="990"/>
        <w:gridCol w:w="8586"/>
      </w:tblGrid>
      <w:tr w:rsidR="00722C3D" w:rsidRPr="0039779F" w14:paraId="7B7FF8A5" w14:textId="77777777" w:rsidTr="001F558D">
        <w:tc>
          <w:tcPr>
            <w:tcW w:w="9576" w:type="dxa"/>
            <w:gridSpan w:val="2"/>
            <w:shd w:val="clear" w:color="auto" w:fill="D9D9D9" w:themeFill="background1" w:themeFillShade="D9"/>
          </w:tcPr>
          <w:p w14:paraId="3C2F3E90" w14:textId="77777777" w:rsidR="00722C3D" w:rsidRPr="0039779F" w:rsidRDefault="00722C3D" w:rsidP="0098412A">
            <w:pPr>
              <w:pStyle w:val="CaseName"/>
              <w:rPr>
                <w:color w:val="FF0000"/>
              </w:rPr>
            </w:pPr>
            <w:bookmarkStart w:id="877" w:name="_Toc322774581"/>
            <w:r w:rsidRPr="0039779F">
              <w:t>Vane v Lord Barnard</w:t>
            </w:r>
            <w:bookmarkEnd w:id="877"/>
            <w:r w:rsidRPr="0039779F">
              <w:t xml:space="preserve"> </w:t>
            </w:r>
          </w:p>
        </w:tc>
      </w:tr>
      <w:tr w:rsidR="00722C3D" w:rsidRPr="0039779F" w14:paraId="0C790459" w14:textId="77777777" w:rsidTr="001F558D">
        <w:tc>
          <w:tcPr>
            <w:tcW w:w="959" w:type="dxa"/>
            <w:shd w:val="clear" w:color="auto" w:fill="auto"/>
          </w:tcPr>
          <w:p w14:paraId="7772C614" w14:textId="77777777" w:rsidR="00722C3D" w:rsidRPr="0039779F" w:rsidRDefault="00722C3D" w:rsidP="001F558D">
            <w:pPr>
              <w:rPr>
                <w:b/>
              </w:rPr>
            </w:pPr>
            <w:r w:rsidRPr="0039779F">
              <w:rPr>
                <w:b/>
              </w:rPr>
              <w:t>Facts</w:t>
            </w:r>
          </w:p>
        </w:tc>
        <w:tc>
          <w:tcPr>
            <w:tcW w:w="8617" w:type="dxa"/>
            <w:shd w:val="clear" w:color="auto" w:fill="auto"/>
          </w:tcPr>
          <w:p w14:paraId="17B35532" w14:textId="7084BBBE" w:rsidR="00232481" w:rsidRPr="0039779F" w:rsidRDefault="00232481" w:rsidP="00232481">
            <w:pPr>
              <w:pStyle w:val="FACTS"/>
            </w:pPr>
            <w:bookmarkStart w:id="878" w:name="_Toc322721002"/>
            <w:bookmarkStart w:id="879" w:name="_Toc322774582"/>
            <w:r w:rsidRPr="0039779F">
              <w:t>LT is unimpeachable for waste. Strips castle’s valuables.</w:t>
            </w:r>
            <w:bookmarkEnd w:id="878"/>
            <w:bookmarkEnd w:id="879"/>
          </w:p>
          <w:p w14:paraId="7FBDA113" w14:textId="77777777" w:rsidR="001F558D" w:rsidRPr="0039779F" w:rsidRDefault="001F558D" w:rsidP="001F558D">
            <w:r w:rsidRPr="0039779F">
              <w:t>D, on marriage of his son (P), settled a castle on himself for life, remainder to his son for life. After taking some displeasure against his son, D stripped the castle of the lead, iron, glass-doors and board to the value of 3,000</w:t>
            </w:r>
            <w:r w:rsidRPr="0039779F">
              <w:rPr>
                <w:i/>
              </w:rPr>
              <w:t>l</w:t>
            </w:r>
            <w:r w:rsidRPr="0039779F">
              <w:t>.</w:t>
            </w:r>
          </w:p>
          <w:p w14:paraId="28D9617F" w14:textId="77777777" w:rsidR="001F558D" w:rsidRPr="0039779F" w:rsidRDefault="001F558D" w:rsidP="00947CE2">
            <w:pPr>
              <w:numPr>
                <w:ilvl w:val="0"/>
                <w:numId w:val="158"/>
              </w:numPr>
            </w:pPr>
            <w:r w:rsidRPr="0039779F">
              <w:t>Vane: son/life estate in remainder</w:t>
            </w:r>
          </w:p>
          <w:p w14:paraId="367E07E6" w14:textId="77777777" w:rsidR="001F558D" w:rsidRPr="0039779F" w:rsidRDefault="001F558D" w:rsidP="00947CE2">
            <w:pPr>
              <w:numPr>
                <w:ilvl w:val="0"/>
                <w:numId w:val="158"/>
              </w:numPr>
            </w:pPr>
            <w:r w:rsidRPr="0039779F">
              <w:t>Lord Barnard: father/life tenant</w:t>
            </w:r>
          </w:p>
          <w:p w14:paraId="0925DC17" w14:textId="28648B68" w:rsidR="00722C3D" w:rsidRPr="0039779F" w:rsidRDefault="001F558D" w:rsidP="00947CE2">
            <w:pPr>
              <w:numPr>
                <w:ilvl w:val="0"/>
                <w:numId w:val="158"/>
              </w:numPr>
            </w:pPr>
            <w:r w:rsidRPr="0039779F">
              <w:t>LT unimpeachable for waste; no common law remedy</w:t>
            </w:r>
          </w:p>
        </w:tc>
      </w:tr>
      <w:tr w:rsidR="00722C3D" w:rsidRPr="0039779F" w14:paraId="075F9844" w14:textId="77777777" w:rsidTr="001F558D">
        <w:tc>
          <w:tcPr>
            <w:tcW w:w="959" w:type="dxa"/>
            <w:shd w:val="clear" w:color="auto" w:fill="auto"/>
          </w:tcPr>
          <w:p w14:paraId="19A88155" w14:textId="77777777" w:rsidR="00722C3D" w:rsidRPr="0039779F" w:rsidRDefault="00722C3D" w:rsidP="001F558D">
            <w:pPr>
              <w:rPr>
                <w:b/>
              </w:rPr>
            </w:pPr>
            <w:r w:rsidRPr="0039779F">
              <w:rPr>
                <w:b/>
              </w:rPr>
              <w:t>Issues</w:t>
            </w:r>
          </w:p>
        </w:tc>
        <w:tc>
          <w:tcPr>
            <w:tcW w:w="8617" w:type="dxa"/>
            <w:shd w:val="clear" w:color="auto" w:fill="auto"/>
          </w:tcPr>
          <w:p w14:paraId="707659CA" w14:textId="688EC098" w:rsidR="00722C3D" w:rsidRPr="0039779F" w:rsidRDefault="00D16534" w:rsidP="001F558D">
            <w:r w:rsidRPr="0039779F">
              <w:t>Can an LT unimpeachable for waste strip the building for valuables?</w:t>
            </w:r>
          </w:p>
        </w:tc>
      </w:tr>
      <w:tr w:rsidR="00722C3D" w:rsidRPr="0039779F" w14:paraId="3734BA65" w14:textId="77777777" w:rsidTr="001F558D">
        <w:tc>
          <w:tcPr>
            <w:tcW w:w="959" w:type="dxa"/>
            <w:shd w:val="clear" w:color="auto" w:fill="auto"/>
          </w:tcPr>
          <w:p w14:paraId="7961222C" w14:textId="77777777" w:rsidR="00722C3D" w:rsidRPr="0039779F" w:rsidRDefault="00722C3D" w:rsidP="001F558D">
            <w:pPr>
              <w:rPr>
                <w:b/>
              </w:rPr>
            </w:pPr>
            <w:r w:rsidRPr="0039779F">
              <w:rPr>
                <w:b/>
              </w:rPr>
              <w:t>Decision</w:t>
            </w:r>
          </w:p>
        </w:tc>
        <w:tc>
          <w:tcPr>
            <w:tcW w:w="8617" w:type="dxa"/>
            <w:shd w:val="clear" w:color="auto" w:fill="auto"/>
          </w:tcPr>
          <w:p w14:paraId="1E68D80A" w14:textId="2EC28DB3" w:rsidR="00722C3D" w:rsidRPr="0039779F" w:rsidRDefault="00487835" w:rsidP="00D16534">
            <w:r w:rsidRPr="0039779F">
              <w:t xml:space="preserve">For the P. </w:t>
            </w:r>
          </w:p>
        </w:tc>
      </w:tr>
      <w:tr w:rsidR="00722C3D" w:rsidRPr="0039779F" w14:paraId="08C65C97" w14:textId="77777777" w:rsidTr="001F558D">
        <w:tc>
          <w:tcPr>
            <w:tcW w:w="959" w:type="dxa"/>
            <w:shd w:val="clear" w:color="auto" w:fill="auto"/>
          </w:tcPr>
          <w:p w14:paraId="7CDF8875" w14:textId="77777777" w:rsidR="00722C3D" w:rsidRPr="0039779F" w:rsidRDefault="00722C3D" w:rsidP="001F558D">
            <w:pPr>
              <w:rPr>
                <w:b/>
              </w:rPr>
            </w:pPr>
            <w:r w:rsidRPr="0039779F">
              <w:rPr>
                <w:b/>
              </w:rPr>
              <w:t>Reasons</w:t>
            </w:r>
          </w:p>
        </w:tc>
        <w:tc>
          <w:tcPr>
            <w:tcW w:w="8617" w:type="dxa"/>
            <w:shd w:val="clear" w:color="auto" w:fill="auto"/>
          </w:tcPr>
          <w:p w14:paraId="2682F38E" w14:textId="78C2E9C2" w:rsidR="00722C3D" w:rsidRPr="0039779F" w:rsidRDefault="00D16534" w:rsidP="00BD5E9C">
            <w:r w:rsidRPr="0039779F">
              <w:t>The Court granted an injunction to stay committing the waste, and then held that the injunction should continue and the castle should be repaired and put into the same condition it was in.</w:t>
            </w:r>
          </w:p>
        </w:tc>
      </w:tr>
      <w:tr w:rsidR="00722C3D" w:rsidRPr="0039779F" w14:paraId="285FEDB2" w14:textId="77777777" w:rsidTr="001F558D">
        <w:tc>
          <w:tcPr>
            <w:tcW w:w="959" w:type="dxa"/>
            <w:shd w:val="clear" w:color="auto" w:fill="auto"/>
          </w:tcPr>
          <w:p w14:paraId="3CDAC3B4" w14:textId="77777777" w:rsidR="00722C3D" w:rsidRPr="0039779F" w:rsidRDefault="00722C3D" w:rsidP="001F558D">
            <w:pPr>
              <w:rPr>
                <w:b/>
              </w:rPr>
            </w:pPr>
            <w:r w:rsidRPr="0039779F">
              <w:rPr>
                <w:b/>
              </w:rPr>
              <w:t>Ratio</w:t>
            </w:r>
          </w:p>
        </w:tc>
        <w:tc>
          <w:tcPr>
            <w:tcW w:w="8617" w:type="dxa"/>
            <w:shd w:val="clear" w:color="auto" w:fill="auto"/>
          </w:tcPr>
          <w:p w14:paraId="2F92A8BB" w14:textId="221E9A53" w:rsidR="00722C3D" w:rsidRPr="0039779F" w:rsidRDefault="001F558D" w:rsidP="00232481">
            <w:pPr>
              <w:pStyle w:val="Ratio"/>
            </w:pPr>
            <w:bookmarkStart w:id="880" w:name="_Toc322721003"/>
            <w:bookmarkStart w:id="881" w:name="_Toc322774583"/>
            <w:r w:rsidRPr="0039779F">
              <w:t xml:space="preserve">Even if a life tenant is unimpeachable for waste, they can be liable for equitable waste. </w:t>
            </w:r>
            <w:r w:rsidR="002F553C" w:rsidRPr="0039779F">
              <w:t xml:space="preserve">Now in </w:t>
            </w:r>
            <w:r w:rsidR="002F553C" w:rsidRPr="0039779F">
              <w:rPr>
                <w:color w:val="FF0000"/>
              </w:rPr>
              <w:t>s</w:t>
            </w:r>
            <w:r w:rsidRPr="0039779F">
              <w:rPr>
                <w:color w:val="FF0000"/>
              </w:rPr>
              <w:t xml:space="preserve"> 11 of the </w:t>
            </w:r>
            <w:r w:rsidRPr="0039779F">
              <w:rPr>
                <w:i/>
                <w:color w:val="FF0000"/>
              </w:rPr>
              <w:t>Law and Equity Act</w:t>
            </w:r>
            <w:r w:rsidR="002F553C" w:rsidRPr="0039779F">
              <w:t xml:space="preserve">: </w:t>
            </w:r>
            <w:r w:rsidR="00D16534" w:rsidRPr="0039779F">
              <w:t>“</w:t>
            </w:r>
            <w:r w:rsidRPr="0039779F">
              <w:t>An estate for life without impeachment of waste does not confer and is deemed not to have conferred on the tenant for life a legal right to commit equitable waste, unless an intention to confer that right expressly appears by the instrument creating the estate.</w:t>
            </w:r>
            <w:r w:rsidR="00D16534" w:rsidRPr="0039779F">
              <w:t>”</w:t>
            </w:r>
            <w:bookmarkEnd w:id="880"/>
            <w:bookmarkEnd w:id="881"/>
          </w:p>
        </w:tc>
      </w:tr>
    </w:tbl>
    <w:p w14:paraId="032E7E64" w14:textId="77777777" w:rsidR="00722C3D" w:rsidRPr="0039779F" w:rsidRDefault="00722C3D" w:rsidP="00722C3D"/>
    <w:p w14:paraId="29B362B3" w14:textId="77777777" w:rsidR="00722C3D" w:rsidRPr="0039779F" w:rsidRDefault="00722C3D" w:rsidP="00722C3D"/>
    <w:tbl>
      <w:tblPr>
        <w:tblStyle w:val="TableGrid"/>
        <w:tblW w:w="0" w:type="auto"/>
        <w:tblLook w:val="04A0" w:firstRow="1" w:lastRow="0" w:firstColumn="1" w:lastColumn="0" w:noHBand="0" w:noVBand="1"/>
      </w:tblPr>
      <w:tblGrid>
        <w:gridCol w:w="990"/>
        <w:gridCol w:w="8586"/>
      </w:tblGrid>
      <w:tr w:rsidR="00722C3D" w:rsidRPr="0039779F" w14:paraId="2443BE80" w14:textId="77777777" w:rsidTr="001F558D">
        <w:tc>
          <w:tcPr>
            <w:tcW w:w="9576" w:type="dxa"/>
            <w:gridSpan w:val="2"/>
            <w:shd w:val="clear" w:color="auto" w:fill="D9D9D9" w:themeFill="background1" w:themeFillShade="D9"/>
          </w:tcPr>
          <w:p w14:paraId="61DE327D" w14:textId="77777777" w:rsidR="00722C3D" w:rsidRPr="0039779F" w:rsidRDefault="00722C3D" w:rsidP="0098412A">
            <w:pPr>
              <w:pStyle w:val="CaseName"/>
              <w:rPr>
                <w:color w:val="FF0000"/>
              </w:rPr>
            </w:pPr>
            <w:bookmarkStart w:id="882" w:name="_Toc322774584"/>
            <w:r w:rsidRPr="0039779F">
              <w:t>New Westminster v Kennedy</w:t>
            </w:r>
            <w:bookmarkEnd w:id="882"/>
            <w:r w:rsidRPr="0039779F">
              <w:t xml:space="preserve"> </w:t>
            </w:r>
          </w:p>
        </w:tc>
      </w:tr>
      <w:tr w:rsidR="00722C3D" w:rsidRPr="0039779F" w14:paraId="79AED5D2" w14:textId="77777777" w:rsidTr="001A1A41">
        <w:tc>
          <w:tcPr>
            <w:tcW w:w="990" w:type="dxa"/>
            <w:shd w:val="clear" w:color="auto" w:fill="auto"/>
          </w:tcPr>
          <w:p w14:paraId="55F00D37" w14:textId="77777777" w:rsidR="00722C3D" w:rsidRPr="0039779F" w:rsidRDefault="00722C3D" w:rsidP="001F558D">
            <w:pPr>
              <w:rPr>
                <w:b/>
              </w:rPr>
            </w:pPr>
            <w:r w:rsidRPr="0039779F">
              <w:rPr>
                <w:b/>
              </w:rPr>
              <w:t>Facts</w:t>
            </w:r>
          </w:p>
        </w:tc>
        <w:tc>
          <w:tcPr>
            <w:tcW w:w="8586" w:type="dxa"/>
            <w:shd w:val="clear" w:color="auto" w:fill="auto"/>
          </w:tcPr>
          <w:p w14:paraId="7537D337" w14:textId="21315552" w:rsidR="00722C3D" w:rsidRPr="0039779F" w:rsidRDefault="00591371" w:rsidP="004D24E6">
            <w:pPr>
              <w:pStyle w:val="FACTS"/>
            </w:pPr>
            <w:bookmarkStart w:id="883" w:name="_Toc322721004"/>
            <w:bookmarkStart w:id="884" w:name="_Toc322774585"/>
            <w:r w:rsidRPr="0039779F">
              <w:t>House</w:t>
            </w:r>
            <w:r w:rsidR="001A1A41" w:rsidRPr="0039779F">
              <w:t xml:space="preserve"> sold at a tax sale </w:t>
            </w:r>
            <w:r w:rsidR="004D24E6" w:rsidRPr="0039779F">
              <w:t>stripped</w:t>
            </w:r>
            <w:r w:rsidR="001A1A41" w:rsidRPr="0039779F">
              <w:t xml:space="preserve"> the house during the period in which the owner could redeem the property by paying the outstanding taxes.</w:t>
            </w:r>
            <w:bookmarkEnd w:id="883"/>
            <w:bookmarkEnd w:id="884"/>
          </w:p>
        </w:tc>
      </w:tr>
      <w:tr w:rsidR="00722C3D" w:rsidRPr="0039779F" w14:paraId="3558175B" w14:textId="77777777" w:rsidTr="001A1A41">
        <w:tc>
          <w:tcPr>
            <w:tcW w:w="990" w:type="dxa"/>
            <w:shd w:val="clear" w:color="auto" w:fill="auto"/>
          </w:tcPr>
          <w:p w14:paraId="21C5E6B9" w14:textId="77777777" w:rsidR="00722C3D" w:rsidRPr="0039779F" w:rsidRDefault="00722C3D" w:rsidP="001F558D">
            <w:pPr>
              <w:rPr>
                <w:b/>
              </w:rPr>
            </w:pPr>
            <w:r w:rsidRPr="0039779F">
              <w:rPr>
                <w:b/>
              </w:rPr>
              <w:t>Decision</w:t>
            </w:r>
          </w:p>
        </w:tc>
        <w:tc>
          <w:tcPr>
            <w:tcW w:w="8586" w:type="dxa"/>
            <w:shd w:val="clear" w:color="auto" w:fill="auto"/>
          </w:tcPr>
          <w:p w14:paraId="403110A3" w14:textId="0F62CF5D" w:rsidR="00722C3D" w:rsidRPr="0039779F" w:rsidRDefault="001A1A41" w:rsidP="001F558D">
            <w:r w:rsidRPr="0039779F">
              <w:t>Equitable waste; repair ordered</w:t>
            </w:r>
          </w:p>
        </w:tc>
      </w:tr>
      <w:tr w:rsidR="00722C3D" w:rsidRPr="0039779F" w14:paraId="02C1A962" w14:textId="77777777" w:rsidTr="001A1A41">
        <w:tc>
          <w:tcPr>
            <w:tcW w:w="990" w:type="dxa"/>
            <w:shd w:val="clear" w:color="auto" w:fill="auto"/>
          </w:tcPr>
          <w:p w14:paraId="71C9209A" w14:textId="77777777" w:rsidR="00722C3D" w:rsidRPr="0039779F" w:rsidRDefault="00722C3D" w:rsidP="001F558D">
            <w:pPr>
              <w:rPr>
                <w:b/>
              </w:rPr>
            </w:pPr>
            <w:r w:rsidRPr="0039779F">
              <w:rPr>
                <w:b/>
              </w:rPr>
              <w:t>Ratio</w:t>
            </w:r>
          </w:p>
        </w:tc>
        <w:tc>
          <w:tcPr>
            <w:tcW w:w="8586" w:type="dxa"/>
            <w:shd w:val="clear" w:color="auto" w:fill="auto"/>
          </w:tcPr>
          <w:p w14:paraId="1B376242" w14:textId="77777777" w:rsidR="001A1A41" w:rsidRPr="0039779F" w:rsidRDefault="001A1A41" w:rsidP="00591371">
            <w:pPr>
              <w:pStyle w:val="Ratio"/>
            </w:pPr>
            <w:bookmarkStart w:id="885" w:name="_Toc322721005"/>
            <w:bookmarkStart w:id="886" w:name="_Toc322774586"/>
            <w:r w:rsidRPr="0039779F">
              <w:t>The principles of equitable waste also apply to a landlord and tenant and property in foreclosure.</w:t>
            </w:r>
            <w:bookmarkEnd w:id="885"/>
            <w:bookmarkEnd w:id="886"/>
          </w:p>
          <w:p w14:paraId="4BF4A097" w14:textId="36C14B3B" w:rsidR="00722C3D" w:rsidRPr="0039779F" w:rsidRDefault="001A1A41" w:rsidP="001A1A41">
            <w:r w:rsidRPr="0039779F">
              <w:t>One in possession will be restrained from using his legal power unfairly (unconscientiously) so as to destroy or depreciate the subject matter. This can be applied to tenants, mortgagor and mortgagee, partners, against a purchaser who “is in equity by the effect of the contract the owner of this estate,” having taken possession under contract, at the suit of the vendor who is in the “situation of an equitable mortgagee.”</w:t>
            </w:r>
          </w:p>
        </w:tc>
      </w:tr>
    </w:tbl>
    <w:p w14:paraId="75709B28" w14:textId="77777777" w:rsidR="00722C3D" w:rsidRPr="0039779F" w:rsidRDefault="00722C3D" w:rsidP="00803F5E">
      <w:pPr>
        <w:rPr>
          <w:b/>
        </w:rPr>
      </w:pPr>
    </w:p>
    <w:p w14:paraId="41C7C965" w14:textId="77777777" w:rsidR="00722C3D" w:rsidRPr="0039779F" w:rsidRDefault="00722C3D" w:rsidP="00803F5E"/>
    <w:p w14:paraId="46044B7C" w14:textId="77777777" w:rsidR="00722C3D" w:rsidRPr="0039779F" w:rsidRDefault="00722C3D" w:rsidP="00803F5E"/>
    <w:p w14:paraId="770D96FD" w14:textId="77777777" w:rsidR="00722C3D" w:rsidRPr="0039779F" w:rsidRDefault="00722C3D" w:rsidP="00803F5E"/>
    <w:p w14:paraId="11C39D8D" w14:textId="77777777" w:rsidR="00803F5E" w:rsidRPr="0039779F" w:rsidRDefault="00803F5E" w:rsidP="00803F5E">
      <w:r w:rsidRPr="0039779F">
        <w:br w:type="page"/>
      </w:r>
    </w:p>
    <w:p w14:paraId="187FDD7A" w14:textId="77777777" w:rsidR="00803F5E" w:rsidRPr="0039779F" w:rsidRDefault="00803F5E" w:rsidP="0012110A">
      <w:pPr>
        <w:pStyle w:val="Title"/>
        <w:rPr>
          <w:rFonts w:ascii="Calibri" w:hAnsi="Calibri"/>
        </w:rPr>
      </w:pPr>
      <w:bookmarkStart w:id="887" w:name="_Toc322376129"/>
      <w:bookmarkStart w:id="888" w:name="_Toc322681823"/>
      <w:bookmarkStart w:id="889" w:name="_Toc322687644"/>
      <w:bookmarkStart w:id="890" w:name="_Toc322721006"/>
      <w:bookmarkStart w:id="891" w:name="_Toc322774587"/>
      <w:bookmarkStart w:id="892" w:name="_Toc323201550"/>
      <w:r w:rsidRPr="0039779F">
        <w:rPr>
          <w:rFonts w:ascii="Calibri" w:hAnsi="Calibri"/>
        </w:rPr>
        <w:t>Co-Ownership – Concurrent Estates</w:t>
      </w:r>
      <w:bookmarkEnd w:id="887"/>
      <w:bookmarkEnd w:id="888"/>
      <w:bookmarkEnd w:id="889"/>
      <w:bookmarkEnd w:id="890"/>
      <w:bookmarkEnd w:id="891"/>
      <w:bookmarkEnd w:id="892"/>
    </w:p>
    <w:p w14:paraId="7C604E15" w14:textId="77777777" w:rsidR="00803F5E" w:rsidRPr="0039779F" w:rsidRDefault="00803F5E" w:rsidP="00803F5E"/>
    <w:p w14:paraId="15A087BF" w14:textId="77777777" w:rsidR="00803F5E" w:rsidRPr="0039779F" w:rsidRDefault="00803F5E" w:rsidP="00803F5E">
      <w:pPr>
        <w:rPr>
          <w:b/>
        </w:rPr>
      </w:pPr>
      <w:r w:rsidRPr="0039779F">
        <w:rPr>
          <w:b/>
        </w:rPr>
        <w:t>Transfer of property to multiple people presumptively creates TIC: (</w:t>
      </w:r>
      <w:r w:rsidRPr="0039779F">
        <w:rPr>
          <w:b/>
          <w:color w:val="FF0000"/>
        </w:rPr>
        <w:t>PLA s 11</w:t>
      </w:r>
      <w:r w:rsidRPr="0039779F">
        <w:rPr>
          <w:b/>
        </w:rPr>
        <w:t>)</w:t>
      </w:r>
    </w:p>
    <w:p w14:paraId="4A8477A3" w14:textId="5DAA623A" w:rsidR="00803F5E" w:rsidRPr="0039779F" w:rsidRDefault="00AA39F0" w:rsidP="00947CE2">
      <w:pPr>
        <w:pStyle w:val="ListParagraph"/>
        <w:numPr>
          <w:ilvl w:val="0"/>
          <w:numId w:val="144"/>
        </w:numPr>
      </w:pPr>
      <w:r w:rsidRPr="0039779F">
        <w:t xml:space="preserve">Exception: housing co-ops/leases </w:t>
      </w:r>
      <w:r w:rsidR="00803F5E" w:rsidRPr="0039779F">
        <w:t>(</w:t>
      </w:r>
      <w:r w:rsidR="00803F5E" w:rsidRPr="0039779F">
        <w:rPr>
          <w:color w:val="0000FF"/>
        </w:rPr>
        <w:t>Robb v Robb</w:t>
      </w:r>
      <w:r w:rsidR="00803F5E" w:rsidRPr="0039779F">
        <w:t>)</w:t>
      </w:r>
      <w:r w:rsidRPr="0039779F">
        <w:t xml:space="preserve"> </w:t>
      </w:r>
      <w:r w:rsidRPr="0039779F">
        <w:sym w:font="Wingdings" w:char="F0E0"/>
      </w:r>
      <w:r w:rsidRPr="0039779F">
        <w:t xml:space="preserve"> common law presumption of JT applies</w:t>
      </w:r>
    </w:p>
    <w:p w14:paraId="56EE8C78" w14:textId="77777777" w:rsidR="00803F5E" w:rsidRPr="0039779F" w:rsidRDefault="00803F5E" w:rsidP="00947CE2">
      <w:pPr>
        <w:pStyle w:val="ListParagraph"/>
        <w:numPr>
          <w:ilvl w:val="0"/>
          <w:numId w:val="144"/>
        </w:numPr>
      </w:pPr>
      <w:r w:rsidRPr="0039779F">
        <w:t>Common law presumed joint tenancy</w:t>
      </w:r>
    </w:p>
    <w:p w14:paraId="188FB2C9" w14:textId="77777777" w:rsidR="00803F5E" w:rsidRPr="0039779F" w:rsidRDefault="00803F5E" w:rsidP="00803F5E">
      <w:pPr>
        <w:pStyle w:val="Heading2"/>
        <w:rPr>
          <w:rFonts w:ascii="Calibri" w:hAnsi="Calibri"/>
        </w:rPr>
      </w:pPr>
      <w:bookmarkStart w:id="893" w:name="_Toc322681824"/>
      <w:bookmarkStart w:id="894" w:name="_Toc322687645"/>
      <w:bookmarkStart w:id="895" w:name="_Toc322701322"/>
      <w:bookmarkStart w:id="896" w:name="_Toc322721007"/>
      <w:bookmarkStart w:id="897" w:name="_Toc323201551"/>
      <w:r w:rsidRPr="0039779F">
        <w:rPr>
          <w:rFonts w:ascii="Calibri" w:hAnsi="Calibri"/>
        </w:rPr>
        <w:t>Four Unities</w:t>
      </w:r>
      <w:bookmarkEnd w:id="893"/>
      <w:bookmarkEnd w:id="894"/>
      <w:bookmarkEnd w:id="895"/>
      <w:bookmarkEnd w:id="896"/>
      <w:bookmarkEnd w:id="897"/>
    </w:p>
    <w:p w14:paraId="5BCA7EAB" w14:textId="77777777" w:rsidR="00803F5E" w:rsidRPr="0039779F" w:rsidRDefault="00803F5E" w:rsidP="00947CE2">
      <w:pPr>
        <w:pStyle w:val="ListParagraph"/>
        <w:numPr>
          <w:ilvl w:val="0"/>
          <w:numId w:val="141"/>
        </w:numPr>
      </w:pPr>
      <w:r w:rsidRPr="0039779F">
        <w:t>Time: must take title at same time</w:t>
      </w:r>
    </w:p>
    <w:p w14:paraId="026A4210" w14:textId="77777777" w:rsidR="00803F5E" w:rsidRPr="0039779F" w:rsidRDefault="00803F5E" w:rsidP="00947CE2">
      <w:pPr>
        <w:pStyle w:val="ListParagraph"/>
        <w:numPr>
          <w:ilvl w:val="0"/>
          <w:numId w:val="141"/>
        </w:numPr>
      </w:pPr>
      <w:r w:rsidRPr="0039779F">
        <w:t>Title: must take under same instrument</w:t>
      </w:r>
    </w:p>
    <w:p w14:paraId="41750E6B" w14:textId="77777777" w:rsidR="00803F5E" w:rsidRPr="0039779F" w:rsidRDefault="00803F5E" w:rsidP="00947CE2">
      <w:pPr>
        <w:pStyle w:val="ListParagraph"/>
        <w:numPr>
          <w:ilvl w:val="0"/>
          <w:numId w:val="141"/>
        </w:numPr>
      </w:pPr>
      <w:r w:rsidRPr="0039779F">
        <w:t xml:space="preserve">Interest: must hold the same kind of estate </w:t>
      </w:r>
    </w:p>
    <w:p w14:paraId="42B6F7F7" w14:textId="77777777" w:rsidR="00803F5E" w:rsidRPr="0039779F" w:rsidRDefault="00803F5E" w:rsidP="00947CE2">
      <w:pPr>
        <w:pStyle w:val="ListParagraph"/>
        <w:numPr>
          <w:ilvl w:val="0"/>
          <w:numId w:val="141"/>
        </w:numPr>
      </w:pPr>
      <w:r w:rsidRPr="0039779F">
        <w:t xml:space="preserve">Possession: equal right to possess and use property </w:t>
      </w:r>
    </w:p>
    <w:p w14:paraId="00538817" w14:textId="464D3EE0" w:rsidR="00803F5E" w:rsidRPr="0039779F" w:rsidRDefault="00803F5E" w:rsidP="00803F5E">
      <w:pPr>
        <w:pStyle w:val="Heading2"/>
        <w:rPr>
          <w:rFonts w:ascii="Calibri" w:hAnsi="Calibri"/>
        </w:rPr>
      </w:pPr>
      <w:bookmarkStart w:id="898" w:name="_Toc322681825"/>
      <w:bookmarkStart w:id="899" w:name="_Toc322687646"/>
      <w:bookmarkStart w:id="900" w:name="_Toc322701323"/>
      <w:bookmarkStart w:id="901" w:name="_Toc322721008"/>
      <w:bookmarkStart w:id="902" w:name="_Toc323201552"/>
      <w:r w:rsidRPr="0039779F">
        <w:rPr>
          <w:rFonts w:ascii="Calibri" w:hAnsi="Calibri"/>
        </w:rPr>
        <w:t>Tenants in common</w:t>
      </w:r>
      <w:bookmarkEnd w:id="898"/>
      <w:bookmarkEnd w:id="899"/>
      <w:bookmarkEnd w:id="900"/>
      <w:bookmarkEnd w:id="901"/>
      <w:bookmarkEnd w:id="902"/>
    </w:p>
    <w:p w14:paraId="1F98872A" w14:textId="77777777" w:rsidR="00803F5E" w:rsidRPr="0039779F" w:rsidRDefault="00803F5E" w:rsidP="00803F5E">
      <w:r w:rsidRPr="0039779F">
        <w:rPr>
          <w:b/>
        </w:rPr>
        <w:t>Creation</w:t>
      </w:r>
      <w:r w:rsidRPr="0039779F">
        <w:t>:</w:t>
      </w:r>
    </w:p>
    <w:p w14:paraId="39862190" w14:textId="77777777" w:rsidR="00803F5E" w:rsidRPr="0039779F" w:rsidRDefault="00803F5E" w:rsidP="00947CE2">
      <w:pPr>
        <w:pStyle w:val="ListParagraph"/>
        <w:numPr>
          <w:ilvl w:val="0"/>
          <w:numId w:val="140"/>
        </w:numPr>
      </w:pPr>
      <w:r w:rsidRPr="0039779F">
        <w:t xml:space="preserve">Presumptively created where property is transferred to multiple people. </w:t>
      </w:r>
    </w:p>
    <w:p w14:paraId="69C2683A" w14:textId="77777777" w:rsidR="00803F5E" w:rsidRPr="0039779F" w:rsidRDefault="00803F5E" w:rsidP="00947CE2">
      <w:pPr>
        <w:pStyle w:val="ListParagraph"/>
        <w:numPr>
          <w:ilvl w:val="0"/>
          <w:numId w:val="140"/>
        </w:numPr>
      </w:pPr>
      <w:r w:rsidRPr="0039779F">
        <w:t>Unless otherwise indicated on the title, tenants in common will hold equal shares</w:t>
      </w:r>
    </w:p>
    <w:p w14:paraId="62256DE2" w14:textId="77777777" w:rsidR="00803F5E" w:rsidRPr="0039779F" w:rsidRDefault="00803F5E" w:rsidP="00947CE2">
      <w:pPr>
        <w:pStyle w:val="ListParagraph"/>
        <w:numPr>
          <w:ilvl w:val="0"/>
          <w:numId w:val="140"/>
        </w:numPr>
      </w:pPr>
      <w:r w:rsidRPr="0039779F">
        <w:t xml:space="preserve">Language indicating creation of tenancy in common: </w:t>
      </w:r>
    </w:p>
    <w:p w14:paraId="50F557C2" w14:textId="77777777" w:rsidR="00803F5E" w:rsidRPr="0039779F" w:rsidRDefault="00803F5E" w:rsidP="00947CE2">
      <w:pPr>
        <w:pStyle w:val="ListParagraph"/>
        <w:numPr>
          <w:ilvl w:val="1"/>
          <w:numId w:val="118"/>
        </w:numPr>
      </w:pPr>
      <w:r w:rsidRPr="0039779F">
        <w:t xml:space="preserve">“To A B and C in equal shares” </w:t>
      </w:r>
      <w:r w:rsidRPr="0039779F">
        <w:sym w:font="Wingdings" w:char="F0E0"/>
      </w:r>
      <w:r w:rsidRPr="0039779F">
        <w:t xml:space="preserve"> there are no shares in joint tenancy</w:t>
      </w:r>
    </w:p>
    <w:p w14:paraId="6F349374" w14:textId="77777777" w:rsidR="00803F5E" w:rsidRPr="0039779F" w:rsidRDefault="00803F5E" w:rsidP="00947CE2">
      <w:pPr>
        <w:pStyle w:val="ListParagraph"/>
        <w:numPr>
          <w:ilvl w:val="1"/>
          <w:numId w:val="118"/>
        </w:numPr>
      </w:pPr>
      <w:r w:rsidRPr="0039779F">
        <w:t xml:space="preserve">“To A, B, and C equally” </w:t>
      </w:r>
      <w:r w:rsidRPr="0039779F">
        <w:sym w:font="Wingdings" w:char="F0E0"/>
      </w:r>
      <w:r w:rsidRPr="0039779F">
        <w:t xml:space="preserve"> implies shares</w:t>
      </w:r>
    </w:p>
    <w:p w14:paraId="4F09AB25" w14:textId="77777777" w:rsidR="00803F5E" w:rsidRPr="0039779F" w:rsidRDefault="00803F5E" w:rsidP="00803F5E"/>
    <w:p w14:paraId="40F79AC2" w14:textId="77777777" w:rsidR="00803F5E" w:rsidRPr="0039779F" w:rsidRDefault="00803F5E" w:rsidP="00803F5E">
      <w:r w:rsidRPr="0039779F">
        <w:rPr>
          <w:b/>
        </w:rPr>
        <w:t>Features</w:t>
      </w:r>
      <w:r w:rsidRPr="0039779F">
        <w:t>:</w:t>
      </w:r>
    </w:p>
    <w:p w14:paraId="75F8E907" w14:textId="77777777" w:rsidR="00803F5E" w:rsidRPr="0039779F" w:rsidRDefault="00803F5E" w:rsidP="00947CE2">
      <w:pPr>
        <w:pStyle w:val="ListParagraph"/>
        <w:numPr>
          <w:ilvl w:val="0"/>
          <w:numId w:val="140"/>
        </w:numPr>
      </w:pPr>
      <w:r w:rsidRPr="0039779F">
        <w:t>Tenants hold separate shares. Shares can be of unequal value.</w:t>
      </w:r>
    </w:p>
    <w:p w14:paraId="6910A89A" w14:textId="77777777" w:rsidR="00803F5E" w:rsidRPr="0039779F" w:rsidRDefault="00803F5E" w:rsidP="00947CE2">
      <w:pPr>
        <w:pStyle w:val="ListParagraph"/>
        <w:numPr>
          <w:ilvl w:val="0"/>
          <w:numId w:val="140"/>
        </w:numPr>
      </w:pPr>
      <w:r w:rsidRPr="0039779F">
        <w:t>Each tenant can dispose of their part of the property inter vivos or on death</w:t>
      </w:r>
    </w:p>
    <w:p w14:paraId="3F210DE9" w14:textId="77777777" w:rsidR="00803F5E" w:rsidRPr="0039779F" w:rsidRDefault="00803F5E" w:rsidP="00947CE2">
      <w:pPr>
        <w:pStyle w:val="ListParagraph"/>
        <w:numPr>
          <w:ilvl w:val="0"/>
          <w:numId w:val="140"/>
        </w:numPr>
      </w:pPr>
      <w:r w:rsidRPr="0039779F">
        <w:t>No right of survivorship</w:t>
      </w:r>
    </w:p>
    <w:p w14:paraId="721F880C" w14:textId="77777777" w:rsidR="00803F5E" w:rsidRPr="0039779F" w:rsidRDefault="00803F5E" w:rsidP="00947CE2">
      <w:pPr>
        <w:pStyle w:val="ListParagraph"/>
        <w:numPr>
          <w:ilvl w:val="0"/>
          <w:numId w:val="140"/>
        </w:numPr>
      </w:pPr>
      <w:r w:rsidRPr="0039779F">
        <w:t xml:space="preserve">Share </w:t>
      </w:r>
      <w:r w:rsidRPr="0039779F">
        <w:rPr>
          <w:u w:val="single"/>
        </w:rPr>
        <w:t>unity of possession</w:t>
      </w:r>
      <w:r w:rsidRPr="0039779F">
        <w:t xml:space="preserve">: all TICs have identical rights to possession of the whole property, regardless of the proportions of ownership. </w:t>
      </w:r>
    </w:p>
    <w:p w14:paraId="3EB31D7C" w14:textId="77777777" w:rsidR="00803F5E" w:rsidRPr="0039779F" w:rsidRDefault="00803F5E" w:rsidP="00947CE2">
      <w:pPr>
        <w:pStyle w:val="ListParagraph"/>
        <w:numPr>
          <w:ilvl w:val="1"/>
          <w:numId w:val="118"/>
        </w:numPr>
      </w:pPr>
      <w:r w:rsidRPr="0039779F">
        <w:t>One TIC cannot exclude another.</w:t>
      </w:r>
    </w:p>
    <w:p w14:paraId="787EF1E3" w14:textId="77777777" w:rsidR="00803F5E" w:rsidRPr="0039779F" w:rsidRDefault="00803F5E" w:rsidP="00947CE2">
      <w:pPr>
        <w:pStyle w:val="ListParagraph"/>
        <w:numPr>
          <w:ilvl w:val="1"/>
          <w:numId w:val="118"/>
        </w:numPr>
      </w:pPr>
      <w:r w:rsidRPr="0039779F">
        <w:t>An excluded TIC can claim compensation for the period of the exclusion.</w:t>
      </w:r>
    </w:p>
    <w:p w14:paraId="39129B7C" w14:textId="77777777" w:rsidR="00803F5E" w:rsidRPr="0039779F" w:rsidRDefault="00803F5E" w:rsidP="00947CE2">
      <w:pPr>
        <w:pStyle w:val="ListParagraph"/>
        <w:numPr>
          <w:ilvl w:val="1"/>
          <w:numId w:val="118"/>
        </w:numPr>
      </w:pPr>
      <w:r w:rsidRPr="0039779F">
        <w:t xml:space="preserve">If only one TIC lives on property, other TIC is entitled to rent. </w:t>
      </w:r>
    </w:p>
    <w:p w14:paraId="19E3AE01" w14:textId="77777777" w:rsidR="00803F5E" w:rsidRPr="0039779F" w:rsidRDefault="00803F5E" w:rsidP="00947CE2">
      <w:pPr>
        <w:pStyle w:val="ListParagraph"/>
        <w:numPr>
          <w:ilvl w:val="0"/>
          <w:numId w:val="140"/>
        </w:numPr>
      </w:pPr>
      <w:r w:rsidRPr="0039779F">
        <w:t>Can hold separate certificates of title</w:t>
      </w:r>
    </w:p>
    <w:p w14:paraId="4E971A8E" w14:textId="77777777" w:rsidR="00803F5E" w:rsidRPr="0039779F" w:rsidRDefault="00803F5E" w:rsidP="00947CE2">
      <w:pPr>
        <w:pStyle w:val="ListParagraph"/>
        <w:numPr>
          <w:ilvl w:val="0"/>
          <w:numId w:val="140"/>
        </w:numPr>
      </w:pPr>
      <w:r w:rsidRPr="0039779F">
        <w:t xml:space="preserve">If property produces income, it is shared in accordance with proportion of shares. </w:t>
      </w:r>
    </w:p>
    <w:p w14:paraId="15E28A49" w14:textId="77777777" w:rsidR="00803F5E" w:rsidRPr="0039779F" w:rsidRDefault="00803F5E" w:rsidP="00803F5E">
      <w:pPr>
        <w:rPr>
          <w:b/>
        </w:rPr>
      </w:pPr>
    </w:p>
    <w:p w14:paraId="2EDFDE0C" w14:textId="77777777" w:rsidR="00803F5E" w:rsidRPr="0039779F" w:rsidRDefault="00803F5E" w:rsidP="00803F5E">
      <w:pPr>
        <w:rPr>
          <w:b/>
        </w:rPr>
      </w:pPr>
      <w:r w:rsidRPr="0039779F">
        <w:rPr>
          <w:b/>
        </w:rPr>
        <w:t xml:space="preserve">Termination: </w:t>
      </w:r>
    </w:p>
    <w:p w14:paraId="5D564FCB" w14:textId="77777777" w:rsidR="00803F5E" w:rsidRPr="0039779F" w:rsidRDefault="00803F5E" w:rsidP="00947CE2">
      <w:pPr>
        <w:pStyle w:val="ListParagraph"/>
        <w:numPr>
          <w:ilvl w:val="0"/>
          <w:numId w:val="142"/>
        </w:numPr>
      </w:pPr>
      <w:r w:rsidRPr="0039779F">
        <w:t>1 TIC buys out the other(s)</w:t>
      </w:r>
    </w:p>
    <w:p w14:paraId="53400BFE" w14:textId="77777777" w:rsidR="00803F5E" w:rsidRPr="0039779F" w:rsidRDefault="00803F5E" w:rsidP="00947CE2">
      <w:pPr>
        <w:pStyle w:val="ListParagraph"/>
        <w:numPr>
          <w:ilvl w:val="0"/>
          <w:numId w:val="142"/>
        </w:numPr>
      </w:pPr>
      <w:r w:rsidRPr="0039779F">
        <w:t>Sell the property and divide the proceeds in proportion to their ownership</w:t>
      </w:r>
    </w:p>
    <w:p w14:paraId="5B18E2AB" w14:textId="77777777" w:rsidR="00803F5E" w:rsidRPr="0039779F" w:rsidRDefault="00803F5E" w:rsidP="00947CE2">
      <w:pPr>
        <w:pStyle w:val="ListParagraph"/>
        <w:numPr>
          <w:ilvl w:val="0"/>
          <w:numId w:val="142"/>
        </w:numPr>
      </w:pPr>
      <w:r w:rsidRPr="0039779F">
        <w:t>Physically subdivide the property</w:t>
      </w:r>
    </w:p>
    <w:p w14:paraId="64BC9A54" w14:textId="77777777" w:rsidR="00803F5E" w:rsidRPr="0039779F" w:rsidRDefault="00803F5E" w:rsidP="00947CE2">
      <w:pPr>
        <w:pStyle w:val="ListParagraph"/>
        <w:numPr>
          <w:ilvl w:val="0"/>
          <w:numId w:val="142"/>
        </w:numPr>
      </w:pPr>
      <w:r w:rsidRPr="0039779F">
        <w:t>If they cannot agree on how to end TIC, the court can order partition or sale in place of partition. Partition = physical division of the property.</w:t>
      </w:r>
    </w:p>
    <w:p w14:paraId="32796B0C" w14:textId="77777777" w:rsidR="00803F5E" w:rsidRPr="0039779F" w:rsidRDefault="00803F5E" w:rsidP="00803F5E"/>
    <w:p w14:paraId="770C7FBA" w14:textId="1C71E53A" w:rsidR="00803F5E" w:rsidRPr="0039779F" w:rsidRDefault="00803F5E" w:rsidP="00803F5E">
      <w:pPr>
        <w:pStyle w:val="Heading2"/>
        <w:rPr>
          <w:rFonts w:ascii="Calibri" w:hAnsi="Calibri"/>
        </w:rPr>
      </w:pPr>
      <w:bookmarkStart w:id="903" w:name="_Toc322681826"/>
      <w:bookmarkStart w:id="904" w:name="_Toc322687647"/>
      <w:bookmarkStart w:id="905" w:name="_Toc322701324"/>
      <w:bookmarkStart w:id="906" w:name="_Toc322721009"/>
      <w:bookmarkStart w:id="907" w:name="_Toc323201553"/>
      <w:r w:rsidRPr="0039779F">
        <w:rPr>
          <w:rFonts w:ascii="Calibri" w:hAnsi="Calibri"/>
        </w:rPr>
        <w:t>Joint tenants (with right of survivorship)</w:t>
      </w:r>
      <w:bookmarkEnd w:id="903"/>
      <w:bookmarkEnd w:id="904"/>
      <w:bookmarkEnd w:id="905"/>
      <w:bookmarkEnd w:id="906"/>
      <w:bookmarkEnd w:id="907"/>
    </w:p>
    <w:p w14:paraId="358CF0A4" w14:textId="77777777" w:rsidR="00803F5E" w:rsidRPr="0039779F" w:rsidRDefault="00803F5E" w:rsidP="00803F5E">
      <w:pPr>
        <w:rPr>
          <w:b/>
        </w:rPr>
      </w:pPr>
      <w:r w:rsidRPr="0039779F">
        <w:rPr>
          <w:b/>
        </w:rPr>
        <w:t>Creation</w:t>
      </w:r>
    </w:p>
    <w:p w14:paraId="7AF896F8" w14:textId="77777777" w:rsidR="00803F5E" w:rsidRPr="0039779F" w:rsidRDefault="00803F5E" w:rsidP="00947CE2">
      <w:pPr>
        <w:pStyle w:val="ListParagraph"/>
        <w:numPr>
          <w:ilvl w:val="0"/>
          <w:numId w:val="140"/>
        </w:numPr>
      </w:pPr>
      <w:r w:rsidRPr="0039779F">
        <w:t xml:space="preserve">Must be </w:t>
      </w:r>
      <w:r w:rsidRPr="0039779F">
        <w:rPr>
          <w:u w:val="single"/>
        </w:rPr>
        <w:t>expressly on the title/transfer document</w:t>
      </w:r>
      <w:r w:rsidRPr="0039779F">
        <w:t>:</w:t>
      </w:r>
    </w:p>
    <w:p w14:paraId="2DC4AEAB" w14:textId="77777777" w:rsidR="00803F5E" w:rsidRPr="0039779F" w:rsidRDefault="00803F5E" w:rsidP="00947CE2">
      <w:pPr>
        <w:pStyle w:val="ListParagraph"/>
        <w:numPr>
          <w:ilvl w:val="1"/>
          <w:numId w:val="118"/>
        </w:numPr>
      </w:pPr>
      <w:r w:rsidRPr="0039779F">
        <w:t>To A and B jointly</w:t>
      </w:r>
    </w:p>
    <w:p w14:paraId="6D6D9249" w14:textId="77777777" w:rsidR="00803F5E" w:rsidRPr="0039779F" w:rsidRDefault="00803F5E" w:rsidP="00947CE2">
      <w:pPr>
        <w:pStyle w:val="ListParagraph"/>
        <w:numPr>
          <w:ilvl w:val="1"/>
          <w:numId w:val="118"/>
        </w:numPr>
      </w:pPr>
      <w:r w:rsidRPr="0039779F">
        <w:t>To A and B as joint tenants</w:t>
      </w:r>
    </w:p>
    <w:p w14:paraId="1F91F541" w14:textId="77777777" w:rsidR="00803F5E" w:rsidRPr="0039779F" w:rsidRDefault="00803F5E" w:rsidP="00947CE2">
      <w:pPr>
        <w:pStyle w:val="ListParagraph"/>
        <w:numPr>
          <w:ilvl w:val="1"/>
          <w:numId w:val="118"/>
        </w:numPr>
      </w:pPr>
      <w:r w:rsidRPr="0039779F">
        <w:t xml:space="preserve">Does </w:t>
      </w:r>
      <w:r w:rsidRPr="0039779F">
        <w:rPr>
          <w:u w:val="single"/>
        </w:rPr>
        <w:t>not</w:t>
      </w:r>
      <w:r w:rsidRPr="0039779F">
        <w:t xml:space="preserve"> arise by implication where co-owners have four unities. </w:t>
      </w:r>
    </w:p>
    <w:p w14:paraId="3D7A8678" w14:textId="77777777" w:rsidR="00803F5E" w:rsidRPr="0039779F" w:rsidRDefault="00803F5E" w:rsidP="00803F5E"/>
    <w:p w14:paraId="20858ADA" w14:textId="77777777" w:rsidR="00803F5E" w:rsidRPr="0039779F" w:rsidRDefault="00803F5E" w:rsidP="00803F5E">
      <w:pPr>
        <w:rPr>
          <w:b/>
        </w:rPr>
      </w:pPr>
      <w:r w:rsidRPr="0039779F">
        <w:rPr>
          <w:b/>
        </w:rPr>
        <w:t>Features</w:t>
      </w:r>
    </w:p>
    <w:p w14:paraId="3E2C9E31" w14:textId="77777777" w:rsidR="00803F5E" w:rsidRPr="0039779F" w:rsidRDefault="00803F5E" w:rsidP="00947CE2">
      <w:pPr>
        <w:pStyle w:val="ListParagraph"/>
        <w:numPr>
          <w:ilvl w:val="0"/>
          <w:numId w:val="140"/>
        </w:numPr>
      </w:pPr>
      <w:r w:rsidRPr="0039779F">
        <w:t>Each tenant owns the entire estate (not divided into shares).</w:t>
      </w:r>
    </w:p>
    <w:p w14:paraId="50BDA533" w14:textId="77777777" w:rsidR="00803F5E" w:rsidRPr="0039779F" w:rsidRDefault="00803F5E" w:rsidP="00947CE2">
      <w:pPr>
        <w:pStyle w:val="ListParagraph"/>
        <w:numPr>
          <w:ilvl w:val="0"/>
          <w:numId w:val="140"/>
        </w:numPr>
      </w:pPr>
      <w:r w:rsidRPr="0039779F">
        <w:t>Four unities must be present</w:t>
      </w:r>
    </w:p>
    <w:p w14:paraId="167788D8" w14:textId="77777777" w:rsidR="00803F5E" w:rsidRPr="0039779F" w:rsidRDefault="00803F5E" w:rsidP="00947CE2">
      <w:pPr>
        <w:pStyle w:val="ListParagraph"/>
        <w:numPr>
          <w:ilvl w:val="0"/>
          <w:numId w:val="140"/>
        </w:numPr>
      </w:pPr>
      <w:r w:rsidRPr="0039779F">
        <w:t>No separate shares</w:t>
      </w:r>
    </w:p>
    <w:p w14:paraId="02C98EDB" w14:textId="77777777" w:rsidR="00803F5E" w:rsidRPr="0039779F" w:rsidRDefault="00803F5E" w:rsidP="00947CE2">
      <w:pPr>
        <w:pStyle w:val="ListParagraph"/>
        <w:numPr>
          <w:ilvl w:val="0"/>
          <w:numId w:val="140"/>
        </w:numPr>
      </w:pPr>
      <w:r w:rsidRPr="0039779F">
        <w:t xml:space="preserve">Right of survivorship without probate (jus accrescendi: acquisition by accretion, not inheritance). </w:t>
      </w:r>
    </w:p>
    <w:p w14:paraId="097A0682" w14:textId="77777777" w:rsidR="00803F5E" w:rsidRPr="0039779F" w:rsidRDefault="00803F5E" w:rsidP="00947CE2">
      <w:pPr>
        <w:pStyle w:val="ListParagraph"/>
        <w:numPr>
          <w:ilvl w:val="1"/>
          <w:numId w:val="118"/>
        </w:numPr>
      </w:pPr>
      <w:r w:rsidRPr="0039779F">
        <w:t>Property cannot pass by will (with the exception of the last remaining joint tenant). Attempts to dispose of estate by will are repugnant and will be void.</w:t>
      </w:r>
    </w:p>
    <w:p w14:paraId="29585D61" w14:textId="77777777" w:rsidR="00803F5E" w:rsidRPr="0039779F" w:rsidRDefault="00803F5E" w:rsidP="00947CE2">
      <w:pPr>
        <w:pStyle w:val="ListParagraph"/>
        <w:numPr>
          <w:ilvl w:val="0"/>
          <w:numId w:val="140"/>
        </w:numPr>
      </w:pPr>
      <w:r w:rsidRPr="0039779F">
        <w:t xml:space="preserve">Creditors cannot get at survivor’s interest </w:t>
      </w:r>
    </w:p>
    <w:p w14:paraId="3E032CE5" w14:textId="77777777" w:rsidR="00803F5E" w:rsidRPr="0039779F" w:rsidRDefault="00803F5E" w:rsidP="00803F5E"/>
    <w:p w14:paraId="1ADE0F8B" w14:textId="77777777" w:rsidR="00803F5E" w:rsidRPr="0039779F" w:rsidRDefault="00803F5E" w:rsidP="00803F5E">
      <w:pPr>
        <w:rPr>
          <w:b/>
        </w:rPr>
      </w:pPr>
      <w:r w:rsidRPr="0039779F">
        <w:rPr>
          <w:b/>
        </w:rPr>
        <w:t>Termination</w:t>
      </w:r>
    </w:p>
    <w:p w14:paraId="54070815" w14:textId="77777777" w:rsidR="00803F5E" w:rsidRPr="0039779F" w:rsidRDefault="00803F5E" w:rsidP="00947CE2">
      <w:pPr>
        <w:pStyle w:val="ListParagraph"/>
        <w:numPr>
          <w:ilvl w:val="0"/>
          <w:numId w:val="140"/>
        </w:numPr>
      </w:pPr>
      <w:r w:rsidRPr="0039779F">
        <w:t xml:space="preserve">Can be severed (i.e. terminated and turned into TiC) without notice to other tenant: </w:t>
      </w:r>
      <w:r w:rsidRPr="0039779F">
        <w:rPr>
          <w:color w:val="FF0000"/>
        </w:rPr>
        <w:t>PLA s 18</w:t>
      </w:r>
    </w:p>
    <w:p w14:paraId="2CCDFD80" w14:textId="77777777" w:rsidR="00803F5E" w:rsidRPr="0039779F" w:rsidRDefault="00803F5E" w:rsidP="00947CE2">
      <w:pPr>
        <w:pStyle w:val="ListParagraph"/>
        <w:numPr>
          <w:ilvl w:val="0"/>
          <w:numId w:val="143"/>
        </w:numPr>
      </w:pPr>
      <w:r w:rsidRPr="0039779F">
        <w:t>Occurs upon:</w:t>
      </w:r>
    </w:p>
    <w:p w14:paraId="7582D23E" w14:textId="77777777" w:rsidR="00803F5E" w:rsidRPr="0039779F" w:rsidRDefault="00803F5E" w:rsidP="00947CE2">
      <w:pPr>
        <w:pStyle w:val="ListParagraph"/>
        <w:numPr>
          <w:ilvl w:val="1"/>
          <w:numId w:val="118"/>
        </w:numPr>
      </w:pPr>
      <w:r w:rsidRPr="0039779F">
        <w:t>Act of alienation (e.g. mortgaging or transferring interest)</w:t>
      </w:r>
    </w:p>
    <w:p w14:paraId="36C87DF3" w14:textId="77777777" w:rsidR="00803F5E" w:rsidRPr="0039779F" w:rsidRDefault="00803F5E" w:rsidP="00947CE2">
      <w:pPr>
        <w:pStyle w:val="ListParagraph"/>
        <w:numPr>
          <w:ilvl w:val="1"/>
          <w:numId w:val="118"/>
        </w:numPr>
      </w:pPr>
      <w:r w:rsidRPr="0039779F">
        <w:t>Divorce</w:t>
      </w:r>
    </w:p>
    <w:p w14:paraId="44949CA2" w14:textId="77777777" w:rsidR="00803F5E" w:rsidRPr="0039779F" w:rsidRDefault="00803F5E" w:rsidP="00947CE2">
      <w:pPr>
        <w:pStyle w:val="ListParagraph"/>
        <w:numPr>
          <w:ilvl w:val="1"/>
          <w:numId w:val="118"/>
        </w:numPr>
      </w:pPr>
      <w:r w:rsidRPr="0039779F">
        <w:t>Partition (physical division of property) or sale in place of partition, if partition isn’t feasible</w:t>
      </w:r>
    </w:p>
    <w:p w14:paraId="1449C606" w14:textId="77777777" w:rsidR="00803F5E" w:rsidRPr="0039779F" w:rsidRDefault="00803F5E" w:rsidP="00803F5E">
      <w:r w:rsidRPr="0039779F">
        <w:br w:type="page"/>
      </w:r>
    </w:p>
    <w:p w14:paraId="6D3E9F7B" w14:textId="77777777" w:rsidR="00803F5E" w:rsidRPr="0039779F" w:rsidRDefault="00803F5E" w:rsidP="0012110A">
      <w:pPr>
        <w:pStyle w:val="Title"/>
        <w:rPr>
          <w:rFonts w:ascii="Calibri" w:hAnsi="Calibri"/>
        </w:rPr>
      </w:pPr>
      <w:bookmarkStart w:id="908" w:name="_Toc322681827"/>
      <w:bookmarkStart w:id="909" w:name="_Toc322687648"/>
      <w:bookmarkStart w:id="910" w:name="_Toc322721010"/>
      <w:bookmarkStart w:id="911" w:name="_Toc322774588"/>
      <w:bookmarkStart w:id="912" w:name="_Toc323201554"/>
      <w:r w:rsidRPr="0039779F">
        <w:rPr>
          <w:rFonts w:ascii="Calibri" w:hAnsi="Calibri"/>
        </w:rPr>
        <w:t>Aboriginal Title</w:t>
      </w:r>
      <w:bookmarkEnd w:id="908"/>
      <w:bookmarkEnd w:id="909"/>
      <w:bookmarkEnd w:id="910"/>
      <w:bookmarkEnd w:id="911"/>
      <w:bookmarkEnd w:id="912"/>
    </w:p>
    <w:p w14:paraId="16792095" w14:textId="77777777" w:rsidR="00803F5E" w:rsidRPr="0039779F" w:rsidRDefault="00803F5E" w:rsidP="00A17DE5">
      <w:pPr>
        <w:pStyle w:val="Heading1"/>
        <w:rPr>
          <w:lang w:val="en-CA"/>
        </w:rPr>
      </w:pPr>
      <w:bookmarkStart w:id="913" w:name="_Toc322681828"/>
      <w:bookmarkStart w:id="914" w:name="_Toc322687649"/>
      <w:bookmarkStart w:id="915" w:name="_Toc322701325"/>
      <w:bookmarkStart w:id="916" w:name="_Toc322721011"/>
      <w:bookmarkStart w:id="917" w:name="_Toc323201555"/>
      <w:r w:rsidRPr="0039779F">
        <w:rPr>
          <w:lang w:val="en-CA"/>
        </w:rPr>
        <w:t>Basic Principles</w:t>
      </w:r>
      <w:bookmarkEnd w:id="913"/>
      <w:bookmarkEnd w:id="914"/>
      <w:bookmarkEnd w:id="915"/>
      <w:bookmarkEnd w:id="916"/>
      <w:bookmarkEnd w:id="917"/>
    </w:p>
    <w:p w14:paraId="3FE3A103" w14:textId="77777777" w:rsidR="00803F5E" w:rsidRPr="0039779F" w:rsidRDefault="00803F5E" w:rsidP="00803F5E">
      <w:pPr>
        <w:rPr>
          <w:b/>
          <w:lang w:val="en-CA"/>
        </w:rPr>
      </w:pPr>
      <w:r w:rsidRPr="0039779F">
        <w:rPr>
          <w:b/>
          <w:lang w:val="en-CA"/>
        </w:rPr>
        <w:t>Source of Aboriginal Rights &amp; Title</w:t>
      </w:r>
    </w:p>
    <w:p w14:paraId="1AA4C25D" w14:textId="77777777" w:rsidR="00803F5E" w:rsidRPr="0039779F" w:rsidRDefault="00803F5E" w:rsidP="00947CE2">
      <w:pPr>
        <w:numPr>
          <w:ilvl w:val="0"/>
          <w:numId w:val="133"/>
        </w:numPr>
        <w:rPr>
          <w:lang w:val="en-CA"/>
        </w:rPr>
      </w:pPr>
      <w:r w:rsidRPr="0039779F">
        <w:rPr>
          <w:strike/>
          <w:lang w:val="en-CA"/>
        </w:rPr>
        <w:t>Royal Proclamation, 1763</w:t>
      </w:r>
      <w:r w:rsidRPr="0039779F">
        <w:rPr>
          <w:lang w:val="en-CA"/>
        </w:rPr>
        <w:t xml:space="preserve"> </w:t>
      </w:r>
      <w:r w:rsidRPr="0039779F">
        <w:rPr>
          <w:u w:val="single"/>
          <w:lang w:val="en-CA"/>
        </w:rPr>
        <w:t>rejected</w:t>
      </w:r>
      <w:r w:rsidRPr="0039779F">
        <w:rPr>
          <w:lang w:val="en-CA"/>
        </w:rPr>
        <w:t xml:space="preserve"> as the source of Aboriginal title in Canada </w:t>
      </w:r>
    </w:p>
    <w:p w14:paraId="3DC12E32" w14:textId="77777777" w:rsidR="00803F5E" w:rsidRPr="0039779F" w:rsidRDefault="00803F5E" w:rsidP="00947CE2">
      <w:pPr>
        <w:numPr>
          <w:ilvl w:val="0"/>
          <w:numId w:val="133"/>
        </w:numPr>
        <w:rPr>
          <w:lang w:val="en-CA"/>
        </w:rPr>
      </w:pPr>
      <w:r w:rsidRPr="0039779F">
        <w:rPr>
          <w:lang w:val="en-CA"/>
        </w:rPr>
        <w:t xml:space="preserve">Prior [exclusive] occupation at the time of sovereignty </w:t>
      </w:r>
      <w:r w:rsidRPr="0039779F">
        <w:rPr>
          <w:u w:val="single"/>
          <w:lang w:val="en-CA"/>
        </w:rPr>
        <w:t>and</w:t>
      </w:r>
      <w:r w:rsidRPr="0039779F">
        <w:rPr>
          <w:lang w:val="en-CA"/>
        </w:rPr>
        <w:t xml:space="preserve"> the relationship between common law and pre-existing systems of aboriginal law (</w:t>
      </w:r>
      <w:r w:rsidRPr="0039779F">
        <w:rPr>
          <w:color w:val="0000FF"/>
          <w:lang w:val="en-CA"/>
        </w:rPr>
        <w:t>Delgamuukw</w:t>
      </w:r>
      <w:r w:rsidRPr="0039779F">
        <w:rPr>
          <w:lang w:val="en-CA"/>
        </w:rPr>
        <w:t>)</w:t>
      </w:r>
    </w:p>
    <w:p w14:paraId="371607C9" w14:textId="77777777" w:rsidR="00803F5E" w:rsidRPr="0039779F" w:rsidRDefault="00803F5E" w:rsidP="00803F5E">
      <w:pPr>
        <w:rPr>
          <w:b/>
          <w:lang w:val="en-CA"/>
        </w:rPr>
      </w:pPr>
    </w:p>
    <w:p w14:paraId="633578C4" w14:textId="77777777" w:rsidR="00803F5E" w:rsidRPr="0039779F" w:rsidRDefault="00803F5E" w:rsidP="00803F5E">
      <w:r w:rsidRPr="0039779F">
        <w:rPr>
          <w:b/>
        </w:rPr>
        <w:t>Constitution Act 1982, S 35(1)</w:t>
      </w:r>
      <w:r w:rsidRPr="0039779F">
        <w:t>: “The existing aboriginal and treaty rights of the aboriginal peoples of Canada are hereby recognized and affirmed.”</w:t>
      </w:r>
    </w:p>
    <w:p w14:paraId="1566F3BD" w14:textId="77777777" w:rsidR="00803F5E" w:rsidRPr="0039779F" w:rsidRDefault="00803F5E" w:rsidP="00947CE2">
      <w:pPr>
        <w:numPr>
          <w:ilvl w:val="0"/>
          <w:numId w:val="133"/>
        </w:numPr>
        <w:rPr>
          <w:lang w:val="en-CA"/>
        </w:rPr>
      </w:pPr>
      <w:r w:rsidRPr="0039779F">
        <w:rPr>
          <w:lang w:val="en-CA"/>
        </w:rPr>
        <w:t xml:space="preserve">Does not </w:t>
      </w:r>
      <w:r w:rsidRPr="0039779F">
        <w:rPr>
          <w:u w:val="single"/>
          <w:lang w:val="en-CA"/>
        </w:rPr>
        <w:t>create</w:t>
      </w:r>
      <w:r w:rsidRPr="0039779F">
        <w:rPr>
          <w:lang w:val="en-CA"/>
        </w:rPr>
        <w:t xml:space="preserve"> aboriginal title or aboriginal rights, but confers constitutional status on “existing” rights as of 1982</w:t>
      </w:r>
    </w:p>
    <w:p w14:paraId="29A148CB" w14:textId="77777777" w:rsidR="00803F5E" w:rsidRPr="0039779F" w:rsidRDefault="00803F5E" w:rsidP="00947CE2">
      <w:pPr>
        <w:numPr>
          <w:ilvl w:val="1"/>
          <w:numId w:val="133"/>
        </w:numPr>
        <w:rPr>
          <w:lang w:val="en-CA"/>
        </w:rPr>
      </w:pPr>
      <w:r w:rsidRPr="0039779F">
        <w:rPr>
          <w:lang w:val="en-CA"/>
        </w:rPr>
        <w:t>This is evident through case law and treaties</w:t>
      </w:r>
    </w:p>
    <w:p w14:paraId="2B7250E4" w14:textId="77777777" w:rsidR="00803F5E" w:rsidRPr="0039779F" w:rsidRDefault="00803F5E" w:rsidP="00947CE2">
      <w:pPr>
        <w:numPr>
          <w:ilvl w:val="1"/>
          <w:numId w:val="133"/>
        </w:numPr>
        <w:rPr>
          <w:lang w:val="en-CA"/>
        </w:rPr>
      </w:pPr>
      <w:r w:rsidRPr="0039779F">
        <w:rPr>
          <w:lang w:val="en-CA"/>
        </w:rPr>
        <w:t>Does not create or define these rights, but give them constitutional protection</w:t>
      </w:r>
    </w:p>
    <w:p w14:paraId="5B95F6B2" w14:textId="77777777" w:rsidR="00803F5E" w:rsidRPr="0039779F" w:rsidRDefault="00803F5E" w:rsidP="00947CE2">
      <w:pPr>
        <w:numPr>
          <w:ilvl w:val="0"/>
          <w:numId w:val="133"/>
        </w:numPr>
        <w:rPr>
          <w:lang w:val="en-CA"/>
        </w:rPr>
      </w:pPr>
      <w:r w:rsidRPr="0039779F">
        <w:rPr>
          <w:lang w:val="en-CA"/>
        </w:rPr>
        <w:t>Existing rights must be proven in court or by agreement in a treaty</w:t>
      </w:r>
    </w:p>
    <w:p w14:paraId="2325E986" w14:textId="77777777" w:rsidR="00803F5E" w:rsidRPr="0039779F" w:rsidRDefault="00803F5E" w:rsidP="00803F5E">
      <w:pPr>
        <w:rPr>
          <w:b/>
          <w:lang w:val="en-CA"/>
        </w:rPr>
      </w:pPr>
    </w:p>
    <w:p w14:paraId="007C91E0" w14:textId="77777777" w:rsidR="00803F5E" w:rsidRPr="0039779F" w:rsidRDefault="00803F5E" w:rsidP="00803F5E">
      <w:r w:rsidRPr="0039779F">
        <w:rPr>
          <w:b/>
        </w:rPr>
        <w:t xml:space="preserve">Honour of the Crown </w:t>
      </w:r>
      <w:r w:rsidRPr="0039779F">
        <w:t>(</w:t>
      </w:r>
      <w:r w:rsidRPr="0039779F">
        <w:rPr>
          <w:color w:val="0000FF"/>
        </w:rPr>
        <w:t>Mitchell</w:t>
      </w:r>
      <w:r w:rsidRPr="0039779F">
        <w:t>)</w:t>
      </w:r>
    </w:p>
    <w:p w14:paraId="45F4E9D5" w14:textId="77777777" w:rsidR="00803F5E" w:rsidRPr="0039779F" w:rsidRDefault="00803F5E" w:rsidP="00947CE2">
      <w:pPr>
        <w:numPr>
          <w:ilvl w:val="0"/>
          <w:numId w:val="123"/>
        </w:numPr>
      </w:pPr>
      <w:r w:rsidRPr="0039779F">
        <w:t xml:space="preserve">Obligation to treat AP “fairly and honourably, and to protect them from exploitation.” </w:t>
      </w:r>
    </w:p>
    <w:p w14:paraId="5FBB77B4" w14:textId="77777777" w:rsidR="00803F5E" w:rsidRPr="0039779F" w:rsidRDefault="00803F5E" w:rsidP="00947CE2">
      <w:pPr>
        <w:numPr>
          <w:ilvl w:val="0"/>
          <w:numId w:val="123"/>
        </w:numPr>
      </w:pPr>
      <w:r w:rsidRPr="0039779F">
        <w:t xml:space="preserve">The Crown has a fiduciary duty to aboriginal peoples </w:t>
      </w:r>
    </w:p>
    <w:p w14:paraId="4088980F" w14:textId="77777777" w:rsidR="00204A93" w:rsidRPr="0039779F" w:rsidRDefault="00204A93" w:rsidP="00204A93"/>
    <w:p w14:paraId="533E479F" w14:textId="174E863E" w:rsidR="00204A93" w:rsidRPr="0039779F" w:rsidRDefault="00204A93" w:rsidP="00204A93">
      <w:pPr>
        <w:rPr>
          <w:b/>
        </w:rPr>
      </w:pPr>
      <w:r w:rsidRPr="0039779F">
        <w:rPr>
          <w:b/>
        </w:rPr>
        <w:t>Reconciliation</w:t>
      </w:r>
    </w:p>
    <w:p w14:paraId="35EC2C34" w14:textId="77777777" w:rsidR="00803F5E" w:rsidRPr="0039779F" w:rsidRDefault="00803F5E" w:rsidP="00803F5E">
      <w:pPr>
        <w:rPr>
          <w:b/>
          <w:lang w:val="en-CA"/>
        </w:rPr>
      </w:pPr>
    </w:p>
    <w:p w14:paraId="40688B60" w14:textId="77777777" w:rsidR="00803F5E" w:rsidRPr="0039779F" w:rsidRDefault="00803F5E" w:rsidP="00803F5E">
      <w:pPr>
        <w:pStyle w:val="Heading1"/>
        <w:rPr>
          <w:lang w:val="en-CA"/>
        </w:rPr>
      </w:pPr>
      <w:bookmarkStart w:id="918" w:name="_Toc322376130"/>
      <w:bookmarkStart w:id="919" w:name="_Toc322681829"/>
      <w:bookmarkStart w:id="920" w:name="_Toc322687650"/>
      <w:bookmarkStart w:id="921" w:name="_Toc322701326"/>
      <w:bookmarkStart w:id="922" w:name="_Toc322721012"/>
      <w:bookmarkStart w:id="923" w:name="_Toc323201556"/>
      <w:r w:rsidRPr="0039779F">
        <w:rPr>
          <w:lang w:val="en-CA"/>
        </w:rPr>
        <w:t>Aboriginal Rights</w:t>
      </w:r>
      <w:bookmarkEnd w:id="918"/>
      <w:bookmarkEnd w:id="919"/>
      <w:bookmarkEnd w:id="920"/>
      <w:bookmarkEnd w:id="921"/>
      <w:bookmarkEnd w:id="922"/>
      <w:bookmarkEnd w:id="923"/>
    </w:p>
    <w:p w14:paraId="05B7BC78" w14:textId="77777777" w:rsidR="00803F5E" w:rsidRPr="0039779F" w:rsidRDefault="00803F5E" w:rsidP="00803F5E">
      <w:pPr>
        <w:rPr>
          <w:lang w:val="en-CA"/>
        </w:rPr>
      </w:pPr>
      <w:r w:rsidRPr="0039779F">
        <w:rPr>
          <w:b/>
          <w:lang w:val="en-CA"/>
        </w:rPr>
        <w:t xml:space="preserve">Aboriginal Rights </w:t>
      </w:r>
      <w:r w:rsidRPr="0039779F">
        <w:rPr>
          <w:lang w:val="en-CA"/>
        </w:rPr>
        <w:t>(</w:t>
      </w:r>
      <w:r w:rsidRPr="0039779F">
        <w:rPr>
          <w:color w:val="0000FF"/>
          <w:lang w:val="en-CA"/>
        </w:rPr>
        <w:t>Delgamuuwk</w:t>
      </w:r>
      <w:r w:rsidRPr="0039779F">
        <w:rPr>
          <w:lang w:val="en-CA"/>
        </w:rPr>
        <w:t>)</w:t>
      </w:r>
    </w:p>
    <w:p w14:paraId="74C5EBDB" w14:textId="77777777" w:rsidR="00803F5E" w:rsidRPr="0039779F" w:rsidRDefault="00803F5E" w:rsidP="00947CE2">
      <w:pPr>
        <w:pStyle w:val="ListParagraph"/>
        <w:numPr>
          <w:ilvl w:val="0"/>
          <w:numId w:val="133"/>
        </w:numPr>
      </w:pPr>
      <w:r w:rsidRPr="0039779F">
        <w:t>Rights to follow practices, customs, and traditions and to conduct activities on specific sites (e.g. hunting, fishing) – integral to the distinctive aboriginal culture of the claimants (at para 138, p 3-20)</w:t>
      </w:r>
    </w:p>
    <w:p w14:paraId="67F62D76" w14:textId="77777777" w:rsidR="00803F5E" w:rsidRPr="0039779F" w:rsidRDefault="00803F5E" w:rsidP="00947CE2">
      <w:pPr>
        <w:pStyle w:val="ListParagraph"/>
        <w:numPr>
          <w:ilvl w:val="0"/>
          <w:numId w:val="133"/>
        </w:numPr>
      </w:pPr>
      <w:r w:rsidRPr="0039779F">
        <w:t>Easter to establish than title (at para 139, p 3-20)</w:t>
      </w:r>
    </w:p>
    <w:p w14:paraId="6A3B0046" w14:textId="77777777" w:rsidR="00803F5E" w:rsidRPr="0039779F" w:rsidRDefault="00803F5E" w:rsidP="00803F5E">
      <w:pPr>
        <w:rPr>
          <w:lang w:val="en-CA"/>
        </w:rPr>
      </w:pPr>
    </w:p>
    <w:p w14:paraId="748679A8" w14:textId="77777777" w:rsidR="00803F5E" w:rsidRPr="0039779F" w:rsidRDefault="00803F5E" w:rsidP="00803F5E">
      <w:pPr>
        <w:rPr>
          <w:b/>
        </w:rPr>
      </w:pPr>
      <w:r w:rsidRPr="0039779F">
        <w:rPr>
          <w:b/>
        </w:rPr>
        <w:t xml:space="preserve">Establishing an aboriginal right </w:t>
      </w:r>
      <w:r w:rsidRPr="0039779F">
        <w:t>(</w:t>
      </w:r>
      <w:r w:rsidRPr="0039779F">
        <w:rPr>
          <w:color w:val="0000FF"/>
        </w:rPr>
        <w:t>Mitchell</w:t>
      </w:r>
      <w:r w:rsidRPr="0039779F">
        <w:t>)</w:t>
      </w:r>
    </w:p>
    <w:p w14:paraId="65F62860" w14:textId="77777777" w:rsidR="00803F5E" w:rsidRPr="0039779F" w:rsidRDefault="00803F5E" w:rsidP="00947CE2">
      <w:pPr>
        <w:numPr>
          <w:ilvl w:val="0"/>
          <w:numId w:val="125"/>
        </w:numPr>
      </w:pPr>
      <w:r w:rsidRPr="0039779F">
        <w:t xml:space="preserve">What is the </w:t>
      </w:r>
      <w:r w:rsidRPr="0039779F">
        <w:rPr>
          <w:u w:val="single"/>
        </w:rPr>
        <w:t>Aboriginal Right Claimed</w:t>
      </w:r>
      <w:r w:rsidRPr="0039779F">
        <w:t>? Three factors that should guide the court’s characterization of a claimed aboriginal right:</w:t>
      </w:r>
    </w:p>
    <w:p w14:paraId="2F77DEF1" w14:textId="77777777" w:rsidR="00803F5E" w:rsidRPr="0039779F" w:rsidRDefault="00803F5E" w:rsidP="00947CE2">
      <w:pPr>
        <w:numPr>
          <w:ilvl w:val="1"/>
          <w:numId w:val="125"/>
        </w:numPr>
      </w:pPr>
      <w:r w:rsidRPr="0039779F">
        <w:t>The nature of the action which the applicant is claiming was done pursuant to an aboriginal right</w:t>
      </w:r>
    </w:p>
    <w:p w14:paraId="24B084E4" w14:textId="77777777" w:rsidR="00803F5E" w:rsidRPr="0039779F" w:rsidRDefault="00803F5E" w:rsidP="00947CE2">
      <w:pPr>
        <w:numPr>
          <w:ilvl w:val="1"/>
          <w:numId w:val="125"/>
        </w:numPr>
      </w:pPr>
      <w:r w:rsidRPr="0039779F">
        <w:t>The nature of the governmental legislation or action alleged to infringe the right (i.e. the conflict between the claim and the limitation)</w:t>
      </w:r>
    </w:p>
    <w:p w14:paraId="22E6E14B" w14:textId="77777777" w:rsidR="00803F5E" w:rsidRPr="0039779F" w:rsidRDefault="00803F5E" w:rsidP="00947CE2">
      <w:pPr>
        <w:numPr>
          <w:ilvl w:val="1"/>
          <w:numId w:val="125"/>
        </w:numPr>
      </w:pPr>
      <w:r w:rsidRPr="0039779F">
        <w:t>The ancestral traditions and practices relied upon to establish the right</w:t>
      </w:r>
    </w:p>
    <w:p w14:paraId="0E5DB225" w14:textId="77777777" w:rsidR="00803F5E" w:rsidRPr="0039779F" w:rsidRDefault="00803F5E" w:rsidP="00947CE2">
      <w:pPr>
        <w:numPr>
          <w:ilvl w:val="0"/>
          <w:numId w:val="125"/>
        </w:numPr>
      </w:pPr>
      <w:r w:rsidRPr="0039779F">
        <w:t>Has the Claimed Aboriginal Right Been Established? The claimant is required to prove:</w:t>
      </w:r>
    </w:p>
    <w:p w14:paraId="3B87FC40" w14:textId="77777777" w:rsidR="00803F5E" w:rsidRPr="0039779F" w:rsidRDefault="00803F5E" w:rsidP="00947CE2">
      <w:pPr>
        <w:numPr>
          <w:ilvl w:val="0"/>
          <w:numId w:val="126"/>
        </w:numPr>
      </w:pPr>
      <w:r w:rsidRPr="0039779F">
        <w:t>The existence of the ancestral practice, custom or tradition advances as supporting the claimed right</w:t>
      </w:r>
    </w:p>
    <w:p w14:paraId="6AE4EFAD" w14:textId="77777777" w:rsidR="00803F5E" w:rsidRPr="0039779F" w:rsidRDefault="00803F5E" w:rsidP="00947CE2">
      <w:pPr>
        <w:numPr>
          <w:ilvl w:val="0"/>
          <w:numId w:val="126"/>
        </w:numPr>
      </w:pPr>
      <w:r w:rsidRPr="0039779F">
        <w:t>That this practice, custom or tradition was “</w:t>
      </w:r>
      <w:r w:rsidRPr="0039779F">
        <w:rPr>
          <w:u w:val="single"/>
        </w:rPr>
        <w:t>integral</w:t>
      </w:r>
      <w:r w:rsidRPr="0039779F">
        <w:t>” to his/her pre-contact society in the sense it marked it as distinctive</w:t>
      </w:r>
    </w:p>
    <w:p w14:paraId="6BCBA42D" w14:textId="77777777" w:rsidR="00803F5E" w:rsidRPr="0039779F" w:rsidRDefault="00803F5E" w:rsidP="00947CE2">
      <w:pPr>
        <w:numPr>
          <w:ilvl w:val="0"/>
          <w:numId w:val="126"/>
        </w:numPr>
      </w:pPr>
      <w:r w:rsidRPr="0039779F">
        <w:rPr>
          <w:u w:val="single"/>
        </w:rPr>
        <w:t>Reasonable continuity</w:t>
      </w:r>
      <w:r w:rsidRPr="0039779F">
        <w:t xml:space="preserve"> between the pre-contact practice and the contemporary claim</w:t>
      </w:r>
    </w:p>
    <w:p w14:paraId="7E663493" w14:textId="77777777" w:rsidR="00803F5E" w:rsidRPr="0039779F" w:rsidRDefault="00803F5E" w:rsidP="00803F5E"/>
    <w:p w14:paraId="31FBF0B3" w14:textId="77777777" w:rsidR="00803F5E" w:rsidRPr="0039779F" w:rsidRDefault="00803F5E" w:rsidP="00803F5E">
      <w:r w:rsidRPr="0039779F">
        <w:rPr>
          <w:b/>
        </w:rPr>
        <w:t xml:space="preserve">Establishing the content of AR </w:t>
      </w:r>
      <w:r w:rsidRPr="0039779F">
        <w:t>(</w:t>
      </w:r>
      <w:r w:rsidRPr="0039779F">
        <w:rPr>
          <w:color w:val="0000FF"/>
        </w:rPr>
        <w:t>Marshall</w:t>
      </w:r>
      <w:r w:rsidRPr="0039779F">
        <w:t>)</w:t>
      </w:r>
    </w:p>
    <w:p w14:paraId="294DE243" w14:textId="77777777" w:rsidR="00803F5E" w:rsidRPr="0039779F" w:rsidRDefault="00803F5E" w:rsidP="00947CE2">
      <w:pPr>
        <w:pStyle w:val="ListParagraph"/>
        <w:numPr>
          <w:ilvl w:val="0"/>
          <w:numId w:val="130"/>
        </w:numPr>
        <w:ind w:left="360"/>
      </w:pPr>
      <w:r w:rsidRPr="0039779F">
        <w:t>Both aboriginal and European common law perspectives must be considered.</w:t>
      </w:r>
    </w:p>
    <w:p w14:paraId="2BEDF903" w14:textId="77777777" w:rsidR="00803F5E" w:rsidRPr="0039779F" w:rsidRDefault="00803F5E" w:rsidP="00947CE2">
      <w:pPr>
        <w:pStyle w:val="ListParagraph"/>
        <w:numPr>
          <w:ilvl w:val="0"/>
          <w:numId w:val="131"/>
        </w:numPr>
      </w:pPr>
      <w:r w:rsidRPr="0039779F">
        <w:t>The court must:</w:t>
      </w:r>
    </w:p>
    <w:p w14:paraId="6376A54E" w14:textId="77777777" w:rsidR="00803F5E" w:rsidRPr="0039779F" w:rsidRDefault="00803F5E" w:rsidP="00803F5E">
      <w:pPr>
        <w:ind w:left="1440" w:hanging="447"/>
      </w:pPr>
      <w:r w:rsidRPr="0039779F">
        <w:t xml:space="preserve">(1) Examine the </w:t>
      </w:r>
      <w:r w:rsidRPr="0039779F">
        <w:rPr>
          <w:u w:val="single"/>
        </w:rPr>
        <w:t>pre-sovereignty aboriginal practice</w:t>
      </w:r>
      <w:r w:rsidRPr="0039779F">
        <w:t xml:space="preserve"> and </w:t>
      </w:r>
    </w:p>
    <w:p w14:paraId="59B08A89" w14:textId="77777777" w:rsidR="00803F5E" w:rsidRPr="0039779F" w:rsidRDefault="00803F5E" w:rsidP="00803F5E">
      <w:pPr>
        <w:ind w:left="1440" w:hanging="447"/>
      </w:pPr>
      <w:r w:rsidRPr="0039779F">
        <w:t xml:space="preserve">(2) Translate that practice into a </w:t>
      </w:r>
      <w:r w:rsidRPr="0039779F">
        <w:rPr>
          <w:u w:val="single"/>
        </w:rPr>
        <w:t>modern right</w:t>
      </w:r>
      <w:r w:rsidRPr="0039779F">
        <w:t xml:space="preserve">. </w:t>
      </w:r>
    </w:p>
    <w:p w14:paraId="64BF8481" w14:textId="77777777" w:rsidR="00803F5E" w:rsidRPr="0039779F" w:rsidRDefault="00803F5E" w:rsidP="00947CE2">
      <w:pPr>
        <w:pStyle w:val="ListParagraph"/>
        <w:numPr>
          <w:ilvl w:val="0"/>
          <w:numId w:val="131"/>
        </w:numPr>
      </w:pPr>
      <w:r w:rsidRPr="0039779F">
        <w:t>How to do this?</w:t>
      </w:r>
    </w:p>
    <w:p w14:paraId="224B47CB" w14:textId="77777777" w:rsidR="00803F5E" w:rsidRPr="0039779F" w:rsidRDefault="00803F5E" w:rsidP="00947CE2">
      <w:pPr>
        <w:pStyle w:val="ListParagraph"/>
        <w:numPr>
          <w:ilvl w:val="0"/>
          <w:numId w:val="137"/>
        </w:numPr>
      </w:pPr>
      <w:r w:rsidRPr="0039779F">
        <w:t xml:space="preserve">Examining the </w:t>
      </w:r>
      <w:r w:rsidRPr="0039779F">
        <w:rPr>
          <w:u w:val="single"/>
        </w:rPr>
        <w:t>nature</w:t>
      </w:r>
      <w:r w:rsidRPr="0039779F">
        <w:t xml:space="preserve"> and </w:t>
      </w:r>
      <w:r w:rsidRPr="0039779F">
        <w:rPr>
          <w:u w:val="single"/>
        </w:rPr>
        <w:t>extent</w:t>
      </w:r>
      <w:r w:rsidRPr="0039779F">
        <w:t xml:space="preserve"> of the </w:t>
      </w:r>
      <w:r w:rsidRPr="0039779F">
        <w:rPr>
          <w:u w:val="single"/>
        </w:rPr>
        <w:t>pre-sovereignty aboriginal practice</w:t>
      </w:r>
      <w:r w:rsidRPr="0039779F">
        <w:t xml:space="preserve"> in question. </w:t>
      </w:r>
    </w:p>
    <w:p w14:paraId="3D0E050C" w14:textId="77777777" w:rsidR="00803F5E" w:rsidRPr="0039779F" w:rsidRDefault="00803F5E" w:rsidP="00947CE2">
      <w:pPr>
        <w:pStyle w:val="ListParagraph"/>
        <w:numPr>
          <w:ilvl w:val="0"/>
          <w:numId w:val="137"/>
        </w:numPr>
      </w:pPr>
      <w:r w:rsidRPr="0039779F">
        <w:rPr>
          <w:u w:val="single"/>
        </w:rPr>
        <w:t>Seek a corresponding common law right</w:t>
      </w:r>
      <w:r w:rsidRPr="0039779F">
        <w:t xml:space="preserve">. </w:t>
      </w:r>
    </w:p>
    <w:p w14:paraId="5DE47014" w14:textId="77777777" w:rsidR="00803F5E" w:rsidRPr="0039779F" w:rsidRDefault="00803F5E" w:rsidP="00947CE2">
      <w:pPr>
        <w:pStyle w:val="ListParagraph"/>
        <w:numPr>
          <w:ilvl w:val="0"/>
          <w:numId w:val="137"/>
        </w:numPr>
      </w:pPr>
      <w:r w:rsidRPr="0039779F">
        <w:t xml:space="preserve">Determine the </w:t>
      </w:r>
      <w:r w:rsidRPr="0039779F">
        <w:rPr>
          <w:u w:val="single"/>
        </w:rPr>
        <w:t>nature</w:t>
      </w:r>
      <w:r w:rsidRPr="0039779F">
        <w:t xml:space="preserve"> and </w:t>
      </w:r>
      <w:r w:rsidRPr="0039779F">
        <w:rPr>
          <w:u w:val="single"/>
        </w:rPr>
        <w:t>extent</w:t>
      </w:r>
      <w:r w:rsidRPr="0039779F">
        <w:t xml:space="preserve"> of the </w:t>
      </w:r>
      <w:r w:rsidRPr="0039779F">
        <w:rPr>
          <w:u w:val="single"/>
        </w:rPr>
        <w:t>modern right</w:t>
      </w:r>
      <w:r w:rsidRPr="0039779F">
        <w:t>.</w:t>
      </w:r>
    </w:p>
    <w:p w14:paraId="1FAC9D7D" w14:textId="77777777" w:rsidR="00803F5E" w:rsidRPr="0039779F" w:rsidRDefault="00803F5E" w:rsidP="00947CE2">
      <w:pPr>
        <w:pStyle w:val="ListParagraph"/>
        <w:numPr>
          <w:ilvl w:val="0"/>
          <w:numId w:val="137"/>
        </w:numPr>
      </w:pPr>
      <w:r w:rsidRPr="0039779F">
        <w:t xml:space="preserve">Goal: reconcile the aboriginal and European perspectives. </w:t>
      </w:r>
    </w:p>
    <w:p w14:paraId="3C227F4E" w14:textId="77777777" w:rsidR="00803F5E" w:rsidRPr="0039779F" w:rsidRDefault="00803F5E" w:rsidP="00947CE2">
      <w:pPr>
        <w:pStyle w:val="ListParagraph"/>
        <w:numPr>
          <w:ilvl w:val="0"/>
          <w:numId w:val="130"/>
        </w:numPr>
        <w:ind w:left="360"/>
      </w:pPr>
      <w:r w:rsidRPr="0039779F">
        <w:t>The range of aboriginal rights</w:t>
      </w:r>
    </w:p>
    <w:p w14:paraId="127AA456" w14:textId="77777777" w:rsidR="00803F5E" w:rsidRPr="0039779F" w:rsidRDefault="00803F5E" w:rsidP="00947CE2">
      <w:pPr>
        <w:pStyle w:val="ListParagraph"/>
        <w:numPr>
          <w:ilvl w:val="0"/>
          <w:numId w:val="136"/>
        </w:numPr>
      </w:pPr>
      <w:r w:rsidRPr="0039779F">
        <w:t xml:space="preserve">Taking the aboriginal perspective into account does not mean that the particular right claimed, like title to the land, will automatically be established. </w:t>
      </w:r>
    </w:p>
    <w:p w14:paraId="05FF3849" w14:textId="77777777" w:rsidR="00803F5E" w:rsidRPr="0039779F" w:rsidRDefault="00803F5E" w:rsidP="00947CE2">
      <w:pPr>
        <w:pStyle w:val="ListParagraph"/>
        <w:numPr>
          <w:ilvl w:val="0"/>
          <w:numId w:val="136"/>
        </w:numPr>
      </w:pPr>
      <w:r w:rsidRPr="0039779F">
        <w:t>The question is what modern right best corresponds to the pre-sovereignty aboriginal practice, examined from the aboriginal perspective.</w:t>
      </w:r>
    </w:p>
    <w:p w14:paraId="2B1EEF1C" w14:textId="77777777" w:rsidR="00803F5E" w:rsidRPr="0039779F" w:rsidRDefault="00803F5E" w:rsidP="00803F5E">
      <w:pPr>
        <w:rPr>
          <w:rFonts w:eastAsiaTheme="majorEastAsia" w:cstheme="majorBidi"/>
          <w:b/>
          <w:bCs/>
          <w:color w:val="4F81BD" w:themeColor="accent1"/>
          <w:sz w:val="26"/>
          <w:szCs w:val="26"/>
          <w:lang w:val="en-CA"/>
        </w:rPr>
      </w:pPr>
    </w:p>
    <w:p w14:paraId="5CC7CD8D" w14:textId="77777777" w:rsidR="00803F5E" w:rsidRPr="0039779F" w:rsidRDefault="00803F5E" w:rsidP="00803F5E">
      <w:pPr>
        <w:pStyle w:val="Heading1"/>
        <w:rPr>
          <w:lang w:val="en-CA"/>
        </w:rPr>
      </w:pPr>
      <w:bookmarkStart w:id="924" w:name="_Toc322376131"/>
      <w:bookmarkStart w:id="925" w:name="_Toc322681830"/>
      <w:bookmarkStart w:id="926" w:name="_Toc322687651"/>
      <w:bookmarkStart w:id="927" w:name="_Toc322701327"/>
      <w:bookmarkStart w:id="928" w:name="_Toc322721013"/>
      <w:bookmarkStart w:id="929" w:name="_Toc323201557"/>
      <w:r w:rsidRPr="0039779F">
        <w:rPr>
          <w:lang w:val="en-CA"/>
        </w:rPr>
        <w:t>Aboriginal Title</w:t>
      </w:r>
      <w:bookmarkEnd w:id="924"/>
      <w:bookmarkEnd w:id="925"/>
      <w:bookmarkEnd w:id="926"/>
      <w:bookmarkEnd w:id="927"/>
      <w:bookmarkEnd w:id="928"/>
      <w:bookmarkEnd w:id="929"/>
    </w:p>
    <w:p w14:paraId="782585E4" w14:textId="77777777" w:rsidR="00803F5E" w:rsidRPr="0039779F" w:rsidRDefault="00803F5E" w:rsidP="00803F5E"/>
    <w:p w14:paraId="528E7CB4" w14:textId="77777777" w:rsidR="00803F5E" w:rsidRPr="0039779F" w:rsidRDefault="00803F5E" w:rsidP="00803F5E">
      <w:pPr>
        <w:rPr>
          <w:b/>
        </w:rPr>
      </w:pPr>
      <w:r w:rsidRPr="0039779F">
        <w:rPr>
          <w:b/>
        </w:rPr>
        <w:t>Fee Simple v Aboriginal Title</w:t>
      </w:r>
    </w:p>
    <w:tbl>
      <w:tblPr>
        <w:tblStyle w:val="TableGrid"/>
        <w:tblW w:w="0" w:type="auto"/>
        <w:tblInd w:w="108" w:type="dxa"/>
        <w:tblLook w:val="04A0" w:firstRow="1" w:lastRow="0" w:firstColumn="1" w:lastColumn="0" w:noHBand="0" w:noVBand="1"/>
      </w:tblPr>
      <w:tblGrid>
        <w:gridCol w:w="3544"/>
        <w:gridCol w:w="4394"/>
        <w:gridCol w:w="1530"/>
      </w:tblGrid>
      <w:tr w:rsidR="00803F5E" w:rsidRPr="0039779F" w14:paraId="5B365BA0" w14:textId="77777777" w:rsidTr="00A5746B">
        <w:tc>
          <w:tcPr>
            <w:tcW w:w="3544" w:type="dxa"/>
            <w:shd w:val="clear" w:color="auto" w:fill="D9D9D9" w:themeFill="background1" w:themeFillShade="D9"/>
          </w:tcPr>
          <w:p w14:paraId="3F52EF6A" w14:textId="77777777" w:rsidR="00803F5E" w:rsidRPr="0039779F" w:rsidRDefault="00803F5E" w:rsidP="00A5746B">
            <w:pPr>
              <w:rPr>
                <w:b/>
              </w:rPr>
            </w:pPr>
            <w:r w:rsidRPr="0039779F">
              <w:rPr>
                <w:b/>
              </w:rPr>
              <w:t>Fee Simple</w:t>
            </w:r>
          </w:p>
        </w:tc>
        <w:tc>
          <w:tcPr>
            <w:tcW w:w="4394" w:type="dxa"/>
            <w:shd w:val="clear" w:color="auto" w:fill="D9D9D9" w:themeFill="background1" w:themeFillShade="D9"/>
          </w:tcPr>
          <w:p w14:paraId="6BB7902B" w14:textId="77777777" w:rsidR="00803F5E" w:rsidRPr="0039779F" w:rsidRDefault="00803F5E" w:rsidP="00A5746B">
            <w:pPr>
              <w:rPr>
                <w:b/>
              </w:rPr>
            </w:pPr>
            <w:r w:rsidRPr="0039779F">
              <w:rPr>
                <w:b/>
              </w:rPr>
              <w:t>Aboriginal Title</w:t>
            </w:r>
          </w:p>
        </w:tc>
        <w:tc>
          <w:tcPr>
            <w:tcW w:w="1530" w:type="dxa"/>
            <w:shd w:val="clear" w:color="auto" w:fill="D9D9D9" w:themeFill="background1" w:themeFillShade="D9"/>
          </w:tcPr>
          <w:p w14:paraId="7C22B994" w14:textId="77777777" w:rsidR="00803F5E" w:rsidRPr="0039779F" w:rsidRDefault="00803F5E" w:rsidP="00A5746B">
            <w:pPr>
              <w:rPr>
                <w:b/>
              </w:rPr>
            </w:pPr>
          </w:p>
        </w:tc>
      </w:tr>
      <w:tr w:rsidR="00803F5E" w:rsidRPr="0039779F" w14:paraId="0E46C136" w14:textId="77777777" w:rsidTr="00A5746B">
        <w:tc>
          <w:tcPr>
            <w:tcW w:w="3544" w:type="dxa"/>
          </w:tcPr>
          <w:p w14:paraId="4F65E284" w14:textId="77777777" w:rsidR="00803F5E" w:rsidRPr="0039779F" w:rsidRDefault="00803F5E" w:rsidP="00A5746B">
            <w:r w:rsidRPr="0039779F">
              <w:t>Derived from the Crown</w:t>
            </w:r>
          </w:p>
        </w:tc>
        <w:tc>
          <w:tcPr>
            <w:tcW w:w="4394" w:type="dxa"/>
          </w:tcPr>
          <w:p w14:paraId="12AFB02E" w14:textId="77777777" w:rsidR="00803F5E" w:rsidRPr="0039779F" w:rsidRDefault="00803F5E" w:rsidP="00A5746B">
            <w:r w:rsidRPr="0039779F">
              <w:t xml:space="preserve">Precedes Crown ownership </w:t>
            </w:r>
          </w:p>
        </w:tc>
        <w:tc>
          <w:tcPr>
            <w:tcW w:w="1530" w:type="dxa"/>
          </w:tcPr>
          <w:p w14:paraId="7906A076" w14:textId="77777777" w:rsidR="00803F5E" w:rsidRPr="0039779F" w:rsidRDefault="00803F5E" w:rsidP="00A5746B">
            <w:r w:rsidRPr="0039779F">
              <w:t>Delgamuuwk, Para 114</w:t>
            </w:r>
          </w:p>
        </w:tc>
      </w:tr>
      <w:tr w:rsidR="00803F5E" w:rsidRPr="0039779F" w14:paraId="1D10979D" w14:textId="77777777" w:rsidTr="00A5746B">
        <w:tc>
          <w:tcPr>
            <w:tcW w:w="3544" w:type="dxa"/>
          </w:tcPr>
          <w:p w14:paraId="4B6EEF49" w14:textId="77777777" w:rsidR="00803F5E" w:rsidRPr="0039779F" w:rsidRDefault="00803F5E" w:rsidP="00A5746B">
            <w:r w:rsidRPr="0039779F">
              <w:t>Marketable-alienable</w:t>
            </w:r>
          </w:p>
        </w:tc>
        <w:tc>
          <w:tcPr>
            <w:tcW w:w="4394" w:type="dxa"/>
          </w:tcPr>
          <w:p w14:paraId="79DEA5F9" w14:textId="77777777" w:rsidR="00803F5E" w:rsidRPr="0039779F" w:rsidRDefault="00803F5E" w:rsidP="00A5746B">
            <w:r w:rsidRPr="0039779F">
              <w:t xml:space="preserve">Inalienable, except to Federal crown </w:t>
            </w:r>
          </w:p>
        </w:tc>
        <w:tc>
          <w:tcPr>
            <w:tcW w:w="1530" w:type="dxa"/>
          </w:tcPr>
          <w:p w14:paraId="6D923538" w14:textId="77777777" w:rsidR="00803F5E" w:rsidRPr="0039779F" w:rsidRDefault="00803F5E" w:rsidP="00A5746B">
            <w:r w:rsidRPr="0039779F">
              <w:t>Delgamuuwk, Para 113, 129</w:t>
            </w:r>
          </w:p>
        </w:tc>
      </w:tr>
      <w:tr w:rsidR="00803F5E" w:rsidRPr="0039779F" w14:paraId="57769F90" w14:textId="77777777" w:rsidTr="00A5746B">
        <w:tc>
          <w:tcPr>
            <w:tcW w:w="3544" w:type="dxa"/>
          </w:tcPr>
          <w:p w14:paraId="209515AA" w14:textId="77777777" w:rsidR="00803F5E" w:rsidRPr="0039779F" w:rsidRDefault="00803F5E" w:rsidP="00A5746B">
            <w:r w:rsidRPr="0039779F">
              <w:t>Ownership and possession individual</w:t>
            </w:r>
          </w:p>
        </w:tc>
        <w:tc>
          <w:tcPr>
            <w:tcW w:w="4394" w:type="dxa"/>
          </w:tcPr>
          <w:p w14:paraId="126CD402" w14:textId="77777777" w:rsidR="00803F5E" w:rsidRPr="0039779F" w:rsidRDefault="00803F5E" w:rsidP="00A5746B">
            <w:r w:rsidRPr="0039779F">
              <w:t xml:space="preserve">Ownership and possession communal or collective </w:t>
            </w:r>
          </w:p>
        </w:tc>
        <w:tc>
          <w:tcPr>
            <w:tcW w:w="1530" w:type="dxa"/>
          </w:tcPr>
          <w:p w14:paraId="740DFB82" w14:textId="77777777" w:rsidR="00803F5E" w:rsidRPr="0039779F" w:rsidRDefault="00803F5E" w:rsidP="00A5746B">
            <w:r w:rsidRPr="0039779F">
              <w:t>Delgamuuwk, Para 115</w:t>
            </w:r>
          </w:p>
        </w:tc>
      </w:tr>
      <w:tr w:rsidR="00803F5E" w:rsidRPr="0039779F" w14:paraId="610C1838" w14:textId="77777777" w:rsidTr="00A5746B">
        <w:tc>
          <w:tcPr>
            <w:tcW w:w="3544" w:type="dxa"/>
          </w:tcPr>
          <w:p w14:paraId="7CD44288" w14:textId="77777777" w:rsidR="00803F5E" w:rsidRPr="0039779F" w:rsidRDefault="00803F5E" w:rsidP="00A5746B">
            <w:r w:rsidRPr="0039779F">
              <w:t>Freedom of use</w:t>
            </w:r>
          </w:p>
        </w:tc>
        <w:tc>
          <w:tcPr>
            <w:tcW w:w="4394" w:type="dxa"/>
          </w:tcPr>
          <w:p w14:paraId="760958D5" w14:textId="77777777" w:rsidR="00803F5E" w:rsidRPr="0039779F" w:rsidRDefault="00803F5E" w:rsidP="00A5746B">
            <w:r w:rsidRPr="0039779F">
              <w:t xml:space="preserve">Restricted use – cannot use the land in a way that would disadvantage later users </w:t>
            </w:r>
          </w:p>
        </w:tc>
        <w:tc>
          <w:tcPr>
            <w:tcW w:w="1530" w:type="dxa"/>
          </w:tcPr>
          <w:p w14:paraId="5FA1E647" w14:textId="77777777" w:rsidR="00803F5E" w:rsidRPr="0039779F" w:rsidRDefault="00803F5E" w:rsidP="00A5746B">
            <w:r w:rsidRPr="0039779F">
              <w:t>Delgamuuwk, Paras 125-128</w:t>
            </w:r>
          </w:p>
        </w:tc>
      </w:tr>
      <w:tr w:rsidR="00803F5E" w:rsidRPr="0039779F" w14:paraId="02A551F3" w14:textId="77777777" w:rsidTr="00A5746B">
        <w:tc>
          <w:tcPr>
            <w:tcW w:w="3544" w:type="dxa"/>
          </w:tcPr>
          <w:p w14:paraId="280A01CC" w14:textId="77777777" w:rsidR="00803F5E" w:rsidRPr="0039779F" w:rsidRDefault="00803F5E" w:rsidP="00A5746B">
            <w:r w:rsidRPr="0039779F">
              <w:t>Registered on title</w:t>
            </w:r>
          </w:p>
        </w:tc>
        <w:tc>
          <w:tcPr>
            <w:tcW w:w="4394" w:type="dxa"/>
          </w:tcPr>
          <w:p w14:paraId="22F3C6B4" w14:textId="77777777" w:rsidR="00803F5E" w:rsidRPr="0039779F" w:rsidRDefault="00803F5E" w:rsidP="00A5746B">
            <w:r w:rsidRPr="0039779F">
              <w:t>Not on title – can’t file a caveat or CPL if you are asserting a claim over property</w:t>
            </w:r>
          </w:p>
        </w:tc>
        <w:tc>
          <w:tcPr>
            <w:tcW w:w="1530" w:type="dxa"/>
          </w:tcPr>
          <w:p w14:paraId="7D1AA7D3" w14:textId="77777777" w:rsidR="00803F5E" w:rsidRPr="0039779F" w:rsidRDefault="00803F5E" w:rsidP="00A5746B"/>
        </w:tc>
      </w:tr>
    </w:tbl>
    <w:p w14:paraId="1B459A57" w14:textId="77777777" w:rsidR="00803F5E" w:rsidRPr="0039779F" w:rsidRDefault="00803F5E" w:rsidP="00803F5E"/>
    <w:p w14:paraId="583EC4E3" w14:textId="77777777" w:rsidR="00803F5E" w:rsidRPr="0039779F" w:rsidRDefault="00803F5E" w:rsidP="00204A93">
      <w:pPr>
        <w:pStyle w:val="Heading2"/>
        <w:rPr>
          <w:rFonts w:ascii="Calibri" w:hAnsi="Calibri"/>
          <w:lang w:val="en-CA"/>
        </w:rPr>
      </w:pPr>
      <w:bookmarkStart w:id="930" w:name="_Toc323201558"/>
      <w:r w:rsidRPr="0039779F">
        <w:rPr>
          <w:rFonts w:ascii="Calibri" w:hAnsi="Calibri"/>
          <w:lang w:val="en-CA"/>
        </w:rPr>
        <w:t>Features of Aboriginal Title (</w:t>
      </w:r>
      <w:r w:rsidRPr="0039779F">
        <w:rPr>
          <w:rFonts w:ascii="Calibri" w:hAnsi="Calibri"/>
          <w:color w:val="0000FF"/>
          <w:lang w:val="en-CA"/>
        </w:rPr>
        <w:t>Delgamuuwk</w:t>
      </w:r>
      <w:r w:rsidRPr="0039779F">
        <w:rPr>
          <w:rFonts w:ascii="Calibri" w:hAnsi="Calibri"/>
          <w:lang w:val="en-CA"/>
        </w:rPr>
        <w:t>)</w:t>
      </w:r>
      <w:bookmarkEnd w:id="930"/>
    </w:p>
    <w:p w14:paraId="7B141BAB" w14:textId="77777777" w:rsidR="00803F5E" w:rsidRPr="0039779F" w:rsidRDefault="00803F5E" w:rsidP="00947CE2">
      <w:pPr>
        <w:numPr>
          <w:ilvl w:val="0"/>
          <w:numId w:val="134"/>
        </w:numPr>
      </w:pPr>
      <w:r w:rsidRPr="0039779F">
        <w:rPr>
          <w:u w:val="single"/>
        </w:rPr>
        <w:t>Sui generis</w:t>
      </w:r>
      <w:r w:rsidRPr="0039779F">
        <w:t xml:space="preserve"> form of ownership </w:t>
      </w:r>
    </w:p>
    <w:p w14:paraId="4D765BD7" w14:textId="77777777" w:rsidR="00803F5E" w:rsidRPr="0039779F" w:rsidRDefault="00803F5E" w:rsidP="00947CE2">
      <w:pPr>
        <w:numPr>
          <w:ilvl w:val="1"/>
          <w:numId w:val="134"/>
        </w:numPr>
      </w:pPr>
      <w:r w:rsidRPr="0039779F">
        <w:t>not fee simple, but similar to it</w:t>
      </w:r>
    </w:p>
    <w:p w14:paraId="50AE3686" w14:textId="77777777" w:rsidR="00803F5E" w:rsidRPr="0039779F" w:rsidRDefault="00803F5E" w:rsidP="00947CE2">
      <w:pPr>
        <w:pStyle w:val="ListParagraph"/>
        <w:numPr>
          <w:ilvl w:val="0"/>
          <w:numId w:val="134"/>
        </w:numPr>
      </w:pPr>
      <w:r w:rsidRPr="0039779F">
        <w:t xml:space="preserve">Arises from </w:t>
      </w:r>
      <w:r w:rsidRPr="0039779F">
        <w:rPr>
          <w:u w:val="single"/>
        </w:rPr>
        <w:t>prior occupation</w:t>
      </w:r>
      <w:r w:rsidRPr="0039779F">
        <w:t xml:space="preserve"> before assertion of British sovereignty. Predates crown grant.</w:t>
      </w:r>
    </w:p>
    <w:p w14:paraId="466E9057" w14:textId="77777777" w:rsidR="00803F5E" w:rsidRPr="0039779F" w:rsidRDefault="00803F5E" w:rsidP="00947CE2">
      <w:pPr>
        <w:pStyle w:val="ListParagraph"/>
        <w:numPr>
          <w:ilvl w:val="0"/>
          <w:numId w:val="134"/>
        </w:numPr>
      </w:pPr>
      <w:r w:rsidRPr="0039779F">
        <w:t xml:space="preserve">Held </w:t>
      </w:r>
      <w:r w:rsidRPr="0039779F">
        <w:rPr>
          <w:u w:val="single"/>
        </w:rPr>
        <w:t>communally</w:t>
      </w:r>
      <w:r w:rsidRPr="0039779F">
        <w:t xml:space="preserve"> </w:t>
      </w:r>
    </w:p>
    <w:p w14:paraId="1AA43565" w14:textId="77777777" w:rsidR="00803F5E" w:rsidRPr="0039779F" w:rsidRDefault="00803F5E" w:rsidP="00947CE2">
      <w:pPr>
        <w:pStyle w:val="ListParagraph"/>
        <w:numPr>
          <w:ilvl w:val="0"/>
          <w:numId w:val="134"/>
        </w:numPr>
      </w:pPr>
      <w:r w:rsidRPr="0039779F">
        <w:rPr>
          <w:u w:val="single"/>
        </w:rPr>
        <w:t>Inalienable</w:t>
      </w:r>
      <w:r w:rsidRPr="0039779F">
        <w:t xml:space="preserve">: cannot be transferred, sold, or surrendered to anyone other than the Crown. </w:t>
      </w:r>
    </w:p>
    <w:p w14:paraId="28A12ABA" w14:textId="77777777" w:rsidR="00803F5E" w:rsidRPr="0039779F" w:rsidRDefault="00803F5E" w:rsidP="00947CE2">
      <w:pPr>
        <w:pStyle w:val="ListParagraph"/>
        <w:numPr>
          <w:ilvl w:val="1"/>
          <w:numId w:val="134"/>
        </w:numPr>
        <w:rPr>
          <w:b/>
        </w:rPr>
      </w:pPr>
      <w:r w:rsidRPr="0039779F">
        <w:t xml:space="preserve">Because Aboriginal title has a non-economic component: the land has inherent and unique value in itself. </w:t>
      </w:r>
    </w:p>
    <w:p w14:paraId="49F0DC8A" w14:textId="77777777" w:rsidR="00803F5E" w:rsidRPr="0039779F" w:rsidRDefault="00803F5E" w:rsidP="00947CE2">
      <w:pPr>
        <w:pStyle w:val="ListParagraph"/>
        <w:numPr>
          <w:ilvl w:val="1"/>
          <w:numId w:val="134"/>
        </w:numPr>
        <w:rPr>
          <w:b/>
        </w:rPr>
      </w:pPr>
      <w:r w:rsidRPr="0039779F">
        <w:t>Also because fee simple can only derive from a Crown grant.</w:t>
      </w:r>
    </w:p>
    <w:p w14:paraId="38497219" w14:textId="77777777" w:rsidR="00803F5E" w:rsidRPr="0039779F" w:rsidRDefault="00803F5E" w:rsidP="00947CE2">
      <w:pPr>
        <w:pStyle w:val="ListParagraph"/>
        <w:numPr>
          <w:ilvl w:val="0"/>
          <w:numId w:val="134"/>
        </w:numPr>
      </w:pPr>
      <w:r w:rsidRPr="0039779F">
        <w:rPr>
          <w:u w:val="single"/>
        </w:rPr>
        <w:t>Inherent limitation</w:t>
      </w:r>
      <w:r w:rsidRPr="0039779F">
        <w:t>: cannot be used in a way that deprives future generations of the control and benefit of the land.</w:t>
      </w:r>
    </w:p>
    <w:p w14:paraId="74AB0C5C" w14:textId="77777777" w:rsidR="00803F5E" w:rsidRPr="0039779F" w:rsidRDefault="00803F5E" w:rsidP="00947CE2">
      <w:pPr>
        <w:pStyle w:val="ListParagraph"/>
        <w:numPr>
          <w:ilvl w:val="1"/>
          <w:numId w:val="134"/>
        </w:numPr>
        <w:rPr>
          <w:b/>
        </w:rPr>
      </w:pPr>
      <w:r w:rsidRPr="0039779F">
        <w:t xml:space="preserve">E.g., if it’s established with reference to hunting, the group that establishes that claim cannot use it in a way that makes such a use impossible (e.g. strip mining). </w:t>
      </w:r>
    </w:p>
    <w:p w14:paraId="6106191C" w14:textId="77777777" w:rsidR="00803F5E" w:rsidRPr="0039779F" w:rsidRDefault="00803F5E" w:rsidP="00947CE2">
      <w:pPr>
        <w:pStyle w:val="ListParagraph"/>
        <w:numPr>
          <w:ilvl w:val="1"/>
          <w:numId w:val="134"/>
        </w:numPr>
        <w:rPr>
          <w:b/>
        </w:rPr>
      </w:pPr>
      <w:r w:rsidRPr="0039779F">
        <w:t xml:space="preserve">E.g., if group claims a special bond w/land for ceremonial purposes, certain types of developments may be forbidden (e.g. a paved parking lot). </w:t>
      </w:r>
    </w:p>
    <w:p w14:paraId="41FE3265" w14:textId="77777777" w:rsidR="00803F5E" w:rsidRPr="0039779F" w:rsidRDefault="00803F5E" w:rsidP="00947CE2">
      <w:pPr>
        <w:numPr>
          <w:ilvl w:val="0"/>
          <w:numId w:val="133"/>
        </w:numPr>
      </w:pPr>
      <w:r w:rsidRPr="0039779F">
        <w:t>Inconsistent with and cannot be registered under the Torrens system (</w:t>
      </w:r>
      <w:r w:rsidRPr="0039779F">
        <w:rPr>
          <w:color w:val="0000FF"/>
        </w:rPr>
        <w:t>Skeetchestn</w:t>
      </w:r>
      <w:r w:rsidRPr="0039779F">
        <w:t>)</w:t>
      </w:r>
    </w:p>
    <w:p w14:paraId="4FE023C2" w14:textId="77777777" w:rsidR="00803F5E" w:rsidRPr="0039779F" w:rsidRDefault="00803F5E" w:rsidP="00947CE2">
      <w:pPr>
        <w:numPr>
          <w:ilvl w:val="1"/>
          <w:numId w:val="133"/>
        </w:numPr>
        <w:rPr>
          <w:lang w:val="en-CA"/>
        </w:rPr>
      </w:pPr>
      <w:r w:rsidRPr="0039779F">
        <w:t>Form of title not contemplated by Torrens</w:t>
      </w:r>
    </w:p>
    <w:p w14:paraId="64C8A5DC" w14:textId="77777777" w:rsidR="00803F5E" w:rsidRPr="0039779F" w:rsidRDefault="00803F5E" w:rsidP="00947CE2">
      <w:pPr>
        <w:numPr>
          <w:ilvl w:val="1"/>
          <w:numId w:val="133"/>
        </w:numPr>
        <w:rPr>
          <w:lang w:val="en-CA"/>
        </w:rPr>
      </w:pPr>
      <w:r w:rsidRPr="0039779F">
        <w:t>Torrens is derived from the notion that the Crown is the absolute owner of the land and individuals purchase interests derive from the Crown</w:t>
      </w:r>
    </w:p>
    <w:p w14:paraId="008FE7B4" w14:textId="77777777" w:rsidR="00803F5E" w:rsidRPr="0039779F" w:rsidRDefault="00803F5E" w:rsidP="00947CE2">
      <w:pPr>
        <w:numPr>
          <w:ilvl w:val="0"/>
          <w:numId w:val="133"/>
        </w:numPr>
        <w:rPr>
          <w:lang w:val="en-CA"/>
        </w:rPr>
      </w:pPr>
      <w:r w:rsidRPr="0039779F">
        <w:rPr>
          <w:u w:val="single"/>
        </w:rPr>
        <w:t>Not site-specific, but territorial</w:t>
      </w:r>
      <w:r w:rsidRPr="0039779F">
        <w:t>: title can exist not only over villages/settlements, but territories that are traversed/used regularly (</w:t>
      </w:r>
      <w:r w:rsidRPr="0039779F">
        <w:rPr>
          <w:color w:val="0000FF"/>
        </w:rPr>
        <w:t>Tsilhqo’tin</w:t>
      </w:r>
      <w:r w:rsidRPr="0039779F">
        <w:t>)</w:t>
      </w:r>
    </w:p>
    <w:p w14:paraId="2BB8A4C1" w14:textId="77777777" w:rsidR="00803F5E" w:rsidRPr="0039779F" w:rsidRDefault="00803F5E" w:rsidP="00803F5E">
      <w:pPr>
        <w:rPr>
          <w:b/>
        </w:rPr>
      </w:pPr>
    </w:p>
    <w:p w14:paraId="65955B13" w14:textId="77777777" w:rsidR="00803F5E" w:rsidRPr="0039779F" w:rsidRDefault="00803F5E" w:rsidP="00204A93">
      <w:pPr>
        <w:pStyle w:val="Heading2"/>
        <w:rPr>
          <w:rFonts w:ascii="Calibri" w:hAnsi="Calibri"/>
        </w:rPr>
      </w:pPr>
      <w:bookmarkStart w:id="931" w:name="_Toc323201559"/>
      <w:r w:rsidRPr="0039779F">
        <w:rPr>
          <w:rFonts w:ascii="Calibri" w:hAnsi="Calibri"/>
        </w:rPr>
        <w:t>Test for AT (</w:t>
      </w:r>
      <w:r w:rsidRPr="0039779F">
        <w:rPr>
          <w:rFonts w:ascii="Calibri" w:hAnsi="Calibri"/>
          <w:color w:val="0000FF"/>
        </w:rPr>
        <w:t>Delgamuuwk</w:t>
      </w:r>
      <w:r w:rsidRPr="0039779F">
        <w:rPr>
          <w:rFonts w:ascii="Calibri" w:hAnsi="Calibri"/>
        </w:rPr>
        <w:t>):</w:t>
      </w:r>
      <w:bookmarkEnd w:id="931"/>
      <w:r w:rsidRPr="0039779F">
        <w:rPr>
          <w:rFonts w:ascii="Calibri" w:hAnsi="Calibri"/>
        </w:rPr>
        <w:t xml:space="preserve"> </w:t>
      </w:r>
    </w:p>
    <w:p w14:paraId="2DD3E0E0" w14:textId="77777777" w:rsidR="00803F5E" w:rsidRPr="0039779F" w:rsidRDefault="00803F5E" w:rsidP="00947CE2">
      <w:pPr>
        <w:pStyle w:val="ListParagraph"/>
        <w:numPr>
          <w:ilvl w:val="0"/>
          <w:numId w:val="138"/>
        </w:numPr>
      </w:pPr>
      <w:r w:rsidRPr="0039779F">
        <w:rPr>
          <w:b/>
          <w:u w:val="single"/>
        </w:rPr>
        <w:t>Occupation</w:t>
      </w:r>
      <w:r w:rsidRPr="0039779F">
        <w:t xml:space="preserve"> prior to 1846 (sovereignty)</w:t>
      </w:r>
    </w:p>
    <w:p w14:paraId="3466C200" w14:textId="77777777" w:rsidR="00803F5E" w:rsidRPr="0039779F" w:rsidRDefault="00803F5E" w:rsidP="00947CE2">
      <w:pPr>
        <w:pStyle w:val="ListParagraph"/>
        <w:numPr>
          <w:ilvl w:val="1"/>
          <w:numId w:val="138"/>
        </w:numPr>
      </w:pPr>
      <w:r w:rsidRPr="0039779F">
        <w:t xml:space="preserve">Occupation must be </w:t>
      </w:r>
      <w:r w:rsidRPr="0039779F">
        <w:rPr>
          <w:u w:val="single"/>
        </w:rPr>
        <w:t>sufficient</w:t>
      </w:r>
      <w:r w:rsidRPr="0039779F">
        <w:t xml:space="preserve">. </w:t>
      </w:r>
    </w:p>
    <w:p w14:paraId="652D3E8F" w14:textId="77777777" w:rsidR="00803F5E" w:rsidRPr="0039779F" w:rsidRDefault="00803F5E" w:rsidP="00947CE2">
      <w:pPr>
        <w:pStyle w:val="ListParagraph"/>
        <w:numPr>
          <w:ilvl w:val="2"/>
          <w:numId w:val="138"/>
        </w:numPr>
      </w:pPr>
      <w:r w:rsidRPr="0039779F">
        <w:t>The key to sufficiency: establish that the Aboriginal use of the land “evinces an intention on the part of the Aboriginal group to hold or possess the land in a manner comparable to what would be required to establish title at common law.” (</w:t>
      </w:r>
      <w:r w:rsidRPr="0039779F">
        <w:rPr>
          <w:color w:val="0000FF"/>
        </w:rPr>
        <w:t>Tsilhqo’tin</w:t>
      </w:r>
      <w:r w:rsidRPr="0039779F">
        <w:t>)</w:t>
      </w:r>
    </w:p>
    <w:p w14:paraId="13C5D582" w14:textId="77777777" w:rsidR="00803F5E" w:rsidRPr="0039779F" w:rsidRDefault="00803F5E" w:rsidP="00947CE2">
      <w:pPr>
        <w:pStyle w:val="ListParagraph"/>
        <w:numPr>
          <w:ilvl w:val="1"/>
          <w:numId w:val="138"/>
        </w:numPr>
      </w:pPr>
      <w:r w:rsidRPr="0039779F">
        <w:t>The notion of occupation must reflect the way of life of the Aboriginal people, including those who were nomadic or semi-nomadic.</w:t>
      </w:r>
    </w:p>
    <w:p w14:paraId="279CA2BC" w14:textId="77777777" w:rsidR="00803F5E" w:rsidRPr="0039779F" w:rsidRDefault="00803F5E" w:rsidP="00947CE2">
      <w:pPr>
        <w:pStyle w:val="ListParagraph"/>
        <w:numPr>
          <w:ilvl w:val="1"/>
          <w:numId w:val="138"/>
        </w:numPr>
      </w:pPr>
      <w:r w:rsidRPr="0039779F">
        <w:t>May be established in a variety of ways, ranging from the construction of dwellings through cultivation and enclosure of fields to regular use of definite tracts of land for hunting, fishing or otherwise exploiting its resources (</w:t>
      </w:r>
      <w:r w:rsidRPr="0039779F">
        <w:rPr>
          <w:color w:val="0000FF"/>
        </w:rPr>
        <w:t>Marshall</w:t>
      </w:r>
      <w:r w:rsidRPr="0039779F">
        <w:t>)</w:t>
      </w:r>
    </w:p>
    <w:p w14:paraId="3F1BDD37" w14:textId="77777777" w:rsidR="00803F5E" w:rsidRPr="0039779F" w:rsidRDefault="00803F5E" w:rsidP="00947CE2">
      <w:pPr>
        <w:pStyle w:val="ListParagraph"/>
        <w:numPr>
          <w:ilvl w:val="1"/>
          <w:numId w:val="138"/>
        </w:numPr>
      </w:pPr>
      <w:r w:rsidRPr="0039779F">
        <w:t xml:space="preserve">Must be sufficiently </w:t>
      </w:r>
      <w:r w:rsidRPr="0039779F">
        <w:rPr>
          <w:u w:val="single"/>
        </w:rPr>
        <w:t>regular</w:t>
      </w:r>
      <w:r w:rsidRPr="0039779F">
        <w:t xml:space="preserve"> and </w:t>
      </w:r>
      <w:r w:rsidRPr="0039779F">
        <w:rPr>
          <w:u w:val="single"/>
        </w:rPr>
        <w:t>exclusive</w:t>
      </w:r>
      <w:r w:rsidRPr="0039779F">
        <w:t xml:space="preserve"> occupation to comport with title at common law (</w:t>
      </w:r>
      <w:r w:rsidRPr="0039779F">
        <w:rPr>
          <w:color w:val="0000FF"/>
        </w:rPr>
        <w:t>Marshall</w:t>
      </w:r>
      <w:r w:rsidRPr="0039779F">
        <w:t>)</w:t>
      </w:r>
    </w:p>
    <w:p w14:paraId="2B02556F" w14:textId="77777777" w:rsidR="00803F5E" w:rsidRPr="0039779F" w:rsidRDefault="00803F5E" w:rsidP="00947CE2">
      <w:pPr>
        <w:pStyle w:val="ListParagraph"/>
        <w:numPr>
          <w:ilvl w:val="1"/>
          <w:numId w:val="138"/>
        </w:numPr>
      </w:pPr>
      <w:r w:rsidRPr="0039779F">
        <w:t xml:space="preserve">Seasonal occupation = </w:t>
      </w:r>
      <w:r w:rsidRPr="0039779F">
        <w:rPr>
          <w:strike/>
        </w:rPr>
        <w:t>AR</w:t>
      </w:r>
      <w:r w:rsidRPr="0039779F">
        <w:t xml:space="preserve"> (</w:t>
      </w:r>
      <w:r w:rsidRPr="0039779F">
        <w:rPr>
          <w:color w:val="0000FF"/>
        </w:rPr>
        <w:t>Marshall</w:t>
      </w:r>
      <w:r w:rsidRPr="0039779F">
        <w:t xml:space="preserve">) </w:t>
      </w:r>
      <w:r w:rsidRPr="0039779F">
        <w:sym w:font="Wingdings" w:char="F0E0"/>
      </w:r>
      <w:r w:rsidRPr="0039779F">
        <w:t xml:space="preserve"> Tsilhqo’tin overturns this.</w:t>
      </w:r>
    </w:p>
    <w:p w14:paraId="13943D9F" w14:textId="77777777" w:rsidR="00803F5E" w:rsidRPr="0039779F" w:rsidRDefault="00803F5E" w:rsidP="00947CE2">
      <w:pPr>
        <w:pStyle w:val="ListParagraph"/>
        <w:numPr>
          <w:ilvl w:val="2"/>
          <w:numId w:val="138"/>
        </w:numPr>
      </w:pPr>
      <w:r w:rsidRPr="0039779F">
        <w:t>Seasonal hunting and fishing exercised in a particular area will be AR, not AT</w:t>
      </w:r>
    </w:p>
    <w:p w14:paraId="390CBC60" w14:textId="77777777" w:rsidR="00803F5E" w:rsidRPr="0039779F" w:rsidRDefault="00803F5E" w:rsidP="00947CE2">
      <w:pPr>
        <w:pStyle w:val="ListParagraph"/>
        <w:numPr>
          <w:ilvl w:val="2"/>
          <w:numId w:val="138"/>
        </w:numPr>
      </w:pPr>
      <w:r w:rsidRPr="0039779F">
        <w:t>They will transfer into the common law right of easement or profit a prendre, for example</w:t>
      </w:r>
    </w:p>
    <w:p w14:paraId="38A390E2" w14:textId="77777777" w:rsidR="00803F5E" w:rsidRPr="0039779F" w:rsidRDefault="00803F5E" w:rsidP="00803F5E"/>
    <w:p w14:paraId="75F9F80E" w14:textId="77777777" w:rsidR="00803F5E" w:rsidRPr="0039779F" w:rsidRDefault="00803F5E" w:rsidP="00947CE2">
      <w:pPr>
        <w:pStyle w:val="ListParagraph"/>
        <w:numPr>
          <w:ilvl w:val="0"/>
          <w:numId w:val="138"/>
        </w:numPr>
      </w:pPr>
      <w:r w:rsidRPr="0039779F">
        <w:rPr>
          <w:b/>
          <w:u w:val="single"/>
        </w:rPr>
        <w:t>Continuity</w:t>
      </w:r>
      <w:r w:rsidRPr="0039779F">
        <w:t xml:space="preserve"> </w:t>
      </w:r>
    </w:p>
    <w:p w14:paraId="11AE15A5" w14:textId="77777777" w:rsidR="00803F5E" w:rsidRPr="0039779F" w:rsidRDefault="00803F5E" w:rsidP="00947CE2">
      <w:pPr>
        <w:pStyle w:val="ListParagraph"/>
        <w:numPr>
          <w:ilvl w:val="1"/>
          <w:numId w:val="138"/>
        </w:numPr>
      </w:pPr>
      <w:r w:rsidRPr="0039779F">
        <w:rPr>
          <w:u w:val="single"/>
        </w:rPr>
        <w:t>If</w:t>
      </w:r>
      <w:r w:rsidRPr="0039779F">
        <w:t xml:space="preserve"> present occupation is relied on as proof of occupation pre-sovereignty, there must be </w:t>
      </w:r>
      <w:r w:rsidRPr="0039779F">
        <w:rPr>
          <w:u w:val="single"/>
        </w:rPr>
        <w:t>continuity</w:t>
      </w:r>
      <w:r w:rsidRPr="0039779F">
        <w:t xml:space="preserve"> between present and pre-sovereignty occupation (</w:t>
      </w:r>
      <w:r w:rsidRPr="0039779F">
        <w:rPr>
          <w:color w:val="0000FF"/>
        </w:rPr>
        <w:t>Tsilhqo’tin</w:t>
      </w:r>
      <w:r w:rsidRPr="0039779F">
        <w:t>)</w:t>
      </w:r>
    </w:p>
    <w:p w14:paraId="5E81056D" w14:textId="77777777" w:rsidR="00803F5E" w:rsidRPr="0039779F" w:rsidRDefault="00803F5E" w:rsidP="00947CE2">
      <w:pPr>
        <w:pStyle w:val="ListParagraph"/>
        <w:numPr>
          <w:ilvl w:val="1"/>
          <w:numId w:val="138"/>
        </w:numPr>
      </w:pPr>
      <w:r w:rsidRPr="0039779F">
        <w:t>“Continuity simply means that for evidence of present occupation to establish an inference of pre-sovereignty occupation, the present occupation must be rooted in pre-sovereignty times.” (</w:t>
      </w:r>
      <w:r w:rsidRPr="0039779F">
        <w:rPr>
          <w:color w:val="0000FF"/>
        </w:rPr>
        <w:t>Tsilhqo’tin</w:t>
      </w:r>
      <w:r w:rsidRPr="0039779F">
        <w:t>)</w:t>
      </w:r>
    </w:p>
    <w:p w14:paraId="16BA0011" w14:textId="77777777" w:rsidR="00803F5E" w:rsidRPr="0039779F" w:rsidRDefault="00803F5E" w:rsidP="00947CE2">
      <w:pPr>
        <w:pStyle w:val="ListParagraph"/>
        <w:numPr>
          <w:ilvl w:val="1"/>
          <w:numId w:val="138"/>
        </w:numPr>
      </w:pPr>
      <w:r w:rsidRPr="0039779F">
        <w:t>Can be interrupted if there is “substantial maintenance of the connection” (</w:t>
      </w:r>
      <w:r w:rsidRPr="0039779F">
        <w:rPr>
          <w:color w:val="0000FF"/>
        </w:rPr>
        <w:t>Delgamuuwk</w:t>
      </w:r>
      <w:r w:rsidRPr="0039779F">
        <w:t>)</w:t>
      </w:r>
    </w:p>
    <w:p w14:paraId="78A13B01" w14:textId="77777777" w:rsidR="00803F5E" w:rsidRPr="0039779F" w:rsidRDefault="00803F5E" w:rsidP="00803F5E"/>
    <w:p w14:paraId="5C61835B" w14:textId="77777777" w:rsidR="00803F5E" w:rsidRPr="0039779F" w:rsidRDefault="00803F5E" w:rsidP="00947CE2">
      <w:pPr>
        <w:pStyle w:val="ListParagraph"/>
        <w:numPr>
          <w:ilvl w:val="0"/>
          <w:numId w:val="138"/>
        </w:numPr>
      </w:pPr>
      <w:r w:rsidRPr="0039779F">
        <w:rPr>
          <w:b/>
          <w:u w:val="single"/>
        </w:rPr>
        <w:t>Exclusivity</w:t>
      </w:r>
      <w:r w:rsidRPr="0039779F">
        <w:t xml:space="preserve">: ability to exclude others at sovereignty </w:t>
      </w:r>
    </w:p>
    <w:p w14:paraId="23F92CC7" w14:textId="77777777" w:rsidR="00803F5E" w:rsidRPr="0039779F" w:rsidRDefault="00803F5E" w:rsidP="00947CE2">
      <w:pPr>
        <w:pStyle w:val="ListParagraph"/>
        <w:numPr>
          <w:ilvl w:val="1"/>
          <w:numId w:val="138"/>
        </w:numPr>
      </w:pPr>
      <w:r w:rsidRPr="0039779F">
        <w:t>Exclusivity is the “intention and capacity to retain exclusive control.”</w:t>
      </w:r>
    </w:p>
    <w:p w14:paraId="2937854B" w14:textId="77777777" w:rsidR="00803F5E" w:rsidRPr="0039779F" w:rsidRDefault="00803F5E" w:rsidP="00947CE2">
      <w:pPr>
        <w:pStyle w:val="ListParagraph"/>
        <w:numPr>
          <w:ilvl w:val="1"/>
          <w:numId w:val="138"/>
        </w:numPr>
      </w:pPr>
      <w:r w:rsidRPr="0039779F">
        <w:t>The fact that other groups were on the land does not necessarily negate exclusive occupation.</w:t>
      </w:r>
    </w:p>
    <w:p w14:paraId="52014E29" w14:textId="77777777" w:rsidR="00803F5E" w:rsidRPr="0039779F" w:rsidRDefault="00803F5E" w:rsidP="00947CE2">
      <w:pPr>
        <w:pStyle w:val="ListParagraph"/>
        <w:numPr>
          <w:ilvl w:val="1"/>
          <w:numId w:val="138"/>
        </w:numPr>
      </w:pPr>
      <w:r w:rsidRPr="0039779F">
        <w:t>Intention and capacity may be demonstrated by:</w:t>
      </w:r>
    </w:p>
    <w:p w14:paraId="1720526A" w14:textId="77777777" w:rsidR="00803F5E" w:rsidRPr="0039779F" w:rsidRDefault="00803F5E" w:rsidP="00947CE2">
      <w:pPr>
        <w:pStyle w:val="ListParagraph"/>
        <w:numPr>
          <w:ilvl w:val="2"/>
          <w:numId w:val="138"/>
        </w:numPr>
      </w:pPr>
      <w:r w:rsidRPr="0039779F">
        <w:t>Exclusion of others from land;</w:t>
      </w:r>
    </w:p>
    <w:p w14:paraId="4E0665FA" w14:textId="77777777" w:rsidR="00803F5E" w:rsidRPr="0039779F" w:rsidRDefault="00803F5E" w:rsidP="00947CE2">
      <w:pPr>
        <w:pStyle w:val="ListParagraph"/>
        <w:numPr>
          <w:ilvl w:val="2"/>
          <w:numId w:val="138"/>
        </w:numPr>
      </w:pPr>
      <w:r w:rsidRPr="0039779F">
        <w:t>Granting or refusal to grant of permission for others to access land;</w:t>
      </w:r>
    </w:p>
    <w:p w14:paraId="66830DDF" w14:textId="77777777" w:rsidR="00803F5E" w:rsidRPr="0039779F" w:rsidRDefault="00803F5E" w:rsidP="00947CE2">
      <w:pPr>
        <w:pStyle w:val="ListParagraph"/>
        <w:numPr>
          <w:ilvl w:val="2"/>
          <w:numId w:val="138"/>
        </w:numPr>
      </w:pPr>
      <w:r w:rsidRPr="0039779F">
        <w:t>Treaties;</w:t>
      </w:r>
    </w:p>
    <w:p w14:paraId="4CB80CFC" w14:textId="77777777" w:rsidR="00803F5E" w:rsidRPr="0039779F" w:rsidRDefault="00803F5E" w:rsidP="00947CE2">
      <w:pPr>
        <w:pStyle w:val="ListParagraph"/>
        <w:numPr>
          <w:ilvl w:val="2"/>
          <w:numId w:val="138"/>
        </w:numPr>
      </w:pPr>
      <w:r w:rsidRPr="0039779F">
        <w:t>Lack of evidence of challenges to occupancy</w:t>
      </w:r>
    </w:p>
    <w:p w14:paraId="4BD70BBE" w14:textId="77777777" w:rsidR="00803F5E" w:rsidRPr="0039779F" w:rsidRDefault="00803F5E" w:rsidP="00803F5E">
      <w:pPr>
        <w:rPr>
          <w:lang w:val="en-CA"/>
        </w:rPr>
      </w:pPr>
    </w:p>
    <w:p w14:paraId="13EA5CF4" w14:textId="77777777" w:rsidR="00803F5E" w:rsidRPr="0039779F" w:rsidRDefault="00803F5E" w:rsidP="00204A93">
      <w:pPr>
        <w:pStyle w:val="Heading2"/>
        <w:rPr>
          <w:rFonts w:ascii="Calibri" w:hAnsi="Calibri"/>
        </w:rPr>
      </w:pPr>
      <w:bookmarkStart w:id="932" w:name="_Toc323201560"/>
      <w:r w:rsidRPr="0039779F">
        <w:rPr>
          <w:rFonts w:ascii="Calibri" w:hAnsi="Calibri"/>
        </w:rPr>
        <w:t>Duty to consult (</w:t>
      </w:r>
      <w:r w:rsidRPr="0039779F">
        <w:rPr>
          <w:rFonts w:ascii="Calibri" w:hAnsi="Calibri"/>
          <w:color w:val="0000FF"/>
        </w:rPr>
        <w:t>Tsilhqo’tin</w:t>
      </w:r>
      <w:r w:rsidRPr="0039779F">
        <w:rPr>
          <w:rFonts w:ascii="Calibri" w:hAnsi="Calibri"/>
        </w:rPr>
        <w:t>)</w:t>
      </w:r>
      <w:bookmarkEnd w:id="932"/>
    </w:p>
    <w:p w14:paraId="20FCC9D2" w14:textId="77777777" w:rsidR="00803F5E" w:rsidRPr="0039779F" w:rsidRDefault="00803F5E" w:rsidP="00803F5E">
      <w:r w:rsidRPr="0039779F">
        <w:t>Before AT is established (claim stage):</w:t>
      </w:r>
    </w:p>
    <w:p w14:paraId="1CD73437" w14:textId="77777777" w:rsidR="00803F5E" w:rsidRPr="0039779F" w:rsidRDefault="00803F5E" w:rsidP="00DC4021">
      <w:pPr>
        <w:numPr>
          <w:ilvl w:val="0"/>
          <w:numId w:val="54"/>
        </w:numPr>
      </w:pPr>
      <w:r w:rsidRPr="0039779F">
        <w:t>Crown has a duty to consult and accommodate in good faith about proposed land use</w:t>
      </w:r>
    </w:p>
    <w:p w14:paraId="06FADAEE" w14:textId="77777777" w:rsidR="00803F5E" w:rsidRPr="0039779F" w:rsidRDefault="00803F5E" w:rsidP="00DC4021">
      <w:pPr>
        <w:numPr>
          <w:ilvl w:val="0"/>
          <w:numId w:val="54"/>
        </w:numPr>
      </w:pPr>
      <w:r w:rsidRPr="0039779F">
        <w:t>If appropriate, must accommodate the interests of such groups.</w:t>
      </w:r>
    </w:p>
    <w:p w14:paraId="60AD91BC" w14:textId="77777777" w:rsidR="00803F5E" w:rsidRPr="0039779F" w:rsidRDefault="00803F5E" w:rsidP="00DC4021">
      <w:pPr>
        <w:pStyle w:val="ListParagraph"/>
        <w:numPr>
          <w:ilvl w:val="0"/>
          <w:numId w:val="54"/>
        </w:numPr>
      </w:pPr>
      <w:r w:rsidRPr="0039779F">
        <w:t>Level of consultation and accommodation varies with the strength of Aboriginal claim and the seriousness of the effect upon the interest claimed.</w:t>
      </w:r>
    </w:p>
    <w:p w14:paraId="7DBCB8C1" w14:textId="77777777" w:rsidR="00803F5E" w:rsidRPr="0039779F" w:rsidRDefault="00803F5E" w:rsidP="00DC4021">
      <w:pPr>
        <w:numPr>
          <w:ilvl w:val="0"/>
          <w:numId w:val="54"/>
        </w:numPr>
      </w:pPr>
      <w:r w:rsidRPr="0039779F">
        <w:t xml:space="preserve">Remedies for failure to consult </w:t>
      </w:r>
    </w:p>
    <w:p w14:paraId="4C08ADB0" w14:textId="77777777" w:rsidR="00803F5E" w:rsidRPr="0039779F" w:rsidRDefault="00803F5E" w:rsidP="00DC4021">
      <w:pPr>
        <w:numPr>
          <w:ilvl w:val="1"/>
          <w:numId w:val="54"/>
        </w:numPr>
      </w:pPr>
      <w:r w:rsidRPr="0039779F">
        <w:t xml:space="preserve">Includes damages </w:t>
      </w:r>
    </w:p>
    <w:p w14:paraId="03FC103C" w14:textId="77777777" w:rsidR="00803F5E" w:rsidRPr="0039779F" w:rsidRDefault="00803F5E" w:rsidP="00DC4021">
      <w:pPr>
        <w:numPr>
          <w:ilvl w:val="1"/>
          <w:numId w:val="54"/>
        </w:numPr>
      </w:pPr>
      <w:r w:rsidRPr="0039779F">
        <w:t>Order that consultation be carried out</w:t>
      </w:r>
    </w:p>
    <w:p w14:paraId="7807725C" w14:textId="77777777" w:rsidR="00803F5E" w:rsidRPr="0039779F" w:rsidRDefault="00803F5E" w:rsidP="00DC4021">
      <w:pPr>
        <w:numPr>
          <w:ilvl w:val="1"/>
          <w:numId w:val="54"/>
        </w:numPr>
      </w:pPr>
      <w:r w:rsidRPr="0039779F">
        <w:t>Injunctive relief</w:t>
      </w:r>
    </w:p>
    <w:p w14:paraId="50BB25D6" w14:textId="77777777" w:rsidR="00803F5E" w:rsidRPr="0039779F" w:rsidRDefault="00803F5E" w:rsidP="00803F5E">
      <w:r w:rsidRPr="0039779F">
        <w:t>After AT is established:</w:t>
      </w:r>
    </w:p>
    <w:p w14:paraId="36A76AAB" w14:textId="77777777" w:rsidR="00803F5E" w:rsidRPr="0039779F" w:rsidRDefault="00803F5E" w:rsidP="00DC4021">
      <w:pPr>
        <w:numPr>
          <w:ilvl w:val="0"/>
          <w:numId w:val="54"/>
        </w:numPr>
      </w:pPr>
      <w:r w:rsidRPr="0039779F">
        <w:t>Crown must seek consent</w:t>
      </w:r>
    </w:p>
    <w:p w14:paraId="4FB3F97D" w14:textId="77777777" w:rsidR="00803F5E" w:rsidRPr="0039779F" w:rsidRDefault="00803F5E" w:rsidP="00DC4021">
      <w:pPr>
        <w:numPr>
          <w:ilvl w:val="0"/>
          <w:numId w:val="54"/>
        </w:numPr>
      </w:pPr>
      <w:r w:rsidRPr="0039779F">
        <w:t xml:space="preserve">Establishment of AT is </w:t>
      </w:r>
      <w:r w:rsidRPr="0039779F">
        <w:rPr>
          <w:u w:val="single"/>
        </w:rPr>
        <w:t>retroactive</w:t>
      </w:r>
      <w:r w:rsidRPr="0039779F">
        <w:t xml:space="preserve"> – invalidates prior consultation, accommodation, and legislation.</w:t>
      </w:r>
    </w:p>
    <w:p w14:paraId="4677024F" w14:textId="77777777" w:rsidR="00803F5E" w:rsidRPr="0039779F" w:rsidRDefault="00803F5E" w:rsidP="00947CE2">
      <w:pPr>
        <w:pStyle w:val="ListParagraph"/>
        <w:numPr>
          <w:ilvl w:val="0"/>
          <w:numId w:val="132"/>
        </w:numPr>
      </w:pPr>
      <w:r w:rsidRPr="0039779F">
        <w:t xml:space="preserve">If consent is not given, Crown must justify infringement. </w:t>
      </w:r>
    </w:p>
    <w:p w14:paraId="5EA058A1" w14:textId="77777777" w:rsidR="00803F5E" w:rsidRPr="0039779F" w:rsidRDefault="00803F5E" w:rsidP="00803F5E">
      <w:pPr>
        <w:pStyle w:val="Heading2"/>
        <w:rPr>
          <w:rFonts w:ascii="Calibri" w:hAnsi="Calibri"/>
          <w:lang w:val="en-CA"/>
        </w:rPr>
      </w:pPr>
    </w:p>
    <w:p w14:paraId="487500B7" w14:textId="77777777" w:rsidR="00803F5E" w:rsidRPr="0039779F" w:rsidRDefault="00803F5E" w:rsidP="00803F5E">
      <w:pPr>
        <w:pStyle w:val="Heading2"/>
        <w:rPr>
          <w:rFonts w:ascii="Calibri" w:hAnsi="Calibri"/>
          <w:lang w:val="en-CA"/>
        </w:rPr>
      </w:pPr>
      <w:bookmarkStart w:id="933" w:name="_Toc322681831"/>
      <w:bookmarkStart w:id="934" w:name="_Toc322687652"/>
      <w:bookmarkStart w:id="935" w:name="_Toc322701328"/>
      <w:bookmarkStart w:id="936" w:name="_Toc322721014"/>
      <w:bookmarkStart w:id="937" w:name="_Toc323201561"/>
      <w:r w:rsidRPr="0039779F">
        <w:rPr>
          <w:rFonts w:ascii="Calibri" w:hAnsi="Calibri"/>
          <w:lang w:val="en-CA"/>
        </w:rPr>
        <w:t>Extinguishment &amp; Infringement</w:t>
      </w:r>
      <w:bookmarkEnd w:id="933"/>
      <w:bookmarkEnd w:id="934"/>
      <w:bookmarkEnd w:id="935"/>
      <w:bookmarkEnd w:id="936"/>
      <w:bookmarkEnd w:id="937"/>
    </w:p>
    <w:p w14:paraId="4BA9395B" w14:textId="77777777" w:rsidR="00803F5E" w:rsidRPr="0039779F" w:rsidRDefault="00803F5E" w:rsidP="00803F5E"/>
    <w:p w14:paraId="360A3FD6" w14:textId="77777777" w:rsidR="00803F5E" w:rsidRPr="0039779F" w:rsidRDefault="00803F5E" w:rsidP="00803F5E">
      <w:pPr>
        <w:rPr>
          <w:b/>
          <w:lang w:val="en-CA"/>
        </w:rPr>
      </w:pPr>
      <w:r w:rsidRPr="0039779F">
        <w:rPr>
          <w:b/>
          <w:lang w:val="en-CA"/>
        </w:rPr>
        <w:t xml:space="preserve">Extinguishment </w:t>
      </w:r>
      <w:r w:rsidRPr="0039779F">
        <w:t>(</w:t>
      </w:r>
      <w:r w:rsidRPr="0039779F">
        <w:rPr>
          <w:color w:val="0000FF"/>
        </w:rPr>
        <w:t>Delgamuuwk at para 172</w:t>
      </w:r>
      <w:r w:rsidRPr="0039779F">
        <w:t>)</w:t>
      </w:r>
    </w:p>
    <w:p w14:paraId="423FBE2C" w14:textId="77777777" w:rsidR="00803F5E" w:rsidRPr="0039779F" w:rsidRDefault="00803F5E" w:rsidP="00947CE2">
      <w:pPr>
        <w:pStyle w:val="ListParagraph"/>
        <w:numPr>
          <w:ilvl w:val="0"/>
          <w:numId w:val="132"/>
        </w:numPr>
      </w:pPr>
      <w:r w:rsidRPr="0039779F">
        <w:t xml:space="preserve">Province cannot extinguish aboriginal rights. </w:t>
      </w:r>
    </w:p>
    <w:p w14:paraId="226F7820" w14:textId="77777777" w:rsidR="00803F5E" w:rsidRPr="0039779F" w:rsidRDefault="00803F5E" w:rsidP="00947CE2">
      <w:pPr>
        <w:pStyle w:val="ListParagraph"/>
        <w:numPr>
          <w:ilvl w:val="0"/>
          <w:numId w:val="132"/>
        </w:numPr>
      </w:pPr>
      <w:r w:rsidRPr="0039779F">
        <w:t xml:space="preserve">Federal government can, but only with the consent of the band or where justified. </w:t>
      </w:r>
    </w:p>
    <w:p w14:paraId="29602ACF" w14:textId="77777777" w:rsidR="00803F5E" w:rsidRPr="0039779F" w:rsidRDefault="00803F5E" w:rsidP="00803F5E"/>
    <w:p w14:paraId="6957101A" w14:textId="77777777" w:rsidR="00803F5E" w:rsidRPr="0039779F" w:rsidRDefault="00803F5E" w:rsidP="00803F5E">
      <w:pPr>
        <w:rPr>
          <w:b/>
        </w:rPr>
      </w:pPr>
      <w:r w:rsidRPr="0039779F">
        <w:rPr>
          <w:b/>
        </w:rPr>
        <w:t>Infringement</w:t>
      </w:r>
    </w:p>
    <w:p w14:paraId="4C11AB88" w14:textId="77777777" w:rsidR="00803F5E" w:rsidRPr="0039779F" w:rsidRDefault="00803F5E" w:rsidP="00803F5E">
      <w:pPr>
        <w:rPr>
          <w:lang w:val="en-CA"/>
        </w:rPr>
      </w:pPr>
      <w:r w:rsidRPr="0039779F">
        <w:rPr>
          <w:lang w:val="en-CA"/>
        </w:rPr>
        <w:t>Justification (</w:t>
      </w:r>
      <w:r w:rsidRPr="0039779F">
        <w:rPr>
          <w:color w:val="0000FF"/>
          <w:lang w:val="en-CA"/>
        </w:rPr>
        <w:t>Tsilhqo’tin; Delgamuuwk</w:t>
      </w:r>
      <w:r w:rsidRPr="0039779F">
        <w:rPr>
          <w:lang w:val="en-CA"/>
        </w:rPr>
        <w:t>)</w:t>
      </w:r>
    </w:p>
    <w:p w14:paraId="5CEE646F" w14:textId="77777777" w:rsidR="00803F5E" w:rsidRPr="0039779F" w:rsidRDefault="00803F5E" w:rsidP="00803F5E">
      <w:r w:rsidRPr="0039779F">
        <w:t>The Crown must show:</w:t>
      </w:r>
    </w:p>
    <w:p w14:paraId="408FE2F8" w14:textId="77777777" w:rsidR="00803F5E" w:rsidRPr="0039779F" w:rsidRDefault="00803F5E" w:rsidP="00947CE2">
      <w:pPr>
        <w:pStyle w:val="ListParagraph"/>
        <w:numPr>
          <w:ilvl w:val="0"/>
          <w:numId w:val="139"/>
        </w:numPr>
      </w:pPr>
      <w:r w:rsidRPr="0039779F">
        <w:t>That it discharged its procedural duty to consult and accommodate;</w:t>
      </w:r>
    </w:p>
    <w:p w14:paraId="6B032C77" w14:textId="77777777" w:rsidR="00803F5E" w:rsidRPr="0039779F" w:rsidRDefault="00803F5E" w:rsidP="00947CE2">
      <w:pPr>
        <w:pStyle w:val="ListParagraph"/>
        <w:numPr>
          <w:ilvl w:val="0"/>
          <w:numId w:val="139"/>
        </w:numPr>
      </w:pPr>
      <w:r w:rsidRPr="0039779F">
        <w:t>That its actions were backed by a compelling and substantial objective;</w:t>
      </w:r>
    </w:p>
    <w:p w14:paraId="73CDD267" w14:textId="77777777" w:rsidR="00803F5E" w:rsidRPr="0039779F" w:rsidRDefault="00803F5E" w:rsidP="00947CE2">
      <w:pPr>
        <w:pStyle w:val="ListParagraph"/>
        <w:numPr>
          <w:ilvl w:val="0"/>
          <w:numId w:val="139"/>
        </w:numPr>
      </w:pPr>
      <w:r w:rsidRPr="0039779F">
        <w:t>That the governmental action is consistent with the Crown’s fiduciary duty to the group.</w:t>
      </w:r>
    </w:p>
    <w:p w14:paraId="3A0DBF51" w14:textId="77777777" w:rsidR="00803F5E" w:rsidRPr="0039779F" w:rsidRDefault="00803F5E" w:rsidP="00803F5E">
      <w:r w:rsidRPr="0039779F">
        <w:t>Infringement of AT will ordinarily require compensation (unlike infringement of AR).</w:t>
      </w:r>
    </w:p>
    <w:p w14:paraId="3C7150AE" w14:textId="77777777" w:rsidR="00803F5E" w:rsidRPr="0039779F" w:rsidRDefault="00803F5E" w:rsidP="00803F5E"/>
    <w:p w14:paraId="6230FD46" w14:textId="77777777" w:rsidR="00803F5E" w:rsidRPr="0039779F" w:rsidRDefault="00803F5E" w:rsidP="00803F5E">
      <w:pPr>
        <w:pStyle w:val="Heading2"/>
        <w:rPr>
          <w:rFonts w:ascii="Calibri" w:hAnsi="Calibri"/>
        </w:rPr>
      </w:pPr>
      <w:bookmarkStart w:id="938" w:name="_Toc322681832"/>
      <w:bookmarkStart w:id="939" w:name="_Toc322687653"/>
      <w:bookmarkStart w:id="940" w:name="_Toc322701329"/>
      <w:bookmarkStart w:id="941" w:name="_Toc322721015"/>
      <w:bookmarkStart w:id="942" w:name="_Toc323201562"/>
      <w:r w:rsidRPr="0039779F">
        <w:rPr>
          <w:rFonts w:ascii="Calibri" w:hAnsi="Calibri"/>
        </w:rPr>
        <w:t>Evidence</w:t>
      </w:r>
      <w:bookmarkEnd w:id="938"/>
      <w:bookmarkEnd w:id="939"/>
      <w:bookmarkEnd w:id="940"/>
      <w:bookmarkEnd w:id="941"/>
      <w:bookmarkEnd w:id="942"/>
    </w:p>
    <w:p w14:paraId="0C714D03" w14:textId="77777777" w:rsidR="00803F5E" w:rsidRPr="0039779F" w:rsidRDefault="00803F5E" w:rsidP="00803F5E">
      <w:r w:rsidRPr="0039779F">
        <w:rPr>
          <w:b/>
        </w:rPr>
        <w:t xml:space="preserve">Evidence </w:t>
      </w:r>
      <w:r w:rsidRPr="0039779F">
        <w:t>(</w:t>
      </w:r>
      <w:r w:rsidRPr="0039779F">
        <w:rPr>
          <w:color w:val="0000FF"/>
        </w:rPr>
        <w:t>Delgamuuwk</w:t>
      </w:r>
      <w:r w:rsidRPr="0039779F">
        <w:t>)</w:t>
      </w:r>
    </w:p>
    <w:p w14:paraId="71A412C0" w14:textId="77777777" w:rsidR="00803F5E" w:rsidRPr="0039779F" w:rsidRDefault="00803F5E" w:rsidP="00947CE2">
      <w:pPr>
        <w:pStyle w:val="ListParagraph"/>
        <w:numPr>
          <w:ilvl w:val="0"/>
          <w:numId w:val="138"/>
        </w:numPr>
      </w:pPr>
      <w:r w:rsidRPr="0039779F">
        <w:t>FN rely on songs, legends, myths, figures on totem poles that surround the occupation of the land can be adduced in support of claim.</w:t>
      </w:r>
    </w:p>
    <w:p w14:paraId="3E704576" w14:textId="77777777" w:rsidR="00803F5E" w:rsidRPr="0039779F" w:rsidRDefault="00803F5E" w:rsidP="00947CE2">
      <w:pPr>
        <w:pStyle w:val="ListParagraph"/>
        <w:numPr>
          <w:ilvl w:val="0"/>
          <w:numId w:val="138"/>
        </w:numPr>
      </w:pPr>
      <w:r w:rsidRPr="0039779F">
        <w:t xml:space="preserve">SCC said that failing to acknowledge this evidence was dismissive and disrespectful of the types of proof that FN had access to. </w:t>
      </w:r>
    </w:p>
    <w:p w14:paraId="7425A77D" w14:textId="77777777" w:rsidR="00803F5E" w:rsidRPr="0039779F" w:rsidRDefault="00803F5E" w:rsidP="00947CE2">
      <w:pPr>
        <w:pStyle w:val="ListParagraph"/>
        <w:numPr>
          <w:ilvl w:val="0"/>
          <w:numId w:val="138"/>
        </w:numPr>
      </w:pPr>
      <w:r w:rsidRPr="0039779F">
        <w:t>SCC did not give guidance on how to assess this evidence.</w:t>
      </w:r>
    </w:p>
    <w:p w14:paraId="63976EA1" w14:textId="77777777" w:rsidR="00803F5E" w:rsidRPr="0039779F" w:rsidRDefault="00803F5E" w:rsidP="00803F5E"/>
    <w:p w14:paraId="437BF905" w14:textId="77777777" w:rsidR="00803F5E" w:rsidRPr="0039779F" w:rsidRDefault="00803F5E" w:rsidP="00803F5E">
      <w:r w:rsidRPr="0039779F">
        <w:rPr>
          <w:b/>
        </w:rPr>
        <w:t xml:space="preserve">Admissibility of oral histories </w:t>
      </w:r>
      <w:r w:rsidRPr="0039779F">
        <w:t>(</w:t>
      </w:r>
      <w:r w:rsidRPr="0039779F">
        <w:rPr>
          <w:color w:val="0000FF"/>
        </w:rPr>
        <w:t>Mitchell</w:t>
      </w:r>
      <w:r w:rsidRPr="0039779F">
        <w:t>)</w:t>
      </w:r>
    </w:p>
    <w:p w14:paraId="060D0931" w14:textId="77777777" w:rsidR="00803F5E" w:rsidRPr="0039779F" w:rsidRDefault="00803F5E" w:rsidP="00947CE2">
      <w:pPr>
        <w:pStyle w:val="ListParagraph"/>
        <w:numPr>
          <w:ilvl w:val="0"/>
          <w:numId w:val="135"/>
        </w:numPr>
      </w:pPr>
      <w:r w:rsidRPr="0039779F">
        <w:t>Oral histories reflect the distinctive perspectives and cultures of the communities from which they originate and should not be discounted simply because they do not conform to the expectations of the non-aboriginal perspective.</w:t>
      </w:r>
    </w:p>
    <w:p w14:paraId="3D263E25" w14:textId="77777777" w:rsidR="00803F5E" w:rsidRPr="0039779F" w:rsidRDefault="00803F5E" w:rsidP="00803F5E">
      <w:pPr>
        <w:rPr>
          <w:b/>
        </w:rPr>
      </w:pPr>
      <w:r w:rsidRPr="0039779F">
        <w:t>Admissible as evidence where:</w:t>
      </w:r>
    </w:p>
    <w:p w14:paraId="7F2AE4C2" w14:textId="77777777" w:rsidR="00803F5E" w:rsidRPr="0039779F" w:rsidRDefault="00803F5E" w:rsidP="00947CE2">
      <w:pPr>
        <w:numPr>
          <w:ilvl w:val="0"/>
          <w:numId w:val="127"/>
        </w:numPr>
      </w:pPr>
      <w:r w:rsidRPr="0039779F">
        <w:rPr>
          <w:b/>
        </w:rPr>
        <w:t>Useful</w:t>
      </w:r>
      <w:r w:rsidRPr="0039779F">
        <w:t xml:space="preserve"> in the sense of tending to prove a fact relevant to the issues of the case</w:t>
      </w:r>
    </w:p>
    <w:p w14:paraId="2B96E615" w14:textId="77777777" w:rsidR="00803F5E" w:rsidRPr="0039779F" w:rsidRDefault="00803F5E" w:rsidP="00947CE2">
      <w:pPr>
        <w:numPr>
          <w:ilvl w:val="0"/>
          <w:numId w:val="128"/>
        </w:numPr>
      </w:pPr>
      <w:r w:rsidRPr="0039779F">
        <w:t>They may offer evidence of ancestral practices and their significance that would not otherwise be available</w:t>
      </w:r>
    </w:p>
    <w:p w14:paraId="570573FE" w14:textId="77777777" w:rsidR="00803F5E" w:rsidRPr="0039779F" w:rsidRDefault="00803F5E" w:rsidP="00947CE2">
      <w:pPr>
        <w:numPr>
          <w:ilvl w:val="0"/>
          <w:numId w:val="128"/>
        </w:numPr>
      </w:pPr>
      <w:r w:rsidRPr="0039779F">
        <w:t xml:space="preserve">Oral histories may provide the aboriginal perspective on the right claimed </w:t>
      </w:r>
    </w:p>
    <w:p w14:paraId="073FB23D" w14:textId="77777777" w:rsidR="00803F5E" w:rsidRPr="0039779F" w:rsidRDefault="00803F5E" w:rsidP="00947CE2">
      <w:pPr>
        <w:numPr>
          <w:ilvl w:val="0"/>
          <w:numId w:val="127"/>
        </w:numPr>
      </w:pPr>
      <w:r w:rsidRPr="0039779F">
        <w:rPr>
          <w:b/>
        </w:rPr>
        <w:t>Reasonably reliable</w:t>
      </w:r>
      <w:r w:rsidRPr="0039779F">
        <w:t>; unreliable evidence may hinder the search for the truth more than help it.</w:t>
      </w:r>
    </w:p>
    <w:p w14:paraId="31A59545" w14:textId="77777777" w:rsidR="00803F5E" w:rsidRPr="0039779F" w:rsidRDefault="00803F5E" w:rsidP="00947CE2">
      <w:pPr>
        <w:numPr>
          <w:ilvl w:val="0"/>
          <w:numId w:val="129"/>
        </w:numPr>
      </w:pPr>
      <w:r w:rsidRPr="0039779F">
        <w:t>Does the witness represent a reasonably reliable source of the particular people’s history?</w:t>
      </w:r>
    </w:p>
    <w:p w14:paraId="385C3A01" w14:textId="77777777" w:rsidR="00803F5E" w:rsidRPr="0039779F" w:rsidRDefault="00803F5E" w:rsidP="00947CE2">
      <w:pPr>
        <w:numPr>
          <w:ilvl w:val="1"/>
          <w:numId w:val="124"/>
        </w:numPr>
      </w:pPr>
      <w:r w:rsidRPr="0039779F">
        <w:t xml:space="preserve">TJ should inquire as to the witness’s ability to know and testify to orally transmitted aboriginal traditions and history may be appropriate both on the question of admissibility and the weight to be assigned the evidence if admitted. </w:t>
      </w:r>
    </w:p>
    <w:p w14:paraId="452A0C35" w14:textId="77777777" w:rsidR="00803F5E" w:rsidRPr="0039779F" w:rsidRDefault="00803F5E" w:rsidP="00947CE2">
      <w:pPr>
        <w:numPr>
          <w:ilvl w:val="0"/>
          <w:numId w:val="127"/>
        </w:numPr>
      </w:pPr>
      <w:r w:rsidRPr="0039779F">
        <w:t xml:space="preserve">Even useful and reasonably reliable evidence </w:t>
      </w:r>
      <w:r w:rsidRPr="0039779F">
        <w:rPr>
          <w:b/>
        </w:rPr>
        <w:t>may be excluded in the discretion of the trial judge</w:t>
      </w:r>
      <w:r w:rsidRPr="0039779F">
        <w:t xml:space="preserve"> if more prejudicial than probative</w:t>
      </w:r>
    </w:p>
    <w:p w14:paraId="792330E8" w14:textId="77777777" w:rsidR="00803F5E" w:rsidRPr="0039779F" w:rsidRDefault="00803F5E" w:rsidP="00803F5E">
      <w:r w:rsidRPr="0039779F">
        <w:sym w:font="Wingdings" w:char="F0E0"/>
      </w:r>
      <w:r w:rsidRPr="0039779F">
        <w:t xml:space="preserve"> Common law rules of evidence must be applied flexibly.</w:t>
      </w:r>
    </w:p>
    <w:p w14:paraId="56182473" w14:textId="77777777" w:rsidR="00803F5E" w:rsidRPr="0039779F" w:rsidRDefault="00803F5E" w:rsidP="00803F5E"/>
    <w:p w14:paraId="773B2677" w14:textId="77777777" w:rsidR="00803F5E" w:rsidRPr="0039779F" w:rsidRDefault="00803F5E" w:rsidP="00803F5E">
      <w:pPr>
        <w:rPr>
          <w:b/>
        </w:rPr>
      </w:pPr>
      <w:r w:rsidRPr="0039779F">
        <w:rPr>
          <w:b/>
        </w:rPr>
        <w:t xml:space="preserve">Weighing evidence </w:t>
      </w:r>
      <w:r w:rsidRPr="0039779F">
        <w:t>(</w:t>
      </w:r>
      <w:r w:rsidRPr="0039779F">
        <w:rPr>
          <w:color w:val="0000FF"/>
        </w:rPr>
        <w:t>Mitchell</w:t>
      </w:r>
      <w:r w:rsidRPr="0039779F">
        <w:t>)</w:t>
      </w:r>
    </w:p>
    <w:p w14:paraId="333FA981" w14:textId="77777777" w:rsidR="00803F5E" w:rsidRPr="0039779F" w:rsidRDefault="00803F5E" w:rsidP="00947CE2">
      <w:pPr>
        <w:pStyle w:val="ListParagraph"/>
        <w:numPr>
          <w:ilvl w:val="0"/>
          <w:numId w:val="129"/>
        </w:numPr>
        <w:ind w:left="709"/>
      </w:pPr>
      <w:r w:rsidRPr="0039779F">
        <w:rPr>
          <w:u w:val="single"/>
        </w:rPr>
        <w:t>Equal and due</w:t>
      </w:r>
      <w:r w:rsidRPr="0039779F">
        <w:t xml:space="preserve"> treatment should be given to evidence presented by aboriginal claimants.</w:t>
      </w:r>
    </w:p>
    <w:p w14:paraId="2C568086" w14:textId="77777777" w:rsidR="00803F5E" w:rsidRPr="0039779F" w:rsidRDefault="00803F5E" w:rsidP="00947CE2">
      <w:pPr>
        <w:pStyle w:val="ListParagraph"/>
        <w:numPr>
          <w:ilvl w:val="0"/>
          <w:numId w:val="129"/>
        </w:numPr>
        <w:ind w:left="709"/>
      </w:pPr>
      <w:r w:rsidRPr="0039779F">
        <w:t xml:space="preserve">Evidence adduced in support of aboriginal claims must not be </w:t>
      </w:r>
      <w:r w:rsidRPr="0039779F">
        <w:rPr>
          <w:u w:val="single"/>
        </w:rPr>
        <w:t>undervalued</w:t>
      </w:r>
    </w:p>
    <w:p w14:paraId="0D8D532C" w14:textId="77777777" w:rsidR="00803F5E" w:rsidRPr="0039779F" w:rsidRDefault="00803F5E" w:rsidP="00947CE2">
      <w:pPr>
        <w:pStyle w:val="ListParagraph"/>
        <w:numPr>
          <w:ilvl w:val="0"/>
          <w:numId w:val="129"/>
        </w:numPr>
        <w:ind w:left="709"/>
      </w:pPr>
      <w:r w:rsidRPr="0039779F">
        <w:t xml:space="preserve">Should not be interpreted or weighed in a manner that fundamentally </w:t>
      </w:r>
      <w:r w:rsidRPr="0039779F">
        <w:rPr>
          <w:u w:val="single"/>
        </w:rPr>
        <w:t>contravenes the principles of evidence law</w:t>
      </w:r>
      <w:r w:rsidRPr="0039779F">
        <w:t>, which, as they related to the valuing of evidence, are often synonymous with the “general principles of common sense”</w:t>
      </w:r>
    </w:p>
    <w:p w14:paraId="01BC8532" w14:textId="77777777" w:rsidR="00803F5E" w:rsidRPr="0039779F" w:rsidRDefault="00803F5E" w:rsidP="00947CE2">
      <w:pPr>
        <w:pStyle w:val="ListParagraph"/>
        <w:numPr>
          <w:ilvl w:val="0"/>
          <w:numId w:val="129"/>
        </w:numPr>
        <w:ind w:left="709"/>
      </w:pPr>
      <w:r w:rsidRPr="0039779F">
        <w:rPr>
          <w:b/>
        </w:rPr>
        <w:t>Admissibility</w:t>
      </w:r>
      <w:r w:rsidRPr="0039779F">
        <w:t xml:space="preserve"> is a question of law for the judge</w:t>
      </w:r>
    </w:p>
    <w:p w14:paraId="384E8A35" w14:textId="77777777" w:rsidR="00803F5E" w:rsidRPr="0039779F" w:rsidRDefault="00803F5E" w:rsidP="00947CE2">
      <w:pPr>
        <w:pStyle w:val="ListParagraph"/>
        <w:numPr>
          <w:ilvl w:val="0"/>
          <w:numId w:val="129"/>
        </w:numPr>
        <w:ind w:left="709"/>
      </w:pPr>
      <w:r w:rsidRPr="0039779F">
        <w:rPr>
          <w:b/>
        </w:rPr>
        <w:t>Interpretation or weight</w:t>
      </w:r>
      <w:r w:rsidRPr="0039779F">
        <w:t xml:space="preserve"> – question of fact (appeal court’s deference to trial judge’s findings of fact; equal and due weight to other evidence)</w:t>
      </w:r>
    </w:p>
    <w:p w14:paraId="3818F231" w14:textId="77777777" w:rsidR="00803F5E" w:rsidRPr="0039779F" w:rsidRDefault="00803F5E" w:rsidP="00803F5E"/>
    <w:p w14:paraId="7CD4FFF2" w14:textId="7DCBA129" w:rsidR="0098412A" w:rsidRPr="0039779F" w:rsidRDefault="0098412A">
      <w:r w:rsidRPr="0039779F">
        <w:br w:type="page"/>
      </w:r>
    </w:p>
    <w:p w14:paraId="07F2A180" w14:textId="022A6BDE" w:rsidR="00FD10AD" w:rsidRPr="0039779F" w:rsidRDefault="0098412A" w:rsidP="0098412A">
      <w:pPr>
        <w:pStyle w:val="Title"/>
        <w:rPr>
          <w:rFonts w:ascii="Calibri" w:hAnsi="Calibri"/>
        </w:rPr>
      </w:pPr>
      <w:bookmarkStart w:id="943" w:name="_Toc322774589"/>
      <w:bookmarkStart w:id="944" w:name="_Toc323201563"/>
      <w:r w:rsidRPr="0039779F">
        <w:rPr>
          <w:rFonts w:ascii="Calibri" w:hAnsi="Calibri"/>
        </w:rPr>
        <w:t>TABLE OF CASES</w:t>
      </w:r>
      <w:bookmarkEnd w:id="943"/>
      <w:bookmarkEnd w:id="944"/>
    </w:p>
    <w:p w14:paraId="2CD6B7EC" w14:textId="77777777" w:rsidR="004442FF" w:rsidRPr="0039779F" w:rsidRDefault="0098412A">
      <w:pPr>
        <w:pStyle w:val="TOC1"/>
        <w:tabs>
          <w:tab w:val="right" w:pos="9350"/>
        </w:tabs>
        <w:rPr>
          <w:rFonts w:ascii="Calibri" w:hAnsi="Calibri"/>
          <w:b w:val="0"/>
          <w:caps w:val="0"/>
          <w:noProof/>
          <w:u w:val="none"/>
          <w:lang w:val="en-CA" w:eastAsia="ja-JP"/>
        </w:rPr>
      </w:pPr>
      <w:r w:rsidRPr="0039779F">
        <w:rPr>
          <w:rFonts w:ascii="Calibri" w:hAnsi="Calibri"/>
          <w:b w:val="0"/>
          <w:caps w:val="0"/>
        </w:rPr>
        <w:fldChar w:fldCharType="begin"/>
      </w:r>
      <w:r w:rsidRPr="0039779F">
        <w:rPr>
          <w:rFonts w:ascii="Calibri" w:hAnsi="Calibri"/>
          <w:b w:val="0"/>
          <w:caps w:val="0"/>
        </w:rPr>
        <w:instrText xml:space="preserve"> TOC \t "Title,1,Ratio,4,FACTS,3,Case Name,2" </w:instrText>
      </w:r>
      <w:r w:rsidRPr="0039779F">
        <w:rPr>
          <w:rFonts w:ascii="Calibri" w:hAnsi="Calibri"/>
          <w:b w:val="0"/>
          <w:caps w:val="0"/>
        </w:rPr>
        <w:fldChar w:fldCharType="separate"/>
      </w:r>
      <w:r w:rsidR="004442FF" w:rsidRPr="0039779F">
        <w:rPr>
          <w:rFonts w:ascii="Calibri" w:hAnsi="Calibri"/>
          <w:noProof/>
        </w:rPr>
        <w:t>Airspace</w:t>
      </w:r>
      <w:r w:rsidR="004442FF" w:rsidRPr="0039779F">
        <w:rPr>
          <w:rFonts w:ascii="Calibri" w:hAnsi="Calibri"/>
          <w:noProof/>
        </w:rPr>
        <w:tab/>
      </w:r>
      <w:r w:rsidR="004442FF" w:rsidRPr="0039779F">
        <w:rPr>
          <w:rFonts w:ascii="Calibri" w:hAnsi="Calibri"/>
          <w:noProof/>
        </w:rPr>
        <w:fldChar w:fldCharType="begin"/>
      </w:r>
      <w:r w:rsidR="004442FF" w:rsidRPr="0039779F">
        <w:rPr>
          <w:rFonts w:ascii="Calibri" w:hAnsi="Calibri"/>
          <w:noProof/>
        </w:rPr>
        <w:instrText xml:space="preserve"> PAGEREF _Toc322774410 \h </w:instrText>
      </w:r>
      <w:r w:rsidR="004442FF" w:rsidRPr="0039779F">
        <w:rPr>
          <w:rFonts w:ascii="Calibri" w:hAnsi="Calibri"/>
          <w:noProof/>
        </w:rPr>
      </w:r>
      <w:r w:rsidR="004442FF" w:rsidRPr="0039779F">
        <w:rPr>
          <w:rFonts w:ascii="Calibri" w:hAnsi="Calibri"/>
          <w:noProof/>
        </w:rPr>
        <w:fldChar w:fldCharType="separate"/>
      </w:r>
      <w:r w:rsidR="004442FF" w:rsidRPr="0039779F">
        <w:rPr>
          <w:rFonts w:ascii="Calibri" w:hAnsi="Calibri"/>
          <w:noProof/>
        </w:rPr>
        <w:t>4</w:t>
      </w:r>
      <w:r w:rsidR="004442FF" w:rsidRPr="0039779F">
        <w:rPr>
          <w:rFonts w:ascii="Calibri" w:hAnsi="Calibri"/>
          <w:noProof/>
        </w:rPr>
        <w:fldChar w:fldCharType="end"/>
      </w:r>
    </w:p>
    <w:p w14:paraId="445A9B58"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Kelsen v Imperial Tobacco</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w:t>
      </w:r>
      <w:r w:rsidRPr="0039779F">
        <w:rPr>
          <w:rFonts w:ascii="Calibri" w:hAnsi="Calibri"/>
          <w:noProof/>
        </w:rPr>
        <w:fldChar w:fldCharType="end"/>
      </w:r>
    </w:p>
    <w:p w14:paraId="63066B2A"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Airspace rights belong to owner of land below</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w:t>
      </w:r>
      <w:r w:rsidRPr="0039779F">
        <w:rPr>
          <w:rFonts w:ascii="Calibri" w:hAnsi="Calibri"/>
          <w:noProof/>
        </w:rPr>
        <w:fldChar w:fldCharType="end"/>
      </w:r>
    </w:p>
    <w:p w14:paraId="084A0F31"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Bernstein v Skyviews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w:t>
      </w:r>
      <w:r w:rsidRPr="0039779F">
        <w:rPr>
          <w:rFonts w:ascii="Calibri" w:hAnsi="Calibri"/>
          <w:noProof/>
        </w:rPr>
        <w:fldChar w:fldCharType="end"/>
      </w:r>
    </w:p>
    <w:p w14:paraId="1C35719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Air space rights extend only to the height necessary for </w:t>
      </w:r>
      <w:r w:rsidRPr="0039779F">
        <w:rPr>
          <w:rFonts w:ascii="Calibri" w:hAnsi="Calibri"/>
          <w:b/>
          <w:noProof/>
        </w:rPr>
        <w:t>ordinary use and enjoyment</w:t>
      </w:r>
      <w:r w:rsidRPr="0039779F">
        <w:rPr>
          <w:rFonts w:ascii="Calibri" w:hAnsi="Calibri"/>
          <w:noProof/>
        </w:rPr>
        <w:t xml:space="preserve"> of the land and the structures on it.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w:t>
      </w:r>
      <w:r w:rsidRPr="0039779F">
        <w:rPr>
          <w:rFonts w:ascii="Calibri" w:hAnsi="Calibri"/>
          <w:noProof/>
        </w:rPr>
        <w:fldChar w:fldCharType="end"/>
      </w:r>
    </w:p>
    <w:p w14:paraId="49547152"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Strata Property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w:t>
      </w:r>
      <w:r w:rsidRPr="0039779F">
        <w:rPr>
          <w:rFonts w:ascii="Calibri" w:hAnsi="Calibri"/>
          <w:noProof/>
        </w:rPr>
        <w:fldChar w:fldCharType="end"/>
      </w:r>
    </w:p>
    <w:p w14:paraId="478C3619"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Fixtures &amp; Chattels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w:t>
      </w:r>
      <w:r w:rsidRPr="0039779F">
        <w:rPr>
          <w:rFonts w:ascii="Calibri" w:hAnsi="Calibri"/>
          <w:noProof/>
        </w:rPr>
        <w:fldChar w:fldCharType="end"/>
      </w:r>
    </w:p>
    <w:p w14:paraId="690438B8"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Re Davis (1954)</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6200CA4D"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 xml:space="preserve">Bolted down bowling alleys: </w:t>
      </w:r>
      <w:r w:rsidRPr="0039779F">
        <w:rPr>
          <w:rFonts w:ascii="Calibri" w:hAnsi="Calibri"/>
          <w:b/>
          <w:noProof/>
        </w:rPr>
        <w:t>chattels</w:t>
      </w:r>
      <w:r w:rsidRPr="0039779F">
        <w:rPr>
          <w:rFonts w:ascii="Calibri" w:hAnsi="Calibri"/>
          <w:noProof/>
        </w:rPr>
        <w:t xml:space="preserve"> or fixtures? Chattels.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535DD58C"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Zellstoff Celgar v BC (2014)</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_Toc322774419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51D63313"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 xml:space="preserve">Pulp mill equipment: chattel or </w:t>
      </w:r>
      <w:r w:rsidRPr="0039779F">
        <w:rPr>
          <w:rFonts w:ascii="Calibri" w:hAnsi="Calibri"/>
          <w:b/>
          <w:noProof/>
        </w:rPr>
        <w:t>fixture</w:t>
      </w:r>
      <w:r w:rsidRPr="0039779F">
        <w:rPr>
          <w:rFonts w:ascii="Calibri" w:hAnsi="Calibri"/>
          <w:noProof/>
        </w:rPr>
        <w:t>? Fixtures.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21724A3A"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CMIC Mortgage Investments Corp v Rodriguez (2010)</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3896633F"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 xml:space="preserve">Tent that is not fixed in cement blocks: </w:t>
      </w:r>
      <w:r w:rsidRPr="0039779F">
        <w:rPr>
          <w:rFonts w:ascii="Calibri" w:hAnsi="Calibri"/>
          <w:b/>
          <w:noProof/>
        </w:rPr>
        <w:t>chattels</w:t>
      </w:r>
      <w:r w:rsidRPr="0039779F">
        <w:rPr>
          <w:rFonts w:ascii="Calibri" w:hAnsi="Calibri"/>
          <w:noProof/>
        </w:rPr>
        <w:t xml:space="preserve"> or fixtures? Chattels.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7C6A28FF"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Elitestone v Morris (1997) HL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0FB3B8EC"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Bungalow resting on concrete pillars. Been there since 1945. Chattel or fixture? Neither.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8</w:t>
      </w:r>
      <w:r w:rsidRPr="0039779F">
        <w:rPr>
          <w:rFonts w:ascii="Calibri" w:hAnsi="Calibri"/>
          <w:noProof/>
        </w:rPr>
        <w:fldChar w:fldCharType="end"/>
      </w:r>
    </w:p>
    <w:p w14:paraId="7CC9F9FE"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Water Rights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9</w:t>
      </w:r>
      <w:r w:rsidRPr="0039779F">
        <w:rPr>
          <w:rFonts w:ascii="Calibri" w:hAnsi="Calibri"/>
          <w:noProof/>
        </w:rPr>
        <w:fldChar w:fldCharType="end"/>
      </w:r>
    </w:p>
    <w:p w14:paraId="6B887151"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Johnson v Anderson [1937] BCSC</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6C702DEE"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Unlawful stream diversion interferes w/unlicensed riparian right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269EE6E5"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Common law riparian rights stand to the extent that they do not conflict with licences.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390C942B"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Schillinger v H Williamson Blacktop [1977] BCCA</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_Toc322774429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329CF935"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P using creek illegally. D pollutes creek. No remedy.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4B1139F3"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1. A party using water unlawfully cannot collect damages for the pollution of that water.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6EE8F4F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Siltation is never lawful.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11</w:t>
      </w:r>
      <w:r w:rsidRPr="0039779F">
        <w:rPr>
          <w:rFonts w:ascii="Calibri" w:hAnsi="Calibri"/>
          <w:noProof/>
        </w:rPr>
        <w:fldChar w:fldCharType="end"/>
      </w:r>
    </w:p>
    <w:p w14:paraId="7A0BACAE"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Steadman v Erickson Gold Mining Corp [1989] BCCA</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12</w:t>
      </w:r>
      <w:r w:rsidRPr="0039779F">
        <w:rPr>
          <w:rFonts w:ascii="Calibri" w:hAnsi="Calibri"/>
          <w:noProof/>
        </w:rPr>
        <w:fldChar w:fldCharType="end"/>
      </w:r>
    </w:p>
    <w:p w14:paraId="2CEC8B85"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P uses water domestically. D pollutes water. Remedy.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12</w:t>
      </w:r>
      <w:r w:rsidRPr="0039779F">
        <w:rPr>
          <w:rFonts w:ascii="Calibri" w:hAnsi="Calibri"/>
          <w:noProof/>
        </w:rPr>
        <w:fldChar w:fldCharType="end"/>
      </w:r>
    </w:p>
    <w:p w14:paraId="09B12DFC"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1. Riparian rights are enforceable, unless the rights of a licencee supersede them.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12</w:t>
      </w:r>
      <w:r w:rsidRPr="0039779F">
        <w:rPr>
          <w:rFonts w:ascii="Calibri" w:hAnsi="Calibri"/>
          <w:noProof/>
        </w:rPr>
        <w:fldChar w:fldCharType="end"/>
      </w:r>
    </w:p>
    <w:p w14:paraId="6D3DC6A7"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You cannot contaminate water.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12</w:t>
      </w:r>
      <w:r w:rsidRPr="0039779F">
        <w:rPr>
          <w:rFonts w:ascii="Calibri" w:hAnsi="Calibri"/>
          <w:noProof/>
        </w:rPr>
        <w:fldChar w:fldCharType="end"/>
      </w:r>
    </w:p>
    <w:p w14:paraId="75FAF804"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Accretion and Erosion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13</w:t>
      </w:r>
      <w:r w:rsidRPr="0039779F">
        <w:rPr>
          <w:rFonts w:ascii="Calibri" w:hAnsi="Calibri"/>
          <w:noProof/>
        </w:rPr>
        <w:fldChar w:fldCharType="end"/>
      </w:r>
    </w:p>
    <w:p w14:paraId="38099B54"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Southern Centre of Theosophy v South Australia [1982]</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13</w:t>
      </w:r>
      <w:r w:rsidRPr="0039779F">
        <w:rPr>
          <w:rFonts w:ascii="Calibri" w:hAnsi="Calibri"/>
          <w:noProof/>
        </w:rPr>
        <w:fldChar w:fldCharType="end"/>
      </w:r>
    </w:p>
    <w:p w14:paraId="6398B25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Lake boundaries move. Do property lines?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_Toc322774439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13</w:t>
      </w:r>
      <w:r w:rsidRPr="0039779F">
        <w:rPr>
          <w:rFonts w:ascii="Calibri" w:hAnsi="Calibri"/>
          <w:noProof/>
        </w:rPr>
        <w:fldChar w:fldCharType="end"/>
      </w:r>
    </w:p>
    <w:p w14:paraId="73FDAE3B"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Property boundaries are tethered to high water mark.</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13</w:t>
      </w:r>
      <w:r w:rsidRPr="0039779F">
        <w:rPr>
          <w:rFonts w:ascii="Calibri" w:hAnsi="Calibri"/>
          <w:noProof/>
        </w:rPr>
        <w:fldChar w:fldCharType="end"/>
      </w:r>
    </w:p>
    <w:p w14:paraId="66120158"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Support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5BCA8D2B"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Gillies v Bortoluzzi, 1953, Manitoba</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0496A2A9"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If </w:t>
      </w:r>
      <w:r w:rsidRPr="0039779F">
        <w:rPr>
          <w:rFonts w:ascii="Calibri" w:hAnsi="Calibri"/>
          <w:b/>
          <w:noProof/>
        </w:rPr>
        <w:t>developed</w:t>
      </w:r>
      <w:r w:rsidRPr="0039779F">
        <w:rPr>
          <w:rFonts w:ascii="Calibri" w:hAnsi="Calibri"/>
          <w:noProof/>
        </w:rPr>
        <w:t>, must show that land would have subsided regardless of extra weight of structure.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21EAE06C"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Rytter v Schmitz</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4AB05D76"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Removal of lateral support: strict liability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6AFE439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Removal of </w:t>
      </w:r>
      <w:r w:rsidRPr="0039779F">
        <w:rPr>
          <w:rFonts w:ascii="Calibri" w:hAnsi="Calibri"/>
          <w:b/>
          <w:noProof/>
        </w:rPr>
        <w:t>vertical</w:t>
      </w:r>
      <w:r w:rsidRPr="0039779F">
        <w:rPr>
          <w:rFonts w:ascii="Calibri" w:hAnsi="Calibri"/>
          <w:noProof/>
        </w:rPr>
        <w:t xml:space="preserve"> support: absolute liability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15</w:t>
      </w:r>
      <w:r w:rsidRPr="0039779F">
        <w:rPr>
          <w:rFonts w:ascii="Calibri" w:hAnsi="Calibri"/>
          <w:noProof/>
        </w:rPr>
        <w:fldChar w:fldCharType="end"/>
      </w:r>
    </w:p>
    <w:p w14:paraId="3774F6BD"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Equity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16</w:t>
      </w:r>
      <w:r w:rsidRPr="0039779F">
        <w:rPr>
          <w:rFonts w:ascii="Calibri" w:hAnsi="Calibri"/>
          <w:noProof/>
        </w:rPr>
        <w:fldChar w:fldCharType="end"/>
      </w:r>
    </w:p>
    <w:p w14:paraId="1D2A91B2"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Restraints on Alienation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17</w:t>
      </w:r>
      <w:r w:rsidRPr="0039779F">
        <w:rPr>
          <w:rFonts w:ascii="Calibri" w:hAnsi="Calibri"/>
          <w:noProof/>
        </w:rPr>
        <w:fldChar w:fldCharType="end"/>
      </w:r>
    </w:p>
    <w:p w14:paraId="052415C3"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Crown Grant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_Toc322774449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18</w:t>
      </w:r>
      <w:r w:rsidRPr="0039779F">
        <w:rPr>
          <w:rFonts w:ascii="Calibri" w:hAnsi="Calibri"/>
          <w:noProof/>
        </w:rPr>
        <w:fldChar w:fldCharType="end"/>
      </w:r>
    </w:p>
    <w:p w14:paraId="546380E0"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Sale of Land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19</w:t>
      </w:r>
      <w:r w:rsidRPr="0039779F">
        <w:rPr>
          <w:rFonts w:ascii="Calibri" w:hAnsi="Calibri"/>
          <w:noProof/>
        </w:rPr>
        <w:fldChar w:fldCharType="end"/>
      </w:r>
    </w:p>
    <w:p w14:paraId="08540392"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Inter Vivos Gifts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20</w:t>
      </w:r>
      <w:r w:rsidRPr="0039779F">
        <w:rPr>
          <w:rFonts w:ascii="Calibri" w:hAnsi="Calibri"/>
          <w:noProof/>
        </w:rPr>
        <w:fldChar w:fldCharType="end"/>
      </w:r>
    </w:p>
    <w:p w14:paraId="1A19A4A0"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Incomplete Gifts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64CD4485"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Ross v Ross (NB: pre-Torrens – PLA requires delivery)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31CA9D93"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Deed signed, witnessed, and attested to, but not delivered. Discovered upon death.</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450BE286"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Retaining possession of a deed will not render it inoperative, unless there is strong evidence that the transferor’s intention was to do so.</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73FE0B83"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Zwicker v Dorey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740CA2D0"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Gift to take effect on death; not in a will.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23CEFA14"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An inter vivos gift cannot take effect on death. If a person wants to give a gift upon their own death, they must make a </w:t>
      </w:r>
      <w:r w:rsidRPr="0039779F">
        <w:rPr>
          <w:rFonts w:ascii="Calibri" w:hAnsi="Calibri"/>
          <w:b/>
          <w:noProof/>
        </w:rPr>
        <w:t>will</w:t>
      </w:r>
      <w:r w:rsidRPr="0039779F">
        <w:rPr>
          <w:rFonts w:ascii="Calibri" w:hAnsi="Calibri"/>
          <w:noProof/>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21</w:t>
      </w:r>
      <w:r w:rsidRPr="0039779F">
        <w:rPr>
          <w:rFonts w:ascii="Calibri" w:hAnsi="Calibri"/>
          <w:noProof/>
        </w:rPr>
        <w:fldChar w:fldCharType="end"/>
      </w:r>
    </w:p>
    <w:p w14:paraId="565C9620"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MacLeod v Montgomery – POST-Torrens – fussier with registration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_Toc322774459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22</w:t>
      </w:r>
      <w:r w:rsidRPr="0039779F">
        <w:rPr>
          <w:rFonts w:ascii="Calibri" w:hAnsi="Calibri"/>
          <w:noProof/>
        </w:rPr>
        <w:fldChar w:fldCharType="end"/>
      </w:r>
    </w:p>
    <w:p w14:paraId="38F820B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Gives transfer form but doesn’t deposit duplicate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22</w:t>
      </w:r>
      <w:r w:rsidRPr="0039779F">
        <w:rPr>
          <w:rFonts w:ascii="Calibri" w:hAnsi="Calibri"/>
          <w:noProof/>
        </w:rPr>
        <w:fldChar w:fldCharType="end"/>
      </w:r>
    </w:p>
    <w:p w14:paraId="220B02B1"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Duplicate certificate of title freezes title. Where there is evidence that the D did not intend to complete a gift, the court will not give effect to it.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22</w:t>
      </w:r>
      <w:r w:rsidRPr="0039779F">
        <w:rPr>
          <w:rFonts w:ascii="Calibri" w:hAnsi="Calibri"/>
          <w:noProof/>
        </w:rPr>
        <w:fldChar w:fldCharType="end"/>
      </w:r>
    </w:p>
    <w:p w14:paraId="1B72F25B"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Testate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23</w:t>
      </w:r>
      <w:r w:rsidRPr="0039779F">
        <w:rPr>
          <w:rFonts w:ascii="Calibri" w:hAnsi="Calibri"/>
          <w:noProof/>
        </w:rPr>
        <w:fldChar w:fldCharType="end"/>
      </w:r>
    </w:p>
    <w:p w14:paraId="23C84D6D"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Tottrup v Ottewell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564F0332"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u w:val="single"/>
        </w:rPr>
        <w:t>Note</w:t>
      </w:r>
      <w:r w:rsidRPr="0039779F">
        <w:rPr>
          <w:rFonts w:ascii="Calibri" w:hAnsi="Calibri"/>
          <w:noProof/>
        </w:rPr>
        <w:t>: Result legislated by WESA, s 46(1)(b)</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303A82A3"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Will beneficiary dies before testator; who gets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4FB26927"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1. “To X, his heirs” creates 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0A78D104"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If a fee simple lapses because of death of donee, it will pass into residue of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57F743B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3. Result legislated by WESA s 46</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24</w:t>
      </w:r>
      <w:r w:rsidRPr="0039779F">
        <w:rPr>
          <w:rFonts w:ascii="Calibri" w:hAnsi="Calibri"/>
          <w:noProof/>
        </w:rPr>
        <w:fldChar w:fldCharType="end"/>
      </w:r>
    </w:p>
    <w:p w14:paraId="43EEC031"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Intestate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_Toc322774469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25</w:t>
      </w:r>
      <w:r w:rsidRPr="0039779F">
        <w:rPr>
          <w:rFonts w:ascii="Calibri" w:hAnsi="Calibri"/>
          <w:noProof/>
        </w:rPr>
        <w:fldChar w:fldCharType="end"/>
      </w:r>
    </w:p>
    <w:p w14:paraId="394FEE6B"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Mental capacity for disposition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26</w:t>
      </w:r>
      <w:r w:rsidRPr="0039779F">
        <w:rPr>
          <w:rFonts w:ascii="Calibri" w:hAnsi="Calibri"/>
          <w:noProof/>
        </w:rPr>
        <w:fldChar w:fldCharType="end"/>
      </w:r>
    </w:p>
    <w:p w14:paraId="4A7A57D0"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Proprietary Estoppel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52879157"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Clarke v Johnson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35DF9B16"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Clarke owns camp. Johnson uses &amp; maintains camp over 20+ years. Clarke seeks to evict Johnson following a dispute about children’s access to camp.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5E4D64B8"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Proprietary estoppel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27</w:t>
      </w:r>
      <w:r w:rsidRPr="0039779F">
        <w:rPr>
          <w:rFonts w:ascii="Calibri" w:hAnsi="Calibri"/>
          <w:noProof/>
        </w:rPr>
        <w:fldChar w:fldCharType="end"/>
      </w:r>
    </w:p>
    <w:p w14:paraId="5A1DDCDB"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Unjust Enrichment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28</w:t>
      </w:r>
      <w:r w:rsidRPr="0039779F">
        <w:rPr>
          <w:rFonts w:ascii="Calibri" w:hAnsi="Calibri"/>
          <w:noProof/>
        </w:rPr>
        <w:fldChar w:fldCharType="end"/>
      </w:r>
    </w:p>
    <w:p w14:paraId="46AE9A9F"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Clarke v Johnson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28</w:t>
      </w:r>
      <w:r w:rsidRPr="0039779F">
        <w:rPr>
          <w:rFonts w:ascii="Calibri" w:hAnsi="Calibri"/>
          <w:noProof/>
        </w:rPr>
        <w:fldChar w:fldCharType="end"/>
      </w:r>
    </w:p>
    <w:p w14:paraId="336E902B"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Unjust enrichment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28</w:t>
      </w:r>
      <w:r w:rsidRPr="0039779F">
        <w:rPr>
          <w:rFonts w:ascii="Calibri" w:hAnsi="Calibri"/>
          <w:noProof/>
        </w:rPr>
        <w:fldChar w:fldCharType="end"/>
      </w:r>
    </w:p>
    <w:p w14:paraId="339D8342"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Remedies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3CC15950"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Clarke v Johnson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_Toc322774479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608C1FD6"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Remedy for proprietary estoppel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29</w:t>
      </w:r>
      <w:r w:rsidRPr="0039779F">
        <w:rPr>
          <w:rFonts w:ascii="Calibri" w:hAnsi="Calibri"/>
          <w:noProof/>
        </w:rPr>
        <w:fldChar w:fldCharType="end"/>
      </w:r>
    </w:p>
    <w:p w14:paraId="7AAE4368"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Leases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30</w:t>
      </w:r>
      <w:r w:rsidRPr="0039779F">
        <w:rPr>
          <w:rFonts w:ascii="Calibri" w:hAnsi="Calibri"/>
          <w:noProof/>
        </w:rPr>
        <w:fldChar w:fldCharType="end"/>
      </w:r>
    </w:p>
    <w:p w14:paraId="0A5CF7DA"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Trusts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31</w:t>
      </w:r>
      <w:r w:rsidRPr="0039779F">
        <w:rPr>
          <w:rFonts w:ascii="Calibri" w:hAnsi="Calibri"/>
          <w:noProof/>
        </w:rPr>
        <w:fldChar w:fldCharType="end"/>
      </w:r>
    </w:p>
    <w:p w14:paraId="2B9D1E78"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McRae v McRae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31</w:t>
      </w:r>
      <w:r w:rsidRPr="0039779F">
        <w:rPr>
          <w:rFonts w:ascii="Calibri" w:hAnsi="Calibri"/>
          <w:noProof/>
        </w:rPr>
        <w:fldChar w:fldCharType="end"/>
      </w:r>
    </w:p>
    <w:p w14:paraId="45A6A4E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Trust notation removed from title on transfer. Do beneficiaries have rights?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31</w:t>
      </w:r>
      <w:r w:rsidRPr="0039779F">
        <w:rPr>
          <w:rFonts w:ascii="Calibri" w:hAnsi="Calibri"/>
          <w:noProof/>
        </w:rPr>
        <w:fldChar w:fldCharType="end"/>
      </w:r>
    </w:p>
    <w:p w14:paraId="251029ED"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A beneficiary has in personam rights against a trustee, even if the trust is unregistered.  Even if a trust is not registered on the title, the RO is bound by the trust.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31</w:t>
      </w:r>
      <w:r w:rsidRPr="0039779F">
        <w:rPr>
          <w:rFonts w:ascii="Calibri" w:hAnsi="Calibri"/>
          <w:noProof/>
        </w:rPr>
        <w:fldChar w:fldCharType="end"/>
      </w:r>
    </w:p>
    <w:p w14:paraId="782528EF"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bCs/>
          <w:noProof/>
        </w:rPr>
        <w:t>The Torrens System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32</w:t>
      </w:r>
      <w:r w:rsidRPr="0039779F">
        <w:rPr>
          <w:rFonts w:ascii="Calibri" w:hAnsi="Calibri"/>
          <w:noProof/>
        </w:rPr>
        <w:fldChar w:fldCharType="end"/>
      </w:r>
    </w:p>
    <w:p w14:paraId="44A04FBC"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Effect of Registration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35</w:t>
      </w:r>
      <w:r w:rsidRPr="0039779F">
        <w:rPr>
          <w:rFonts w:ascii="Calibri" w:hAnsi="Calibri"/>
          <w:noProof/>
        </w:rPr>
        <w:fldChar w:fldCharType="end"/>
      </w:r>
    </w:p>
    <w:p w14:paraId="551FC353"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Dukart v Surrey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40</w:t>
      </w:r>
      <w:r w:rsidRPr="0039779F">
        <w:rPr>
          <w:rFonts w:ascii="Calibri" w:hAnsi="Calibri"/>
          <w:noProof/>
        </w:rPr>
        <w:fldChar w:fldCharType="end"/>
      </w:r>
    </w:p>
    <w:p w14:paraId="3E9533CC"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Notation incorrect (says trust not foreshore reserve), removed as a result. Effective?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_Toc322774489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40</w:t>
      </w:r>
      <w:r w:rsidRPr="0039779F">
        <w:rPr>
          <w:rFonts w:ascii="Calibri" w:hAnsi="Calibri"/>
          <w:noProof/>
        </w:rPr>
        <w:fldChar w:fldCharType="end"/>
      </w:r>
    </w:p>
    <w:p w14:paraId="7CF1017B"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Register of instruments; notation on title not guaranteed to be correct.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40</w:t>
      </w:r>
      <w:r w:rsidRPr="0039779F">
        <w:rPr>
          <w:rFonts w:ascii="Calibri" w:hAnsi="Calibri"/>
          <w:noProof/>
        </w:rPr>
        <w:fldChar w:fldCharType="end"/>
      </w:r>
    </w:p>
    <w:p w14:paraId="44D2CCDC"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Credit Foncier v Bennett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40</w:t>
      </w:r>
      <w:r w:rsidRPr="0039779F">
        <w:rPr>
          <w:rFonts w:ascii="Calibri" w:hAnsi="Calibri"/>
          <w:noProof/>
        </w:rPr>
        <w:fldChar w:fldCharType="end"/>
      </w:r>
    </w:p>
    <w:p w14:paraId="6609F374"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Forged mortgage assigned to BFP. BFP tries to foreclose. Result?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40</w:t>
      </w:r>
      <w:r w:rsidRPr="0039779F">
        <w:rPr>
          <w:rFonts w:ascii="Calibri" w:hAnsi="Calibri"/>
          <w:noProof/>
        </w:rPr>
        <w:fldChar w:fldCharType="end"/>
      </w:r>
    </w:p>
    <w:p w14:paraId="26CD99AF"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Registration does not guarantee the validity of a charge. Now codified in s 25.1</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41</w:t>
      </w:r>
      <w:r w:rsidRPr="0039779F">
        <w:rPr>
          <w:rFonts w:ascii="Calibri" w:hAnsi="Calibri"/>
          <w:noProof/>
        </w:rPr>
        <w:fldChar w:fldCharType="end"/>
      </w:r>
    </w:p>
    <w:p w14:paraId="388DA1AC"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A mortgage is only security for the amount advanced.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41</w:t>
      </w:r>
      <w:r w:rsidRPr="0039779F">
        <w:rPr>
          <w:rFonts w:ascii="Calibri" w:hAnsi="Calibri"/>
          <w:noProof/>
        </w:rPr>
        <w:fldChar w:fldCharType="end"/>
      </w:r>
    </w:p>
    <w:p w14:paraId="2C8007D2"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Canadian Commercial Bank v Island Realty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41</w:t>
      </w:r>
      <w:r w:rsidRPr="0039779F">
        <w:rPr>
          <w:rFonts w:ascii="Calibri" w:hAnsi="Calibri"/>
          <w:noProof/>
        </w:rPr>
        <w:fldChar w:fldCharType="end"/>
      </w:r>
    </w:p>
    <w:p w14:paraId="46B8CFF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Fraudster forges and registers discharge of mortgage in order to register another mortgage. What is the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41</w:t>
      </w:r>
      <w:r w:rsidRPr="0039779F">
        <w:rPr>
          <w:rFonts w:ascii="Calibri" w:hAnsi="Calibri"/>
          <w:noProof/>
        </w:rPr>
        <w:fldChar w:fldCharType="end"/>
      </w:r>
    </w:p>
    <w:p w14:paraId="3B0E236C"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Now, governed by s 25.1: discharge by void instrument not effective.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41</w:t>
      </w:r>
      <w:r w:rsidRPr="0039779F">
        <w:rPr>
          <w:rFonts w:ascii="Calibri" w:hAnsi="Calibri"/>
          <w:noProof/>
        </w:rPr>
        <w:fldChar w:fldCharType="end"/>
      </w:r>
    </w:p>
    <w:p w14:paraId="2871BC07"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Carr v Rayward (1955 BC)</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42</w:t>
      </w:r>
      <w:r w:rsidRPr="0039779F">
        <w:rPr>
          <w:rFonts w:ascii="Calibri" w:hAnsi="Calibri"/>
          <w:noProof/>
        </w:rPr>
        <w:fldChar w:fldCharType="end"/>
      </w:r>
    </w:p>
    <w:p w14:paraId="2E47318F"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Lien filed for unpaid work done for previous RO. Legit?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_Toc322774499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42</w:t>
      </w:r>
      <w:r w:rsidRPr="0039779F">
        <w:rPr>
          <w:rFonts w:ascii="Calibri" w:hAnsi="Calibri"/>
          <w:noProof/>
        </w:rPr>
        <w:fldChar w:fldCharType="end"/>
      </w:r>
    </w:p>
    <w:p w14:paraId="7C450CB1"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Mechanics liens can be registered after title has changed hands.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42</w:t>
      </w:r>
      <w:r w:rsidRPr="0039779F">
        <w:rPr>
          <w:rFonts w:ascii="Calibri" w:hAnsi="Calibri"/>
          <w:noProof/>
        </w:rPr>
        <w:fldChar w:fldCharType="end"/>
      </w:r>
    </w:p>
    <w:p w14:paraId="0004E907"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Rudland v Romilly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576C556F"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If a prior application to register title is pending, CPL does not take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44</w:t>
      </w:r>
      <w:r w:rsidRPr="0039779F">
        <w:rPr>
          <w:rFonts w:ascii="Calibri" w:hAnsi="Calibri"/>
          <w:noProof/>
        </w:rPr>
        <w:fldChar w:fldCharType="end"/>
      </w:r>
    </w:p>
    <w:p w14:paraId="72165D63"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Assurance Fund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47</w:t>
      </w:r>
      <w:r w:rsidRPr="0039779F">
        <w:rPr>
          <w:rFonts w:ascii="Calibri" w:hAnsi="Calibri"/>
          <w:noProof/>
        </w:rPr>
        <w:fldChar w:fldCharType="end"/>
      </w:r>
    </w:p>
    <w:p w14:paraId="5F099367"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McCaig v Reys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48</w:t>
      </w:r>
      <w:r w:rsidRPr="0039779F">
        <w:rPr>
          <w:rFonts w:ascii="Calibri" w:hAnsi="Calibri"/>
          <w:noProof/>
        </w:rPr>
        <w:fldChar w:fldCharType="end"/>
      </w:r>
    </w:p>
    <w:p w14:paraId="0D68BAC0"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McCaig lost option to land because of the dastardly Jerome. Claim to Assurance Fund denied.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48</w:t>
      </w:r>
      <w:r w:rsidRPr="0039779F">
        <w:rPr>
          <w:rFonts w:ascii="Calibri" w:hAnsi="Calibri"/>
          <w:noProof/>
        </w:rPr>
        <w:fldChar w:fldCharType="end"/>
      </w:r>
    </w:p>
    <w:p w14:paraId="05D1138C"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Loss must be occasioned by operation of the register.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48</w:t>
      </w:r>
      <w:r w:rsidRPr="0039779F">
        <w:rPr>
          <w:rFonts w:ascii="Calibri" w:hAnsi="Calibri"/>
          <w:noProof/>
        </w:rPr>
        <w:fldChar w:fldCharType="end"/>
      </w:r>
    </w:p>
    <w:p w14:paraId="40E79363"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RBC v BC</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48</w:t>
      </w:r>
      <w:r w:rsidRPr="0039779F">
        <w:rPr>
          <w:rFonts w:ascii="Calibri" w:hAnsi="Calibri"/>
          <w:noProof/>
        </w:rPr>
        <w:fldChar w:fldCharType="end"/>
      </w:r>
    </w:p>
    <w:p w14:paraId="0F0E1948"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Equitable mortgage granted, but duplicate removal not recorded. Subsequent mortgage registered.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48</w:t>
      </w:r>
      <w:r w:rsidRPr="0039779F">
        <w:rPr>
          <w:rFonts w:ascii="Calibri" w:hAnsi="Calibri"/>
          <w:noProof/>
        </w:rPr>
        <w:fldChar w:fldCharType="end"/>
      </w:r>
    </w:p>
    <w:p w14:paraId="2AEC8A3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1. Mortgagees cannot collect from the Assurance Fund, nor can those whose losses do not result from the mistake of the Registrar.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_Toc322774509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49</w:t>
      </w:r>
      <w:r w:rsidRPr="0039779F">
        <w:rPr>
          <w:rFonts w:ascii="Calibri" w:hAnsi="Calibri"/>
          <w:noProof/>
        </w:rPr>
        <w:fldChar w:fldCharType="end"/>
      </w:r>
    </w:p>
    <w:p w14:paraId="4F803102"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Those who seek to rely on equitable mortgages must accept the risks inherent in such securities.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49</w:t>
      </w:r>
      <w:r w:rsidRPr="0039779F">
        <w:rPr>
          <w:rFonts w:ascii="Calibri" w:hAnsi="Calibri"/>
          <w:noProof/>
        </w:rPr>
        <w:fldChar w:fldCharType="end"/>
      </w:r>
    </w:p>
    <w:p w14:paraId="03E4F452"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Unregistered Interests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50</w:t>
      </w:r>
      <w:r w:rsidRPr="0039779F">
        <w:rPr>
          <w:rFonts w:ascii="Calibri" w:hAnsi="Calibri"/>
          <w:noProof/>
        </w:rPr>
        <w:fldChar w:fldCharType="end"/>
      </w:r>
    </w:p>
    <w:p w14:paraId="017D920F"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Sorenson v Young</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50</w:t>
      </w:r>
      <w:r w:rsidRPr="0039779F">
        <w:rPr>
          <w:rFonts w:ascii="Calibri" w:hAnsi="Calibri"/>
          <w:noProof/>
        </w:rPr>
        <w:fldChar w:fldCharType="end"/>
      </w:r>
    </w:p>
    <w:p w14:paraId="4958F9A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Unregistered easement across land; property sold; new owner builds a gate.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50</w:t>
      </w:r>
      <w:r w:rsidRPr="0039779F">
        <w:rPr>
          <w:rFonts w:ascii="Calibri" w:hAnsi="Calibri"/>
          <w:noProof/>
        </w:rPr>
        <w:fldChar w:fldCharType="end"/>
      </w:r>
    </w:p>
    <w:p w14:paraId="756D6775"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Unregistered interests do not have effect against a purchaser.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0126F43C"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Martin Commercial Feuling v Virtanen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4E7457AB"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Judgement registered after sale agreement, but before sale closes.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60542BF6"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If a judgment is registered after agreement for sale, but before close of sale, purchaser gets title free of judgment (unless it is a scheme to defeat judgment)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182776CE"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L&amp; C Lumber v Lundgren</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3D0568AB"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Timber license assigned to 3</w:t>
      </w:r>
      <w:r w:rsidRPr="0039779F">
        <w:rPr>
          <w:rFonts w:ascii="Calibri" w:hAnsi="Calibri"/>
          <w:noProof/>
          <w:vertAlign w:val="superscript"/>
        </w:rPr>
        <w:t>rd</w:t>
      </w:r>
      <w:r w:rsidRPr="0039779F">
        <w:rPr>
          <w:rFonts w:ascii="Calibri" w:hAnsi="Calibri"/>
          <w:noProof/>
        </w:rPr>
        <w:t xml:space="preserve"> party; what is the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_Toc322774519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51</w:t>
      </w:r>
      <w:r w:rsidRPr="0039779F">
        <w:rPr>
          <w:rFonts w:ascii="Calibri" w:hAnsi="Calibri"/>
          <w:noProof/>
        </w:rPr>
        <w:fldChar w:fldCharType="end"/>
      </w:r>
    </w:p>
    <w:p w14:paraId="138D4BEE"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Unregistered instruments are enforceable by 3</w:t>
      </w:r>
      <w:r w:rsidRPr="0039779F">
        <w:rPr>
          <w:rFonts w:ascii="Calibri" w:hAnsi="Calibri"/>
          <w:noProof/>
          <w:vertAlign w:val="superscript"/>
        </w:rPr>
        <w:t>rd</w:t>
      </w:r>
      <w:r w:rsidRPr="0039779F">
        <w:rPr>
          <w:rFonts w:ascii="Calibri" w:hAnsi="Calibri"/>
          <w:noProof/>
        </w:rPr>
        <w:t xml:space="preserve"> party purchaser against the person who created them.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52</w:t>
      </w:r>
      <w:r w:rsidRPr="0039779F">
        <w:rPr>
          <w:rFonts w:ascii="Calibri" w:hAnsi="Calibri"/>
          <w:noProof/>
        </w:rPr>
        <w:fldChar w:fldCharType="end"/>
      </w:r>
    </w:p>
    <w:p w14:paraId="2EA69AD7"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International Paper v Top-Line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52</w:t>
      </w:r>
      <w:r w:rsidRPr="0039779F">
        <w:rPr>
          <w:rFonts w:ascii="Calibri" w:hAnsi="Calibri"/>
          <w:noProof/>
        </w:rPr>
        <w:fldChar w:fldCharType="end"/>
      </w:r>
    </w:p>
    <w:p w14:paraId="488EF87B"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Fraud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54</w:t>
      </w:r>
      <w:r w:rsidRPr="0039779F">
        <w:rPr>
          <w:rFonts w:ascii="Calibri" w:hAnsi="Calibri"/>
          <w:noProof/>
        </w:rPr>
        <w:fldChar w:fldCharType="end"/>
      </w:r>
    </w:p>
    <w:p w14:paraId="2FDF6060"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Frazer v Walker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55</w:t>
      </w:r>
      <w:r w:rsidRPr="0039779F">
        <w:rPr>
          <w:rFonts w:ascii="Calibri" w:hAnsi="Calibri"/>
          <w:noProof/>
        </w:rPr>
        <w:fldChar w:fldCharType="end"/>
      </w:r>
    </w:p>
    <w:p w14:paraId="2781069D"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“Immediate indefeasibility”: Once C became the registered holder of the fee, C keeps the title, and A should be the innocent victim left to seek monetary compensation from B/assurance fund.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55</w:t>
      </w:r>
      <w:r w:rsidRPr="0039779F">
        <w:rPr>
          <w:rFonts w:ascii="Calibri" w:hAnsi="Calibri"/>
          <w:noProof/>
        </w:rPr>
        <w:fldChar w:fldCharType="end"/>
      </w:r>
    </w:p>
    <w:p w14:paraId="1BE7704E"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Gill v Bucholtz</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55</w:t>
      </w:r>
      <w:r w:rsidRPr="0039779F">
        <w:rPr>
          <w:rFonts w:ascii="Calibri" w:hAnsi="Calibri"/>
          <w:noProof/>
        </w:rPr>
        <w:fldChar w:fldCharType="end"/>
      </w:r>
    </w:p>
    <w:p w14:paraId="18CC2DD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Fraudster forged transfer to an accomplice. Accomplice took out 2 mortgages.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55</w:t>
      </w:r>
      <w:r w:rsidRPr="0039779F">
        <w:rPr>
          <w:rFonts w:ascii="Calibri" w:hAnsi="Calibri"/>
          <w:noProof/>
        </w:rPr>
        <w:fldChar w:fldCharType="end"/>
      </w:r>
    </w:p>
    <w:p w14:paraId="6C06575B"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Registered charges are not indefeasible. Nemo dat applies.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56</w:t>
      </w:r>
      <w:r w:rsidRPr="0039779F">
        <w:rPr>
          <w:rFonts w:ascii="Calibri" w:hAnsi="Calibri"/>
          <w:noProof/>
        </w:rPr>
        <w:fldChar w:fldCharType="end"/>
      </w:r>
    </w:p>
    <w:p w14:paraId="4A52333F"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Charges obtained by fraud will be struck off the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56</w:t>
      </w:r>
      <w:r w:rsidRPr="0039779F">
        <w:rPr>
          <w:rFonts w:ascii="Calibri" w:hAnsi="Calibri"/>
          <w:noProof/>
        </w:rPr>
        <w:fldChar w:fldCharType="end"/>
      </w:r>
    </w:p>
    <w:p w14:paraId="4E84D506"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Gibbs v Messer – overruled by Frazer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_Toc322774529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56</w:t>
      </w:r>
      <w:r w:rsidRPr="0039779F">
        <w:rPr>
          <w:rFonts w:ascii="Calibri" w:hAnsi="Calibri"/>
          <w:noProof/>
        </w:rPr>
        <w:fldChar w:fldCharType="end"/>
      </w:r>
    </w:p>
    <w:p w14:paraId="58ED188D"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McCaig v Reys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57</w:t>
      </w:r>
      <w:r w:rsidRPr="0039779F">
        <w:rPr>
          <w:rFonts w:ascii="Calibri" w:hAnsi="Calibri"/>
          <w:noProof/>
        </w:rPr>
        <w:fldChar w:fldCharType="end"/>
      </w:r>
    </w:p>
    <w:p w14:paraId="1AD3BD1B"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Unregistered option sold by the nefarious Jerome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57</w:t>
      </w:r>
      <w:r w:rsidRPr="0039779F">
        <w:rPr>
          <w:rFonts w:ascii="Calibri" w:hAnsi="Calibri"/>
          <w:noProof/>
        </w:rPr>
        <w:fldChar w:fldCharType="end"/>
      </w:r>
    </w:p>
    <w:p w14:paraId="480A6D28"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Example of true fraud (but no remedy, because in the hands of BFP)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58</w:t>
      </w:r>
      <w:r w:rsidRPr="0039779F">
        <w:rPr>
          <w:rFonts w:ascii="Calibri" w:hAnsi="Calibri"/>
          <w:noProof/>
        </w:rPr>
        <w:fldChar w:fldCharType="end"/>
      </w:r>
    </w:p>
    <w:p w14:paraId="530A61C9"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Hudson’s Bay Co v Kearns and Rowling</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58</w:t>
      </w:r>
      <w:r w:rsidRPr="0039779F">
        <w:rPr>
          <w:rFonts w:ascii="Calibri" w:hAnsi="Calibri"/>
          <w:noProof/>
        </w:rPr>
        <w:fldChar w:fldCharType="end"/>
      </w:r>
    </w:p>
    <w:p w14:paraId="50563615"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Purchaser takes land w/o seeing title deeds (which are deposited w/mortgagee). BFP?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58</w:t>
      </w:r>
      <w:r w:rsidRPr="0039779F">
        <w:rPr>
          <w:rFonts w:ascii="Calibri" w:hAnsi="Calibri"/>
          <w:noProof/>
        </w:rPr>
        <w:fldChar w:fldCharType="end"/>
      </w:r>
    </w:p>
    <w:p w14:paraId="1665AA35"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1. Definition of fraud: “a man who in consequence of … actual notice of a prior unregistered title or interest does any act for the direct purpose of bringing himself within the words of the section, as distinguished from any act in the </w:t>
      </w:r>
      <w:r w:rsidRPr="0039779F">
        <w:rPr>
          <w:rFonts w:ascii="Calibri" w:hAnsi="Calibri"/>
          <w:noProof/>
          <w:u w:val="single"/>
        </w:rPr>
        <w:t>ordinary course of business</w:t>
      </w:r>
      <w:r w:rsidRPr="0039779F">
        <w:rPr>
          <w:rFonts w:ascii="Calibri" w:hAnsi="Calibri"/>
          <w:noProof/>
        </w:rPr>
        <w:t xml:space="preserve"> or in the natural course of any pending dealing or transaction, and thereby prejudicing the holder of the unregistered title, is guilty of actual fraud and is estopped from invoking the protection of the enactment.”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553F8047"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Constructive notice is not enough to undermine s 35 (now s 23) protection. Must be actual notice.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00291982"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lang w:val="en-CA"/>
        </w:rPr>
        <w:t xml:space="preserve">3. Negligent/Careless – no notice or dishonesty; </w:t>
      </w:r>
      <w:r w:rsidRPr="0039779F">
        <w:rPr>
          <w:rFonts w:ascii="Calibri" w:hAnsi="Calibri"/>
          <w:noProof/>
          <w:u w:val="single"/>
          <w:lang w:val="en-CA"/>
        </w:rPr>
        <w:t>not fraud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43C4516A"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Vancouver City Savings v Serving for Success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5D742A65"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Mortgagee forecloses on property, which extinguishes rights of unregistered lessors.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_Toc322774539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4C8B5994"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Knowledge is not enough to constitute actual fraud. Fraud requires actual knowledge prior to entering into the agreement and </w:t>
      </w:r>
      <w:r w:rsidRPr="0039779F">
        <w:rPr>
          <w:rFonts w:ascii="Calibri" w:hAnsi="Calibri"/>
          <w:noProof/>
          <w:u w:val="single"/>
        </w:rPr>
        <w:t>dishonesty/dishonourable conduct that violates common morality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59</w:t>
      </w:r>
      <w:r w:rsidRPr="0039779F">
        <w:rPr>
          <w:rFonts w:ascii="Calibri" w:hAnsi="Calibri"/>
          <w:noProof/>
        </w:rPr>
        <w:fldChar w:fldCharType="end"/>
      </w:r>
    </w:p>
    <w:p w14:paraId="18F86A65"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Grevling v Grevling</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0D166030"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Same property transferred twice. Effect on BFP?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2E74CD75"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1. Assets v Mere Roihi: defines “actual fraud” as including wilful blindness without dishonesty: “if his suspicions were arouse, and he abstained from making inquiries for fear of learning the truth […] fraud might properly be ascribed to him.”</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51FAC7F0"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2. Solicitor’s knowledge can sometimes be imputed to client.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1CD51223"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Saville Row Properties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35259B49"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Attempt to have option registered denied. Effect if BFP knows this?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7EC31FCD"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If you don’t have notice of interest until after you purchase property, you can disregard it. If you have notice of a registered option but have reason to think it’s void, then you may disregard it. The burden of proving fraud rests with the person alleging it.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60</w:t>
      </w:r>
      <w:r w:rsidRPr="0039779F">
        <w:rPr>
          <w:rFonts w:ascii="Calibri" w:hAnsi="Calibri"/>
          <w:noProof/>
        </w:rPr>
        <w:fldChar w:fldCharType="end"/>
      </w:r>
    </w:p>
    <w:p w14:paraId="1EA7E4F9"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In Personam Claims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2A07F4B5"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Pacific Savings and Mortgage Corp v Can-Corp Developments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_Toc322774549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0E438BD7"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Mortgagee forecloses on property. Mortgagor files CPL to have redemption period extended.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5058608A"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After foreclosure, rights in property in favour of the mortgagee, but subject to personal rights (right of redemption) of mortgagor.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697C7921"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McRae v McRae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673FCF83"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Trust notation removed from title on transfer. Do beneficiaries have rights?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61</w:t>
      </w:r>
      <w:r w:rsidRPr="0039779F">
        <w:rPr>
          <w:rFonts w:ascii="Calibri" w:hAnsi="Calibri"/>
          <w:noProof/>
        </w:rPr>
        <w:fldChar w:fldCharType="end"/>
      </w:r>
    </w:p>
    <w:p w14:paraId="1608BD58"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A beneficiary has in personam rights against a trustee, even if the trust is unregistered.  Even if a trust is not registered on the title, the RO is bound by the trust.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62</w:t>
      </w:r>
      <w:r w:rsidRPr="0039779F">
        <w:rPr>
          <w:rFonts w:ascii="Calibri" w:hAnsi="Calibri"/>
          <w:noProof/>
        </w:rPr>
        <w:fldChar w:fldCharType="end"/>
      </w:r>
    </w:p>
    <w:p w14:paraId="685489E5"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Applications to Register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0E3B077D"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Rudland v Romilly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099AEC1A"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CPL lodged after title registration application submitted.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176062EF"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If a prior application to register title is pending, CPL does not take effect. Now legislated: s 217.</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67C03B38"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Canada Permanent Mortgage Corp. v BC (NOT GOOD LAW)</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_Toc322774559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54ACCFB9"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Mortgage attempts to register before FS holder that granted the mortgage. CPL filed against FS holder. Who wins?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63</w:t>
      </w:r>
      <w:r w:rsidRPr="0039779F">
        <w:rPr>
          <w:rFonts w:ascii="Calibri" w:hAnsi="Calibri"/>
          <w:noProof/>
        </w:rPr>
        <w:fldChar w:fldCharType="end"/>
      </w:r>
    </w:p>
    <w:p w14:paraId="04A9DA21"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Overruled by statute: 198 (charge can only be created by RO) and 25.1 (void instruments have no effect)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64</w:t>
      </w:r>
      <w:r w:rsidRPr="0039779F">
        <w:rPr>
          <w:rFonts w:ascii="Calibri" w:hAnsi="Calibri"/>
          <w:noProof/>
        </w:rPr>
        <w:fldChar w:fldCharType="end"/>
      </w:r>
    </w:p>
    <w:p w14:paraId="0321E960"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Breskvar v Wall</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64</w:t>
      </w:r>
      <w:r w:rsidRPr="0039779F">
        <w:rPr>
          <w:rFonts w:ascii="Calibri" w:hAnsi="Calibri"/>
          <w:noProof/>
        </w:rPr>
        <w:fldChar w:fldCharType="end"/>
      </w:r>
    </w:p>
    <w:p w14:paraId="4702C2FE"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Blank xfer form as security; fraud; BFP; ranking of BFP vs caveat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64</w:t>
      </w:r>
      <w:r w:rsidRPr="0039779F">
        <w:rPr>
          <w:rFonts w:ascii="Calibri" w:hAnsi="Calibri"/>
          <w:noProof/>
        </w:rPr>
        <w:fldChar w:fldCharType="end"/>
      </w:r>
    </w:p>
    <w:p w14:paraId="4FFF702D"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Where there are two unregistered interests/equitable claims, consider equities/first in time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64</w:t>
      </w:r>
      <w:r w:rsidRPr="0039779F">
        <w:rPr>
          <w:rFonts w:ascii="Calibri" w:hAnsi="Calibri"/>
          <w:noProof/>
        </w:rPr>
        <w:fldChar w:fldCharType="end"/>
      </w:r>
    </w:p>
    <w:p w14:paraId="157F6064"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Fee Simple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65</w:t>
      </w:r>
      <w:r w:rsidRPr="0039779F">
        <w:rPr>
          <w:rFonts w:ascii="Calibri" w:hAnsi="Calibri"/>
          <w:noProof/>
        </w:rPr>
        <w:fldChar w:fldCharType="end"/>
      </w:r>
    </w:p>
    <w:p w14:paraId="52A1A156"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Repugnancy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66</w:t>
      </w:r>
      <w:r w:rsidRPr="0039779F">
        <w:rPr>
          <w:rFonts w:ascii="Calibri" w:hAnsi="Calibri"/>
          <w:noProof/>
        </w:rPr>
        <w:fldChar w:fldCharType="end"/>
      </w:r>
    </w:p>
    <w:p w14:paraId="1DB7453F"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Re Walker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66</w:t>
      </w:r>
      <w:r w:rsidRPr="0039779F">
        <w:rPr>
          <w:rFonts w:ascii="Calibri" w:hAnsi="Calibri"/>
          <w:noProof/>
        </w:rPr>
        <w:fldChar w:fldCharType="end"/>
      </w:r>
    </w:p>
    <w:p w14:paraId="1AE85609"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Will gives fee simple absolute and gift over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66</w:t>
      </w:r>
      <w:r w:rsidRPr="0039779F">
        <w:rPr>
          <w:rFonts w:ascii="Calibri" w:hAnsi="Calibri"/>
          <w:noProof/>
        </w:rPr>
        <w:fldChar w:fldCharType="end"/>
      </w:r>
    </w:p>
    <w:p w14:paraId="5E394A12"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Where there is a repugnant gift, the court will determine the testator’s </w:t>
      </w:r>
      <w:r w:rsidRPr="0039779F">
        <w:rPr>
          <w:rFonts w:ascii="Calibri" w:hAnsi="Calibri"/>
          <w:noProof/>
          <w:u w:val="single"/>
        </w:rPr>
        <w:t>predominant intention</w:t>
      </w:r>
      <w:r w:rsidRPr="0039779F">
        <w:rPr>
          <w:rFonts w:ascii="Calibri" w:hAnsi="Calibri"/>
          <w:noProof/>
        </w:rPr>
        <w:t xml:space="preserve"> and </w:t>
      </w:r>
      <w:r w:rsidRPr="0039779F">
        <w:rPr>
          <w:rFonts w:ascii="Calibri" w:hAnsi="Calibri"/>
          <w:noProof/>
          <w:u w:val="single"/>
        </w:rPr>
        <w:t>subordinate intention</w:t>
      </w:r>
      <w:r w:rsidRPr="0039779F">
        <w:rPr>
          <w:rFonts w:ascii="Calibri" w:hAnsi="Calibri"/>
          <w:noProof/>
        </w:rPr>
        <w: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_Toc322774569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66</w:t>
      </w:r>
      <w:r w:rsidRPr="0039779F">
        <w:rPr>
          <w:rFonts w:ascii="Calibri" w:hAnsi="Calibri"/>
          <w:noProof/>
        </w:rPr>
        <w:fldChar w:fldCharType="end"/>
      </w:r>
    </w:p>
    <w:p w14:paraId="56DB7439"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Re Shamas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3C0686D3"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Will gives everything to wife until kids turn 21: LT w/right of encroachment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616F1781"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Intention is determined by “sit[ting] in the testator’s armchair,” i.e. “gathered from the language of the will read in light of the circumstances in which the will was made.”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7DE59B4F"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Cielein v Tressider</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6C8411AB"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Will gives fee simple, dictates what distribution of profits in event of sale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21A6C396"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Can’t control an incident of fee simple ownership</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67</w:t>
      </w:r>
      <w:r w:rsidRPr="0039779F">
        <w:rPr>
          <w:rFonts w:ascii="Calibri" w:hAnsi="Calibri"/>
          <w:noProof/>
        </w:rPr>
        <w:fldChar w:fldCharType="end"/>
      </w:r>
    </w:p>
    <w:p w14:paraId="15AA0BB7"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The Life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68</w:t>
      </w:r>
      <w:r w:rsidRPr="0039779F">
        <w:rPr>
          <w:rFonts w:ascii="Calibri" w:hAnsi="Calibri"/>
          <w:noProof/>
        </w:rPr>
        <w:fldChar w:fldCharType="end"/>
      </w:r>
    </w:p>
    <w:p w14:paraId="37902421"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Mayo v Leitovski</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69</w:t>
      </w:r>
      <w:r w:rsidRPr="0039779F">
        <w:rPr>
          <w:rFonts w:ascii="Calibri" w:hAnsi="Calibri"/>
          <w:noProof/>
        </w:rPr>
        <w:fldChar w:fldCharType="end"/>
      </w:r>
    </w:p>
    <w:p w14:paraId="2FC6C5C1"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LT doesn’t pay taxes, sold at tax sale, extinguishes remainderman’s interest</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69</w:t>
      </w:r>
      <w:r w:rsidRPr="0039779F">
        <w:rPr>
          <w:rFonts w:ascii="Calibri" w:hAnsi="Calibri"/>
          <w:noProof/>
        </w:rPr>
        <w:fldChar w:fldCharType="end"/>
      </w:r>
    </w:p>
    <w:p w14:paraId="779D46B1"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LT cannot defeat remainderman’s interest through default on taxes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_Toc322774579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69</w:t>
      </w:r>
      <w:r w:rsidRPr="0039779F">
        <w:rPr>
          <w:rFonts w:ascii="Calibri" w:hAnsi="Calibri"/>
          <w:noProof/>
        </w:rPr>
        <w:fldChar w:fldCharType="end"/>
      </w:r>
    </w:p>
    <w:p w14:paraId="67ADDC60"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Waste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_Toc322774580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13EC3442"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Vane v Lord Barnard</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_Toc322774581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679D723C"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LT is unimpeachable for waste. Strips castle’s valuables.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_Toc322774582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70</w:t>
      </w:r>
      <w:r w:rsidRPr="0039779F">
        <w:rPr>
          <w:rFonts w:ascii="Calibri" w:hAnsi="Calibri"/>
          <w:noProof/>
        </w:rPr>
        <w:fldChar w:fldCharType="end"/>
      </w:r>
    </w:p>
    <w:p w14:paraId="1E3452B9"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 xml:space="preserve">Even if a life tenant is unimpeachable for waste, they can be liable for equitable waste. Now in s 11 of the </w:t>
      </w:r>
      <w:r w:rsidRPr="0039779F">
        <w:rPr>
          <w:rFonts w:ascii="Calibri" w:hAnsi="Calibri"/>
          <w:i/>
          <w:noProof/>
        </w:rPr>
        <w:t>Law and Equity Act</w:t>
      </w:r>
      <w:r w:rsidRPr="0039779F">
        <w:rPr>
          <w:rFonts w:ascii="Calibri" w:hAnsi="Calibri"/>
          <w:noProof/>
        </w:rPr>
        <w:t>: “An estate for life without impeachment of waste does not confer and is deemed not to have conferred on the tenant for life a legal right to commit equitable waste, unless an intention to confer that right expressly appears by the instrument creating the estate.”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_Toc322774583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71</w:t>
      </w:r>
      <w:r w:rsidRPr="0039779F">
        <w:rPr>
          <w:rFonts w:ascii="Calibri" w:hAnsi="Calibri"/>
          <w:noProof/>
        </w:rPr>
        <w:fldChar w:fldCharType="end"/>
      </w:r>
    </w:p>
    <w:p w14:paraId="58563E66" w14:textId="77777777" w:rsidR="004442FF" w:rsidRPr="0039779F" w:rsidRDefault="004442FF">
      <w:pPr>
        <w:pStyle w:val="TOC2"/>
        <w:tabs>
          <w:tab w:val="right" w:pos="9350"/>
        </w:tabs>
        <w:rPr>
          <w:rFonts w:ascii="Calibri" w:hAnsi="Calibri"/>
          <w:b w:val="0"/>
          <w:noProof/>
          <w:sz w:val="24"/>
          <w:szCs w:val="24"/>
          <w:lang w:val="en-CA" w:eastAsia="ja-JP"/>
        </w:rPr>
      </w:pPr>
      <w:r w:rsidRPr="0039779F">
        <w:rPr>
          <w:rFonts w:ascii="Calibri" w:hAnsi="Calibri"/>
          <w:noProof/>
        </w:rPr>
        <w:t>New Westminster v Kennedy</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_Toc322774584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71</w:t>
      </w:r>
      <w:r w:rsidRPr="0039779F">
        <w:rPr>
          <w:rFonts w:ascii="Calibri" w:hAnsi="Calibri"/>
          <w:noProof/>
        </w:rPr>
        <w:fldChar w:fldCharType="end"/>
      </w:r>
    </w:p>
    <w:p w14:paraId="7FA4BBEC" w14:textId="77777777" w:rsidR="004442FF" w:rsidRPr="0039779F" w:rsidRDefault="004442FF">
      <w:pPr>
        <w:pStyle w:val="TOC3"/>
        <w:tabs>
          <w:tab w:val="right" w:pos="9350"/>
        </w:tabs>
        <w:rPr>
          <w:rFonts w:ascii="Calibri" w:hAnsi="Calibri"/>
          <w:noProof/>
          <w:sz w:val="24"/>
          <w:szCs w:val="24"/>
          <w:lang w:val="en-CA" w:eastAsia="ja-JP"/>
        </w:rPr>
      </w:pPr>
      <w:r w:rsidRPr="0039779F">
        <w:rPr>
          <w:rFonts w:ascii="Calibri" w:hAnsi="Calibri"/>
          <w:noProof/>
        </w:rPr>
        <w:t>House sold at a tax sale stripped the house during the period in which the owner could redeem the property by paying the outstanding taxes.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_Toc322774585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71</w:t>
      </w:r>
      <w:r w:rsidRPr="0039779F">
        <w:rPr>
          <w:rFonts w:ascii="Calibri" w:hAnsi="Calibri"/>
          <w:noProof/>
        </w:rPr>
        <w:fldChar w:fldCharType="end"/>
      </w:r>
    </w:p>
    <w:p w14:paraId="6DCA4A03" w14:textId="77777777" w:rsidR="004442FF" w:rsidRPr="0039779F" w:rsidRDefault="004442FF">
      <w:pPr>
        <w:pStyle w:val="TOC4"/>
        <w:tabs>
          <w:tab w:val="right" w:pos="9350"/>
        </w:tabs>
        <w:rPr>
          <w:rFonts w:ascii="Calibri" w:hAnsi="Calibri"/>
          <w:noProof/>
          <w:color w:val="auto"/>
          <w:sz w:val="24"/>
          <w:szCs w:val="24"/>
          <w:lang w:val="en-CA" w:eastAsia="ja-JP"/>
        </w:rPr>
      </w:pPr>
      <w:r w:rsidRPr="0039779F">
        <w:rPr>
          <w:rFonts w:ascii="Calibri" w:hAnsi="Calibri"/>
          <w:noProof/>
        </w:rPr>
        <w:t>The principles of equitable waste also apply to a landlord and tenant and property in foreclosure.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_Toc322774586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71</w:t>
      </w:r>
      <w:r w:rsidRPr="0039779F">
        <w:rPr>
          <w:rFonts w:ascii="Calibri" w:hAnsi="Calibri"/>
          <w:noProof/>
        </w:rPr>
        <w:fldChar w:fldCharType="end"/>
      </w:r>
    </w:p>
    <w:p w14:paraId="048649E8"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Co-Ownership – Concurrent Estates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_Toc322774587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72</w:t>
      </w:r>
      <w:r w:rsidRPr="0039779F">
        <w:rPr>
          <w:rFonts w:ascii="Calibri" w:hAnsi="Calibri"/>
          <w:noProof/>
        </w:rPr>
        <w:fldChar w:fldCharType="end"/>
      </w:r>
    </w:p>
    <w:p w14:paraId="2ECE03A7"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Aboriginal Title</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_Toc322774588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74</w:t>
      </w:r>
      <w:r w:rsidRPr="0039779F">
        <w:rPr>
          <w:rFonts w:ascii="Calibri" w:hAnsi="Calibri"/>
          <w:noProof/>
        </w:rPr>
        <w:fldChar w:fldCharType="end"/>
      </w:r>
    </w:p>
    <w:p w14:paraId="306EE440" w14:textId="77777777" w:rsidR="004442FF" w:rsidRPr="0039779F" w:rsidRDefault="004442FF">
      <w:pPr>
        <w:pStyle w:val="TOC1"/>
        <w:tabs>
          <w:tab w:val="right" w:pos="9350"/>
        </w:tabs>
        <w:rPr>
          <w:rFonts w:ascii="Calibri" w:hAnsi="Calibri"/>
          <w:b w:val="0"/>
          <w:caps w:val="0"/>
          <w:noProof/>
          <w:u w:val="none"/>
          <w:lang w:val="en-CA" w:eastAsia="ja-JP"/>
        </w:rPr>
      </w:pPr>
      <w:r w:rsidRPr="0039779F">
        <w:rPr>
          <w:rFonts w:ascii="Calibri" w:hAnsi="Calibri"/>
          <w:noProof/>
        </w:rPr>
        <w:t>TABLE OF CASES</w:t>
      </w:r>
      <w:r w:rsidRPr="0039779F">
        <w:rPr>
          <w:rFonts w:ascii="Calibri" w:hAnsi="Calibri"/>
          <w:noProof/>
        </w:rPr>
        <w:tab/>
      </w:r>
      <w:r w:rsidRPr="0039779F">
        <w:rPr>
          <w:rFonts w:ascii="Calibri" w:hAnsi="Calibri"/>
          <w:noProof/>
        </w:rPr>
        <w:fldChar w:fldCharType="begin"/>
      </w:r>
      <w:r w:rsidRPr="0039779F">
        <w:rPr>
          <w:rFonts w:ascii="Calibri" w:hAnsi="Calibri"/>
          <w:noProof/>
        </w:rPr>
        <w:instrText xml:space="preserve"> PAGEREF _Toc322774589 \h </w:instrText>
      </w:r>
      <w:r w:rsidRPr="0039779F">
        <w:rPr>
          <w:rFonts w:ascii="Calibri" w:hAnsi="Calibri"/>
          <w:noProof/>
        </w:rPr>
      </w:r>
      <w:r w:rsidRPr="0039779F">
        <w:rPr>
          <w:rFonts w:ascii="Calibri" w:hAnsi="Calibri"/>
          <w:noProof/>
        </w:rPr>
        <w:fldChar w:fldCharType="separate"/>
      </w:r>
      <w:r w:rsidRPr="0039779F">
        <w:rPr>
          <w:rFonts w:ascii="Calibri" w:hAnsi="Calibri"/>
          <w:noProof/>
        </w:rPr>
        <w:t>79</w:t>
      </w:r>
      <w:r w:rsidRPr="0039779F">
        <w:rPr>
          <w:rFonts w:ascii="Calibri" w:hAnsi="Calibri"/>
          <w:noProof/>
        </w:rPr>
        <w:fldChar w:fldCharType="end"/>
      </w:r>
    </w:p>
    <w:p w14:paraId="3078D840" w14:textId="737B3F0E" w:rsidR="0098412A" w:rsidRPr="0039779F" w:rsidRDefault="0098412A" w:rsidP="0098412A">
      <w:r w:rsidRPr="0039779F">
        <w:rPr>
          <w:b/>
          <w:caps/>
          <w:sz w:val="24"/>
        </w:rPr>
        <w:fldChar w:fldCharType="end"/>
      </w:r>
    </w:p>
    <w:sectPr w:rsidR="0098412A" w:rsidRPr="0039779F" w:rsidSect="00EE1DF0">
      <w:footerReference w:type="even" r:id="rId9"/>
      <w:footerReference w:type="default" r:id="rId10"/>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F5E00" w14:textId="77777777" w:rsidR="002473F8" w:rsidRDefault="002473F8" w:rsidP="00284DAF">
      <w:r>
        <w:separator/>
      </w:r>
    </w:p>
  </w:endnote>
  <w:endnote w:type="continuationSeparator" w:id="0">
    <w:p w14:paraId="36943066" w14:textId="77777777" w:rsidR="002473F8" w:rsidRDefault="002473F8" w:rsidP="00284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8E6DF" w14:textId="77777777" w:rsidR="002473F8" w:rsidRDefault="002473F8"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46060D" w14:textId="77777777" w:rsidR="002473F8" w:rsidRDefault="002473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DCDC1" w14:textId="77777777" w:rsidR="002473F8" w:rsidRDefault="002473F8" w:rsidP="00F955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779F">
      <w:rPr>
        <w:rStyle w:val="PageNumber"/>
        <w:noProof/>
      </w:rPr>
      <w:t>42</w:t>
    </w:r>
    <w:r>
      <w:rPr>
        <w:rStyle w:val="PageNumber"/>
      </w:rPr>
      <w:fldChar w:fldCharType="end"/>
    </w:r>
  </w:p>
  <w:p w14:paraId="69E98068" w14:textId="77777777" w:rsidR="002473F8" w:rsidRDefault="002473F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BCF22" w14:textId="77777777" w:rsidR="002473F8" w:rsidRDefault="002473F8" w:rsidP="00284DAF">
      <w:r>
        <w:separator/>
      </w:r>
    </w:p>
  </w:footnote>
  <w:footnote w:type="continuationSeparator" w:id="0">
    <w:p w14:paraId="609985C7" w14:textId="77777777" w:rsidR="002473F8" w:rsidRDefault="002473F8" w:rsidP="00284DA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AE5"/>
    <w:multiLevelType w:val="hybridMultilevel"/>
    <w:tmpl w:val="D52CB0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0801C0"/>
    <w:multiLevelType w:val="hybridMultilevel"/>
    <w:tmpl w:val="AE103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115CAC"/>
    <w:multiLevelType w:val="hybridMultilevel"/>
    <w:tmpl w:val="D570C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8C268E"/>
    <w:multiLevelType w:val="hybridMultilevel"/>
    <w:tmpl w:val="CFEADC2A"/>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4">
    <w:nsid w:val="06BD3211"/>
    <w:multiLevelType w:val="hybridMultilevel"/>
    <w:tmpl w:val="F6501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C25F2D"/>
    <w:multiLevelType w:val="hybridMultilevel"/>
    <w:tmpl w:val="4CEED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BB51BC"/>
    <w:multiLevelType w:val="hybridMultilevel"/>
    <w:tmpl w:val="B61241D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7E63BCD"/>
    <w:multiLevelType w:val="hybridMultilevel"/>
    <w:tmpl w:val="B92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0D184D"/>
    <w:multiLevelType w:val="hybridMultilevel"/>
    <w:tmpl w:val="F4F8616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9E3AA0"/>
    <w:multiLevelType w:val="hybridMultilevel"/>
    <w:tmpl w:val="7B12F89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8F70A9B"/>
    <w:multiLevelType w:val="hybridMultilevel"/>
    <w:tmpl w:val="633082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91D4ADA"/>
    <w:multiLevelType w:val="hybridMultilevel"/>
    <w:tmpl w:val="BABC65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2E57A9"/>
    <w:multiLevelType w:val="hybridMultilevel"/>
    <w:tmpl w:val="4F7A75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094664DE"/>
    <w:multiLevelType w:val="hybridMultilevel"/>
    <w:tmpl w:val="6B2AAD6E"/>
    <w:lvl w:ilvl="0" w:tplc="D02E1378">
      <w:start w:val="1"/>
      <w:numFmt w:val="lowerLetter"/>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756CF3"/>
    <w:multiLevelType w:val="hybridMultilevel"/>
    <w:tmpl w:val="DAF4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E24E04"/>
    <w:multiLevelType w:val="hybridMultilevel"/>
    <w:tmpl w:val="82A6A70C"/>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0A602CFE"/>
    <w:multiLevelType w:val="hybridMultilevel"/>
    <w:tmpl w:val="7F6E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A866A73"/>
    <w:multiLevelType w:val="hybridMultilevel"/>
    <w:tmpl w:val="5B228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B1D7D56"/>
    <w:multiLevelType w:val="hybridMultilevel"/>
    <w:tmpl w:val="22DCD214"/>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543B1E"/>
    <w:multiLevelType w:val="hybridMultilevel"/>
    <w:tmpl w:val="6BA8765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0F1D0680"/>
    <w:multiLevelType w:val="hybridMultilevel"/>
    <w:tmpl w:val="10B09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7F1F08"/>
    <w:multiLevelType w:val="hybridMultilevel"/>
    <w:tmpl w:val="53BA8E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234FDF"/>
    <w:multiLevelType w:val="hybridMultilevel"/>
    <w:tmpl w:val="E13C7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F00C0E"/>
    <w:multiLevelType w:val="hybridMultilevel"/>
    <w:tmpl w:val="5668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17A1732"/>
    <w:multiLevelType w:val="hybridMultilevel"/>
    <w:tmpl w:val="86B085AC"/>
    <w:lvl w:ilvl="0" w:tplc="8C92559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87AF6F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D7138D"/>
    <w:multiLevelType w:val="hybridMultilevel"/>
    <w:tmpl w:val="8DC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21B5007"/>
    <w:multiLevelType w:val="hybridMultilevel"/>
    <w:tmpl w:val="4F3C205E"/>
    <w:lvl w:ilvl="0" w:tplc="1A06C108">
      <w:start w:val="1"/>
      <w:numFmt w:val="bullet"/>
      <w:lvlText w:val=""/>
      <w:lvlJc w:val="left"/>
      <w:pPr>
        <w:ind w:left="786" w:hanging="360"/>
      </w:pPr>
      <w:rPr>
        <w:rFonts w:ascii="Symbol" w:hAnsi="Symbol" w:hint="default"/>
        <w:color w:val="auto"/>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12311947"/>
    <w:multiLevelType w:val="hybridMultilevel"/>
    <w:tmpl w:val="CC4E6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38E65DE"/>
    <w:multiLevelType w:val="hybridMultilevel"/>
    <w:tmpl w:val="A108570C"/>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4D5639B"/>
    <w:multiLevelType w:val="hybridMultilevel"/>
    <w:tmpl w:val="F2D0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5A22F98"/>
    <w:multiLevelType w:val="hybridMultilevel"/>
    <w:tmpl w:val="462EDA6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16380ACA"/>
    <w:multiLevelType w:val="hybridMultilevel"/>
    <w:tmpl w:val="4880E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C83346"/>
    <w:multiLevelType w:val="hybridMultilevel"/>
    <w:tmpl w:val="9D44E3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170718C2"/>
    <w:multiLevelType w:val="hybridMultilevel"/>
    <w:tmpl w:val="FE2A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8367473"/>
    <w:multiLevelType w:val="hybridMultilevel"/>
    <w:tmpl w:val="5BF8D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3676BB"/>
    <w:multiLevelType w:val="hybridMultilevel"/>
    <w:tmpl w:val="7642475A"/>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56445E"/>
    <w:multiLevelType w:val="hybridMultilevel"/>
    <w:tmpl w:val="1DAA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1312DD"/>
    <w:multiLevelType w:val="hybridMultilevel"/>
    <w:tmpl w:val="0DFCD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19547242"/>
    <w:multiLevelType w:val="hybridMultilevel"/>
    <w:tmpl w:val="5DF4B2E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19C14869"/>
    <w:multiLevelType w:val="hybridMultilevel"/>
    <w:tmpl w:val="2B3E6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1A20673F"/>
    <w:multiLevelType w:val="hybridMultilevel"/>
    <w:tmpl w:val="711EE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A653FD4"/>
    <w:multiLevelType w:val="hybridMultilevel"/>
    <w:tmpl w:val="B5BEC7D0"/>
    <w:lvl w:ilvl="0" w:tplc="7B027D12">
      <w:start w:val="778"/>
      <w:numFmt w:val="bullet"/>
      <w:lvlText w:val=""/>
      <w:lvlJc w:val="left"/>
      <w:pPr>
        <w:ind w:left="1080" w:hanging="360"/>
      </w:pPr>
      <w:rPr>
        <w:rFonts w:ascii="Symbol" w:eastAsiaTheme="minorEastAsia" w:hAnsi="Symbol" w:cstheme="minorBidi"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1AAC7B4F"/>
    <w:multiLevelType w:val="hybridMultilevel"/>
    <w:tmpl w:val="C19CEEF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1ADF14BB"/>
    <w:multiLevelType w:val="hybridMultilevel"/>
    <w:tmpl w:val="EFAE8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B511E18"/>
    <w:multiLevelType w:val="hybridMultilevel"/>
    <w:tmpl w:val="D5E44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C870BE8"/>
    <w:multiLevelType w:val="hybridMultilevel"/>
    <w:tmpl w:val="CEE229C2"/>
    <w:lvl w:ilvl="0" w:tplc="5A5E5532">
      <w:start w:val="1"/>
      <w:numFmt w:val="lowerLetter"/>
      <w:lvlText w:val="%1)"/>
      <w:lvlJc w:val="left"/>
      <w:pPr>
        <w:ind w:left="1080" w:hanging="360"/>
      </w:pPr>
      <w:rPr>
        <w:b w:val="0"/>
        <w:color w:val="FF000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1DD23820"/>
    <w:multiLevelType w:val="hybridMultilevel"/>
    <w:tmpl w:val="D772DFD4"/>
    <w:lvl w:ilvl="0" w:tplc="261A0A4A">
      <w:numFmt w:val="bullet"/>
      <w:lvlText w:val=""/>
      <w:lvlJc w:val="left"/>
      <w:pPr>
        <w:ind w:left="720" w:hanging="360"/>
      </w:pPr>
      <w:rPr>
        <w:rFonts w:ascii="Symbol" w:eastAsiaTheme="minorEastAsia" w:hAnsi="Symbol"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DF44553"/>
    <w:multiLevelType w:val="hybridMultilevel"/>
    <w:tmpl w:val="7E90D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E380079"/>
    <w:multiLevelType w:val="hybridMultilevel"/>
    <w:tmpl w:val="994469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1E566EF4"/>
    <w:multiLevelType w:val="hybridMultilevel"/>
    <w:tmpl w:val="8BB4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E9D21D4"/>
    <w:multiLevelType w:val="hybridMultilevel"/>
    <w:tmpl w:val="D0F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F5376E6"/>
    <w:multiLevelType w:val="hybridMultilevel"/>
    <w:tmpl w:val="3648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FF93D78"/>
    <w:multiLevelType w:val="hybridMultilevel"/>
    <w:tmpl w:val="48100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0453827"/>
    <w:multiLevelType w:val="hybridMultilevel"/>
    <w:tmpl w:val="31D41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0D53BBD"/>
    <w:multiLevelType w:val="hybridMultilevel"/>
    <w:tmpl w:val="0F4400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214052E9"/>
    <w:multiLevelType w:val="hybridMultilevel"/>
    <w:tmpl w:val="D0F0374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43D7E45"/>
    <w:multiLevelType w:val="hybridMultilevel"/>
    <w:tmpl w:val="CBCE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44E020C"/>
    <w:multiLevelType w:val="hybridMultilevel"/>
    <w:tmpl w:val="858230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24CF5F97"/>
    <w:multiLevelType w:val="hybridMultilevel"/>
    <w:tmpl w:val="0F9A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56B2CCB"/>
    <w:multiLevelType w:val="hybridMultilevel"/>
    <w:tmpl w:val="21F4DA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5F149DF"/>
    <w:multiLevelType w:val="hybridMultilevel"/>
    <w:tmpl w:val="50505E84"/>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C96ABB"/>
    <w:multiLevelType w:val="hybridMultilevel"/>
    <w:tmpl w:val="A182A2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A7E64EC"/>
    <w:multiLevelType w:val="hybridMultilevel"/>
    <w:tmpl w:val="0EF066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nsid w:val="2AD30922"/>
    <w:multiLevelType w:val="hybridMultilevel"/>
    <w:tmpl w:val="03FE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B952843"/>
    <w:multiLevelType w:val="hybridMultilevel"/>
    <w:tmpl w:val="7B1E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C590AE8"/>
    <w:multiLevelType w:val="hybridMultilevel"/>
    <w:tmpl w:val="1E66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D001EA8"/>
    <w:multiLevelType w:val="hybridMultilevel"/>
    <w:tmpl w:val="89A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D3B7856"/>
    <w:multiLevelType w:val="hybridMultilevel"/>
    <w:tmpl w:val="2E6AE7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F4D5182"/>
    <w:multiLevelType w:val="hybridMultilevel"/>
    <w:tmpl w:val="5CAC9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F645DBD"/>
    <w:multiLevelType w:val="hybridMultilevel"/>
    <w:tmpl w:val="51B2835A"/>
    <w:lvl w:ilvl="0" w:tplc="0409000F">
      <w:start w:val="1"/>
      <w:numFmt w:val="decimal"/>
      <w:lvlText w:val="%1."/>
      <w:lvlJc w:val="left"/>
      <w:pPr>
        <w:ind w:left="720" w:hanging="360"/>
      </w:pPr>
      <w:rPr>
        <w:rFonts w:hint="default"/>
      </w:rPr>
    </w:lvl>
    <w:lvl w:ilvl="1" w:tplc="B6B250A0">
      <w:start w:val="1"/>
      <w:numFmt w:val="bullet"/>
      <w:lvlText w:val=""/>
      <w:lvlJc w:val="left"/>
      <w:pPr>
        <w:ind w:left="1440" w:hanging="360"/>
      </w:pPr>
      <w:rPr>
        <w:rFonts w:ascii="Symbol" w:hAnsi="Symbol" w:hint="default"/>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2B3FB9"/>
    <w:multiLevelType w:val="hybridMultilevel"/>
    <w:tmpl w:val="AEBA8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3713557"/>
    <w:multiLevelType w:val="hybridMultilevel"/>
    <w:tmpl w:val="016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4456B2C"/>
    <w:multiLevelType w:val="hybridMultilevel"/>
    <w:tmpl w:val="6C14B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34A964CA"/>
    <w:multiLevelType w:val="hybridMultilevel"/>
    <w:tmpl w:val="DA34C09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nsid w:val="34C17E01"/>
    <w:multiLevelType w:val="hybridMultilevel"/>
    <w:tmpl w:val="7BCE321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361041CD"/>
    <w:multiLevelType w:val="hybridMultilevel"/>
    <w:tmpl w:val="DAFEC8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6911522"/>
    <w:multiLevelType w:val="hybridMultilevel"/>
    <w:tmpl w:val="12EE79F6"/>
    <w:lvl w:ilvl="0" w:tplc="5BC4CEA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87778ED"/>
    <w:multiLevelType w:val="hybridMultilevel"/>
    <w:tmpl w:val="997CA4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396D3C73"/>
    <w:multiLevelType w:val="hybridMultilevel"/>
    <w:tmpl w:val="96D25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9FE1005"/>
    <w:multiLevelType w:val="hybridMultilevel"/>
    <w:tmpl w:val="8DD0D9D6"/>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0">
    <w:nsid w:val="3A330954"/>
    <w:multiLevelType w:val="hybridMultilevel"/>
    <w:tmpl w:val="1214E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A8D730E"/>
    <w:multiLevelType w:val="hybridMultilevel"/>
    <w:tmpl w:val="51881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3BDA5B1F"/>
    <w:multiLevelType w:val="hybridMultilevel"/>
    <w:tmpl w:val="DE4C9A38"/>
    <w:lvl w:ilvl="0" w:tplc="7B027D12">
      <w:start w:val="77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CCC28E2"/>
    <w:multiLevelType w:val="hybridMultilevel"/>
    <w:tmpl w:val="66006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D757E08"/>
    <w:multiLevelType w:val="hybridMultilevel"/>
    <w:tmpl w:val="A2E0DC2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DBD3665"/>
    <w:multiLevelType w:val="hybridMultilevel"/>
    <w:tmpl w:val="867A8080"/>
    <w:lvl w:ilvl="0" w:tplc="29E48A6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DC45593"/>
    <w:multiLevelType w:val="hybridMultilevel"/>
    <w:tmpl w:val="8680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3E0505F0"/>
    <w:multiLevelType w:val="hybridMultilevel"/>
    <w:tmpl w:val="E188D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E667D30"/>
    <w:multiLevelType w:val="hybridMultilevel"/>
    <w:tmpl w:val="6DF4AE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3F462335"/>
    <w:multiLevelType w:val="hybridMultilevel"/>
    <w:tmpl w:val="CBF8A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nsid w:val="404F5387"/>
    <w:multiLevelType w:val="hybridMultilevel"/>
    <w:tmpl w:val="508A2C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nsid w:val="40745D2B"/>
    <w:multiLevelType w:val="hybridMultilevel"/>
    <w:tmpl w:val="F85EBB20"/>
    <w:lvl w:ilvl="0" w:tplc="7B027D12">
      <w:start w:val="778"/>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nsid w:val="40AC4824"/>
    <w:multiLevelType w:val="hybridMultilevel"/>
    <w:tmpl w:val="DBF84C5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40EC4FAE"/>
    <w:multiLevelType w:val="hybridMultilevel"/>
    <w:tmpl w:val="53BA8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1702ED7"/>
    <w:multiLevelType w:val="hybridMultilevel"/>
    <w:tmpl w:val="3D1840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1F22A52"/>
    <w:multiLevelType w:val="hybridMultilevel"/>
    <w:tmpl w:val="8FFE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2463314"/>
    <w:multiLevelType w:val="hybridMultilevel"/>
    <w:tmpl w:val="A386B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2EA430D"/>
    <w:multiLevelType w:val="hybridMultilevel"/>
    <w:tmpl w:val="30B4E564"/>
    <w:lvl w:ilvl="0" w:tplc="FC2E3520">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nsid w:val="43111E63"/>
    <w:multiLevelType w:val="hybridMultilevel"/>
    <w:tmpl w:val="F994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30269F"/>
    <w:multiLevelType w:val="hybridMultilevel"/>
    <w:tmpl w:val="CFC20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5767534"/>
    <w:multiLevelType w:val="hybridMultilevel"/>
    <w:tmpl w:val="330CA5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64D29D6"/>
    <w:multiLevelType w:val="hybridMultilevel"/>
    <w:tmpl w:val="18C4892C"/>
    <w:lvl w:ilvl="0" w:tplc="FF86609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681117F"/>
    <w:multiLevelType w:val="hybridMultilevel"/>
    <w:tmpl w:val="B8B6AE24"/>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9D06DD"/>
    <w:multiLevelType w:val="hybridMultilevel"/>
    <w:tmpl w:val="D812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C04242"/>
    <w:multiLevelType w:val="hybridMultilevel"/>
    <w:tmpl w:val="63AAE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490E5080"/>
    <w:multiLevelType w:val="hybridMultilevel"/>
    <w:tmpl w:val="4298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9482012"/>
    <w:multiLevelType w:val="hybridMultilevel"/>
    <w:tmpl w:val="17022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7">
    <w:nsid w:val="498B205C"/>
    <w:multiLevelType w:val="hybridMultilevel"/>
    <w:tmpl w:val="64F230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nsid w:val="49A80475"/>
    <w:multiLevelType w:val="hybridMultilevel"/>
    <w:tmpl w:val="B6B8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nsid w:val="4A086312"/>
    <w:multiLevelType w:val="hybridMultilevel"/>
    <w:tmpl w:val="F946B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0">
    <w:nsid w:val="4A6C5044"/>
    <w:multiLevelType w:val="hybridMultilevel"/>
    <w:tmpl w:val="580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4AA56938"/>
    <w:multiLevelType w:val="hybridMultilevel"/>
    <w:tmpl w:val="F92E1E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4B6A5843"/>
    <w:multiLevelType w:val="hybridMultilevel"/>
    <w:tmpl w:val="7D8A8E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nsid w:val="4B8B4708"/>
    <w:multiLevelType w:val="hybridMultilevel"/>
    <w:tmpl w:val="351E26B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4BDE546C"/>
    <w:multiLevelType w:val="hybridMultilevel"/>
    <w:tmpl w:val="FCFE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BF70DB5"/>
    <w:multiLevelType w:val="hybridMultilevel"/>
    <w:tmpl w:val="F19EBF3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C1C25FA"/>
    <w:multiLevelType w:val="hybridMultilevel"/>
    <w:tmpl w:val="21946F3C"/>
    <w:lvl w:ilvl="0" w:tplc="40BE1456">
      <w:start w:val="5"/>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4CD43513"/>
    <w:multiLevelType w:val="hybridMultilevel"/>
    <w:tmpl w:val="24449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CE955B7"/>
    <w:multiLevelType w:val="hybridMultilevel"/>
    <w:tmpl w:val="8AD20F4E"/>
    <w:lvl w:ilvl="0" w:tplc="824E5A3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D02784E"/>
    <w:multiLevelType w:val="hybridMultilevel"/>
    <w:tmpl w:val="174C0866"/>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0">
    <w:nsid w:val="4DC66048"/>
    <w:multiLevelType w:val="hybridMultilevel"/>
    <w:tmpl w:val="F018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EC6574B"/>
    <w:multiLevelType w:val="hybridMultilevel"/>
    <w:tmpl w:val="2ED8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3AECF252">
      <w:start w:val="1"/>
      <w:numFmt w:val="bullet"/>
      <w:lvlText w:val="-"/>
      <w:lvlJc w:val="left"/>
      <w:pPr>
        <w:ind w:left="2160" w:hanging="36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FCA32DE"/>
    <w:multiLevelType w:val="hybridMultilevel"/>
    <w:tmpl w:val="8C7E6698"/>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4FDC60B1"/>
    <w:multiLevelType w:val="hybridMultilevel"/>
    <w:tmpl w:val="6A060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520B3BD0"/>
    <w:multiLevelType w:val="hybridMultilevel"/>
    <w:tmpl w:val="2F125000"/>
    <w:lvl w:ilvl="0" w:tplc="7206DF86">
      <w:start w:val="1"/>
      <w:numFmt w:val="bullet"/>
      <w:lvlText w:val=""/>
      <w:lvlJc w:val="left"/>
      <w:pPr>
        <w:ind w:left="786" w:hanging="360"/>
      </w:pPr>
      <w:rPr>
        <w:rFonts w:ascii="Symbol" w:hAnsi="Symbol" w:hint="default"/>
        <w:color w:val="auto"/>
      </w:rPr>
    </w:lvl>
    <w:lvl w:ilvl="1" w:tplc="C848F598">
      <w:start w:val="1"/>
      <w:numFmt w:val="bullet"/>
      <w:lvlText w:val="o"/>
      <w:lvlJc w:val="left"/>
      <w:pPr>
        <w:ind w:left="1495" w:hanging="360"/>
      </w:pPr>
      <w:rPr>
        <w:rFonts w:ascii="Courier New" w:hAnsi="Courier New" w:hint="default"/>
        <w:color w:val="auto"/>
      </w:rPr>
    </w:lvl>
    <w:lvl w:ilvl="2" w:tplc="9D8A67DA">
      <w:start w:val="1"/>
      <w:numFmt w:val="bullet"/>
      <w:lvlText w:val=""/>
      <w:lvlJc w:val="left"/>
      <w:pPr>
        <w:ind w:left="2880" w:hanging="360"/>
      </w:pPr>
      <w:rPr>
        <w:rFonts w:ascii="Wingdings" w:hAnsi="Wingdings" w:hint="default"/>
        <w:color w:val="auto"/>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521A6EC6"/>
    <w:multiLevelType w:val="hybridMultilevel"/>
    <w:tmpl w:val="0DEA1E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2CE66C2"/>
    <w:multiLevelType w:val="hybridMultilevel"/>
    <w:tmpl w:val="C07C0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38670A5"/>
    <w:multiLevelType w:val="hybridMultilevel"/>
    <w:tmpl w:val="C6D6A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53F10529"/>
    <w:multiLevelType w:val="hybridMultilevel"/>
    <w:tmpl w:val="44D04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9">
    <w:nsid w:val="56070229"/>
    <w:multiLevelType w:val="hybridMultilevel"/>
    <w:tmpl w:val="35C8A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562E5A0C"/>
    <w:multiLevelType w:val="multilevel"/>
    <w:tmpl w:val="8BB4F6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1">
    <w:nsid w:val="568616CF"/>
    <w:multiLevelType w:val="hybridMultilevel"/>
    <w:tmpl w:val="709A46B0"/>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2">
    <w:nsid w:val="569B2DD1"/>
    <w:multiLevelType w:val="hybridMultilevel"/>
    <w:tmpl w:val="303244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6DC0F9D"/>
    <w:multiLevelType w:val="hybridMultilevel"/>
    <w:tmpl w:val="71D0C062"/>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4">
    <w:nsid w:val="573C6BC2"/>
    <w:multiLevelType w:val="hybridMultilevel"/>
    <w:tmpl w:val="8AA8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8B1552E"/>
    <w:multiLevelType w:val="hybridMultilevel"/>
    <w:tmpl w:val="1D0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9EB4E7B"/>
    <w:multiLevelType w:val="hybridMultilevel"/>
    <w:tmpl w:val="F370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59F41F1D"/>
    <w:multiLevelType w:val="hybridMultilevel"/>
    <w:tmpl w:val="8D1A9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8">
    <w:nsid w:val="5A4D0947"/>
    <w:multiLevelType w:val="hybridMultilevel"/>
    <w:tmpl w:val="9B547CFC"/>
    <w:lvl w:ilvl="0" w:tplc="7B027D12">
      <w:start w:val="77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5A6E7B12"/>
    <w:multiLevelType w:val="hybridMultilevel"/>
    <w:tmpl w:val="8CB21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C796862"/>
    <w:multiLevelType w:val="hybridMultilevel"/>
    <w:tmpl w:val="71C85FC4"/>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5CBC5BEA"/>
    <w:multiLevelType w:val="hybridMultilevel"/>
    <w:tmpl w:val="C676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2">
    <w:nsid w:val="5D780220"/>
    <w:multiLevelType w:val="hybridMultilevel"/>
    <w:tmpl w:val="0AD83D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3">
    <w:nsid w:val="5DE557C2"/>
    <w:multiLevelType w:val="hybridMultilevel"/>
    <w:tmpl w:val="CF00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E3033A5"/>
    <w:multiLevelType w:val="hybridMultilevel"/>
    <w:tmpl w:val="182E1D6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5">
    <w:nsid w:val="5E6F1031"/>
    <w:multiLevelType w:val="hybridMultilevel"/>
    <w:tmpl w:val="A5FC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5F7D16D9"/>
    <w:multiLevelType w:val="hybridMultilevel"/>
    <w:tmpl w:val="49F4ADB8"/>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7">
    <w:nsid w:val="5FB850E6"/>
    <w:multiLevelType w:val="hybridMultilevel"/>
    <w:tmpl w:val="B6B8620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nsid w:val="5FD25963"/>
    <w:multiLevelType w:val="hybridMultilevel"/>
    <w:tmpl w:val="7952B7D8"/>
    <w:lvl w:ilvl="0" w:tplc="261A0A4A">
      <w:numFmt w:val="bullet"/>
      <w:lvlText w:val=""/>
      <w:lvlJc w:val="left"/>
      <w:pPr>
        <w:ind w:left="1070" w:hanging="360"/>
      </w:pPr>
      <w:rPr>
        <w:rFonts w:ascii="Symbol" w:eastAsiaTheme="minorEastAsia" w:hAnsi="Symbol" w:cs="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5FF507DE"/>
    <w:multiLevelType w:val="hybridMultilevel"/>
    <w:tmpl w:val="EE64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0A2747C"/>
    <w:multiLevelType w:val="hybridMultilevel"/>
    <w:tmpl w:val="FD22AD7E"/>
    <w:lvl w:ilvl="0" w:tplc="261A0A4A">
      <w:numFmt w:val="bullet"/>
      <w:lvlText w:val=""/>
      <w:lvlJc w:val="left"/>
      <w:pPr>
        <w:ind w:left="360" w:hanging="360"/>
      </w:pPr>
      <w:rPr>
        <w:rFonts w:ascii="Symbol" w:eastAsiaTheme="minorEastAs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60BF494E"/>
    <w:multiLevelType w:val="hybridMultilevel"/>
    <w:tmpl w:val="B290BD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360"/>
      </w:pPr>
      <w:rPr>
        <w:rFonts w:ascii="Symbol" w:hAnsi="Symbol" w:hint="default"/>
      </w:rPr>
    </w:lvl>
    <w:lvl w:ilvl="3" w:tplc="04090003">
      <w:start w:val="1"/>
      <w:numFmt w:val="bullet"/>
      <w:lvlText w:val="o"/>
      <w:lvlJc w:val="left"/>
      <w:pPr>
        <w:ind w:left="2520" w:hanging="360"/>
      </w:pPr>
      <w:rPr>
        <w:rFonts w:ascii="Courier New" w:hAnsi="Courier New"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61106D4A"/>
    <w:multiLevelType w:val="hybridMultilevel"/>
    <w:tmpl w:val="ECAC2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615B2B94"/>
    <w:multiLevelType w:val="hybridMultilevel"/>
    <w:tmpl w:val="01684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34406A5"/>
    <w:multiLevelType w:val="hybridMultilevel"/>
    <w:tmpl w:val="4950FCCE"/>
    <w:lvl w:ilvl="0" w:tplc="FC48FC7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3D6785C">
      <w:start w:val="20"/>
      <w:numFmt w:val="bullet"/>
      <w:lvlText w:val="-"/>
      <w:lvlJc w:val="left"/>
      <w:pPr>
        <w:ind w:left="3960" w:hanging="360"/>
      </w:pPr>
      <w:rPr>
        <w:rFonts w:ascii="Calibri" w:eastAsiaTheme="minorEastAsia" w:hAnsi="Calibri" w:cs="Times New Roman"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64D05157"/>
    <w:multiLevelType w:val="hybridMultilevel"/>
    <w:tmpl w:val="6A106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654B3AC5"/>
    <w:multiLevelType w:val="hybridMultilevel"/>
    <w:tmpl w:val="99C239AE"/>
    <w:lvl w:ilvl="0" w:tplc="261A0A4A">
      <w:numFmt w:val="bullet"/>
      <w:lvlText w:val=""/>
      <w:lvlJc w:val="left"/>
      <w:pPr>
        <w:ind w:left="720" w:hanging="360"/>
      </w:pPr>
      <w:rPr>
        <w:rFonts w:ascii="Symbol" w:eastAsiaTheme="minorEastAsia" w:hAnsi="Symbol" w:cs="Times New Roman"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659E37A1"/>
    <w:multiLevelType w:val="hybridMultilevel"/>
    <w:tmpl w:val="938CE30E"/>
    <w:lvl w:ilvl="0" w:tplc="0409000F">
      <w:start w:val="1"/>
      <w:numFmt w:val="decimal"/>
      <w:lvlText w:val="%1."/>
      <w:lvlJc w:val="left"/>
      <w:pPr>
        <w:ind w:left="108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8">
    <w:nsid w:val="665B72BF"/>
    <w:multiLevelType w:val="hybridMultilevel"/>
    <w:tmpl w:val="F53EEE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7E6F664">
      <w:start w:val="1"/>
      <w:numFmt w:val="lowerRoman"/>
      <w:lvlText w:val="%3."/>
      <w:lvlJc w:val="right"/>
      <w:pPr>
        <w:ind w:left="2520" w:hanging="180"/>
      </w:pPr>
      <w:rPr>
        <w:color w:val="0000FF"/>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68043FDB"/>
    <w:multiLevelType w:val="hybridMultilevel"/>
    <w:tmpl w:val="0F9A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A4827D1"/>
    <w:multiLevelType w:val="hybridMultilevel"/>
    <w:tmpl w:val="830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AEB1AAD"/>
    <w:multiLevelType w:val="hybridMultilevel"/>
    <w:tmpl w:val="35D82A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6D547AE2"/>
    <w:multiLevelType w:val="hybridMultilevel"/>
    <w:tmpl w:val="E44A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6E6032F5"/>
    <w:multiLevelType w:val="hybridMultilevel"/>
    <w:tmpl w:val="49BE89C2"/>
    <w:lvl w:ilvl="0" w:tplc="7B027D12">
      <w:start w:val="77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F0A133F"/>
    <w:multiLevelType w:val="hybridMultilevel"/>
    <w:tmpl w:val="0598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708C0DFD"/>
    <w:multiLevelType w:val="hybridMultilevel"/>
    <w:tmpl w:val="C0B42C82"/>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711B6A3A"/>
    <w:multiLevelType w:val="hybridMultilevel"/>
    <w:tmpl w:val="E35AA5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71690750"/>
    <w:multiLevelType w:val="hybridMultilevel"/>
    <w:tmpl w:val="119CF25E"/>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18E1A46"/>
    <w:multiLevelType w:val="hybridMultilevel"/>
    <w:tmpl w:val="418E3728"/>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72130248"/>
    <w:multiLevelType w:val="hybridMultilevel"/>
    <w:tmpl w:val="65947C74"/>
    <w:lvl w:ilvl="0" w:tplc="7B027D12">
      <w:start w:val="77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0">
    <w:nsid w:val="72697969"/>
    <w:multiLevelType w:val="hybridMultilevel"/>
    <w:tmpl w:val="2BE2F6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1">
    <w:nsid w:val="74CA37AF"/>
    <w:multiLevelType w:val="hybridMultilevel"/>
    <w:tmpl w:val="F2506E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2">
    <w:nsid w:val="74CC7AD8"/>
    <w:multiLevelType w:val="hybridMultilevel"/>
    <w:tmpl w:val="2610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760C6BF5"/>
    <w:multiLevelType w:val="hybridMultilevel"/>
    <w:tmpl w:val="8DEA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7164677"/>
    <w:multiLevelType w:val="hybridMultilevel"/>
    <w:tmpl w:val="19F0522A"/>
    <w:lvl w:ilvl="0" w:tplc="261A0A4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7898412A"/>
    <w:multiLevelType w:val="hybridMultilevel"/>
    <w:tmpl w:val="5E486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nsid w:val="7A834E72"/>
    <w:multiLevelType w:val="hybridMultilevel"/>
    <w:tmpl w:val="F53EEEE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27E6F664">
      <w:start w:val="1"/>
      <w:numFmt w:val="lowerRoman"/>
      <w:lvlText w:val="%3."/>
      <w:lvlJc w:val="right"/>
      <w:pPr>
        <w:ind w:left="2520" w:hanging="180"/>
      </w:pPr>
      <w:rPr>
        <w:color w:val="0000FF"/>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7">
    <w:nsid w:val="7AF43B3F"/>
    <w:multiLevelType w:val="hybridMultilevel"/>
    <w:tmpl w:val="4BF69962"/>
    <w:lvl w:ilvl="0" w:tplc="0409000F">
      <w:start w:val="1"/>
      <w:numFmt w:val="decimal"/>
      <w:lvlText w:val="%1."/>
      <w:lvlJc w:val="left"/>
      <w:pPr>
        <w:ind w:left="720" w:hanging="360"/>
      </w:pPr>
    </w:lvl>
    <w:lvl w:ilvl="1" w:tplc="04090019">
      <w:start w:val="1"/>
      <w:numFmt w:val="lowerLetter"/>
      <w:lvlText w:val="%2."/>
      <w:lvlJc w:val="left"/>
      <w:pPr>
        <w:ind w:left="1070" w:hanging="360"/>
      </w:pPr>
    </w:lvl>
    <w:lvl w:ilvl="2" w:tplc="27E6F664">
      <w:start w:val="1"/>
      <w:numFmt w:val="lowerRoman"/>
      <w:lvlText w:val="%3."/>
      <w:lvlJc w:val="right"/>
      <w:pPr>
        <w:ind w:left="2160" w:hanging="180"/>
      </w:pPr>
      <w:rPr>
        <w:color w:val="0000FF"/>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7B6C2841"/>
    <w:multiLevelType w:val="hybridMultilevel"/>
    <w:tmpl w:val="238E4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7B860F8D"/>
    <w:multiLevelType w:val="hybridMultilevel"/>
    <w:tmpl w:val="B39868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0">
    <w:nsid w:val="7D102786"/>
    <w:multiLevelType w:val="hybridMultilevel"/>
    <w:tmpl w:val="0BCE5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1">
    <w:nsid w:val="7D730281"/>
    <w:multiLevelType w:val="hybridMultilevel"/>
    <w:tmpl w:val="50B80EDC"/>
    <w:lvl w:ilvl="0" w:tplc="261A0A4A">
      <w:numFmt w:val="bullet"/>
      <w:lvlText w:val=""/>
      <w:lvlJc w:val="left"/>
      <w:pPr>
        <w:ind w:left="720" w:hanging="360"/>
      </w:pPr>
      <w:rPr>
        <w:rFonts w:ascii="Symbol" w:eastAsiaTheme="minorEastAs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7E4B47B1"/>
    <w:multiLevelType w:val="hybridMultilevel"/>
    <w:tmpl w:val="3EC2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7EFC682A"/>
    <w:multiLevelType w:val="hybridMultilevel"/>
    <w:tmpl w:val="F9942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7F384ABF"/>
    <w:multiLevelType w:val="hybridMultilevel"/>
    <w:tmpl w:val="95C07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F7E5989"/>
    <w:multiLevelType w:val="hybridMultilevel"/>
    <w:tmpl w:val="42983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FC621B0"/>
    <w:multiLevelType w:val="hybridMultilevel"/>
    <w:tmpl w:val="30047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8"/>
  </w:num>
  <w:num w:numId="2">
    <w:abstractNumId w:val="76"/>
  </w:num>
  <w:num w:numId="3">
    <w:abstractNumId w:val="52"/>
  </w:num>
  <w:num w:numId="4">
    <w:abstractNumId w:val="117"/>
  </w:num>
  <w:num w:numId="5">
    <w:abstractNumId w:val="82"/>
  </w:num>
  <w:num w:numId="6">
    <w:abstractNumId w:val="173"/>
  </w:num>
  <w:num w:numId="7">
    <w:abstractNumId w:val="110"/>
  </w:num>
  <w:num w:numId="8">
    <w:abstractNumId w:val="186"/>
  </w:num>
  <w:num w:numId="9">
    <w:abstractNumId w:val="68"/>
  </w:num>
  <w:num w:numId="10">
    <w:abstractNumId w:val="147"/>
  </w:num>
  <w:num w:numId="11">
    <w:abstractNumId w:val="63"/>
  </w:num>
  <w:num w:numId="12">
    <w:abstractNumId w:val="5"/>
  </w:num>
  <w:num w:numId="13">
    <w:abstractNumId w:val="128"/>
  </w:num>
  <w:num w:numId="14">
    <w:abstractNumId w:val="34"/>
  </w:num>
  <w:num w:numId="15">
    <w:abstractNumId w:val="53"/>
  </w:num>
  <w:num w:numId="16">
    <w:abstractNumId w:val="10"/>
  </w:num>
  <w:num w:numId="17">
    <w:abstractNumId w:val="170"/>
  </w:num>
  <w:num w:numId="18">
    <w:abstractNumId w:val="127"/>
  </w:num>
  <w:num w:numId="19">
    <w:abstractNumId w:val="27"/>
  </w:num>
  <w:num w:numId="20">
    <w:abstractNumId w:val="111"/>
  </w:num>
  <w:num w:numId="21">
    <w:abstractNumId w:val="39"/>
  </w:num>
  <w:num w:numId="22">
    <w:abstractNumId w:val="106"/>
  </w:num>
  <w:num w:numId="23">
    <w:abstractNumId w:val="121"/>
  </w:num>
  <w:num w:numId="24">
    <w:abstractNumId w:val="113"/>
  </w:num>
  <w:num w:numId="25">
    <w:abstractNumId w:val="95"/>
  </w:num>
  <w:num w:numId="26">
    <w:abstractNumId w:val="1"/>
  </w:num>
  <w:num w:numId="27">
    <w:abstractNumId w:val="96"/>
  </w:num>
  <w:num w:numId="28">
    <w:abstractNumId w:val="25"/>
  </w:num>
  <w:num w:numId="29">
    <w:abstractNumId w:val="69"/>
  </w:num>
  <w:num w:numId="30">
    <w:abstractNumId w:val="75"/>
  </w:num>
  <w:num w:numId="31">
    <w:abstractNumId w:val="108"/>
  </w:num>
  <w:num w:numId="32">
    <w:abstractNumId w:val="183"/>
  </w:num>
  <w:num w:numId="33">
    <w:abstractNumId w:val="61"/>
  </w:num>
  <w:num w:numId="34">
    <w:abstractNumId w:val="98"/>
  </w:num>
  <w:num w:numId="35">
    <w:abstractNumId w:val="185"/>
  </w:num>
  <w:num w:numId="36">
    <w:abstractNumId w:val="105"/>
  </w:num>
  <w:num w:numId="37">
    <w:abstractNumId w:val="102"/>
  </w:num>
  <w:num w:numId="38">
    <w:abstractNumId w:val="17"/>
  </w:num>
  <w:num w:numId="39">
    <w:abstractNumId w:val="163"/>
  </w:num>
  <w:num w:numId="40">
    <w:abstractNumId w:val="140"/>
  </w:num>
  <w:num w:numId="41">
    <w:abstractNumId w:val="21"/>
  </w:num>
  <w:num w:numId="42">
    <w:abstractNumId w:val="93"/>
  </w:num>
  <w:num w:numId="43">
    <w:abstractNumId w:val="169"/>
  </w:num>
  <w:num w:numId="44">
    <w:abstractNumId w:val="41"/>
  </w:num>
  <w:num w:numId="45">
    <w:abstractNumId w:val="91"/>
  </w:num>
  <w:num w:numId="46">
    <w:abstractNumId w:val="123"/>
  </w:num>
  <w:num w:numId="47">
    <w:abstractNumId w:val="40"/>
  </w:num>
  <w:num w:numId="48">
    <w:abstractNumId w:val="6"/>
  </w:num>
  <w:num w:numId="49">
    <w:abstractNumId w:val="14"/>
  </w:num>
  <w:num w:numId="50">
    <w:abstractNumId w:val="36"/>
  </w:num>
  <w:num w:numId="51">
    <w:abstractNumId w:val="7"/>
  </w:num>
  <w:num w:numId="52">
    <w:abstractNumId w:val="157"/>
  </w:num>
  <w:num w:numId="53">
    <w:abstractNumId w:val="136"/>
  </w:num>
  <w:num w:numId="54">
    <w:abstractNumId w:val="167"/>
  </w:num>
  <w:num w:numId="55">
    <w:abstractNumId w:val="115"/>
  </w:num>
  <w:num w:numId="56">
    <w:abstractNumId w:val="31"/>
  </w:num>
  <w:num w:numId="57">
    <w:abstractNumId w:val="122"/>
  </w:num>
  <w:num w:numId="58">
    <w:abstractNumId w:val="51"/>
  </w:num>
  <w:num w:numId="59">
    <w:abstractNumId w:val="29"/>
  </w:num>
  <w:num w:numId="60">
    <w:abstractNumId w:val="30"/>
  </w:num>
  <w:num w:numId="61">
    <w:abstractNumId w:val="11"/>
  </w:num>
  <w:num w:numId="62">
    <w:abstractNumId w:val="58"/>
  </w:num>
  <w:num w:numId="63">
    <w:abstractNumId w:val="24"/>
  </w:num>
  <w:num w:numId="64">
    <w:abstractNumId w:val="49"/>
  </w:num>
  <w:num w:numId="65">
    <w:abstractNumId w:val="9"/>
  </w:num>
  <w:num w:numId="66">
    <w:abstractNumId w:val="35"/>
  </w:num>
  <w:num w:numId="67">
    <w:abstractNumId w:val="8"/>
  </w:num>
  <w:num w:numId="68">
    <w:abstractNumId w:val="60"/>
  </w:num>
  <w:num w:numId="69">
    <w:abstractNumId w:val="88"/>
  </w:num>
  <w:num w:numId="70">
    <w:abstractNumId w:val="13"/>
  </w:num>
  <w:num w:numId="71">
    <w:abstractNumId w:val="38"/>
  </w:num>
  <w:num w:numId="72">
    <w:abstractNumId w:val="79"/>
  </w:num>
  <w:num w:numId="73">
    <w:abstractNumId w:val="18"/>
  </w:num>
  <w:num w:numId="74">
    <w:abstractNumId w:val="28"/>
  </w:num>
  <w:num w:numId="75">
    <w:abstractNumId w:val="168"/>
  </w:num>
  <w:num w:numId="76">
    <w:abstractNumId w:val="65"/>
  </w:num>
  <w:num w:numId="77">
    <w:abstractNumId w:val="84"/>
  </w:num>
  <w:num w:numId="78">
    <w:abstractNumId w:val="32"/>
  </w:num>
  <w:num w:numId="79">
    <w:abstractNumId w:val="54"/>
  </w:num>
  <w:num w:numId="80">
    <w:abstractNumId w:val="100"/>
  </w:num>
  <w:num w:numId="81">
    <w:abstractNumId w:val="133"/>
  </w:num>
  <w:num w:numId="82">
    <w:abstractNumId w:val="16"/>
  </w:num>
  <w:num w:numId="83">
    <w:abstractNumId w:val="103"/>
  </w:num>
  <w:num w:numId="84">
    <w:abstractNumId w:val="87"/>
  </w:num>
  <w:num w:numId="85">
    <w:abstractNumId w:val="86"/>
  </w:num>
  <w:num w:numId="86">
    <w:abstractNumId w:val="151"/>
  </w:num>
  <w:num w:numId="87">
    <w:abstractNumId w:val="45"/>
  </w:num>
  <w:num w:numId="88">
    <w:abstractNumId w:val="90"/>
  </w:num>
  <w:num w:numId="89">
    <w:abstractNumId w:val="175"/>
  </w:num>
  <w:num w:numId="90">
    <w:abstractNumId w:val="124"/>
  </w:num>
  <w:num w:numId="91">
    <w:abstractNumId w:val="57"/>
  </w:num>
  <w:num w:numId="92">
    <w:abstractNumId w:val="12"/>
  </w:num>
  <w:num w:numId="93">
    <w:abstractNumId w:val="26"/>
  </w:num>
  <w:num w:numId="94">
    <w:abstractNumId w:val="177"/>
  </w:num>
  <w:num w:numId="95">
    <w:abstractNumId w:val="182"/>
  </w:num>
  <w:num w:numId="96">
    <w:abstractNumId w:val="101"/>
  </w:num>
  <w:num w:numId="97">
    <w:abstractNumId w:val="141"/>
  </w:num>
  <w:num w:numId="98">
    <w:abstractNumId w:val="148"/>
  </w:num>
  <w:num w:numId="99">
    <w:abstractNumId w:val="179"/>
  </w:num>
  <w:num w:numId="100">
    <w:abstractNumId w:val="174"/>
  </w:num>
  <w:num w:numId="101">
    <w:abstractNumId w:val="165"/>
  </w:num>
  <w:num w:numId="102">
    <w:abstractNumId w:val="154"/>
  </w:num>
  <w:num w:numId="103">
    <w:abstractNumId w:val="56"/>
  </w:num>
  <w:num w:numId="104">
    <w:abstractNumId w:val="50"/>
  </w:num>
  <w:num w:numId="105">
    <w:abstractNumId w:val="70"/>
  </w:num>
  <w:num w:numId="106">
    <w:abstractNumId w:val="80"/>
  </w:num>
  <w:num w:numId="107">
    <w:abstractNumId w:val="161"/>
  </w:num>
  <w:num w:numId="108">
    <w:abstractNumId w:val="15"/>
  </w:num>
  <w:num w:numId="109">
    <w:abstractNumId w:val="74"/>
  </w:num>
  <w:num w:numId="110">
    <w:abstractNumId w:val="171"/>
  </w:num>
  <w:num w:numId="111">
    <w:abstractNumId w:val="43"/>
  </w:num>
  <w:num w:numId="112">
    <w:abstractNumId w:val="181"/>
  </w:num>
  <w:num w:numId="113">
    <w:abstractNumId w:val="37"/>
  </w:num>
  <w:num w:numId="114">
    <w:abstractNumId w:val="152"/>
  </w:num>
  <w:num w:numId="115">
    <w:abstractNumId w:val="180"/>
  </w:num>
  <w:num w:numId="116">
    <w:abstractNumId w:val="120"/>
  </w:num>
  <w:num w:numId="117">
    <w:abstractNumId w:val="2"/>
  </w:num>
  <w:num w:numId="118">
    <w:abstractNumId w:val="116"/>
  </w:num>
  <w:num w:numId="119">
    <w:abstractNumId w:val="158"/>
  </w:num>
  <w:num w:numId="120">
    <w:abstractNumId w:val="149"/>
  </w:num>
  <w:num w:numId="121">
    <w:abstractNumId w:val="159"/>
  </w:num>
  <w:num w:numId="122">
    <w:abstractNumId w:val="55"/>
  </w:num>
  <w:num w:numId="123">
    <w:abstractNumId w:val="83"/>
  </w:num>
  <w:num w:numId="124">
    <w:abstractNumId w:val="92"/>
  </w:num>
  <w:num w:numId="125">
    <w:abstractNumId w:val="62"/>
  </w:num>
  <w:num w:numId="126">
    <w:abstractNumId w:val="67"/>
  </w:num>
  <w:num w:numId="127">
    <w:abstractNumId w:val="72"/>
  </w:num>
  <w:num w:numId="128">
    <w:abstractNumId w:val="77"/>
  </w:num>
  <w:num w:numId="129">
    <w:abstractNumId w:val="142"/>
  </w:num>
  <w:num w:numId="130">
    <w:abstractNumId w:val="0"/>
  </w:num>
  <w:num w:numId="131">
    <w:abstractNumId w:val="44"/>
  </w:num>
  <w:num w:numId="132">
    <w:abstractNumId w:val="118"/>
  </w:num>
  <w:num w:numId="133">
    <w:abstractNumId w:val="85"/>
  </w:num>
  <w:num w:numId="134">
    <w:abstractNumId w:val="20"/>
  </w:num>
  <w:num w:numId="135">
    <w:abstractNumId w:val="78"/>
  </w:num>
  <w:num w:numId="136">
    <w:abstractNumId w:val="73"/>
  </w:num>
  <w:num w:numId="137">
    <w:abstractNumId w:val="19"/>
  </w:num>
  <w:num w:numId="138">
    <w:abstractNumId w:val="126"/>
  </w:num>
  <w:num w:numId="139">
    <w:abstractNumId w:val="155"/>
  </w:num>
  <w:num w:numId="140">
    <w:abstractNumId w:val="71"/>
  </w:num>
  <w:num w:numId="141">
    <w:abstractNumId w:val="22"/>
  </w:num>
  <w:num w:numId="142">
    <w:abstractNumId w:val="153"/>
  </w:num>
  <w:num w:numId="143">
    <w:abstractNumId w:val="172"/>
  </w:num>
  <w:num w:numId="144">
    <w:abstractNumId w:val="66"/>
  </w:num>
  <w:num w:numId="145">
    <w:abstractNumId w:val="4"/>
  </w:num>
  <w:num w:numId="146">
    <w:abstractNumId w:val="139"/>
  </w:num>
  <w:num w:numId="147">
    <w:abstractNumId w:val="129"/>
  </w:num>
  <w:num w:numId="148">
    <w:abstractNumId w:val="143"/>
  </w:num>
  <w:num w:numId="149">
    <w:abstractNumId w:val="135"/>
  </w:num>
  <w:num w:numId="150">
    <w:abstractNumId w:val="109"/>
  </w:num>
  <w:num w:numId="151">
    <w:abstractNumId w:val="33"/>
  </w:num>
  <w:num w:numId="152">
    <w:abstractNumId w:val="178"/>
  </w:num>
  <w:num w:numId="153">
    <w:abstractNumId w:val="3"/>
  </w:num>
  <w:num w:numId="154">
    <w:abstractNumId w:val="176"/>
  </w:num>
  <w:num w:numId="155">
    <w:abstractNumId w:val="114"/>
  </w:num>
  <w:num w:numId="156">
    <w:abstractNumId w:val="145"/>
  </w:num>
  <w:num w:numId="157">
    <w:abstractNumId w:val="164"/>
  </w:num>
  <w:num w:numId="158">
    <w:abstractNumId w:val="23"/>
  </w:num>
  <w:num w:numId="159">
    <w:abstractNumId w:val="150"/>
  </w:num>
  <w:num w:numId="160">
    <w:abstractNumId w:val="131"/>
  </w:num>
  <w:num w:numId="161">
    <w:abstractNumId w:val="162"/>
  </w:num>
  <w:num w:numId="162">
    <w:abstractNumId w:val="146"/>
  </w:num>
  <w:num w:numId="163">
    <w:abstractNumId w:val="119"/>
  </w:num>
  <w:num w:numId="164">
    <w:abstractNumId w:val="137"/>
  </w:num>
  <w:num w:numId="165">
    <w:abstractNumId w:val="107"/>
  </w:num>
  <w:num w:numId="166">
    <w:abstractNumId w:val="112"/>
  </w:num>
  <w:num w:numId="167">
    <w:abstractNumId w:val="160"/>
  </w:num>
  <w:num w:numId="168">
    <w:abstractNumId w:val="48"/>
  </w:num>
  <w:num w:numId="169">
    <w:abstractNumId w:val="89"/>
  </w:num>
  <w:num w:numId="170">
    <w:abstractNumId w:val="64"/>
  </w:num>
  <w:num w:numId="171">
    <w:abstractNumId w:val="144"/>
  </w:num>
  <w:num w:numId="172">
    <w:abstractNumId w:val="156"/>
  </w:num>
  <w:num w:numId="173">
    <w:abstractNumId w:val="46"/>
  </w:num>
  <w:num w:numId="174">
    <w:abstractNumId w:val="42"/>
  </w:num>
  <w:num w:numId="175">
    <w:abstractNumId w:val="94"/>
  </w:num>
  <w:num w:numId="176">
    <w:abstractNumId w:val="47"/>
  </w:num>
  <w:num w:numId="177">
    <w:abstractNumId w:val="104"/>
  </w:num>
  <w:num w:numId="178">
    <w:abstractNumId w:val="99"/>
  </w:num>
  <w:num w:numId="179">
    <w:abstractNumId w:val="81"/>
  </w:num>
  <w:num w:numId="180">
    <w:abstractNumId w:val="134"/>
  </w:num>
  <w:num w:numId="181">
    <w:abstractNumId w:val="59"/>
  </w:num>
  <w:num w:numId="182">
    <w:abstractNumId w:val="125"/>
  </w:num>
  <w:num w:numId="183">
    <w:abstractNumId w:val="132"/>
  </w:num>
  <w:num w:numId="184">
    <w:abstractNumId w:val="184"/>
  </w:num>
  <w:num w:numId="185">
    <w:abstractNumId w:val="97"/>
  </w:num>
  <w:num w:numId="186">
    <w:abstractNumId w:val="166"/>
  </w:num>
  <w:num w:numId="187">
    <w:abstractNumId w:val="130"/>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CE"/>
    <w:rsid w:val="000046CE"/>
    <w:rsid w:val="00011677"/>
    <w:rsid w:val="00012127"/>
    <w:rsid w:val="0001328C"/>
    <w:rsid w:val="00013DF2"/>
    <w:rsid w:val="00015C2C"/>
    <w:rsid w:val="00016457"/>
    <w:rsid w:val="00024CA5"/>
    <w:rsid w:val="00026E90"/>
    <w:rsid w:val="00030006"/>
    <w:rsid w:val="000359E0"/>
    <w:rsid w:val="00037448"/>
    <w:rsid w:val="00050F89"/>
    <w:rsid w:val="00052B81"/>
    <w:rsid w:val="00067533"/>
    <w:rsid w:val="000708D4"/>
    <w:rsid w:val="00074561"/>
    <w:rsid w:val="00077E12"/>
    <w:rsid w:val="00091A45"/>
    <w:rsid w:val="00091B9E"/>
    <w:rsid w:val="000A1D22"/>
    <w:rsid w:val="000A5D69"/>
    <w:rsid w:val="000A6BF7"/>
    <w:rsid w:val="000B15D0"/>
    <w:rsid w:val="000B360D"/>
    <w:rsid w:val="000C3D26"/>
    <w:rsid w:val="000C7591"/>
    <w:rsid w:val="000D047C"/>
    <w:rsid w:val="000D1033"/>
    <w:rsid w:val="000D339C"/>
    <w:rsid w:val="000D7875"/>
    <w:rsid w:val="000E19D1"/>
    <w:rsid w:val="000F0382"/>
    <w:rsid w:val="000F0432"/>
    <w:rsid w:val="000F0A8B"/>
    <w:rsid w:val="000F1286"/>
    <w:rsid w:val="000F164B"/>
    <w:rsid w:val="000F352D"/>
    <w:rsid w:val="000F5A16"/>
    <w:rsid w:val="00110579"/>
    <w:rsid w:val="001114E4"/>
    <w:rsid w:val="00111FC0"/>
    <w:rsid w:val="0011222A"/>
    <w:rsid w:val="0011253D"/>
    <w:rsid w:val="001167F2"/>
    <w:rsid w:val="001171D7"/>
    <w:rsid w:val="00117BAA"/>
    <w:rsid w:val="0012110A"/>
    <w:rsid w:val="00126CF3"/>
    <w:rsid w:val="00133892"/>
    <w:rsid w:val="001348C2"/>
    <w:rsid w:val="00136375"/>
    <w:rsid w:val="001469EB"/>
    <w:rsid w:val="00153748"/>
    <w:rsid w:val="00155185"/>
    <w:rsid w:val="00155C1A"/>
    <w:rsid w:val="00162555"/>
    <w:rsid w:val="00164B5E"/>
    <w:rsid w:val="00166A27"/>
    <w:rsid w:val="00166DFA"/>
    <w:rsid w:val="00167F19"/>
    <w:rsid w:val="001728AA"/>
    <w:rsid w:val="00172E71"/>
    <w:rsid w:val="0017352F"/>
    <w:rsid w:val="00173EB3"/>
    <w:rsid w:val="0017785B"/>
    <w:rsid w:val="00177965"/>
    <w:rsid w:val="0018215D"/>
    <w:rsid w:val="0018419D"/>
    <w:rsid w:val="0019081D"/>
    <w:rsid w:val="0019170E"/>
    <w:rsid w:val="001A0E21"/>
    <w:rsid w:val="001A1A41"/>
    <w:rsid w:val="001B3563"/>
    <w:rsid w:val="001B6FF9"/>
    <w:rsid w:val="001B7EBD"/>
    <w:rsid w:val="001C07FE"/>
    <w:rsid w:val="001C233D"/>
    <w:rsid w:val="001C2967"/>
    <w:rsid w:val="001C6A0A"/>
    <w:rsid w:val="001C71FE"/>
    <w:rsid w:val="001D6B47"/>
    <w:rsid w:val="001E3B1D"/>
    <w:rsid w:val="001E4405"/>
    <w:rsid w:val="001E7DF3"/>
    <w:rsid w:val="001F1447"/>
    <w:rsid w:val="001F558D"/>
    <w:rsid w:val="001F75CB"/>
    <w:rsid w:val="0020427A"/>
    <w:rsid w:val="00204A93"/>
    <w:rsid w:val="00205020"/>
    <w:rsid w:val="00207AD8"/>
    <w:rsid w:val="00211068"/>
    <w:rsid w:val="002125A7"/>
    <w:rsid w:val="002133E1"/>
    <w:rsid w:val="00213EBB"/>
    <w:rsid w:val="00214F43"/>
    <w:rsid w:val="00216F31"/>
    <w:rsid w:val="002206C1"/>
    <w:rsid w:val="002216B5"/>
    <w:rsid w:val="002235EE"/>
    <w:rsid w:val="00230B90"/>
    <w:rsid w:val="00230E92"/>
    <w:rsid w:val="00231991"/>
    <w:rsid w:val="00232481"/>
    <w:rsid w:val="00232841"/>
    <w:rsid w:val="00233867"/>
    <w:rsid w:val="0023449A"/>
    <w:rsid w:val="0024421E"/>
    <w:rsid w:val="0024459C"/>
    <w:rsid w:val="00244BF2"/>
    <w:rsid w:val="0024530B"/>
    <w:rsid w:val="002473F8"/>
    <w:rsid w:val="00247B3F"/>
    <w:rsid w:val="002567CB"/>
    <w:rsid w:val="002609B9"/>
    <w:rsid w:val="00261847"/>
    <w:rsid w:val="0026230C"/>
    <w:rsid w:val="002667E3"/>
    <w:rsid w:val="00267160"/>
    <w:rsid w:val="00267BCD"/>
    <w:rsid w:val="00272561"/>
    <w:rsid w:val="002813E8"/>
    <w:rsid w:val="002814D7"/>
    <w:rsid w:val="00284DAF"/>
    <w:rsid w:val="00286229"/>
    <w:rsid w:val="00291829"/>
    <w:rsid w:val="002A0C34"/>
    <w:rsid w:val="002A535D"/>
    <w:rsid w:val="002A6105"/>
    <w:rsid w:val="002A63F1"/>
    <w:rsid w:val="002B00FE"/>
    <w:rsid w:val="002B1A9B"/>
    <w:rsid w:val="002C65A8"/>
    <w:rsid w:val="002D094C"/>
    <w:rsid w:val="002D0CEC"/>
    <w:rsid w:val="002D1308"/>
    <w:rsid w:val="002D63EA"/>
    <w:rsid w:val="002D6CB9"/>
    <w:rsid w:val="002E29E2"/>
    <w:rsid w:val="002E31DE"/>
    <w:rsid w:val="002E3D7A"/>
    <w:rsid w:val="002E469E"/>
    <w:rsid w:val="002E64E7"/>
    <w:rsid w:val="002E672A"/>
    <w:rsid w:val="002E67E8"/>
    <w:rsid w:val="002F553C"/>
    <w:rsid w:val="002F564A"/>
    <w:rsid w:val="003004AF"/>
    <w:rsid w:val="00300CCF"/>
    <w:rsid w:val="0030154B"/>
    <w:rsid w:val="00304B9A"/>
    <w:rsid w:val="0031016C"/>
    <w:rsid w:val="003134C5"/>
    <w:rsid w:val="00314698"/>
    <w:rsid w:val="00321ACC"/>
    <w:rsid w:val="003271CA"/>
    <w:rsid w:val="00332B9F"/>
    <w:rsid w:val="00342991"/>
    <w:rsid w:val="003457F2"/>
    <w:rsid w:val="0034751F"/>
    <w:rsid w:val="003558F4"/>
    <w:rsid w:val="003658A0"/>
    <w:rsid w:val="00371103"/>
    <w:rsid w:val="003716DC"/>
    <w:rsid w:val="003751C4"/>
    <w:rsid w:val="00376F45"/>
    <w:rsid w:val="0038027F"/>
    <w:rsid w:val="00380A1F"/>
    <w:rsid w:val="00394BCB"/>
    <w:rsid w:val="0039779F"/>
    <w:rsid w:val="003A6643"/>
    <w:rsid w:val="003B6ECB"/>
    <w:rsid w:val="003B7E6E"/>
    <w:rsid w:val="003C09BC"/>
    <w:rsid w:val="003C55B7"/>
    <w:rsid w:val="003C67D7"/>
    <w:rsid w:val="003D2F2A"/>
    <w:rsid w:val="003D76F2"/>
    <w:rsid w:val="003E2B5F"/>
    <w:rsid w:val="003E4B62"/>
    <w:rsid w:val="003E634D"/>
    <w:rsid w:val="003F404E"/>
    <w:rsid w:val="003F45F9"/>
    <w:rsid w:val="003F6EE4"/>
    <w:rsid w:val="00400B16"/>
    <w:rsid w:val="00401D4B"/>
    <w:rsid w:val="00407F00"/>
    <w:rsid w:val="00413A41"/>
    <w:rsid w:val="0041419B"/>
    <w:rsid w:val="00416654"/>
    <w:rsid w:val="00417817"/>
    <w:rsid w:val="0042169A"/>
    <w:rsid w:val="004242BB"/>
    <w:rsid w:val="00424BF4"/>
    <w:rsid w:val="00425592"/>
    <w:rsid w:val="00426016"/>
    <w:rsid w:val="00426386"/>
    <w:rsid w:val="004276B3"/>
    <w:rsid w:val="0043026F"/>
    <w:rsid w:val="00431758"/>
    <w:rsid w:val="00432F29"/>
    <w:rsid w:val="00434930"/>
    <w:rsid w:val="0043681A"/>
    <w:rsid w:val="004442FF"/>
    <w:rsid w:val="00444AE9"/>
    <w:rsid w:val="0044679A"/>
    <w:rsid w:val="00447877"/>
    <w:rsid w:val="00453768"/>
    <w:rsid w:val="00455E42"/>
    <w:rsid w:val="00456E2A"/>
    <w:rsid w:val="004613DE"/>
    <w:rsid w:val="0046182D"/>
    <w:rsid w:val="004627A6"/>
    <w:rsid w:val="0046311B"/>
    <w:rsid w:val="00464E61"/>
    <w:rsid w:val="00471784"/>
    <w:rsid w:val="00472C87"/>
    <w:rsid w:val="0047784C"/>
    <w:rsid w:val="00483461"/>
    <w:rsid w:val="00483870"/>
    <w:rsid w:val="00484E8B"/>
    <w:rsid w:val="00487835"/>
    <w:rsid w:val="004974E4"/>
    <w:rsid w:val="004A1F2E"/>
    <w:rsid w:val="004A225F"/>
    <w:rsid w:val="004A2ABA"/>
    <w:rsid w:val="004A4CFA"/>
    <w:rsid w:val="004B0312"/>
    <w:rsid w:val="004B2356"/>
    <w:rsid w:val="004B39F9"/>
    <w:rsid w:val="004C0718"/>
    <w:rsid w:val="004C0D86"/>
    <w:rsid w:val="004C1BA7"/>
    <w:rsid w:val="004C3E89"/>
    <w:rsid w:val="004C4BA8"/>
    <w:rsid w:val="004D0DF3"/>
    <w:rsid w:val="004D24E6"/>
    <w:rsid w:val="004D5E18"/>
    <w:rsid w:val="004E13E0"/>
    <w:rsid w:val="004E3009"/>
    <w:rsid w:val="004E493C"/>
    <w:rsid w:val="004E4AB5"/>
    <w:rsid w:val="004E6D7D"/>
    <w:rsid w:val="00501FE2"/>
    <w:rsid w:val="00502BC6"/>
    <w:rsid w:val="005053DF"/>
    <w:rsid w:val="00505EFE"/>
    <w:rsid w:val="00511C5D"/>
    <w:rsid w:val="00511E22"/>
    <w:rsid w:val="00513327"/>
    <w:rsid w:val="00517845"/>
    <w:rsid w:val="00522ED9"/>
    <w:rsid w:val="00523C6E"/>
    <w:rsid w:val="00527571"/>
    <w:rsid w:val="00532528"/>
    <w:rsid w:val="00534D78"/>
    <w:rsid w:val="00540CCB"/>
    <w:rsid w:val="00540EE8"/>
    <w:rsid w:val="00542074"/>
    <w:rsid w:val="005420B8"/>
    <w:rsid w:val="00542252"/>
    <w:rsid w:val="0054298F"/>
    <w:rsid w:val="00553458"/>
    <w:rsid w:val="00554846"/>
    <w:rsid w:val="0056047D"/>
    <w:rsid w:val="005619AB"/>
    <w:rsid w:val="00562CCE"/>
    <w:rsid w:val="00565C11"/>
    <w:rsid w:val="00570026"/>
    <w:rsid w:val="005715CB"/>
    <w:rsid w:val="0057264C"/>
    <w:rsid w:val="005741F0"/>
    <w:rsid w:val="005745BA"/>
    <w:rsid w:val="00580AB1"/>
    <w:rsid w:val="00580D10"/>
    <w:rsid w:val="0058126A"/>
    <w:rsid w:val="0058173C"/>
    <w:rsid w:val="00583054"/>
    <w:rsid w:val="00585002"/>
    <w:rsid w:val="00591371"/>
    <w:rsid w:val="00593469"/>
    <w:rsid w:val="005947EA"/>
    <w:rsid w:val="00594FA4"/>
    <w:rsid w:val="005A06AE"/>
    <w:rsid w:val="005A0D44"/>
    <w:rsid w:val="005A13A1"/>
    <w:rsid w:val="005A296A"/>
    <w:rsid w:val="005A3830"/>
    <w:rsid w:val="005A4AFB"/>
    <w:rsid w:val="005A73BE"/>
    <w:rsid w:val="005B2ED8"/>
    <w:rsid w:val="005B6EDF"/>
    <w:rsid w:val="005C0BDF"/>
    <w:rsid w:val="005C192A"/>
    <w:rsid w:val="005C2A3A"/>
    <w:rsid w:val="005C3DF3"/>
    <w:rsid w:val="005C7B12"/>
    <w:rsid w:val="005C7DC4"/>
    <w:rsid w:val="005D3AF1"/>
    <w:rsid w:val="005D676B"/>
    <w:rsid w:val="005E5B49"/>
    <w:rsid w:val="005E6595"/>
    <w:rsid w:val="00600619"/>
    <w:rsid w:val="00603719"/>
    <w:rsid w:val="006046F8"/>
    <w:rsid w:val="00604F74"/>
    <w:rsid w:val="006064B6"/>
    <w:rsid w:val="006067C6"/>
    <w:rsid w:val="00611595"/>
    <w:rsid w:val="00612B48"/>
    <w:rsid w:val="00613DEA"/>
    <w:rsid w:val="006168D7"/>
    <w:rsid w:val="00620C4E"/>
    <w:rsid w:val="00620DF7"/>
    <w:rsid w:val="00626C84"/>
    <w:rsid w:val="00627DD5"/>
    <w:rsid w:val="00635FF1"/>
    <w:rsid w:val="00641025"/>
    <w:rsid w:val="0064686C"/>
    <w:rsid w:val="006502DC"/>
    <w:rsid w:val="00650968"/>
    <w:rsid w:val="00653D8E"/>
    <w:rsid w:val="00657BB4"/>
    <w:rsid w:val="00657F33"/>
    <w:rsid w:val="00660BF2"/>
    <w:rsid w:val="0066285C"/>
    <w:rsid w:val="0066415A"/>
    <w:rsid w:val="00665930"/>
    <w:rsid w:val="006675D9"/>
    <w:rsid w:val="0067021A"/>
    <w:rsid w:val="006734F3"/>
    <w:rsid w:val="00680E7F"/>
    <w:rsid w:val="00685AE8"/>
    <w:rsid w:val="006907DF"/>
    <w:rsid w:val="00696BEA"/>
    <w:rsid w:val="006A037B"/>
    <w:rsid w:val="006A0B71"/>
    <w:rsid w:val="006A0B92"/>
    <w:rsid w:val="006A21F9"/>
    <w:rsid w:val="006A55BC"/>
    <w:rsid w:val="006B12EC"/>
    <w:rsid w:val="006B28E4"/>
    <w:rsid w:val="006B4B4D"/>
    <w:rsid w:val="006B6B9F"/>
    <w:rsid w:val="006C1181"/>
    <w:rsid w:val="006C2676"/>
    <w:rsid w:val="006C27D5"/>
    <w:rsid w:val="006D2922"/>
    <w:rsid w:val="006D3493"/>
    <w:rsid w:val="006D4D19"/>
    <w:rsid w:val="006D6228"/>
    <w:rsid w:val="006E1A90"/>
    <w:rsid w:val="006E4FEE"/>
    <w:rsid w:val="006E5122"/>
    <w:rsid w:val="006F0FA2"/>
    <w:rsid w:val="006F1416"/>
    <w:rsid w:val="006F2347"/>
    <w:rsid w:val="006F3DBE"/>
    <w:rsid w:val="007003EB"/>
    <w:rsid w:val="00703E47"/>
    <w:rsid w:val="00704077"/>
    <w:rsid w:val="00705FD4"/>
    <w:rsid w:val="00712F40"/>
    <w:rsid w:val="0071352D"/>
    <w:rsid w:val="007142A9"/>
    <w:rsid w:val="007171BF"/>
    <w:rsid w:val="00717DA0"/>
    <w:rsid w:val="0072042D"/>
    <w:rsid w:val="00722A11"/>
    <w:rsid w:val="00722C3D"/>
    <w:rsid w:val="00723614"/>
    <w:rsid w:val="00723C8B"/>
    <w:rsid w:val="00724520"/>
    <w:rsid w:val="00726061"/>
    <w:rsid w:val="00732234"/>
    <w:rsid w:val="00732E02"/>
    <w:rsid w:val="00732E46"/>
    <w:rsid w:val="007330BA"/>
    <w:rsid w:val="00736949"/>
    <w:rsid w:val="007432A2"/>
    <w:rsid w:val="00743C10"/>
    <w:rsid w:val="00752E9E"/>
    <w:rsid w:val="0075397D"/>
    <w:rsid w:val="007539DA"/>
    <w:rsid w:val="00754C94"/>
    <w:rsid w:val="007558A9"/>
    <w:rsid w:val="0075734B"/>
    <w:rsid w:val="00760CFD"/>
    <w:rsid w:val="0076241E"/>
    <w:rsid w:val="0076602D"/>
    <w:rsid w:val="00767472"/>
    <w:rsid w:val="007676F1"/>
    <w:rsid w:val="0077207F"/>
    <w:rsid w:val="0077338F"/>
    <w:rsid w:val="007733EC"/>
    <w:rsid w:val="00773E0F"/>
    <w:rsid w:val="00780713"/>
    <w:rsid w:val="0078118E"/>
    <w:rsid w:val="00781FE4"/>
    <w:rsid w:val="0078330E"/>
    <w:rsid w:val="0078359E"/>
    <w:rsid w:val="00783AFA"/>
    <w:rsid w:val="007852CB"/>
    <w:rsid w:val="0079036C"/>
    <w:rsid w:val="00791B57"/>
    <w:rsid w:val="00797BFC"/>
    <w:rsid w:val="00797EBA"/>
    <w:rsid w:val="00797EEB"/>
    <w:rsid w:val="007A0579"/>
    <w:rsid w:val="007A5F05"/>
    <w:rsid w:val="007A61F7"/>
    <w:rsid w:val="007A6C01"/>
    <w:rsid w:val="007A6DC3"/>
    <w:rsid w:val="007B1100"/>
    <w:rsid w:val="007B112C"/>
    <w:rsid w:val="007B1E90"/>
    <w:rsid w:val="007B6CD9"/>
    <w:rsid w:val="007C6514"/>
    <w:rsid w:val="007D4D22"/>
    <w:rsid w:val="007D7EEA"/>
    <w:rsid w:val="007E69D8"/>
    <w:rsid w:val="007E7228"/>
    <w:rsid w:val="007F45EB"/>
    <w:rsid w:val="007F473B"/>
    <w:rsid w:val="007F6B1D"/>
    <w:rsid w:val="00800D00"/>
    <w:rsid w:val="00803F5E"/>
    <w:rsid w:val="00804FC4"/>
    <w:rsid w:val="0080640E"/>
    <w:rsid w:val="00806E41"/>
    <w:rsid w:val="00807D64"/>
    <w:rsid w:val="00811AB8"/>
    <w:rsid w:val="008131B8"/>
    <w:rsid w:val="00816816"/>
    <w:rsid w:val="0082014E"/>
    <w:rsid w:val="0082031D"/>
    <w:rsid w:val="00821374"/>
    <w:rsid w:val="0082228B"/>
    <w:rsid w:val="00822679"/>
    <w:rsid w:val="0082300B"/>
    <w:rsid w:val="00823D5E"/>
    <w:rsid w:val="00825DA6"/>
    <w:rsid w:val="00825E4D"/>
    <w:rsid w:val="00826D57"/>
    <w:rsid w:val="00831749"/>
    <w:rsid w:val="008317D1"/>
    <w:rsid w:val="00831A26"/>
    <w:rsid w:val="00833176"/>
    <w:rsid w:val="008356F1"/>
    <w:rsid w:val="00836ED7"/>
    <w:rsid w:val="0084027A"/>
    <w:rsid w:val="00840AC9"/>
    <w:rsid w:val="00840DE2"/>
    <w:rsid w:val="00851D56"/>
    <w:rsid w:val="008545EC"/>
    <w:rsid w:val="008558D5"/>
    <w:rsid w:val="00855D71"/>
    <w:rsid w:val="00861956"/>
    <w:rsid w:val="00862080"/>
    <w:rsid w:val="00862A39"/>
    <w:rsid w:val="00864A22"/>
    <w:rsid w:val="008654B5"/>
    <w:rsid w:val="00867ACD"/>
    <w:rsid w:val="0087307E"/>
    <w:rsid w:val="00874DA1"/>
    <w:rsid w:val="008760D3"/>
    <w:rsid w:val="00882077"/>
    <w:rsid w:val="00885B13"/>
    <w:rsid w:val="00893285"/>
    <w:rsid w:val="00896FB6"/>
    <w:rsid w:val="008972F0"/>
    <w:rsid w:val="008A2E07"/>
    <w:rsid w:val="008B2D03"/>
    <w:rsid w:val="008B34D9"/>
    <w:rsid w:val="008B5FDB"/>
    <w:rsid w:val="008C14AC"/>
    <w:rsid w:val="008C22B1"/>
    <w:rsid w:val="008C43FB"/>
    <w:rsid w:val="008C7118"/>
    <w:rsid w:val="008D2BD8"/>
    <w:rsid w:val="008D2DC2"/>
    <w:rsid w:val="008E243C"/>
    <w:rsid w:val="008E57CE"/>
    <w:rsid w:val="008E7E18"/>
    <w:rsid w:val="008F29AC"/>
    <w:rsid w:val="008F3DDB"/>
    <w:rsid w:val="008F6673"/>
    <w:rsid w:val="009000BC"/>
    <w:rsid w:val="009020D5"/>
    <w:rsid w:val="009025CA"/>
    <w:rsid w:val="00903A44"/>
    <w:rsid w:val="00904543"/>
    <w:rsid w:val="00905E0C"/>
    <w:rsid w:val="00907041"/>
    <w:rsid w:val="00907D1B"/>
    <w:rsid w:val="00912A46"/>
    <w:rsid w:val="00912F24"/>
    <w:rsid w:val="00917E11"/>
    <w:rsid w:val="00924A0D"/>
    <w:rsid w:val="00924B52"/>
    <w:rsid w:val="0092598D"/>
    <w:rsid w:val="0092660E"/>
    <w:rsid w:val="0092792D"/>
    <w:rsid w:val="00934D70"/>
    <w:rsid w:val="009365EA"/>
    <w:rsid w:val="00937071"/>
    <w:rsid w:val="009405BD"/>
    <w:rsid w:val="009449B2"/>
    <w:rsid w:val="00947CE2"/>
    <w:rsid w:val="00950910"/>
    <w:rsid w:val="00951E4F"/>
    <w:rsid w:val="00955555"/>
    <w:rsid w:val="009576FB"/>
    <w:rsid w:val="009669E7"/>
    <w:rsid w:val="00972AA5"/>
    <w:rsid w:val="009778AD"/>
    <w:rsid w:val="009804EB"/>
    <w:rsid w:val="0098412A"/>
    <w:rsid w:val="00984DBB"/>
    <w:rsid w:val="00987D7C"/>
    <w:rsid w:val="00991C6F"/>
    <w:rsid w:val="00994821"/>
    <w:rsid w:val="009A3195"/>
    <w:rsid w:val="009A34B3"/>
    <w:rsid w:val="009A4692"/>
    <w:rsid w:val="009A74EA"/>
    <w:rsid w:val="009A7DBB"/>
    <w:rsid w:val="009B6D91"/>
    <w:rsid w:val="009C201B"/>
    <w:rsid w:val="009C2E00"/>
    <w:rsid w:val="009C3155"/>
    <w:rsid w:val="009C3730"/>
    <w:rsid w:val="009C4C63"/>
    <w:rsid w:val="009C5090"/>
    <w:rsid w:val="009C5583"/>
    <w:rsid w:val="009C55DA"/>
    <w:rsid w:val="009C760B"/>
    <w:rsid w:val="009D3669"/>
    <w:rsid w:val="009D38F9"/>
    <w:rsid w:val="009D58AF"/>
    <w:rsid w:val="009D64D1"/>
    <w:rsid w:val="009D69B9"/>
    <w:rsid w:val="009E63EB"/>
    <w:rsid w:val="009F3941"/>
    <w:rsid w:val="009F47D6"/>
    <w:rsid w:val="009F4E88"/>
    <w:rsid w:val="009F54E2"/>
    <w:rsid w:val="00A00842"/>
    <w:rsid w:val="00A00870"/>
    <w:rsid w:val="00A01DE8"/>
    <w:rsid w:val="00A109E2"/>
    <w:rsid w:val="00A1141E"/>
    <w:rsid w:val="00A1270A"/>
    <w:rsid w:val="00A13B46"/>
    <w:rsid w:val="00A1640A"/>
    <w:rsid w:val="00A1715C"/>
    <w:rsid w:val="00A17DE5"/>
    <w:rsid w:val="00A213D4"/>
    <w:rsid w:val="00A22779"/>
    <w:rsid w:val="00A24C82"/>
    <w:rsid w:val="00A26595"/>
    <w:rsid w:val="00A271AD"/>
    <w:rsid w:val="00A27EE4"/>
    <w:rsid w:val="00A30D3B"/>
    <w:rsid w:val="00A318C5"/>
    <w:rsid w:val="00A32047"/>
    <w:rsid w:val="00A322B3"/>
    <w:rsid w:val="00A3416A"/>
    <w:rsid w:val="00A36E05"/>
    <w:rsid w:val="00A42907"/>
    <w:rsid w:val="00A45F92"/>
    <w:rsid w:val="00A503AF"/>
    <w:rsid w:val="00A50985"/>
    <w:rsid w:val="00A54EDD"/>
    <w:rsid w:val="00A564FE"/>
    <w:rsid w:val="00A5746B"/>
    <w:rsid w:val="00A617B4"/>
    <w:rsid w:val="00A62C94"/>
    <w:rsid w:val="00A632A7"/>
    <w:rsid w:val="00A63BB2"/>
    <w:rsid w:val="00A672D0"/>
    <w:rsid w:val="00A73C60"/>
    <w:rsid w:val="00A75CAB"/>
    <w:rsid w:val="00A76CE1"/>
    <w:rsid w:val="00A81A8A"/>
    <w:rsid w:val="00A8334B"/>
    <w:rsid w:val="00A85FFF"/>
    <w:rsid w:val="00A86648"/>
    <w:rsid w:val="00A87D12"/>
    <w:rsid w:val="00A931C7"/>
    <w:rsid w:val="00A93783"/>
    <w:rsid w:val="00A96826"/>
    <w:rsid w:val="00AA1FD1"/>
    <w:rsid w:val="00AA2A97"/>
    <w:rsid w:val="00AA39F0"/>
    <w:rsid w:val="00AA7289"/>
    <w:rsid w:val="00AA77EE"/>
    <w:rsid w:val="00AB168D"/>
    <w:rsid w:val="00AB16AC"/>
    <w:rsid w:val="00AB2ABA"/>
    <w:rsid w:val="00AB3E17"/>
    <w:rsid w:val="00AB5B32"/>
    <w:rsid w:val="00AB6696"/>
    <w:rsid w:val="00AC1A16"/>
    <w:rsid w:val="00AC4932"/>
    <w:rsid w:val="00AD0B97"/>
    <w:rsid w:val="00AD2EFA"/>
    <w:rsid w:val="00AD739C"/>
    <w:rsid w:val="00AE4844"/>
    <w:rsid w:val="00AE594B"/>
    <w:rsid w:val="00AE71B4"/>
    <w:rsid w:val="00AE73C0"/>
    <w:rsid w:val="00AF2B17"/>
    <w:rsid w:val="00B01E5E"/>
    <w:rsid w:val="00B02DDE"/>
    <w:rsid w:val="00B02E11"/>
    <w:rsid w:val="00B03BCD"/>
    <w:rsid w:val="00B0635B"/>
    <w:rsid w:val="00B07BE7"/>
    <w:rsid w:val="00B17023"/>
    <w:rsid w:val="00B17202"/>
    <w:rsid w:val="00B2077F"/>
    <w:rsid w:val="00B25E52"/>
    <w:rsid w:val="00B327CD"/>
    <w:rsid w:val="00B32AB0"/>
    <w:rsid w:val="00B33B0E"/>
    <w:rsid w:val="00B41DDF"/>
    <w:rsid w:val="00B41E13"/>
    <w:rsid w:val="00B42C87"/>
    <w:rsid w:val="00B519EA"/>
    <w:rsid w:val="00B54156"/>
    <w:rsid w:val="00B545FA"/>
    <w:rsid w:val="00B55312"/>
    <w:rsid w:val="00B6488B"/>
    <w:rsid w:val="00B74CCE"/>
    <w:rsid w:val="00B74D86"/>
    <w:rsid w:val="00B77920"/>
    <w:rsid w:val="00B84270"/>
    <w:rsid w:val="00B90A98"/>
    <w:rsid w:val="00B90E2B"/>
    <w:rsid w:val="00B91A0E"/>
    <w:rsid w:val="00B944F4"/>
    <w:rsid w:val="00B9558B"/>
    <w:rsid w:val="00B9573C"/>
    <w:rsid w:val="00B97BB9"/>
    <w:rsid w:val="00BA7F01"/>
    <w:rsid w:val="00BB086B"/>
    <w:rsid w:val="00BB24E7"/>
    <w:rsid w:val="00BB2DCE"/>
    <w:rsid w:val="00BB5A45"/>
    <w:rsid w:val="00BB5EEF"/>
    <w:rsid w:val="00BB6575"/>
    <w:rsid w:val="00BB65CC"/>
    <w:rsid w:val="00BC16C8"/>
    <w:rsid w:val="00BC539F"/>
    <w:rsid w:val="00BC58C5"/>
    <w:rsid w:val="00BC60DB"/>
    <w:rsid w:val="00BC7A95"/>
    <w:rsid w:val="00BC7B9D"/>
    <w:rsid w:val="00BD2946"/>
    <w:rsid w:val="00BD2E1D"/>
    <w:rsid w:val="00BD4AA9"/>
    <w:rsid w:val="00BD50C3"/>
    <w:rsid w:val="00BD5E9C"/>
    <w:rsid w:val="00BD601A"/>
    <w:rsid w:val="00BD79D0"/>
    <w:rsid w:val="00BE082D"/>
    <w:rsid w:val="00BE2B80"/>
    <w:rsid w:val="00BF314F"/>
    <w:rsid w:val="00BF3F7A"/>
    <w:rsid w:val="00BF5768"/>
    <w:rsid w:val="00BF5C9A"/>
    <w:rsid w:val="00BF69D7"/>
    <w:rsid w:val="00BF6EC7"/>
    <w:rsid w:val="00C02572"/>
    <w:rsid w:val="00C05027"/>
    <w:rsid w:val="00C060DE"/>
    <w:rsid w:val="00C14866"/>
    <w:rsid w:val="00C15B84"/>
    <w:rsid w:val="00C16413"/>
    <w:rsid w:val="00C17241"/>
    <w:rsid w:val="00C2035B"/>
    <w:rsid w:val="00C227A9"/>
    <w:rsid w:val="00C22EFC"/>
    <w:rsid w:val="00C26310"/>
    <w:rsid w:val="00C31EC8"/>
    <w:rsid w:val="00C33C13"/>
    <w:rsid w:val="00C3510E"/>
    <w:rsid w:val="00C366D9"/>
    <w:rsid w:val="00C376C5"/>
    <w:rsid w:val="00C44EFD"/>
    <w:rsid w:val="00C471A4"/>
    <w:rsid w:val="00C553CF"/>
    <w:rsid w:val="00C55C9B"/>
    <w:rsid w:val="00C57308"/>
    <w:rsid w:val="00C6059C"/>
    <w:rsid w:val="00C606AF"/>
    <w:rsid w:val="00C607FA"/>
    <w:rsid w:val="00C610AB"/>
    <w:rsid w:val="00C62030"/>
    <w:rsid w:val="00C62C90"/>
    <w:rsid w:val="00C65C43"/>
    <w:rsid w:val="00C70B9B"/>
    <w:rsid w:val="00C731A4"/>
    <w:rsid w:val="00C76429"/>
    <w:rsid w:val="00C857CF"/>
    <w:rsid w:val="00C92A99"/>
    <w:rsid w:val="00C93F49"/>
    <w:rsid w:val="00C941D3"/>
    <w:rsid w:val="00C96194"/>
    <w:rsid w:val="00C96C1A"/>
    <w:rsid w:val="00CA3A00"/>
    <w:rsid w:val="00CA620B"/>
    <w:rsid w:val="00CA6747"/>
    <w:rsid w:val="00CB11E7"/>
    <w:rsid w:val="00CB58F5"/>
    <w:rsid w:val="00CB5D8C"/>
    <w:rsid w:val="00CC1E79"/>
    <w:rsid w:val="00CC341A"/>
    <w:rsid w:val="00CC64F5"/>
    <w:rsid w:val="00CC7B96"/>
    <w:rsid w:val="00CD1F6B"/>
    <w:rsid w:val="00CE024F"/>
    <w:rsid w:val="00CE1DA9"/>
    <w:rsid w:val="00CE1F59"/>
    <w:rsid w:val="00CE6085"/>
    <w:rsid w:val="00CE68A9"/>
    <w:rsid w:val="00CE7D48"/>
    <w:rsid w:val="00CF02B2"/>
    <w:rsid w:val="00D00959"/>
    <w:rsid w:val="00D01B6E"/>
    <w:rsid w:val="00D02FA6"/>
    <w:rsid w:val="00D05C48"/>
    <w:rsid w:val="00D16534"/>
    <w:rsid w:val="00D169EC"/>
    <w:rsid w:val="00D17B4C"/>
    <w:rsid w:val="00D20DCB"/>
    <w:rsid w:val="00D23C5D"/>
    <w:rsid w:val="00D31CCF"/>
    <w:rsid w:val="00D35D01"/>
    <w:rsid w:val="00D36B9F"/>
    <w:rsid w:val="00D37BA1"/>
    <w:rsid w:val="00D42281"/>
    <w:rsid w:val="00D4336D"/>
    <w:rsid w:val="00D52069"/>
    <w:rsid w:val="00D52BCD"/>
    <w:rsid w:val="00D576A7"/>
    <w:rsid w:val="00D635A1"/>
    <w:rsid w:val="00D719B9"/>
    <w:rsid w:val="00D72703"/>
    <w:rsid w:val="00D76EE5"/>
    <w:rsid w:val="00D815C5"/>
    <w:rsid w:val="00D83825"/>
    <w:rsid w:val="00D91AA9"/>
    <w:rsid w:val="00D97282"/>
    <w:rsid w:val="00DA168F"/>
    <w:rsid w:val="00DA5B6F"/>
    <w:rsid w:val="00DA5EE5"/>
    <w:rsid w:val="00DA6277"/>
    <w:rsid w:val="00DA7736"/>
    <w:rsid w:val="00DB355C"/>
    <w:rsid w:val="00DB579E"/>
    <w:rsid w:val="00DB57D8"/>
    <w:rsid w:val="00DC4021"/>
    <w:rsid w:val="00DC6CF4"/>
    <w:rsid w:val="00DC6DA1"/>
    <w:rsid w:val="00DE2AFC"/>
    <w:rsid w:val="00DE4DEF"/>
    <w:rsid w:val="00DE4E24"/>
    <w:rsid w:val="00DE6B24"/>
    <w:rsid w:val="00DE7450"/>
    <w:rsid w:val="00DF050E"/>
    <w:rsid w:val="00DF0639"/>
    <w:rsid w:val="00DF7255"/>
    <w:rsid w:val="00E00663"/>
    <w:rsid w:val="00E00951"/>
    <w:rsid w:val="00E03EFA"/>
    <w:rsid w:val="00E073EC"/>
    <w:rsid w:val="00E105E0"/>
    <w:rsid w:val="00E1281B"/>
    <w:rsid w:val="00E128AB"/>
    <w:rsid w:val="00E14D77"/>
    <w:rsid w:val="00E15489"/>
    <w:rsid w:val="00E16035"/>
    <w:rsid w:val="00E20287"/>
    <w:rsid w:val="00E2170D"/>
    <w:rsid w:val="00E35160"/>
    <w:rsid w:val="00E40D22"/>
    <w:rsid w:val="00E41831"/>
    <w:rsid w:val="00E44D40"/>
    <w:rsid w:val="00E513F0"/>
    <w:rsid w:val="00E52A7B"/>
    <w:rsid w:val="00E52EC1"/>
    <w:rsid w:val="00E551B8"/>
    <w:rsid w:val="00E60259"/>
    <w:rsid w:val="00E672E4"/>
    <w:rsid w:val="00E67AEE"/>
    <w:rsid w:val="00E7555F"/>
    <w:rsid w:val="00E77EBD"/>
    <w:rsid w:val="00E823B3"/>
    <w:rsid w:val="00E8724F"/>
    <w:rsid w:val="00E91E41"/>
    <w:rsid w:val="00E92B93"/>
    <w:rsid w:val="00E96F15"/>
    <w:rsid w:val="00EA3AB6"/>
    <w:rsid w:val="00EA3DC0"/>
    <w:rsid w:val="00EB1DF6"/>
    <w:rsid w:val="00EB29CB"/>
    <w:rsid w:val="00EB2B50"/>
    <w:rsid w:val="00EB318A"/>
    <w:rsid w:val="00EB7F74"/>
    <w:rsid w:val="00EC36D5"/>
    <w:rsid w:val="00EC4FC4"/>
    <w:rsid w:val="00EC5A42"/>
    <w:rsid w:val="00ED4464"/>
    <w:rsid w:val="00ED750F"/>
    <w:rsid w:val="00EE1DF0"/>
    <w:rsid w:val="00EE254A"/>
    <w:rsid w:val="00EE51D3"/>
    <w:rsid w:val="00EE5463"/>
    <w:rsid w:val="00EE59A8"/>
    <w:rsid w:val="00EE5A00"/>
    <w:rsid w:val="00EE5A4E"/>
    <w:rsid w:val="00EE5C8F"/>
    <w:rsid w:val="00EF0D02"/>
    <w:rsid w:val="00EF6A60"/>
    <w:rsid w:val="00F016DA"/>
    <w:rsid w:val="00F11F36"/>
    <w:rsid w:val="00F16DFF"/>
    <w:rsid w:val="00F1786D"/>
    <w:rsid w:val="00F235C0"/>
    <w:rsid w:val="00F24680"/>
    <w:rsid w:val="00F264B0"/>
    <w:rsid w:val="00F26F1A"/>
    <w:rsid w:val="00F303C7"/>
    <w:rsid w:val="00F31579"/>
    <w:rsid w:val="00F31A87"/>
    <w:rsid w:val="00F323BD"/>
    <w:rsid w:val="00F337CE"/>
    <w:rsid w:val="00F33B78"/>
    <w:rsid w:val="00F36091"/>
    <w:rsid w:val="00F4118F"/>
    <w:rsid w:val="00F416DD"/>
    <w:rsid w:val="00F41B58"/>
    <w:rsid w:val="00F42A3F"/>
    <w:rsid w:val="00F46EFD"/>
    <w:rsid w:val="00F47264"/>
    <w:rsid w:val="00F71FA7"/>
    <w:rsid w:val="00F73BDA"/>
    <w:rsid w:val="00F76E2C"/>
    <w:rsid w:val="00F80C95"/>
    <w:rsid w:val="00F8473C"/>
    <w:rsid w:val="00F85CB1"/>
    <w:rsid w:val="00F91C70"/>
    <w:rsid w:val="00F939EC"/>
    <w:rsid w:val="00F94758"/>
    <w:rsid w:val="00F955E6"/>
    <w:rsid w:val="00F968A7"/>
    <w:rsid w:val="00F96F31"/>
    <w:rsid w:val="00FA05E5"/>
    <w:rsid w:val="00FA20EC"/>
    <w:rsid w:val="00FA3F3E"/>
    <w:rsid w:val="00FA7593"/>
    <w:rsid w:val="00FB2145"/>
    <w:rsid w:val="00FB3CA5"/>
    <w:rsid w:val="00FB496E"/>
    <w:rsid w:val="00FB4F60"/>
    <w:rsid w:val="00FC0461"/>
    <w:rsid w:val="00FC170F"/>
    <w:rsid w:val="00FC2FEC"/>
    <w:rsid w:val="00FC3F4B"/>
    <w:rsid w:val="00FC404B"/>
    <w:rsid w:val="00FC61E3"/>
    <w:rsid w:val="00FC653C"/>
    <w:rsid w:val="00FC6647"/>
    <w:rsid w:val="00FD10AD"/>
    <w:rsid w:val="00FD2E97"/>
    <w:rsid w:val="00FD32E0"/>
    <w:rsid w:val="00FD772E"/>
    <w:rsid w:val="00FE401F"/>
    <w:rsid w:val="00FE66CB"/>
    <w:rsid w:val="00FF00D3"/>
    <w:rsid w:val="00FF112B"/>
    <w:rsid w:val="00FF418D"/>
    <w:rsid w:val="00FF466A"/>
    <w:rsid w:val="00FF4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6E61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B3"/>
    <w:rPr>
      <w:rFonts w:ascii="Calibri" w:hAnsi="Calibri"/>
      <w:sz w:val="22"/>
    </w:rPr>
  </w:style>
  <w:style w:type="paragraph" w:styleId="Heading1">
    <w:name w:val="heading 1"/>
    <w:basedOn w:val="Normal"/>
    <w:next w:val="Normal"/>
    <w:link w:val="Heading1Char"/>
    <w:uiPriority w:val="9"/>
    <w:qFormat/>
    <w:rsid w:val="00BF69D7"/>
    <w:pPr>
      <w:shd w:val="clear" w:color="auto" w:fill="FFFF00"/>
      <w:outlineLvl w:val="0"/>
    </w:pPr>
    <w:rPr>
      <w:b/>
      <w:sz w:val="32"/>
      <w:szCs w:val="32"/>
    </w:rPr>
  </w:style>
  <w:style w:type="paragraph" w:styleId="Heading2">
    <w:name w:val="heading 2"/>
    <w:basedOn w:val="Normal"/>
    <w:next w:val="Normal"/>
    <w:link w:val="Heading2Char"/>
    <w:uiPriority w:val="9"/>
    <w:unhideWhenUsed/>
    <w:qFormat/>
    <w:rsid w:val="00641025"/>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7AD8"/>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025"/>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F69D7"/>
    <w:rPr>
      <w:rFonts w:ascii="Calibri" w:hAnsi="Calibri"/>
      <w:b/>
      <w:sz w:val="32"/>
      <w:szCs w:val="32"/>
      <w:shd w:val="clear" w:color="auto" w:fill="FFFF00"/>
    </w:rPr>
  </w:style>
  <w:style w:type="character" w:customStyle="1" w:styleId="Heading3Char">
    <w:name w:val="Heading 3 Char"/>
    <w:basedOn w:val="DefaultParagraphFont"/>
    <w:link w:val="Heading3"/>
    <w:uiPriority w:val="9"/>
    <w:rsid w:val="00207AD8"/>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322B3"/>
    <w:pPr>
      <w:ind w:left="720"/>
      <w:contextualSpacing/>
    </w:pPr>
    <w:rPr>
      <w:szCs w:val="22"/>
    </w:rPr>
  </w:style>
  <w:style w:type="paragraph" w:styleId="Title">
    <w:name w:val="Title"/>
    <w:basedOn w:val="Normal"/>
    <w:next w:val="Normal"/>
    <w:link w:val="TitleChar"/>
    <w:uiPriority w:val="10"/>
    <w:qFormat/>
    <w:rsid w:val="0012110A"/>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10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 w:val="20"/>
      <w:szCs w:val="20"/>
      <w:lang w:val="en-CA"/>
    </w:rPr>
  </w:style>
  <w:style w:type="paragraph" w:customStyle="1" w:styleId="sub">
    <w:name w:val="sub"/>
    <w:basedOn w:val="Normal"/>
    <w:rsid w:val="0066285C"/>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8412A"/>
    <w:pPr>
      <w:spacing w:before="360"/>
    </w:pPr>
    <w:rPr>
      <w:rFonts w:asciiTheme="majorHAnsi" w:hAnsiTheme="majorHAnsi"/>
      <w:b/>
      <w:caps/>
      <w:sz w:val="24"/>
      <w:u w:val="single"/>
    </w:rPr>
  </w:style>
  <w:style w:type="paragraph" w:styleId="TOC2">
    <w:name w:val="toc 2"/>
    <w:basedOn w:val="Normal"/>
    <w:next w:val="Normal"/>
    <w:autoRedefine/>
    <w:uiPriority w:val="39"/>
    <w:unhideWhenUsed/>
    <w:rsid w:val="003E2B5F"/>
    <w:pPr>
      <w:spacing w:before="240"/>
    </w:pPr>
    <w:rPr>
      <w:rFonts w:asciiTheme="minorHAnsi" w:hAnsiTheme="minorHAnsi"/>
      <w:b/>
      <w:sz w:val="20"/>
      <w:szCs w:val="20"/>
    </w:rPr>
  </w:style>
  <w:style w:type="paragraph" w:styleId="TOC3">
    <w:name w:val="toc 3"/>
    <w:basedOn w:val="Normal"/>
    <w:next w:val="Normal"/>
    <w:autoRedefine/>
    <w:uiPriority w:val="39"/>
    <w:unhideWhenUsed/>
    <w:rsid w:val="003E2B5F"/>
    <w:pPr>
      <w:ind w:left="220"/>
    </w:pPr>
    <w:rPr>
      <w:rFonts w:asciiTheme="minorHAnsi" w:hAnsiTheme="minorHAnsi"/>
      <w:sz w:val="20"/>
      <w:szCs w:val="20"/>
    </w:rPr>
  </w:style>
  <w:style w:type="paragraph" w:styleId="BalloonText">
    <w:name w:val="Balloon Text"/>
    <w:basedOn w:val="Normal"/>
    <w:link w:val="BalloonTextChar"/>
    <w:uiPriority w:val="99"/>
    <w:semiHidden/>
    <w:unhideWhenUsed/>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 w:val="20"/>
      <w:szCs w:val="20"/>
    </w:rPr>
  </w:style>
  <w:style w:type="paragraph" w:styleId="TOC5">
    <w:name w:val="toc 5"/>
    <w:basedOn w:val="Normal"/>
    <w:next w:val="Normal"/>
    <w:autoRedefine/>
    <w:uiPriority w:val="39"/>
    <w:unhideWhenUsed/>
    <w:rsid w:val="003E2B5F"/>
    <w:pPr>
      <w:ind w:left="660"/>
    </w:pPr>
    <w:rPr>
      <w:rFonts w:asciiTheme="minorHAnsi" w:hAnsiTheme="minorHAnsi"/>
      <w:sz w:val="20"/>
      <w:szCs w:val="20"/>
    </w:rPr>
  </w:style>
  <w:style w:type="paragraph" w:styleId="TOC6">
    <w:name w:val="toc 6"/>
    <w:basedOn w:val="Normal"/>
    <w:next w:val="Normal"/>
    <w:autoRedefine/>
    <w:uiPriority w:val="39"/>
    <w:unhideWhenUsed/>
    <w:rsid w:val="003E2B5F"/>
    <w:pPr>
      <w:ind w:left="880"/>
    </w:pPr>
    <w:rPr>
      <w:rFonts w:asciiTheme="minorHAnsi" w:hAnsiTheme="minorHAnsi"/>
      <w:sz w:val="20"/>
      <w:szCs w:val="20"/>
    </w:rPr>
  </w:style>
  <w:style w:type="paragraph" w:styleId="TOC7">
    <w:name w:val="toc 7"/>
    <w:basedOn w:val="Normal"/>
    <w:next w:val="Normal"/>
    <w:autoRedefine/>
    <w:uiPriority w:val="39"/>
    <w:unhideWhenUsed/>
    <w:rsid w:val="003E2B5F"/>
    <w:pPr>
      <w:ind w:left="1100"/>
    </w:pPr>
    <w:rPr>
      <w:rFonts w:asciiTheme="minorHAnsi" w:hAnsiTheme="minorHAnsi"/>
      <w:sz w:val="20"/>
      <w:szCs w:val="20"/>
    </w:rPr>
  </w:style>
  <w:style w:type="paragraph" w:styleId="TOC8">
    <w:name w:val="toc 8"/>
    <w:basedOn w:val="Normal"/>
    <w:next w:val="Normal"/>
    <w:autoRedefine/>
    <w:uiPriority w:val="39"/>
    <w:unhideWhenUsed/>
    <w:rsid w:val="003E2B5F"/>
    <w:pPr>
      <w:ind w:left="1320"/>
    </w:pPr>
    <w:rPr>
      <w:rFonts w:asciiTheme="minorHAnsi" w:hAnsiTheme="minorHAnsi"/>
      <w:sz w:val="20"/>
      <w:szCs w:val="20"/>
    </w:rPr>
  </w:style>
  <w:style w:type="paragraph" w:styleId="TOC9">
    <w:name w:val="toc 9"/>
    <w:basedOn w:val="Normal"/>
    <w:next w:val="Normal"/>
    <w:autoRedefine/>
    <w:uiPriority w:val="39"/>
    <w:unhideWhenUsed/>
    <w:rsid w:val="003E2B5F"/>
    <w:pPr>
      <w:ind w:left="1540"/>
    </w:pPr>
    <w:rPr>
      <w:rFonts w:asciiTheme="minorHAnsi" w:hAnsiTheme="minorHAnsi"/>
      <w:sz w:val="20"/>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 w:val="20"/>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612B48"/>
    <w:rPr>
      <w:rFonts w:ascii="Calibri" w:hAnsi="Calibri"/>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2B3"/>
    <w:rPr>
      <w:rFonts w:ascii="Calibri" w:hAnsi="Calibri"/>
      <w:sz w:val="22"/>
    </w:rPr>
  </w:style>
  <w:style w:type="paragraph" w:styleId="Heading1">
    <w:name w:val="heading 1"/>
    <w:basedOn w:val="Normal"/>
    <w:next w:val="Normal"/>
    <w:link w:val="Heading1Char"/>
    <w:uiPriority w:val="9"/>
    <w:qFormat/>
    <w:rsid w:val="00BF69D7"/>
    <w:pPr>
      <w:shd w:val="clear" w:color="auto" w:fill="FFFF00"/>
      <w:outlineLvl w:val="0"/>
    </w:pPr>
    <w:rPr>
      <w:b/>
      <w:sz w:val="32"/>
      <w:szCs w:val="32"/>
    </w:rPr>
  </w:style>
  <w:style w:type="paragraph" w:styleId="Heading2">
    <w:name w:val="heading 2"/>
    <w:basedOn w:val="Normal"/>
    <w:next w:val="Normal"/>
    <w:link w:val="Heading2Char"/>
    <w:uiPriority w:val="9"/>
    <w:unhideWhenUsed/>
    <w:qFormat/>
    <w:rsid w:val="00641025"/>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207AD8"/>
    <w:pPr>
      <w:keepNext/>
      <w:keepLines/>
      <w:spacing w:before="200"/>
      <w:outlineLvl w:val="2"/>
    </w:pPr>
    <w:rPr>
      <w:rFonts w:asciiTheme="majorHAnsi" w:eastAsiaTheme="majorEastAsia" w:hAnsiTheme="majorHAnsi" w:cstheme="majorBidi"/>
      <w:b/>
      <w:bCs/>
      <w:szCs w:val="22"/>
    </w:rPr>
  </w:style>
  <w:style w:type="paragraph" w:styleId="Heading4">
    <w:name w:val="heading 4"/>
    <w:basedOn w:val="Normal"/>
    <w:next w:val="Normal"/>
    <w:link w:val="Heading4Char"/>
    <w:uiPriority w:val="9"/>
    <w:unhideWhenUsed/>
    <w:qFormat/>
    <w:rsid w:val="00C941D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A3F3E"/>
    <w:pPr>
      <w:keepNext/>
      <w:keepLines/>
      <w:spacing w:before="200"/>
      <w:outlineLvl w:val="4"/>
    </w:pPr>
    <w:rPr>
      <w:rFonts w:asciiTheme="majorHAnsi" w:eastAsiaTheme="majorEastAsia" w:hAnsiTheme="majorHAnsi" w:cstheme="majorBidi"/>
      <w:color w:val="243F60" w:themeColor="accent1" w:themeShade="7F"/>
      <w:szCs w:val="22"/>
    </w:rPr>
  </w:style>
  <w:style w:type="paragraph" w:styleId="Heading6">
    <w:name w:val="heading 6"/>
    <w:basedOn w:val="Normal"/>
    <w:next w:val="Normal"/>
    <w:link w:val="Heading6Char"/>
    <w:uiPriority w:val="9"/>
    <w:unhideWhenUsed/>
    <w:qFormat/>
    <w:rsid w:val="00F42A3F"/>
    <w:pPr>
      <w:keepNext/>
      <w:keepLines/>
      <w:spacing w:before="200"/>
      <w:outlineLvl w:val="5"/>
    </w:pPr>
    <w:rPr>
      <w:rFonts w:asciiTheme="majorHAnsi" w:eastAsiaTheme="majorEastAsia" w:hAnsiTheme="majorHAnsi" w:cstheme="majorBidi"/>
      <w:i/>
      <w:iCs/>
      <w:color w:val="243F60" w:themeColor="accent1" w:themeShade="7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1025"/>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BF69D7"/>
    <w:rPr>
      <w:rFonts w:ascii="Calibri" w:hAnsi="Calibri"/>
      <w:b/>
      <w:sz w:val="32"/>
      <w:szCs w:val="32"/>
      <w:shd w:val="clear" w:color="auto" w:fill="FFFF00"/>
    </w:rPr>
  </w:style>
  <w:style w:type="character" w:customStyle="1" w:styleId="Heading3Char">
    <w:name w:val="Heading 3 Char"/>
    <w:basedOn w:val="DefaultParagraphFont"/>
    <w:link w:val="Heading3"/>
    <w:uiPriority w:val="9"/>
    <w:rsid w:val="00207AD8"/>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rsid w:val="00C941D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A322B3"/>
    <w:pPr>
      <w:ind w:left="720"/>
      <w:contextualSpacing/>
    </w:pPr>
    <w:rPr>
      <w:szCs w:val="22"/>
    </w:rPr>
  </w:style>
  <w:style w:type="paragraph" w:styleId="Title">
    <w:name w:val="Title"/>
    <w:basedOn w:val="Normal"/>
    <w:next w:val="Normal"/>
    <w:link w:val="TitleChar"/>
    <w:uiPriority w:val="10"/>
    <w:qFormat/>
    <w:rsid w:val="0012110A"/>
    <w:pPr>
      <w:pBdr>
        <w:bottom w:val="single" w:sz="8" w:space="4" w:color="4F81BD" w:themeColor="accent1"/>
      </w:pBdr>
      <w:tabs>
        <w:tab w:val="left" w:pos="6521"/>
      </w:tabs>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110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337C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337CE"/>
    <w:pPr>
      <w:tabs>
        <w:tab w:val="center" w:pos="4320"/>
        <w:tab w:val="right" w:pos="8640"/>
      </w:tabs>
    </w:pPr>
  </w:style>
  <w:style w:type="character" w:customStyle="1" w:styleId="HeaderChar">
    <w:name w:val="Header Char"/>
    <w:basedOn w:val="DefaultParagraphFont"/>
    <w:link w:val="Header"/>
    <w:uiPriority w:val="99"/>
    <w:rsid w:val="00F337CE"/>
  </w:style>
  <w:style w:type="paragraph" w:styleId="Footer">
    <w:name w:val="footer"/>
    <w:basedOn w:val="Normal"/>
    <w:link w:val="FooterChar"/>
    <w:uiPriority w:val="99"/>
    <w:unhideWhenUsed/>
    <w:rsid w:val="00F337CE"/>
    <w:pPr>
      <w:tabs>
        <w:tab w:val="center" w:pos="4320"/>
        <w:tab w:val="right" w:pos="8640"/>
      </w:tabs>
    </w:pPr>
  </w:style>
  <w:style w:type="character" w:customStyle="1" w:styleId="FooterChar">
    <w:name w:val="Footer Char"/>
    <w:basedOn w:val="DefaultParagraphFont"/>
    <w:link w:val="Footer"/>
    <w:uiPriority w:val="99"/>
    <w:rsid w:val="00F337CE"/>
  </w:style>
  <w:style w:type="paragraph" w:styleId="NoSpacing">
    <w:name w:val="No Spacing"/>
    <w:uiPriority w:val="1"/>
    <w:qFormat/>
    <w:rsid w:val="0066285C"/>
  </w:style>
  <w:style w:type="paragraph" w:customStyle="1" w:styleId="sec3">
    <w:name w:val="sec3"/>
    <w:basedOn w:val="Normal"/>
    <w:rsid w:val="0066285C"/>
    <w:pPr>
      <w:spacing w:before="100" w:beforeAutospacing="1" w:after="100" w:afterAutospacing="1"/>
    </w:pPr>
    <w:rPr>
      <w:rFonts w:ascii="Times" w:hAnsi="Times"/>
      <w:sz w:val="20"/>
      <w:szCs w:val="20"/>
      <w:lang w:val="en-CA"/>
    </w:rPr>
  </w:style>
  <w:style w:type="character" w:styleId="Strong">
    <w:name w:val="Strong"/>
    <w:basedOn w:val="DefaultParagraphFont"/>
    <w:uiPriority w:val="22"/>
    <w:qFormat/>
    <w:rsid w:val="0066285C"/>
    <w:rPr>
      <w:b/>
      <w:bCs/>
    </w:rPr>
  </w:style>
  <w:style w:type="character" w:customStyle="1" w:styleId="apple-converted-space">
    <w:name w:val="apple-converted-space"/>
    <w:basedOn w:val="DefaultParagraphFont"/>
    <w:rsid w:val="0066285C"/>
  </w:style>
  <w:style w:type="paragraph" w:customStyle="1" w:styleId="para">
    <w:name w:val="para"/>
    <w:basedOn w:val="Normal"/>
    <w:rsid w:val="0066285C"/>
    <w:pPr>
      <w:spacing w:before="100" w:beforeAutospacing="1" w:after="100" w:afterAutospacing="1"/>
    </w:pPr>
    <w:rPr>
      <w:rFonts w:ascii="Times" w:hAnsi="Times"/>
      <w:sz w:val="20"/>
      <w:szCs w:val="20"/>
      <w:lang w:val="en-CA"/>
    </w:rPr>
  </w:style>
  <w:style w:type="paragraph" w:customStyle="1" w:styleId="sub">
    <w:name w:val="sub"/>
    <w:basedOn w:val="Normal"/>
    <w:rsid w:val="0066285C"/>
    <w:pPr>
      <w:spacing w:before="100" w:beforeAutospacing="1" w:after="100" w:afterAutospacing="1"/>
    </w:pPr>
    <w:rPr>
      <w:rFonts w:ascii="Times" w:hAnsi="Times"/>
      <w:sz w:val="20"/>
      <w:szCs w:val="20"/>
      <w:lang w:val="en-CA"/>
    </w:rPr>
  </w:style>
  <w:style w:type="character" w:styleId="Emphasis">
    <w:name w:val="Emphasis"/>
    <w:basedOn w:val="DefaultParagraphFont"/>
    <w:uiPriority w:val="20"/>
    <w:qFormat/>
    <w:rsid w:val="0066285C"/>
    <w:rPr>
      <w:i/>
      <w:iCs/>
    </w:rPr>
  </w:style>
  <w:style w:type="character" w:styleId="Hyperlink">
    <w:name w:val="Hyperlink"/>
    <w:basedOn w:val="DefaultParagraphFont"/>
    <w:uiPriority w:val="99"/>
    <w:unhideWhenUsed/>
    <w:rsid w:val="0024459C"/>
    <w:rPr>
      <w:color w:val="0000FF" w:themeColor="hyperlink"/>
      <w:u w:val="single"/>
    </w:rPr>
  </w:style>
  <w:style w:type="paragraph" w:styleId="TOCHeading">
    <w:name w:val="TOC Heading"/>
    <w:basedOn w:val="Heading1"/>
    <w:next w:val="Normal"/>
    <w:uiPriority w:val="39"/>
    <w:unhideWhenUsed/>
    <w:qFormat/>
    <w:rsid w:val="003E2B5F"/>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8412A"/>
    <w:pPr>
      <w:spacing w:before="360"/>
    </w:pPr>
    <w:rPr>
      <w:rFonts w:asciiTheme="majorHAnsi" w:hAnsiTheme="majorHAnsi"/>
      <w:b/>
      <w:caps/>
      <w:sz w:val="24"/>
      <w:u w:val="single"/>
    </w:rPr>
  </w:style>
  <w:style w:type="paragraph" w:styleId="TOC2">
    <w:name w:val="toc 2"/>
    <w:basedOn w:val="Normal"/>
    <w:next w:val="Normal"/>
    <w:autoRedefine/>
    <w:uiPriority w:val="39"/>
    <w:unhideWhenUsed/>
    <w:rsid w:val="003E2B5F"/>
    <w:pPr>
      <w:spacing w:before="240"/>
    </w:pPr>
    <w:rPr>
      <w:rFonts w:asciiTheme="minorHAnsi" w:hAnsiTheme="minorHAnsi"/>
      <w:b/>
      <w:sz w:val="20"/>
      <w:szCs w:val="20"/>
    </w:rPr>
  </w:style>
  <w:style w:type="paragraph" w:styleId="TOC3">
    <w:name w:val="toc 3"/>
    <w:basedOn w:val="Normal"/>
    <w:next w:val="Normal"/>
    <w:autoRedefine/>
    <w:uiPriority w:val="39"/>
    <w:unhideWhenUsed/>
    <w:rsid w:val="003E2B5F"/>
    <w:pPr>
      <w:ind w:left="220"/>
    </w:pPr>
    <w:rPr>
      <w:rFonts w:asciiTheme="minorHAnsi" w:hAnsiTheme="minorHAnsi"/>
      <w:sz w:val="20"/>
      <w:szCs w:val="20"/>
    </w:rPr>
  </w:style>
  <w:style w:type="paragraph" w:styleId="BalloonText">
    <w:name w:val="Balloon Text"/>
    <w:basedOn w:val="Normal"/>
    <w:link w:val="BalloonTextChar"/>
    <w:uiPriority w:val="99"/>
    <w:semiHidden/>
    <w:unhideWhenUsed/>
    <w:rsid w:val="003E2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2B5F"/>
    <w:rPr>
      <w:rFonts w:ascii="Lucida Grande" w:hAnsi="Lucida Grande" w:cs="Lucida Grande"/>
      <w:sz w:val="18"/>
      <w:szCs w:val="18"/>
    </w:rPr>
  </w:style>
  <w:style w:type="paragraph" w:styleId="TOC4">
    <w:name w:val="toc 4"/>
    <w:basedOn w:val="Normal"/>
    <w:next w:val="Normal"/>
    <w:autoRedefine/>
    <w:uiPriority w:val="39"/>
    <w:unhideWhenUsed/>
    <w:rsid w:val="0098412A"/>
    <w:pPr>
      <w:ind w:left="440"/>
    </w:pPr>
    <w:rPr>
      <w:rFonts w:asciiTheme="minorHAnsi" w:hAnsiTheme="minorHAnsi"/>
      <w:color w:val="FF0000"/>
      <w:sz w:val="20"/>
      <w:szCs w:val="20"/>
    </w:rPr>
  </w:style>
  <w:style w:type="paragraph" w:styleId="TOC5">
    <w:name w:val="toc 5"/>
    <w:basedOn w:val="Normal"/>
    <w:next w:val="Normal"/>
    <w:autoRedefine/>
    <w:uiPriority w:val="39"/>
    <w:unhideWhenUsed/>
    <w:rsid w:val="003E2B5F"/>
    <w:pPr>
      <w:ind w:left="660"/>
    </w:pPr>
    <w:rPr>
      <w:rFonts w:asciiTheme="minorHAnsi" w:hAnsiTheme="minorHAnsi"/>
      <w:sz w:val="20"/>
      <w:szCs w:val="20"/>
    </w:rPr>
  </w:style>
  <w:style w:type="paragraph" w:styleId="TOC6">
    <w:name w:val="toc 6"/>
    <w:basedOn w:val="Normal"/>
    <w:next w:val="Normal"/>
    <w:autoRedefine/>
    <w:uiPriority w:val="39"/>
    <w:unhideWhenUsed/>
    <w:rsid w:val="003E2B5F"/>
    <w:pPr>
      <w:ind w:left="880"/>
    </w:pPr>
    <w:rPr>
      <w:rFonts w:asciiTheme="minorHAnsi" w:hAnsiTheme="minorHAnsi"/>
      <w:sz w:val="20"/>
      <w:szCs w:val="20"/>
    </w:rPr>
  </w:style>
  <w:style w:type="paragraph" w:styleId="TOC7">
    <w:name w:val="toc 7"/>
    <w:basedOn w:val="Normal"/>
    <w:next w:val="Normal"/>
    <w:autoRedefine/>
    <w:uiPriority w:val="39"/>
    <w:unhideWhenUsed/>
    <w:rsid w:val="003E2B5F"/>
    <w:pPr>
      <w:ind w:left="1100"/>
    </w:pPr>
    <w:rPr>
      <w:rFonts w:asciiTheme="minorHAnsi" w:hAnsiTheme="minorHAnsi"/>
      <w:sz w:val="20"/>
      <w:szCs w:val="20"/>
    </w:rPr>
  </w:style>
  <w:style w:type="paragraph" w:styleId="TOC8">
    <w:name w:val="toc 8"/>
    <w:basedOn w:val="Normal"/>
    <w:next w:val="Normal"/>
    <w:autoRedefine/>
    <w:uiPriority w:val="39"/>
    <w:unhideWhenUsed/>
    <w:rsid w:val="003E2B5F"/>
    <w:pPr>
      <w:ind w:left="1320"/>
    </w:pPr>
    <w:rPr>
      <w:rFonts w:asciiTheme="minorHAnsi" w:hAnsiTheme="minorHAnsi"/>
      <w:sz w:val="20"/>
      <w:szCs w:val="20"/>
    </w:rPr>
  </w:style>
  <w:style w:type="paragraph" w:styleId="TOC9">
    <w:name w:val="toc 9"/>
    <w:basedOn w:val="Normal"/>
    <w:next w:val="Normal"/>
    <w:autoRedefine/>
    <w:uiPriority w:val="39"/>
    <w:unhideWhenUsed/>
    <w:rsid w:val="003E2B5F"/>
    <w:pPr>
      <w:ind w:left="1540"/>
    </w:pPr>
    <w:rPr>
      <w:rFonts w:asciiTheme="minorHAnsi" w:hAnsiTheme="minorHAnsi"/>
      <w:sz w:val="20"/>
      <w:szCs w:val="20"/>
    </w:rPr>
  </w:style>
  <w:style w:type="paragraph" w:styleId="NormalWeb">
    <w:name w:val="Normal (Web)"/>
    <w:basedOn w:val="Normal"/>
    <w:uiPriority w:val="99"/>
    <w:unhideWhenUsed/>
    <w:rsid w:val="00AB3E17"/>
    <w:pPr>
      <w:spacing w:before="100" w:beforeAutospacing="1" w:after="100" w:afterAutospacing="1"/>
    </w:pPr>
    <w:rPr>
      <w:rFonts w:ascii="Times" w:hAnsi="Times" w:cs="Times New Roman"/>
      <w:sz w:val="20"/>
      <w:szCs w:val="20"/>
      <w:lang w:val="en-CA"/>
    </w:rPr>
  </w:style>
  <w:style w:type="paragraph" w:styleId="Quote">
    <w:name w:val="Quote"/>
    <w:basedOn w:val="Normal"/>
    <w:next w:val="Normal"/>
    <w:link w:val="QuoteChar"/>
    <w:uiPriority w:val="29"/>
    <w:qFormat/>
    <w:rsid w:val="006067C6"/>
    <w:rPr>
      <w:i/>
      <w:iCs/>
      <w:color w:val="000000" w:themeColor="text1"/>
    </w:rPr>
  </w:style>
  <w:style w:type="character" w:customStyle="1" w:styleId="QuoteChar">
    <w:name w:val="Quote Char"/>
    <w:basedOn w:val="DefaultParagraphFont"/>
    <w:link w:val="Quote"/>
    <w:uiPriority w:val="29"/>
    <w:rsid w:val="006067C6"/>
    <w:rPr>
      <w:rFonts w:ascii="Calibri" w:hAnsi="Calibri"/>
      <w:i/>
      <w:iCs/>
      <w:color w:val="000000" w:themeColor="text1"/>
    </w:rPr>
  </w:style>
  <w:style w:type="character" w:styleId="PageNumber">
    <w:name w:val="page number"/>
    <w:basedOn w:val="DefaultParagraphFont"/>
    <w:uiPriority w:val="99"/>
    <w:semiHidden/>
    <w:unhideWhenUsed/>
    <w:rsid w:val="00EE1DF0"/>
  </w:style>
  <w:style w:type="character" w:customStyle="1" w:styleId="Heading6Char">
    <w:name w:val="Heading 6 Char"/>
    <w:basedOn w:val="DefaultParagraphFont"/>
    <w:link w:val="Heading6"/>
    <w:uiPriority w:val="9"/>
    <w:rsid w:val="00F42A3F"/>
    <w:rPr>
      <w:rFonts w:asciiTheme="majorHAnsi" w:eastAsiaTheme="majorEastAsia" w:hAnsiTheme="majorHAnsi" w:cstheme="majorBidi"/>
      <w:i/>
      <w:iCs/>
      <w:color w:val="243F60" w:themeColor="accent1" w:themeShade="7F"/>
      <w:sz w:val="22"/>
      <w:szCs w:val="22"/>
    </w:rPr>
  </w:style>
  <w:style w:type="character" w:customStyle="1" w:styleId="Heading5Char">
    <w:name w:val="Heading 5 Char"/>
    <w:basedOn w:val="DefaultParagraphFont"/>
    <w:link w:val="Heading5"/>
    <w:uiPriority w:val="9"/>
    <w:semiHidden/>
    <w:rsid w:val="00FA3F3E"/>
    <w:rPr>
      <w:rFonts w:asciiTheme="majorHAnsi" w:eastAsiaTheme="majorEastAsia" w:hAnsiTheme="majorHAnsi" w:cstheme="majorBidi"/>
      <w:color w:val="243F60" w:themeColor="accent1" w:themeShade="7F"/>
      <w:sz w:val="22"/>
      <w:szCs w:val="22"/>
    </w:rPr>
  </w:style>
  <w:style w:type="paragraph" w:styleId="DocumentMap">
    <w:name w:val="Document Map"/>
    <w:basedOn w:val="Normal"/>
    <w:link w:val="DocumentMapChar"/>
    <w:uiPriority w:val="99"/>
    <w:semiHidden/>
    <w:unhideWhenUsed/>
    <w:rsid w:val="00E44D40"/>
    <w:rPr>
      <w:rFonts w:ascii="Lucida Grande" w:hAnsi="Lucida Grande" w:cs="Lucida Grande"/>
    </w:rPr>
  </w:style>
  <w:style w:type="character" w:customStyle="1" w:styleId="DocumentMapChar">
    <w:name w:val="Document Map Char"/>
    <w:basedOn w:val="DefaultParagraphFont"/>
    <w:link w:val="DocumentMap"/>
    <w:uiPriority w:val="99"/>
    <w:semiHidden/>
    <w:rsid w:val="00E44D40"/>
    <w:rPr>
      <w:rFonts w:ascii="Lucida Grande" w:hAnsi="Lucida Grande" w:cs="Lucida Grande"/>
    </w:rPr>
  </w:style>
  <w:style w:type="paragraph" w:customStyle="1" w:styleId="Ratio">
    <w:name w:val="Ratio"/>
    <w:basedOn w:val="ListParagraph"/>
    <w:qFormat/>
    <w:rsid w:val="00CB11E7"/>
    <w:pPr>
      <w:ind w:left="3"/>
    </w:pPr>
    <w:rPr>
      <w:color w:val="008000"/>
    </w:rPr>
  </w:style>
  <w:style w:type="paragraph" w:customStyle="1" w:styleId="FACTS">
    <w:name w:val="FACTS"/>
    <w:basedOn w:val="Normal"/>
    <w:qFormat/>
    <w:rsid w:val="007A5F05"/>
    <w:rPr>
      <w:color w:val="FF6600"/>
    </w:rPr>
  </w:style>
  <w:style w:type="paragraph" w:customStyle="1" w:styleId="CaseName">
    <w:name w:val="Case Name"/>
    <w:basedOn w:val="Heading2"/>
    <w:qFormat/>
    <w:rsid w:val="00612B48"/>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1871">
      <w:bodyDiv w:val="1"/>
      <w:marLeft w:val="0"/>
      <w:marRight w:val="0"/>
      <w:marTop w:val="0"/>
      <w:marBottom w:val="0"/>
      <w:divBdr>
        <w:top w:val="none" w:sz="0" w:space="0" w:color="auto"/>
        <w:left w:val="none" w:sz="0" w:space="0" w:color="auto"/>
        <w:bottom w:val="none" w:sz="0" w:space="0" w:color="auto"/>
        <w:right w:val="none" w:sz="0" w:space="0" w:color="auto"/>
      </w:divBdr>
    </w:div>
    <w:div w:id="131141318">
      <w:bodyDiv w:val="1"/>
      <w:marLeft w:val="0"/>
      <w:marRight w:val="0"/>
      <w:marTop w:val="0"/>
      <w:marBottom w:val="0"/>
      <w:divBdr>
        <w:top w:val="none" w:sz="0" w:space="0" w:color="auto"/>
        <w:left w:val="none" w:sz="0" w:space="0" w:color="auto"/>
        <w:bottom w:val="none" w:sz="0" w:space="0" w:color="auto"/>
        <w:right w:val="none" w:sz="0" w:space="0" w:color="auto"/>
      </w:divBdr>
    </w:div>
    <w:div w:id="242492157">
      <w:bodyDiv w:val="1"/>
      <w:marLeft w:val="0"/>
      <w:marRight w:val="0"/>
      <w:marTop w:val="0"/>
      <w:marBottom w:val="0"/>
      <w:divBdr>
        <w:top w:val="none" w:sz="0" w:space="0" w:color="auto"/>
        <w:left w:val="none" w:sz="0" w:space="0" w:color="auto"/>
        <w:bottom w:val="none" w:sz="0" w:space="0" w:color="auto"/>
        <w:right w:val="none" w:sz="0" w:space="0" w:color="auto"/>
      </w:divBdr>
    </w:div>
    <w:div w:id="260571455">
      <w:bodyDiv w:val="1"/>
      <w:marLeft w:val="0"/>
      <w:marRight w:val="0"/>
      <w:marTop w:val="0"/>
      <w:marBottom w:val="0"/>
      <w:divBdr>
        <w:top w:val="none" w:sz="0" w:space="0" w:color="auto"/>
        <w:left w:val="none" w:sz="0" w:space="0" w:color="auto"/>
        <w:bottom w:val="none" w:sz="0" w:space="0" w:color="auto"/>
        <w:right w:val="none" w:sz="0" w:space="0" w:color="auto"/>
      </w:divBdr>
    </w:div>
    <w:div w:id="268202767">
      <w:bodyDiv w:val="1"/>
      <w:marLeft w:val="0"/>
      <w:marRight w:val="0"/>
      <w:marTop w:val="0"/>
      <w:marBottom w:val="0"/>
      <w:divBdr>
        <w:top w:val="none" w:sz="0" w:space="0" w:color="auto"/>
        <w:left w:val="none" w:sz="0" w:space="0" w:color="auto"/>
        <w:bottom w:val="none" w:sz="0" w:space="0" w:color="auto"/>
        <w:right w:val="none" w:sz="0" w:space="0" w:color="auto"/>
      </w:divBdr>
    </w:div>
    <w:div w:id="399061814">
      <w:bodyDiv w:val="1"/>
      <w:marLeft w:val="0"/>
      <w:marRight w:val="0"/>
      <w:marTop w:val="0"/>
      <w:marBottom w:val="0"/>
      <w:divBdr>
        <w:top w:val="none" w:sz="0" w:space="0" w:color="auto"/>
        <w:left w:val="none" w:sz="0" w:space="0" w:color="auto"/>
        <w:bottom w:val="none" w:sz="0" w:space="0" w:color="auto"/>
        <w:right w:val="none" w:sz="0" w:space="0" w:color="auto"/>
      </w:divBdr>
    </w:div>
    <w:div w:id="403576607">
      <w:bodyDiv w:val="1"/>
      <w:marLeft w:val="0"/>
      <w:marRight w:val="0"/>
      <w:marTop w:val="0"/>
      <w:marBottom w:val="0"/>
      <w:divBdr>
        <w:top w:val="none" w:sz="0" w:space="0" w:color="auto"/>
        <w:left w:val="none" w:sz="0" w:space="0" w:color="auto"/>
        <w:bottom w:val="none" w:sz="0" w:space="0" w:color="auto"/>
        <w:right w:val="none" w:sz="0" w:space="0" w:color="auto"/>
      </w:divBdr>
    </w:div>
    <w:div w:id="430931442">
      <w:bodyDiv w:val="1"/>
      <w:marLeft w:val="0"/>
      <w:marRight w:val="0"/>
      <w:marTop w:val="0"/>
      <w:marBottom w:val="0"/>
      <w:divBdr>
        <w:top w:val="none" w:sz="0" w:space="0" w:color="auto"/>
        <w:left w:val="none" w:sz="0" w:space="0" w:color="auto"/>
        <w:bottom w:val="none" w:sz="0" w:space="0" w:color="auto"/>
        <w:right w:val="none" w:sz="0" w:space="0" w:color="auto"/>
      </w:divBdr>
    </w:div>
    <w:div w:id="437798169">
      <w:bodyDiv w:val="1"/>
      <w:marLeft w:val="0"/>
      <w:marRight w:val="0"/>
      <w:marTop w:val="0"/>
      <w:marBottom w:val="0"/>
      <w:divBdr>
        <w:top w:val="none" w:sz="0" w:space="0" w:color="auto"/>
        <w:left w:val="none" w:sz="0" w:space="0" w:color="auto"/>
        <w:bottom w:val="none" w:sz="0" w:space="0" w:color="auto"/>
        <w:right w:val="none" w:sz="0" w:space="0" w:color="auto"/>
      </w:divBdr>
    </w:div>
    <w:div w:id="481773790">
      <w:bodyDiv w:val="1"/>
      <w:marLeft w:val="0"/>
      <w:marRight w:val="0"/>
      <w:marTop w:val="0"/>
      <w:marBottom w:val="0"/>
      <w:divBdr>
        <w:top w:val="none" w:sz="0" w:space="0" w:color="auto"/>
        <w:left w:val="none" w:sz="0" w:space="0" w:color="auto"/>
        <w:bottom w:val="none" w:sz="0" w:space="0" w:color="auto"/>
        <w:right w:val="none" w:sz="0" w:space="0" w:color="auto"/>
      </w:divBdr>
    </w:div>
    <w:div w:id="694648183">
      <w:bodyDiv w:val="1"/>
      <w:marLeft w:val="0"/>
      <w:marRight w:val="0"/>
      <w:marTop w:val="0"/>
      <w:marBottom w:val="0"/>
      <w:divBdr>
        <w:top w:val="none" w:sz="0" w:space="0" w:color="auto"/>
        <w:left w:val="none" w:sz="0" w:space="0" w:color="auto"/>
        <w:bottom w:val="none" w:sz="0" w:space="0" w:color="auto"/>
        <w:right w:val="none" w:sz="0" w:space="0" w:color="auto"/>
      </w:divBdr>
    </w:div>
    <w:div w:id="710957925">
      <w:bodyDiv w:val="1"/>
      <w:marLeft w:val="0"/>
      <w:marRight w:val="0"/>
      <w:marTop w:val="0"/>
      <w:marBottom w:val="0"/>
      <w:divBdr>
        <w:top w:val="none" w:sz="0" w:space="0" w:color="auto"/>
        <w:left w:val="none" w:sz="0" w:space="0" w:color="auto"/>
        <w:bottom w:val="none" w:sz="0" w:space="0" w:color="auto"/>
        <w:right w:val="none" w:sz="0" w:space="0" w:color="auto"/>
      </w:divBdr>
    </w:div>
    <w:div w:id="795680552">
      <w:bodyDiv w:val="1"/>
      <w:marLeft w:val="0"/>
      <w:marRight w:val="0"/>
      <w:marTop w:val="0"/>
      <w:marBottom w:val="0"/>
      <w:divBdr>
        <w:top w:val="none" w:sz="0" w:space="0" w:color="auto"/>
        <w:left w:val="none" w:sz="0" w:space="0" w:color="auto"/>
        <w:bottom w:val="none" w:sz="0" w:space="0" w:color="auto"/>
        <w:right w:val="none" w:sz="0" w:space="0" w:color="auto"/>
      </w:divBdr>
    </w:div>
    <w:div w:id="1035085311">
      <w:bodyDiv w:val="1"/>
      <w:marLeft w:val="0"/>
      <w:marRight w:val="0"/>
      <w:marTop w:val="0"/>
      <w:marBottom w:val="0"/>
      <w:divBdr>
        <w:top w:val="none" w:sz="0" w:space="0" w:color="auto"/>
        <w:left w:val="none" w:sz="0" w:space="0" w:color="auto"/>
        <w:bottom w:val="none" w:sz="0" w:space="0" w:color="auto"/>
        <w:right w:val="none" w:sz="0" w:space="0" w:color="auto"/>
      </w:divBdr>
    </w:div>
    <w:div w:id="1072239803">
      <w:bodyDiv w:val="1"/>
      <w:marLeft w:val="0"/>
      <w:marRight w:val="0"/>
      <w:marTop w:val="0"/>
      <w:marBottom w:val="0"/>
      <w:divBdr>
        <w:top w:val="none" w:sz="0" w:space="0" w:color="auto"/>
        <w:left w:val="none" w:sz="0" w:space="0" w:color="auto"/>
        <w:bottom w:val="none" w:sz="0" w:space="0" w:color="auto"/>
        <w:right w:val="none" w:sz="0" w:space="0" w:color="auto"/>
      </w:divBdr>
    </w:div>
    <w:div w:id="1110246146">
      <w:bodyDiv w:val="1"/>
      <w:marLeft w:val="0"/>
      <w:marRight w:val="0"/>
      <w:marTop w:val="0"/>
      <w:marBottom w:val="0"/>
      <w:divBdr>
        <w:top w:val="none" w:sz="0" w:space="0" w:color="auto"/>
        <w:left w:val="none" w:sz="0" w:space="0" w:color="auto"/>
        <w:bottom w:val="none" w:sz="0" w:space="0" w:color="auto"/>
        <w:right w:val="none" w:sz="0" w:space="0" w:color="auto"/>
      </w:divBdr>
      <w:divsChild>
        <w:div w:id="84886273">
          <w:marLeft w:val="0"/>
          <w:marRight w:val="0"/>
          <w:marTop w:val="0"/>
          <w:marBottom w:val="0"/>
          <w:divBdr>
            <w:top w:val="none" w:sz="0" w:space="0" w:color="auto"/>
            <w:left w:val="none" w:sz="0" w:space="0" w:color="auto"/>
            <w:bottom w:val="none" w:sz="0" w:space="0" w:color="auto"/>
            <w:right w:val="none" w:sz="0" w:space="0" w:color="auto"/>
          </w:divBdr>
        </w:div>
        <w:div w:id="567114686">
          <w:marLeft w:val="0"/>
          <w:marRight w:val="0"/>
          <w:marTop w:val="0"/>
          <w:marBottom w:val="0"/>
          <w:divBdr>
            <w:top w:val="none" w:sz="0" w:space="0" w:color="auto"/>
            <w:left w:val="none" w:sz="0" w:space="0" w:color="auto"/>
            <w:bottom w:val="none" w:sz="0" w:space="0" w:color="auto"/>
            <w:right w:val="none" w:sz="0" w:space="0" w:color="auto"/>
          </w:divBdr>
        </w:div>
      </w:divsChild>
    </w:div>
    <w:div w:id="1131706028">
      <w:bodyDiv w:val="1"/>
      <w:marLeft w:val="0"/>
      <w:marRight w:val="0"/>
      <w:marTop w:val="0"/>
      <w:marBottom w:val="0"/>
      <w:divBdr>
        <w:top w:val="none" w:sz="0" w:space="0" w:color="auto"/>
        <w:left w:val="none" w:sz="0" w:space="0" w:color="auto"/>
        <w:bottom w:val="none" w:sz="0" w:space="0" w:color="auto"/>
        <w:right w:val="none" w:sz="0" w:space="0" w:color="auto"/>
      </w:divBdr>
    </w:div>
    <w:div w:id="1137841432">
      <w:bodyDiv w:val="1"/>
      <w:marLeft w:val="0"/>
      <w:marRight w:val="0"/>
      <w:marTop w:val="0"/>
      <w:marBottom w:val="0"/>
      <w:divBdr>
        <w:top w:val="none" w:sz="0" w:space="0" w:color="auto"/>
        <w:left w:val="none" w:sz="0" w:space="0" w:color="auto"/>
        <w:bottom w:val="none" w:sz="0" w:space="0" w:color="auto"/>
        <w:right w:val="none" w:sz="0" w:space="0" w:color="auto"/>
      </w:divBdr>
    </w:div>
    <w:div w:id="1139304900">
      <w:bodyDiv w:val="1"/>
      <w:marLeft w:val="0"/>
      <w:marRight w:val="0"/>
      <w:marTop w:val="0"/>
      <w:marBottom w:val="0"/>
      <w:divBdr>
        <w:top w:val="none" w:sz="0" w:space="0" w:color="auto"/>
        <w:left w:val="none" w:sz="0" w:space="0" w:color="auto"/>
        <w:bottom w:val="none" w:sz="0" w:space="0" w:color="auto"/>
        <w:right w:val="none" w:sz="0" w:space="0" w:color="auto"/>
      </w:divBdr>
    </w:div>
    <w:div w:id="1193958827">
      <w:bodyDiv w:val="1"/>
      <w:marLeft w:val="0"/>
      <w:marRight w:val="0"/>
      <w:marTop w:val="0"/>
      <w:marBottom w:val="0"/>
      <w:divBdr>
        <w:top w:val="none" w:sz="0" w:space="0" w:color="auto"/>
        <w:left w:val="none" w:sz="0" w:space="0" w:color="auto"/>
        <w:bottom w:val="none" w:sz="0" w:space="0" w:color="auto"/>
        <w:right w:val="none" w:sz="0" w:space="0" w:color="auto"/>
      </w:divBdr>
    </w:div>
    <w:div w:id="1199395564">
      <w:bodyDiv w:val="1"/>
      <w:marLeft w:val="0"/>
      <w:marRight w:val="0"/>
      <w:marTop w:val="0"/>
      <w:marBottom w:val="0"/>
      <w:divBdr>
        <w:top w:val="none" w:sz="0" w:space="0" w:color="auto"/>
        <w:left w:val="none" w:sz="0" w:space="0" w:color="auto"/>
        <w:bottom w:val="none" w:sz="0" w:space="0" w:color="auto"/>
        <w:right w:val="none" w:sz="0" w:space="0" w:color="auto"/>
      </w:divBdr>
    </w:div>
    <w:div w:id="1203984232">
      <w:bodyDiv w:val="1"/>
      <w:marLeft w:val="0"/>
      <w:marRight w:val="0"/>
      <w:marTop w:val="0"/>
      <w:marBottom w:val="0"/>
      <w:divBdr>
        <w:top w:val="none" w:sz="0" w:space="0" w:color="auto"/>
        <w:left w:val="none" w:sz="0" w:space="0" w:color="auto"/>
        <w:bottom w:val="none" w:sz="0" w:space="0" w:color="auto"/>
        <w:right w:val="none" w:sz="0" w:space="0" w:color="auto"/>
      </w:divBdr>
    </w:div>
    <w:div w:id="1423258367">
      <w:bodyDiv w:val="1"/>
      <w:marLeft w:val="0"/>
      <w:marRight w:val="0"/>
      <w:marTop w:val="0"/>
      <w:marBottom w:val="0"/>
      <w:divBdr>
        <w:top w:val="none" w:sz="0" w:space="0" w:color="auto"/>
        <w:left w:val="none" w:sz="0" w:space="0" w:color="auto"/>
        <w:bottom w:val="none" w:sz="0" w:space="0" w:color="auto"/>
        <w:right w:val="none" w:sz="0" w:space="0" w:color="auto"/>
      </w:divBdr>
    </w:div>
    <w:div w:id="1429810341">
      <w:bodyDiv w:val="1"/>
      <w:marLeft w:val="0"/>
      <w:marRight w:val="0"/>
      <w:marTop w:val="0"/>
      <w:marBottom w:val="0"/>
      <w:divBdr>
        <w:top w:val="none" w:sz="0" w:space="0" w:color="auto"/>
        <w:left w:val="none" w:sz="0" w:space="0" w:color="auto"/>
        <w:bottom w:val="none" w:sz="0" w:space="0" w:color="auto"/>
        <w:right w:val="none" w:sz="0" w:space="0" w:color="auto"/>
      </w:divBdr>
    </w:div>
    <w:div w:id="1478187019">
      <w:bodyDiv w:val="1"/>
      <w:marLeft w:val="0"/>
      <w:marRight w:val="0"/>
      <w:marTop w:val="0"/>
      <w:marBottom w:val="0"/>
      <w:divBdr>
        <w:top w:val="none" w:sz="0" w:space="0" w:color="auto"/>
        <w:left w:val="none" w:sz="0" w:space="0" w:color="auto"/>
        <w:bottom w:val="none" w:sz="0" w:space="0" w:color="auto"/>
        <w:right w:val="none" w:sz="0" w:space="0" w:color="auto"/>
      </w:divBdr>
    </w:div>
    <w:div w:id="1501046231">
      <w:bodyDiv w:val="1"/>
      <w:marLeft w:val="0"/>
      <w:marRight w:val="0"/>
      <w:marTop w:val="0"/>
      <w:marBottom w:val="0"/>
      <w:divBdr>
        <w:top w:val="none" w:sz="0" w:space="0" w:color="auto"/>
        <w:left w:val="none" w:sz="0" w:space="0" w:color="auto"/>
        <w:bottom w:val="none" w:sz="0" w:space="0" w:color="auto"/>
        <w:right w:val="none" w:sz="0" w:space="0" w:color="auto"/>
      </w:divBdr>
    </w:div>
    <w:div w:id="1555391832">
      <w:bodyDiv w:val="1"/>
      <w:marLeft w:val="0"/>
      <w:marRight w:val="0"/>
      <w:marTop w:val="0"/>
      <w:marBottom w:val="0"/>
      <w:divBdr>
        <w:top w:val="none" w:sz="0" w:space="0" w:color="auto"/>
        <w:left w:val="none" w:sz="0" w:space="0" w:color="auto"/>
        <w:bottom w:val="none" w:sz="0" w:space="0" w:color="auto"/>
        <w:right w:val="none" w:sz="0" w:space="0" w:color="auto"/>
      </w:divBdr>
    </w:div>
    <w:div w:id="1656301231">
      <w:bodyDiv w:val="1"/>
      <w:marLeft w:val="0"/>
      <w:marRight w:val="0"/>
      <w:marTop w:val="0"/>
      <w:marBottom w:val="0"/>
      <w:divBdr>
        <w:top w:val="none" w:sz="0" w:space="0" w:color="auto"/>
        <w:left w:val="none" w:sz="0" w:space="0" w:color="auto"/>
        <w:bottom w:val="none" w:sz="0" w:space="0" w:color="auto"/>
        <w:right w:val="none" w:sz="0" w:space="0" w:color="auto"/>
      </w:divBdr>
    </w:div>
    <w:div w:id="1667590378">
      <w:bodyDiv w:val="1"/>
      <w:marLeft w:val="0"/>
      <w:marRight w:val="0"/>
      <w:marTop w:val="0"/>
      <w:marBottom w:val="0"/>
      <w:divBdr>
        <w:top w:val="none" w:sz="0" w:space="0" w:color="auto"/>
        <w:left w:val="none" w:sz="0" w:space="0" w:color="auto"/>
        <w:bottom w:val="none" w:sz="0" w:space="0" w:color="auto"/>
        <w:right w:val="none" w:sz="0" w:space="0" w:color="auto"/>
      </w:divBdr>
    </w:div>
    <w:div w:id="1708407136">
      <w:bodyDiv w:val="1"/>
      <w:marLeft w:val="0"/>
      <w:marRight w:val="0"/>
      <w:marTop w:val="0"/>
      <w:marBottom w:val="0"/>
      <w:divBdr>
        <w:top w:val="none" w:sz="0" w:space="0" w:color="auto"/>
        <w:left w:val="none" w:sz="0" w:space="0" w:color="auto"/>
        <w:bottom w:val="none" w:sz="0" w:space="0" w:color="auto"/>
        <w:right w:val="none" w:sz="0" w:space="0" w:color="auto"/>
      </w:divBdr>
    </w:div>
    <w:div w:id="1799838857">
      <w:bodyDiv w:val="1"/>
      <w:marLeft w:val="0"/>
      <w:marRight w:val="0"/>
      <w:marTop w:val="0"/>
      <w:marBottom w:val="0"/>
      <w:divBdr>
        <w:top w:val="none" w:sz="0" w:space="0" w:color="auto"/>
        <w:left w:val="none" w:sz="0" w:space="0" w:color="auto"/>
        <w:bottom w:val="none" w:sz="0" w:space="0" w:color="auto"/>
        <w:right w:val="none" w:sz="0" w:space="0" w:color="auto"/>
      </w:divBdr>
    </w:div>
    <w:div w:id="1813937565">
      <w:bodyDiv w:val="1"/>
      <w:marLeft w:val="0"/>
      <w:marRight w:val="0"/>
      <w:marTop w:val="0"/>
      <w:marBottom w:val="0"/>
      <w:divBdr>
        <w:top w:val="none" w:sz="0" w:space="0" w:color="auto"/>
        <w:left w:val="none" w:sz="0" w:space="0" w:color="auto"/>
        <w:bottom w:val="none" w:sz="0" w:space="0" w:color="auto"/>
        <w:right w:val="none" w:sz="0" w:space="0" w:color="auto"/>
      </w:divBdr>
    </w:div>
    <w:div w:id="1890532565">
      <w:bodyDiv w:val="1"/>
      <w:marLeft w:val="0"/>
      <w:marRight w:val="0"/>
      <w:marTop w:val="0"/>
      <w:marBottom w:val="0"/>
      <w:divBdr>
        <w:top w:val="none" w:sz="0" w:space="0" w:color="auto"/>
        <w:left w:val="none" w:sz="0" w:space="0" w:color="auto"/>
        <w:bottom w:val="none" w:sz="0" w:space="0" w:color="auto"/>
        <w:right w:val="none" w:sz="0" w:space="0" w:color="auto"/>
      </w:divBdr>
    </w:div>
    <w:div w:id="1908763733">
      <w:bodyDiv w:val="1"/>
      <w:marLeft w:val="0"/>
      <w:marRight w:val="0"/>
      <w:marTop w:val="0"/>
      <w:marBottom w:val="0"/>
      <w:divBdr>
        <w:top w:val="none" w:sz="0" w:space="0" w:color="auto"/>
        <w:left w:val="none" w:sz="0" w:space="0" w:color="auto"/>
        <w:bottom w:val="none" w:sz="0" w:space="0" w:color="auto"/>
        <w:right w:val="none" w:sz="0" w:space="0" w:color="auto"/>
      </w:divBdr>
    </w:div>
    <w:div w:id="1944611395">
      <w:bodyDiv w:val="1"/>
      <w:marLeft w:val="0"/>
      <w:marRight w:val="0"/>
      <w:marTop w:val="0"/>
      <w:marBottom w:val="0"/>
      <w:divBdr>
        <w:top w:val="none" w:sz="0" w:space="0" w:color="auto"/>
        <w:left w:val="none" w:sz="0" w:space="0" w:color="auto"/>
        <w:bottom w:val="none" w:sz="0" w:space="0" w:color="auto"/>
        <w:right w:val="none" w:sz="0" w:space="0" w:color="auto"/>
      </w:divBdr>
    </w:div>
    <w:div w:id="1998874381">
      <w:bodyDiv w:val="1"/>
      <w:marLeft w:val="0"/>
      <w:marRight w:val="0"/>
      <w:marTop w:val="0"/>
      <w:marBottom w:val="0"/>
      <w:divBdr>
        <w:top w:val="none" w:sz="0" w:space="0" w:color="auto"/>
        <w:left w:val="none" w:sz="0" w:space="0" w:color="auto"/>
        <w:bottom w:val="none" w:sz="0" w:space="0" w:color="auto"/>
        <w:right w:val="none" w:sz="0" w:space="0" w:color="auto"/>
      </w:divBdr>
    </w:div>
    <w:div w:id="2144762743">
      <w:bodyDiv w:val="1"/>
      <w:marLeft w:val="0"/>
      <w:marRight w:val="0"/>
      <w:marTop w:val="0"/>
      <w:marBottom w:val="0"/>
      <w:divBdr>
        <w:top w:val="none" w:sz="0" w:space="0" w:color="auto"/>
        <w:left w:val="none" w:sz="0" w:space="0" w:color="auto"/>
        <w:bottom w:val="none" w:sz="0" w:space="0" w:color="auto"/>
        <w:right w:val="none" w:sz="0" w:space="0" w:color="auto"/>
      </w:divBdr>
      <w:divsChild>
        <w:div w:id="1748528293">
          <w:marLeft w:val="0"/>
          <w:marRight w:val="0"/>
          <w:marTop w:val="0"/>
          <w:marBottom w:val="0"/>
          <w:divBdr>
            <w:top w:val="none" w:sz="0" w:space="0" w:color="auto"/>
            <w:left w:val="none" w:sz="0" w:space="0" w:color="auto"/>
            <w:bottom w:val="none" w:sz="0" w:space="0" w:color="auto"/>
            <w:right w:val="none" w:sz="0" w:space="0" w:color="auto"/>
          </w:divBdr>
        </w:div>
        <w:div w:id="4554891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D8FA1-1214-F940-B10D-49C44E3C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609</TotalTime>
  <Pages>85</Pages>
  <Words>22519</Words>
  <Characters>128360</Characters>
  <Application>Microsoft Macintosh Word</Application>
  <DocSecurity>0</DocSecurity>
  <Lines>1069</Lines>
  <Paragraphs>301</Paragraphs>
  <ScaleCrop>false</ScaleCrop>
  <Company/>
  <LinksUpToDate>false</LinksUpToDate>
  <CharactersWithSpaces>150578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McMahon</dc:creator>
  <cp:keywords/>
  <dc:description/>
  <cp:lastModifiedBy>Allison McMahon</cp:lastModifiedBy>
  <cp:revision>184</cp:revision>
  <cp:lastPrinted>2016-04-20T04:33:00Z</cp:lastPrinted>
  <dcterms:created xsi:type="dcterms:W3CDTF">2016-04-19T03:24:00Z</dcterms:created>
  <dcterms:modified xsi:type="dcterms:W3CDTF">2016-04-25T18:02:00Z</dcterms:modified>
</cp:coreProperties>
</file>