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CD9B4" w14:textId="77777777" w:rsidR="00CF42E1" w:rsidRPr="007455E4" w:rsidRDefault="00886087" w:rsidP="007455E4">
      <w:pPr>
        <w:pStyle w:val="NoSpacing"/>
        <w:jc w:val="center"/>
        <w:rPr>
          <w:rFonts w:ascii="Times New Roman" w:hAnsi="Times New Roman" w:cs="Times New Roman"/>
          <w:b/>
          <w:color w:val="0070C0"/>
          <w:sz w:val="28"/>
          <w:szCs w:val="28"/>
          <w:lang w:val="en-CA"/>
        </w:rPr>
      </w:pPr>
      <w:r w:rsidRPr="007455E4">
        <w:rPr>
          <w:rFonts w:ascii="Times New Roman" w:hAnsi="Times New Roman" w:cs="Times New Roman"/>
          <w:b/>
          <w:color w:val="0070C0"/>
          <w:sz w:val="28"/>
          <w:szCs w:val="28"/>
          <w:lang w:val="en-CA"/>
        </w:rPr>
        <w:t>CONTRACTS CHECKLIST/MINI-CAN</w:t>
      </w:r>
    </w:p>
    <w:p w14:paraId="5578B15F" w14:textId="77777777" w:rsidR="00886087" w:rsidRDefault="00886087" w:rsidP="00886087">
      <w:pPr>
        <w:pStyle w:val="NoSpacing"/>
        <w:rPr>
          <w:rFonts w:ascii="Times New Roman" w:hAnsi="Times New Roman" w:cs="Times New Roman"/>
          <w:b/>
          <w:lang w:val="en-CA"/>
        </w:rPr>
      </w:pPr>
    </w:p>
    <w:p w14:paraId="295DA7D5" w14:textId="7628FF45" w:rsidR="00506C65" w:rsidRPr="007455E4" w:rsidRDefault="00506C65" w:rsidP="00886087">
      <w:pPr>
        <w:pStyle w:val="NoSpacing"/>
        <w:rPr>
          <w:rFonts w:ascii="Times New Roman" w:hAnsi="Times New Roman" w:cs="Times New Roman"/>
          <w:b/>
          <w:color w:val="0070C0"/>
          <w:sz w:val="28"/>
          <w:szCs w:val="28"/>
          <w:lang w:val="en-CA"/>
        </w:rPr>
      </w:pPr>
      <w:r w:rsidRPr="007455E4">
        <w:rPr>
          <w:rFonts w:ascii="Times New Roman" w:hAnsi="Times New Roman" w:cs="Times New Roman"/>
          <w:b/>
          <w:color w:val="0070C0"/>
          <w:sz w:val="28"/>
          <w:szCs w:val="28"/>
          <w:lang w:val="en-CA"/>
        </w:rPr>
        <w:t xml:space="preserve">Elements required to create an enforceable contract: </w:t>
      </w:r>
    </w:p>
    <w:p w14:paraId="170D5956" w14:textId="382245B5" w:rsidR="00506C65" w:rsidRPr="00506C65" w:rsidRDefault="00506C65" w:rsidP="00490DFC">
      <w:pPr>
        <w:pStyle w:val="NoSpacing"/>
        <w:numPr>
          <w:ilvl w:val="0"/>
          <w:numId w:val="4"/>
        </w:numPr>
        <w:rPr>
          <w:rFonts w:ascii="Times New Roman" w:hAnsi="Times New Roman" w:cs="Times New Roman"/>
          <w:b/>
          <w:lang w:val="en-CA"/>
        </w:rPr>
      </w:pPr>
      <w:r>
        <w:rPr>
          <w:rFonts w:ascii="Times New Roman" w:hAnsi="Times New Roman" w:cs="Times New Roman"/>
          <w:lang w:val="en-CA"/>
        </w:rPr>
        <w:t xml:space="preserve">Offer and acceptance </w:t>
      </w:r>
    </w:p>
    <w:p w14:paraId="691DD286" w14:textId="4110EB0E" w:rsidR="00506C65" w:rsidRPr="00506C65" w:rsidRDefault="00506C65" w:rsidP="00490DFC">
      <w:pPr>
        <w:pStyle w:val="NoSpacing"/>
        <w:numPr>
          <w:ilvl w:val="0"/>
          <w:numId w:val="4"/>
        </w:numPr>
        <w:rPr>
          <w:rFonts w:ascii="Times New Roman" w:hAnsi="Times New Roman" w:cs="Times New Roman"/>
          <w:b/>
          <w:lang w:val="en-CA"/>
        </w:rPr>
      </w:pPr>
      <w:r>
        <w:rPr>
          <w:rFonts w:ascii="Times New Roman" w:hAnsi="Times New Roman" w:cs="Times New Roman"/>
          <w:lang w:val="en-CA"/>
        </w:rPr>
        <w:t>Consideration</w:t>
      </w:r>
    </w:p>
    <w:p w14:paraId="15D9013B" w14:textId="12B6073A" w:rsidR="00506C65" w:rsidRPr="00506C65" w:rsidRDefault="00506C65" w:rsidP="00490DFC">
      <w:pPr>
        <w:pStyle w:val="NoSpacing"/>
        <w:numPr>
          <w:ilvl w:val="0"/>
          <w:numId w:val="4"/>
        </w:numPr>
        <w:rPr>
          <w:rFonts w:ascii="Times New Roman" w:hAnsi="Times New Roman" w:cs="Times New Roman"/>
          <w:b/>
          <w:lang w:val="en-CA"/>
        </w:rPr>
      </w:pPr>
      <w:r>
        <w:rPr>
          <w:rFonts w:ascii="Times New Roman" w:hAnsi="Times New Roman" w:cs="Times New Roman"/>
          <w:lang w:val="en-CA"/>
        </w:rPr>
        <w:t xml:space="preserve">Intention to create legal relations </w:t>
      </w:r>
    </w:p>
    <w:p w14:paraId="411661E3" w14:textId="1C5E646F" w:rsidR="00506C65" w:rsidRPr="00506C65" w:rsidRDefault="00506C65" w:rsidP="00490DFC">
      <w:pPr>
        <w:pStyle w:val="NoSpacing"/>
        <w:numPr>
          <w:ilvl w:val="0"/>
          <w:numId w:val="4"/>
        </w:numPr>
        <w:rPr>
          <w:rFonts w:ascii="Times New Roman" w:hAnsi="Times New Roman" w:cs="Times New Roman"/>
          <w:b/>
          <w:lang w:val="en-CA"/>
        </w:rPr>
      </w:pPr>
      <w:r>
        <w:rPr>
          <w:rFonts w:ascii="Times New Roman" w:hAnsi="Times New Roman" w:cs="Times New Roman"/>
          <w:lang w:val="en-CA"/>
        </w:rPr>
        <w:t xml:space="preserve">Consensus ad idem – meeting of the minds </w:t>
      </w:r>
    </w:p>
    <w:p w14:paraId="08FC5F70" w14:textId="77777777" w:rsidR="00506C65" w:rsidRDefault="00506C65" w:rsidP="00886087">
      <w:pPr>
        <w:pStyle w:val="NoSpacing"/>
        <w:rPr>
          <w:rFonts w:ascii="Times New Roman" w:hAnsi="Times New Roman" w:cs="Times New Roman"/>
          <w:b/>
          <w:color w:val="0070C0"/>
          <w:lang w:val="en-CA"/>
        </w:rPr>
      </w:pPr>
    </w:p>
    <w:p w14:paraId="7A66A5C2" w14:textId="333C7623" w:rsidR="003446B5" w:rsidRPr="007455E4" w:rsidRDefault="003446B5" w:rsidP="00886087">
      <w:pPr>
        <w:pStyle w:val="NoSpacing"/>
        <w:rPr>
          <w:rFonts w:ascii="Times New Roman" w:hAnsi="Times New Roman" w:cs="Times New Roman"/>
          <w:b/>
          <w:color w:val="0070C0"/>
          <w:sz w:val="28"/>
          <w:szCs w:val="28"/>
          <w:lang w:val="en-CA"/>
        </w:rPr>
      </w:pPr>
      <w:r w:rsidRPr="007455E4">
        <w:rPr>
          <w:rFonts w:ascii="Times New Roman" w:hAnsi="Times New Roman" w:cs="Times New Roman"/>
          <w:b/>
          <w:color w:val="0070C0"/>
          <w:sz w:val="28"/>
          <w:szCs w:val="28"/>
          <w:lang w:val="en-CA"/>
        </w:rPr>
        <w:t>Intention to create legal relations:</w:t>
      </w:r>
    </w:p>
    <w:p w14:paraId="4EF1F478" w14:textId="13369903" w:rsidR="003446B5" w:rsidRDefault="003446B5" w:rsidP="00490DFC">
      <w:pPr>
        <w:pStyle w:val="NoSpacing"/>
        <w:numPr>
          <w:ilvl w:val="0"/>
          <w:numId w:val="1"/>
        </w:numPr>
        <w:rPr>
          <w:rFonts w:ascii="Times New Roman" w:hAnsi="Times New Roman" w:cs="Times New Roman"/>
          <w:lang w:val="en-CA"/>
        </w:rPr>
      </w:pPr>
      <w:r>
        <w:rPr>
          <w:rFonts w:ascii="Times New Roman" w:hAnsi="Times New Roman" w:cs="Times New Roman"/>
          <w:lang w:val="en-CA"/>
        </w:rPr>
        <w:t>In cases of closely associated parties, it will be presumed that there was no intention to legal relations in the absence of clear evidence to the contrary (</w:t>
      </w:r>
      <w:r>
        <w:rPr>
          <w:rFonts w:ascii="Times New Roman" w:hAnsi="Times New Roman" w:cs="Times New Roman"/>
          <w:b/>
          <w:lang w:val="en-CA"/>
        </w:rPr>
        <w:t>Balfour</w:t>
      </w:r>
      <w:r>
        <w:rPr>
          <w:rFonts w:ascii="Times New Roman" w:hAnsi="Times New Roman" w:cs="Times New Roman"/>
          <w:lang w:val="en-CA"/>
        </w:rPr>
        <w:t>)</w:t>
      </w:r>
    </w:p>
    <w:p w14:paraId="340456BD" w14:textId="25805F7D" w:rsidR="00747FA6" w:rsidRDefault="00747FA6" w:rsidP="00490DFC">
      <w:pPr>
        <w:pStyle w:val="NoSpacing"/>
        <w:numPr>
          <w:ilvl w:val="1"/>
          <w:numId w:val="1"/>
        </w:numPr>
        <w:rPr>
          <w:rFonts w:ascii="Times New Roman" w:hAnsi="Times New Roman" w:cs="Times New Roman"/>
          <w:lang w:val="en-CA"/>
        </w:rPr>
      </w:pPr>
      <w:r>
        <w:rPr>
          <w:rFonts w:ascii="Times New Roman" w:hAnsi="Times New Roman" w:cs="Times New Roman"/>
          <w:lang w:val="en-CA"/>
        </w:rPr>
        <w:t xml:space="preserve">This is a rebuttable presumption </w:t>
      </w:r>
    </w:p>
    <w:p w14:paraId="7D6810C1" w14:textId="2E849B3A" w:rsidR="003446B5" w:rsidRDefault="003446B5" w:rsidP="00490DFC">
      <w:pPr>
        <w:pStyle w:val="NoSpacing"/>
        <w:numPr>
          <w:ilvl w:val="0"/>
          <w:numId w:val="1"/>
        </w:numPr>
        <w:rPr>
          <w:rFonts w:ascii="Times New Roman" w:hAnsi="Times New Roman" w:cs="Times New Roman"/>
          <w:lang w:val="en-CA"/>
        </w:rPr>
      </w:pPr>
      <w:r>
        <w:rPr>
          <w:rFonts w:ascii="Times New Roman" w:hAnsi="Times New Roman" w:cs="Times New Roman"/>
          <w:lang w:val="en-CA"/>
        </w:rPr>
        <w:t>Business and commercial agreements are generally assumed to intend binding contracts (</w:t>
      </w:r>
      <w:r>
        <w:rPr>
          <w:rFonts w:ascii="Times New Roman" w:hAnsi="Times New Roman" w:cs="Times New Roman"/>
          <w:b/>
          <w:lang w:val="en-CA"/>
        </w:rPr>
        <w:t>Rose and Frank</w:t>
      </w:r>
      <w:r>
        <w:rPr>
          <w:rFonts w:ascii="Times New Roman" w:hAnsi="Times New Roman" w:cs="Times New Roman"/>
          <w:lang w:val="en-CA"/>
        </w:rPr>
        <w:t>)</w:t>
      </w:r>
    </w:p>
    <w:p w14:paraId="7E12A037" w14:textId="2B9952A5" w:rsidR="00747FA6" w:rsidRDefault="00747FA6" w:rsidP="00490DFC">
      <w:pPr>
        <w:pStyle w:val="NoSpacing"/>
        <w:numPr>
          <w:ilvl w:val="1"/>
          <w:numId w:val="1"/>
        </w:numPr>
        <w:rPr>
          <w:rFonts w:ascii="Times New Roman" w:hAnsi="Times New Roman" w:cs="Times New Roman"/>
          <w:lang w:val="en-CA"/>
        </w:rPr>
      </w:pPr>
      <w:r>
        <w:rPr>
          <w:rFonts w:ascii="Times New Roman" w:hAnsi="Times New Roman" w:cs="Times New Roman"/>
          <w:lang w:val="en-CA"/>
        </w:rPr>
        <w:t>But this can be rebutted if there was clear intention to not create a legal relationship (</w:t>
      </w:r>
      <w:proofErr w:type="spellStart"/>
      <w:r>
        <w:rPr>
          <w:rFonts w:ascii="Times New Roman" w:hAnsi="Times New Roman" w:cs="Times New Roman"/>
          <w:lang w:val="en-CA"/>
        </w:rPr>
        <w:t>eg</w:t>
      </w:r>
      <w:proofErr w:type="spellEnd"/>
      <w:r>
        <w:rPr>
          <w:rFonts w:ascii="Times New Roman" w:hAnsi="Times New Roman" w:cs="Times New Roman"/>
          <w:lang w:val="en-CA"/>
        </w:rPr>
        <w:t xml:space="preserve">. </w:t>
      </w:r>
      <w:r>
        <w:rPr>
          <w:rFonts w:ascii="Times New Roman" w:hAnsi="Times New Roman" w:cs="Times New Roman"/>
          <w:lang w:val="en-CA"/>
        </w:rPr>
        <w:t>One can explicitly write into the contract that the agreement should not be bound legally (</w:t>
      </w:r>
      <w:r>
        <w:rPr>
          <w:rFonts w:ascii="Times New Roman" w:hAnsi="Times New Roman" w:cs="Times New Roman"/>
          <w:b/>
          <w:lang w:val="en-CA"/>
        </w:rPr>
        <w:t>Rose</w:t>
      </w:r>
      <w:r>
        <w:rPr>
          <w:rFonts w:ascii="Times New Roman" w:hAnsi="Times New Roman" w:cs="Times New Roman"/>
          <w:lang w:val="en-CA"/>
        </w:rPr>
        <w:t>)</w:t>
      </w:r>
      <w:r>
        <w:rPr>
          <w:rFonts w:ascii="Times New Roman" w:hAnsi="Times New Roman" w:cs="Times New Roman"/>
          <w:lang w:val="en-CA"/>
        </w:rPr>
        <w:t>)</w:t>
      </w:r>
    </w:p>
    <w:p w14:paraId="501B2FBE" w14:textId="1CF89065" w:rsidR="003446B5" w:rsidRDefault="00D46AD4" w:rsidP="003446B5">
      <w:pPr>
        <w:pStyle w:val="NoSpacing"/>
        <w:rPr>
          <w:rFonts w:ascii="Times New Roman" w:hAnsi="Times New Roman" w:cs="Times New Roman"/>
          <w:lang w:val="en-CA"/>
        </w:rPr>
      </w:pPr>
      <w:r>
        <w:rPr>
          <w:rFonts w:ascii="Times New Roman" w:hAnsi="Times New Roman" w:cs="Times New Roman"/>
          <w:lang w:val="en-CA"/>
        </w:rPr>
        <w:pict w14:anchorId="06C83B27">
          <v:rect id="_x0000_i1025" style="width:0;height:1.5pt" o:hralign="center" o:hrstd="t" o:hr="t" fillcolor="#a0a0a0" stroked="f"/>
        </w:pict>
      </w:r>
    </w:p>
    <w:p w14:paraId="0B055783" w14:textId="1DC1574E" w:rsidR="00342615" w:rsidRPr="007455E4" w:rsidRDefault="00342615" w:rsidP="003446B5">
      <w:pPr>
        <w:pStyle w:val="NoSpacing"/>
        <w:rPr>
          <w:rFonts w:ascii="Times New Roman" w:hAnsi="Times New Roman" w:cs="Times New Roman"/>
          <w:b/>
          <w:color w:val="0070C0"/>
          <w:sz w:val="28"/>
          <w:szCs w:val="28"/>
          <w:lang w:val="en-CA"/>
        </w:rPr>
      </w:pPr>
      <w:r w:rsidRPr="007455E4">
        <w:rPr>
          <w:rFonts w:ascii="Times New Roman" w:hAnsi="Times New Roman" w:cs="Times New Roman"/>
          <w:b/>
          <w:color w:val="0070C0"/>
          <w:sz w:val="28"/>
          <w:szCs w:val="28"/>
          <w:lang w:val="en-CA"/>
        </w:rPr>
        <w:t xml:space="preserve">Offer: an indication of a willingness to enter into a contract on certain terms </w:t>
      </w:r>
      <w:r w:rsidRPr="007455E4">
        <w:rPr>
          <w:rFonts w:ascii="Times New Roman" w:hAnsi="Times New Roman" w:cs="Times New Roman"/>
          <w:b/>
          <w:color w:val="0070C0"/>
          <w:sz w:val="28"/>
          <w:szCs w:val="28"/>
          <w:lang w:val="en-CA"/>
        </w:rPr>
        <w:sym w:font="Wingdings" w:char="F0E0"/>
      </w:r>
      <w:r w:rsidRPr="007455E4">
        <w:rPr>
          <w:rFonts w:ascii="Times New Roman" w:hAnsi="Times New Roman" w:cs="Times New Roman"/>
          <w:b/>
          <w:color w:val="0070C0"/>
          <w:sz w:val="28"/>
          <w:szCs w:val="28"/>
          <w:lang w:val="en-CA"/>
        </w:rPr>
        <w:t xml:space="preserve"> objective test </w:t>
      </w:r>
    </w:p>
    <w:p w14:paraId="6816CC58" w14:textId="24B205C0" w:rsidR="00D11782" w:rsidRDefault="00D11782" w:rsidP="00490DFC">
      <w:pPr>
        <w:pStyle w:val="NoSpacing"/>
        <w:numPr>
          <w:ilvl w:val="0"/>
          <w:numId w:val="5"/>
        </w:numPr>
        <w:rPr>
          <w:rFonts w:ascii="Times New Roman" w:hAnsi="Times New Roman" w:cs="Times New Roman"/>
          <w:lang w:val="en-CA"/>
        </w:rPr>
      </w:pPr>
      <w:r>
        <w:rPr>
          <w:rFonts w:ascii="Times New Roman" w:hAnsi="Times New Roman" w:cs="Times New Roman"/>
          <w:lang w:val="en-CA"/>
        </w:rPr>
        <w:t>There must be clear and deliberate communication of the offer as an offer in order to be considered an offer that can be legally binding (</w:t>
      </w:r>
      <w:r>
        <w:rPr>
          <w:rFonts w:ascii="Times New Roman" w:hAnsi="Times New Roman" w:cs="Times New Roman"/>
          <w:b/>
          <w:lang w:val="en-CA"/>
        </w:rPr>
        <w:t>Blair</w:t>
      </w:r>
      <w:r>
        <w:rPr>
          <w:rFonts w:ascii="Times New Roman" w:hAnsi="Times New Roman" w:cs="Times New Roman"/>
          <w:lang w:val="en-CA"/>
        </w:rPr>
        <w:t>)</w:t>
      </w:r>
    </w:p>
    <w:p w14:paraId="5C936DD1" w14:textId="77777777" w:rsidR="00D11782" w:rsidRPr="00D11782" w:rsidRDefault="00D11782" w:rsidP="00D11782">
      <w:pPr>
        <w:pStyle w:val="NoSpacing"/>
        <w:rPr>
          <w:rFonts w:ascii="Times New Roman" w:hAnsi="Times New Roman" w:cs="Times New Roman"/>
          <w:lang w:val="en-CA"/>
        </w:rPr>
      </w:pPr>
    </w:p>
    <w:p w14:paraId="1D3F1777" w14:textId="34184437" w:rsidR="00D11782" w:rsidRPr="00D11782" w:rsidRDefault="00D11782" w:rsidP="003446B5">
      <w:pPr>
        <w:pStyle w:val="NoSpacing"/>
        <w:rPr>
          <w:rFonts w:ascii="Times New Roman" w:hAnsi="Times New Roman" w:cs="Times New Roman"/>
          <w:lang w:val="en-CA"/>
        </w:rPr>
      </w:pPr>
      <w:r>
        <w:rPr>
          <w:rFonts w:ascii="Times New Roman" w:hAnsi="Times New Roman" w:cs="Times New Roman"/>
          <w:b/>
          <w:color w:val="0070C0"/>
          <w:lang w:val="en-CA"/>
        </w:rPr>
        <w:t xml:space="preserve">Puff: </w:t>
      </w:r>
      <w:r>
        <w:rPr>
          <w:rFonts w:ascii="Times New Roman" w:hAnsi="Times New Roman" w:cs="Times New Roman"/>
          <w:lang w:val="en-CA"/>
        </w:rPr>
        <w:t xml:space="preserve">an advertising hyperbole; it is not intended to be taken seriously nor would a reasonable person believe it to be taken seriously </w:t>
      </w:r>
    </w:p>
    <w:p w14:paraId="24FA0EDA" w14:textId="329F6D73" w:rsidR="003446B5" w:rsidRDefault="003446B5" w:rsidP="003446B5">
      <w:pPr>
        <w:pStyle w:val="NoSpacing"/>
        <w:rPr>
          <w:rFonts w:ascii="Times New Roman" w:hAnsi="Times New Roman" w:cs="Times New Roman"/>
          <w:b/>
          <w:lang w:val="en-CA"/>
        </w:rPr>
      </w:pPr>
      <w:r>
        <w:rPr>
          <w:rFonts w:ascii="Times New Roman" w:hAnsi="Times New Roman" w:cs="Times New Roman"/>
          <w:b/>
          <w:color w:val="0070C0"/>
          <w:lang w:val="en-CA"/>
        </w:rPr>
        <w:t>Invitation to treat</w:t>
      </w:r>
      <w:r w:rsidR="00342615">
        <w:rPr>
          <w:rFonts w:ascii="Times New Roman" w:hAnsi="Times New Roman" w:cs="Times New Roman"/>
          <w:b/>
          <w:color w:val="0070C0"/>
          <w:lang w:val="en-CA"/>
        </w:rPr>
        <w:t xml:space="preserve">: </w:t>
      </w:r>
      <w:r w:rsidR="00342615" w:rsidRPr="00D11782">
        <w:rPr>
          <w:rFonts w:ascii="Times New Roman" w:hAnsi="Times New Roman" w:cs="Times New Roman"/>
          <w:lang w:val="en-CA"/>
        </w:rPr>
        <w:t>indication of a willingness to receive an offer</w:t>
      </w:r>
    </w:p>
    <w:p w14:paraId="0C593F2B" w14:textId="77777777" w:rsidR="00931ADB" w:rsidRDefault="00931ADB" w:rsidP="00490DFC">
      <w:pPr>
        <w:pStyle w:val="NoSpacing"/>
        <w:numPr>
          <w:ilvl w:val="0"/>
          <w:numId w:val="3"/>
        </w:numPr>
        <w:rPr>
          <w:rFonts w:ascii="Times New Roman" w:hAnsi="Times New Roman" w:cs="Times New Roman"/>
          <w:lang w:val="en-CA"/>
        </w:rPr>
      </w:pPr>
      <w:r>
        <w:rPr>
          <w:rFonts w:ascii="Times New Roman" w:hAnsi="Times New Roman" w:cs="Times New Roman"/>
          <w:lang w:val="en-CA"/>
        </w:rPr>
        <w:t>If it is simply an invitation to treat, no obligations come from this</w:t>
      </w:r>
    </w:p>
    <w:p w14:paraId="6E0A18A7" w14:textId="462734F2" w:rsidR="00931ADB" w:rsidRPr="00B76AC7" w:rsidRDefault="00931ADB" w:rsidP="00490DFC">
      <w:pPr>
        <w:pStyle w:val="NoSpacing"/>
        <w:numPr>
          <w:ilvl w:val="0"/>
          <w:numId w:val="3"/>
        </w:numPr>
        <w:rPr>
          <w:rFonts w:ascii="Times New Roman" w:hAnsi="Times New Roman" w:cs="Times New Roman"/>
          <w:b/>
          <w:highlight w:val="yellow"/>
          <w:lang w:val="en-CA"/>
        </w:rPr>
      </w:pPr>
      <w:r w:rsidRPr="00B76AC7">
        <w:rPr>
          <w:rFonts w:ascii="Times New Roman" w:hAnsi="Times New Roman" w:cs="Times New Roman"/>
          <w:highlight w:val="yellow"/>
          <w:lang w:val="en-CA"/>
        </w:rPr>
        <w:t xml:space="preserve">Apply objective test based on the words and actions of the parties involved to determine if they constitute an offer or an invitation to treat </w:t>
      </w:r>
    </w:p>
    <w:p w14:paraId="6927136F" w14:textId="1B217C44" w:rsidR="00931ADB" w:rsidRPr="00931ADB" w:rsidRDefault="00931ADB" w:rsidP="00931ADB">
      <w:pPr>
        <w:pStyle w:val="NoSpacing"/>
        <w:rPr>
          <w:rFonts w:ascii="Times New Roman" w:hAnsi="Times New Roman" w:cs="Times New Roman"/>
          <w:b/>
          <w:lang w:val="en-CA"/>
        </w:rPr>
      </w:pPr>
      <w:r>
        <w:rPr>
          <w:rFonts w:ascii="Times New Roman" w:hAnsi="Times New Roman" w:cs="Times New Roman"/>
          <w:b/>
          <w:lang w:val="en-CA"/>
        </w:rPr>
        <w:t>Examples:</w:t>
      </w:r>
    </w:p>
    <w:p w14:paraId="550865C6" w14:textId="30F73273" w:rsidR="00DE1F52" w:rsidRPr="00B76AA4" w:rsidRDefault="00DE1F52" w:rsidP="00490DFC">
      <w:pPr>
        <w:pStyle w:val="NoSpacing"/>
        <w:numPr>
          <w:ilvl w:val="0"/>
          <w:numId w:val="2"/>
        </w:numPr>
        <w:rPr>
          <w:rFonts w:ascii="Times New Roman" w:hAnsi="Times New Roman" w:cs="Times New Roman"/>
          <w:b/>
          <w:lang w:val="en-CA"/>
        </w:rPr>
      </w:pPr>
      <w:r>
        <w:rPr>
          <w:rFonts w:ascii="Times New Roman" w:hAnsi="Times New Roman" w:cs="Times New Roman"/>
          <w:lang w:val="en-CA"/>
        </w:rPr>
        <w:t>A quotation is merely an invitation to treat, not an offer</w:t>
      </w:r>
      <w:r w:rsidR="00B76AA4">
        <w:rPr>
          <w:rFonts w:ascii="Times New Roman" w:hAnsi="Times New Roman" w:cs="Times New Roman"/>
          <w:lang w:val="en-CA"/>
        </w:rPr>
        <w:t xml:space="preserve"> (</w:t>
      </w:r>
      <w:r w:rsidR="00B76AA4">
        <w:rPr>
          <w:rFonts w:ascii="Times New Roman" w:hAnsi="Times New Roman" w:cs="Times New Roman"/>
          <w:b/>
          <w:lang w:val="en-CA"/>
        </w:rPr>
        <w:t>Canadian Dyers</w:t>
      </w:r>
      <w:r w:rsidR="00B76AA4">
        <w:rPr>
          <w:rFonts w:ascii="Times New Roman" w:hAnsi="Times New Roman" w:cs="Times New Roman"/>
          <w:lang w:val="en-CA"/>
        </w:rPr>
        <w:t>)</w:t>
      </w:r>
    </w:p>
    <w:p w14:paraId="36032034" w14:textId="4AAF773D" w:rsidR="00B76AA4" w:rsidRPr="00B76AA4" w:rsidRDefault="00B76AA4" w:rsidP="00490DFC">
      <w:pPr>
        <w:pStyle w:val="NoSpacing"/>
        <w:numPr>
          <w:ilvl w:val="1"/>
          <w:numId w:val="2"/>
        </w:numPr>
        <w:rPr>
          <w:rFonts w:ascii="Times New Roman" w:hAnsi="Times New Roman" w:cs="Times New Roman"/>
          <w:b/>
          <w:lang w:val="en-CA"/>
        </w:rPr>
      </w:pPr>
      <w:r>
        <w:rPr>
          <w:rFonts w:ascii="Times New Roman" w:hAnsi="Times New Roman" w:cs="Times New Roman"/>
          <w:lang w:val="en-CA"/>
        </w:rPr>
        <w:t>“lowest willing to sell at” deemed to be an offer (</w:t>
      </w:r>
      <w:r>
        <w:rPr>
          <w:rFonts w:ascii="Times New Roman" w:hAnsi="Times New Roman" w:cs="Times New Roman"/>
          <w:b/>
          <w:lang w:val="en-CA"/>
        </w:rPr>
        <w:t>Canadian Dyers</w:t>
      </w:r>
      <w:r>
        <w:rPr>
          <w:rFonts w:ascii="Times New Roman" w:hAnsi="Times New Roman" w:cs="Times New Roman"/>
          <w:lang w:val="en-CA"/>
        </w:rPr>
        <w:t>)</w:t>
      </w:r>
    </w:p>
    <w:p w14:paraId="4BBA71E0" w14:textId="41C44951" w:rsidR="00B76AA4" w:rsidRPr="00523513" w:rsidRDefault="00B76AA4" w:rsidP="00490DFC">
      <w:pPr>
        <w:pStyle w:val="NoSpacing"/>
        <w:numPr>
          <w:ilvl w:val="1"/>
          <w:numId w:val="2"/>
        </w:numPr>
        <w:rPr>
          <w:rFonts w:ascii="Times New Roman" w:hAnsi="Times New Roman" w:cs="Times New Roman"/>
          <w:b/>
          <w:lang w:val="en-CA"/>
        </w:rPr>
      </w:pPr>
      <w:r>
        <w:rPr>
          <w:rFonts w:ascii="Times New Roman" w:hAnsi="Times New Roman" w:cs="Times New Roman"/>
          <w:lang w:val="en-CA"/>
        </w:rPr>
        <w:t xml:space="preserve">“lowest willing to consider” may be more likely to be invitation to treat </w:t>
      </w:r>
    </w:p>
    <w:p w14:paraId="4978819A" w14:textId="451EE05D" w:rsidR="00523513" w:rsidRPr="00902AA8" w:rsidRDefault="00523513" w:rsidP="00490DFC">
      <w:pPr>
        <w:pStyle w:val="NoSpacing"/>
        <w:numPr>
          <w:ilvl w:val="0"/>
          <w:numId w:val="2"/>
        </w:numPr>
        <w:rPr>
          <w:rFonts w:ascii="Times New Roman" w:hAnsi="Times New Roman" w:cs="Times New Roman"/>
          <w:b/>
          <w:lang w:val="en-CA"/>
        </w:rPr>
      </w:pPr>
      <w:r>
        <w:rPr>
          <w:rFonts w:ascii="Times New Roman" w:hAnsi="Times New Roman" w:cs="Times New Roman"/>
          <w:lang w:val="en-CA"/>
        </w:rPr>
        <w:t xml:space="preserve">Display of goods at a store is an invitation to treat </w:t>
      </w:r>
      <w:r>
        <w:rPr>
          <w:rFonts w:ascii="Times New Roman" w:hAnsi="Times New Roman" w:cs="Times New Roman"/>
          <w:b/>
          <w:lang w:val="en-CA"/>
        </w:rPr>
        <w:t>(Boots</w:t>
      </w:r>
      <w:r>
        <w:rPr>
          <w:rFonts w:ascii="Times New Roman" w:hAnsi="Times New Roman" w:cs="Times New Roman"/>
          <w:lang w:val="en-CA"/>
        </w:rPr>
        <w:t>)</w:t>
      </w:r>
    </w:p>
    <w:p w14:paraId="33BC2242" w14:textId="537B180A" w:rsidR="00902AA8" w:rsidRPr="00914ADA" w:rsidRDefault="00902AA8" w:rsidP="00490DFC">
      <w:pPr>
        <w:pStyle w:val="NoSpacing"/>
        <w:numPr>
          <w:ilvl w:val="1"/>
          <w:numId w:val="2"/>
        </w:numPr>
        <w:rPr>
          <w:rFonts w:ascii="Times New Roman" w:hAnsi="Times New Roman" w:cs="Times New Roman"/>
          <w:b/>
          <w:lang w:val="en-CA"/>
        </w:rPr>
      </w:pPr>
      <w:r>
        <w:rPr>
          <w:rFonts w:ascii="Times New Roman" w:hAnsi="Times New Roman" w:cs="Times New Roman"/>
          <w:lang w:val="en-CA"/>
        </w:rPr>
        <w:t>Offer is made by customer at check-out, acceptance by employee, final say by owner/pharmacist</w:t>
      </w:r>
    </w:p>
    <w:p w14:paraId="3FB9AE1C" w14:textId="53E2541F" w:rsidR="00855805" w:rsidRDefault="00D46AD4" w:rsidP="00855805">
      <w:pPr>
        <w:pStyle w:val="NoSpacing"/>
        <w:rPr>
          <w:rFonts w:ascii="Times New Roman" w:hAnsi="Times New Roman" w:cs="Times New Roman"/>
          <w:b/>
          <w:color w:val="0070C0"/>
          <w:lang w:val="en-CA"/>
        </w:rPr>
      </w:pPr>
      <w:r>
        <w:rPr>
          <w:rFonts w:ascii="Times New Roman" w:hAnsi="Times New Roman" w:cs="Times New Roman"/>
          <w:lang w:val="en-CA"/>
        </w:rPr>
        <w:pict w14:anchorId="6AD04B36">
          <v:rect id="_x0000_i1026" style="width:0;height:1.5pt" o:hralign="center" o:hrstd="t" o:hr="t" fillcolor="#a0a0a0" stroked="f"/>
        </w:pict>
      </w:r>
    </w:p>
    <w:p w14:paraId="47CB0B7D" w14:textId="77777777" w:rsidR="00855805" w:rsidRPr="007455E4" w:rsidRDefault="00855805" w:rsidP="00855805">
      <w:pPr>
        <w:pStyle w:val="NoSpacing"/>
        <w:rPr>
          <w:rFonts w:ascii="Times New Roman" w:hAnsi="Times New Roman" w:cs="Times New Roman"/>
          <w:b/>
          <w:color w:val="0070C0"/>
          <w:sz w:val="28"/>
          <w:szCs w:val="28"/>
          <w:lang w:val="en-CA"/>
        </w:rPr>
      </w:pPr>
      <w:r w:rsidRPr="007455E4">
        <w:rPr>
          <w:rFonts w:ascii="Times New Roman" w:hAnsi="Times New Roman" w:cs="Times New Roman"/>
          <w:b/>
          <w:color w:val="0070C0"/>
          <w:sz w:val="28"/>
          <w:szCs w:val="28"/>
          <w:lang w:val="en-CA"/>
        </w:rPr>
        <w:t xml:space="preserve">Ads and unilateral offers </w:t>
      </w:r>
    </w:p>
    <w:p w14:paraId="538486FC" w14:textId="77777777" w:rsidR="00855805" w:rsidRDefault="00855805" w:rsidP="00855805">
      <w:pPr>
        <w:pStyle w:val="NoSpacing"/>
        <w:rPr>
          <w:rFonts w:ascii="Times New Roman" w:hAnsi="Times New Roman" w:cs="Times New Roman"/>
          <w:lang w:val="en-CA"/>
        </w:rPr>
      </w:pPr>
      <w:r>
        <w:rPr>
          <w:rFonts w:ascii="Times New Roman" w:hAnsi="Times New Roman" w:cs="Times New Roman"/>
          <w:lang w:val="en-CA"/>
        </w:rPr>
        <w:t xml:space="preserve">A unilateral contract is a contract in which the act is exchanged for a promise; acceptance is the completion of the action required by the offer </w:t>
      </w:r>
    </w:p>
    <w:p w14:paraId="1E3B63D1" w14:textId="77777777" w:rsidR="00855805" w:rsidRDefault="00855805" w:rsidP="00490DFC">
      <w:pPr>
        <w:pStyle w:val="NoSpacing"/>
        <w:numPr>
          <w:ilvl w:val="0"/>
          <w:numId w:val="6"/>
        </w:numPr>
        <w:rPr>
          <w:rFonts w:ascii="Times New Roman" w:hAnsi="Times New Roman" w:cs="Times New Roman"/>
          <w:lang w:val="en-CA"/>
        </w:rPr>
      </w:pPr>
      <w:r>
        <w:rPr>
          <w:rFonts w:ascii="Times New Roman" w:hAnsi="Times New Roman" w:cs="Times New Roman"/>
          <w:lang w:val="en-CA"/>
        </w:rPr>
        <w:t>In general, an advertisement is treated as an intention to treat</w:t>
      </w:r>
    </w:p>
    <w:p w14:paraId="6770FC79" w14:textId="77777777" w:rsidR="00855805" w:rsidRDefault="00855805" w:rsidP="00855805">
      <w:pPr>
        <w:pStyle w:val="NoSpacing"/>
        <w:rPr>
          <w:rFonts w:ascii="Times New Roman" w:hAnsi="Times New Roman" w:cs="Times New Roman"/>
          <w:lang w:val="en-CA"/>
        </w:rPr>
      </w:pPr>
    </w:p>
    <w:p w14:paraId="7492ACF5" w14:textId="77777777" w:rsidR="00855805" w:rsidRDefault="00855805" w:rsidP="00855805">
      <w:pPr>
        <w:pStyle w:val="NoSpacing"/>
        <w:rPr>
          <w:rFonts w:ascii="Times New Roman" w:hAnsi="Times New Roman" w:cs="Times New Roman"/>
          <w:lang w:val="en-CA"/>
        </w:rPr>
      </w:pPr>
      <w:r>
        <w:rPr>
          <w:rFonts w:ascii="Times New Roman" w:hAnsi="Times New Roman" w:cs="Times New Roman"/>
          <w:lang w:val="en-CA"/>
        </w:rPr>
        <w:t>In a unilateral offer, notification of performance is notification of acceptance (</w:t>
      </w:r>
      <w:r>
        <w:rPr>
          <w:rFonts w:ascii="Times New Roman" w:hAnsi="Times New Roman" w:cs="Times New Roman"/>
          <w:b/>
          <w:lang w:val="en-CA"/>
        </w:rPr>
        <w:t>Carbolic Smoke</w:t>
      </w:r>
      <w:r>
        <w:rPr>
          <w:rFonts w:ascii="Times New Roman" w:hAnsi="Times New Roman" w:cs="Times New Roman"/>
          <w:lang w:val="en-CA"/>
        </w:rPr>
        <w:t>)</w:t>
      </w:r>
    </w:p>
    <w:p w14:paraId="3A022EA3" w14:textId="77777777" w:rsidR="00855805" w:rsidRDefault="00855805" w:rsidP="00490DFC">
      <w:pPr>
        <w:pStyle w:val="NoSpacing"/>
        <w:numPr>
          <w:ilvl w:val="0"/>
          <w:numId w:val="6"/>
        </w:numPr>
        <w:rPr>
          <w:rFonts w:ascii="Times New Roman" w:hAnsi="Times New Roman" w:cs="Times New Roman"/>
          <w:lang w:val="en-CA"/>
        </w:rPr>
      </w:pPr>
      <w:r>
        <w:rPr>
          <w:rFonts w:ascii="Times New Roman" w:hAnsi="Times New Roman" w:cs="Times New Roman"/>
          <w:lang w:val="en-CA"/>
        </w:rPr>
        <w:t xml:space="preserve">Thus, once there is performance, you are obliged to fulfill the promise </w:t>
      </w:r>
    </w:p>
    <w:p w14:paraId="00C3F1F8" w14:textId="77777777" w:rsidR="00855805" w:rsidRDefault="00855805" w:rsidP="00855805">
      <w:pPr>
        <w:pStyle w:val="NoSpacing"/>
        <w:rPr>
          <w:rFonts w:ascii="Times New Roman" w:hAnsi="Times New Roman" w:cs="Times New Roman"/>
          <w:lang w:val="en-CA"/>
        </w:rPr>
      </w:pPr>
      <w:r>
        <w:rPr>
          <w:rFonts w:ascii="Times New Roman" w:hAnsi="Times New Roman" w:cs="Times New Roman"/>
          <w:lang w:val="en-CA"/>
        </w:rPr>
        <w:t>When reading an advertisement, it will be read in its plain meaning the way it would be interpreted by the ordinary and reasonable person (</w:t>
      </w:r>
      <w:r>
        <w:rPr>
          <w:rFonts w:ascii="Times New Roman" w:hAnsi="Times New Roman" w:cs="Times New Roman"/>
          <w:b/>
          <w:lang w:val="en-CA"/>
        </w:rPr>
        <w:t>Carbolic Smoke</w:t>
      </w:r>
      <w:r>
        <w:rPr>
          <w:rFonts w:ascii="Times New Roman" w:hAnsi="Times New Roman" w:cs="Times New Roman"/>
          <w:lang w:val="en-CA"/>
        </w:rPr>
        <w:t>)</w:t>
      </w:r>
    </w:p>
    <w:p w14:paraId="782666E5" w14:textId="77777777" w:rsidR="00855805" w:rsidRDefault="00855805" w:rsidP="00490DFC">
      <w:pPr>
        <w:pStyle w:val="NoSpacing"/>
        <w:numPr>
          <w:ilvl w:val="0"/>
          <w:numId w:val="6"/>
        </w:numPr>
        <w:rPr>
          <w:rFonts w:ascii="Times New Roman" w:hAnsi="Times New Roman" w:cs="Times New Roman"/>
          <w:lang w:val="en-CA"/>
        </w:rPr>
      </w:pPr>
      <w:r>
        <w:rPr>
          <w:rFonts w:ascii="Times New Roman" w:hAnsi="Times New Roman" w:cs="Times New Roman"/>
          <w:lang w:val="en-CA"/>
        </w:rPr>
        <w:t>An advertisement can still be considered an offer if it can be interpreted that way by the general public (</w:t>
      </w:r>
      <w:proofErr w:type="spellStart"/>
      <w:r>
        <w:rPr>
          <w:rFonts w:ascii="Times New Roman" w:hAnsi="Times New Roman" w:cs="Times New Roman"/>
          <w:b/>
          <w:lang w:val="en-CA"/>
        </w:rPr>
        <w:t>Goldthorpe</w:t>
      </w:r>
      <w:proofErr w:type="spellEnd"/>
      <w:r>
        <w:rPr>
          <w:rFonts w:ascii="Times New Roman" w:hAnsi="Times New Roman" w:cs="Times New Roman"/>
          <w:lang w:val="en-CA"/>
        </w:rPr>
        <w:t>)</w:t>
      </w:r>
    </w:p>
    <w:p w14:paraId="74465B0C" w14:textId="77777777" w:rsidR="00855805" w:rsidRPr="00355808" w:rsidRDefault="00855805" w:rsidP="00490DFC">
      <w:pPr>
        <w:pStyle w:val="NoSpacing"/>
        <w:numPr>
          <w:ilvl w:val="1"/>
          <w:numId w:val="6"/>
        </w:numPr>
        <w:rPr>
          <w:rFonts w:ascii="Times New Roman" w:hAnsi="Times New Roman" w:cs="Times New Roman"/>
          <w:i/>
          <w:lang w:val="en-CA"/>
        </w:rPr>
      </w:pPr>
      <w:r w:rsidRPr="00355808">
        <w:rPr>
          <w:rFonts w:ascii="Times New Roman" w:hAnsi="Times New Roman" w:cs="Times New Roman"/>
          <w:i/>
          <w:color w:val="FF0000"/>
          <w:lang w:val="en-CA"/>
        </w:rPr>
        <w:t>Look at the facts and determine/examine the circumstances and what a reasonable person could infer</w:t>
      </w:r>
    </w:p>
    <w:p w14:paraId="4A1FCA7A" w14:textId="77777777" w:rsidR="00855805" w:rsidRDefault="00855805" w:rsidP="00855805">
      <w:pPr>
        <w:pStyle w:val="NoSpacing"/>
        <w:rPr>
          <w:rFonts w:ascii="Times New Roman" w:hAnsi="Times New Roman" w:cs="Times New Roman"/>
          <w:b/>
          <w:lang w:val="en-CA"/>
        </w:rPr>
      </w:pPr>
    </w:p>
    <w:p w14:paraId="40A7928C" w14:textId="77777777" w:rsidR="00855805" w:rsidRDefault="00855805" w:rsidP="00855805">
      <w:pPr>
        <w:pStyle w:val="NoSpacing"/>
        <w:rPr>
          <w:rFonts w:ascii="Times New Roman" w:hAnsi="Times New Roman" w:cs="Times New Roman"/>
          <w:lang w:val="en-CA"/>
        </w:rPr>
      </w:pPr>
      <w:r>
        <w:rPr>
          <w:rFonts w:ascii="Times New Roman" w:hAnsi="Times New Roman" w:cs="Times New Roman"/>
          <w:b/>
          <w:lang w:val="en-CA"/>
        </w:rPr>
        <w:t xml:space="preserve">Communication of offer in unilateral contract </w:t>
      </w:r>
    </w:p>
    <w:p w14:paraId="77ADD1BC" w14:textId="77777777" w:rsidR="00855805" w:rsidRDefault="00855805" w:rsidP="00490DFC">
      <w:pPr>
        <w:pStyle w:val="NoSpacing"/>
        <w:numPr>
          <w:ilvl w:val="0"/>
          <w:numId w:val="11"/>
        </w:numPr>
        <w:rPr>
          <w:rFonts w:ascii="Times New Roman" w:hAnsi="Times New Roman" w:cs="Times New Roman"/>
          <w:lang w:val="en-CA"/>
        </w:rPr>
      </w:pPr>
      <w:r>
        <w:rPr>
          <w:rFonts w:ascii="Times New Roman" w:hAnsi="Times New Roman" w:cs="Times New Roman"/>
          <w:lang w:val="en-CA"/>
        </w:rPr>
        <w:lastRenderedPageBreak/>
        <w:t>If performance is completed on a unilateral offer, that is sufficient to enforce contract (</w:t>
      </w:r>
      <w:r>
        <w:rPr>
          <w:rFonts w:ascii="Times New Roman" w:hAnsi="Times New Roman" w:cs="Times New Roman"/>
          <w:b/>
          <w:lang w:val="en-CA"/>
        </w:rPr>
        <w:t>Williams</w:t>
      </w:r>
      <w:r>
        <w:rPr>
          <w:rFonts w:ascii="Times New Roman" w:hAnsi="Times New Roman" w:cs="Times New Roman"/>
          <w:lang w:val="en-CA"/>
        </w:rPr>
        <w:t>)</w:t>
      </w:r>
    </w:p>
    <w:p w14:paraId="62540112" w14:textId="77777777" w:rsidR="00855805" w:rsidRDefault="00855805" w:rsidP="00490DFC">
      <w:pPr>
        <w:pStyle w:val="NoSpacing"/>
        <w:numPr>
          <w:ilvl w:val="1"/>
          <w:numId w:val="11"/>
        </w:numPr>
        <w:rPr>
          <w:rFonts w:ascii="Times New Roman" w:hAnsi="Times New Roman" w:cs="Times New Roman"/>
          <w:lang w:val="en-CA"/>
        </w:rPr>
      </w:pPr>
      <w:r>
        <w:rPr>
          <w:rFonts w:ascii="Times New Roman" w:hAnsi="Times New Roman" w:cs="Times New Roman"/>
          <w:lang w:val="en-CA"/>
        </w:rPr>
        <w:t xml:space="preserve">It does not matter whether they were motivated to complete the offer or by the offer </w:t>
      </w:r>
    </w:p>
    <w:p w14:paraId="4BB9FF68" w14:textId="77777777" w:rsidR="00855805" w:rsidRDefault="00855805" w:rsidP="00490DFC">
      <w:pPr>
        <w:pStyle w:val="NoSpacing"/>
        <w:numPr>
          <w:ilvl w:val="0"/>
          <w:numId w:val="11"/>
        </w:numPr>
        <w:rPr>
          <w:rFonts w:ascii="Times New Roman" w:hAnsi="Times New Roman" w:cs="Times New Roman"/>
          <w:lang w:val="en-CA"/>
        </w:rPr>
      </w:pPr>
      <w:r>
        <w:rPr>
          <w:rFonts w:ascii="Times New Roman" w:hAnsi="Times New Roman" w:cs="Times New Roman"/>
          <w:lang w:val="en-CA"/>
        </w:rPr>
        <w:t>It does, however, matter whether you had knowledge of the offer at the time of performing conditions of the offer or before valid acceptance can be made (</w:t>
      </w:r>
      <w:r>
        <w:rPr>
          <w:rFonts w:ascii="Times New Roman" w:hAnsi="Times New Roman" w:cs="Times New Roman"/>
          <w:b/>
          <w:lang w:val="en-CA"/>
        </w:rPr>
        <w:t>R. v. Clarke</w:t>
      </w:r>
      <w:r>
        <w:rPr>
          <w:rFonts w:ascii="Times New Roman" w:hAnsi="Times New Roman" w:cs="Times New Roman"/>
          <w:lang w:val="en-CA"/>
        </w:rPr>
        <w:t>)</w:t>
      </w:r>
    </w:p>
    <w:p w14:paraId="398819E4" w14:textId="77777777" w:rsidR="00855805" w:rsidRDefault="00855805" w:rsidP="00490DFC">
      <w:pPr>
        <w:pStyle w:val="NoSpacing"/>
        <w:numPr>
          <w:ilvl w:val="1"/>
          <w:numId w:val="11"/>
        </w:numPr>
        <w:rPr>
          <w:rFonts w:ascii="Times New Roman" w:hAnsi="Times New Roman" w:cs="Times New Roman"/>
          <w:lang w:val="en-CA"/>
        </w:rPr>
      </w:pPr>
      <w:r>
        <w:rPr>
          <w:rFonts w:ascii="Times New Roman" w:hAnsi="Times New Roman" w:cs="Times New Roman"/>
          <w:lang w:val="en-CA"/>
        </w:rPr>
        <w:t>You need to have had knowledge</w:t>
      </w:r>
    </w:p>
    <w:p w14:paraId="355602E4" w14:textId="77777777" w:rsidR="00855805" w:rsidRDefault="00855805" w:rsidP="00490DFC">
      <w:pPr>
        <w:pStyle w:val="NoSpacing"/>
        <w:numPr>
          <w:ilvl w:val="1"/>
          <w:numId w:val="11"/>
        </w:numPr>
        <w:rPr>
          <w:rFonts w:ascii="Times New Roman" w:hAnsi="Times New Roman" w:cs="Times New Roman"/>
          <w:lang w:val="en-CA"/>
        </w:rPr>
      </w:pPr>
      <w:r>
        <w:rPr>
          <w:rFonts w:ascii="Times New Roman" w:hAnsi="Times New Roman" w:cs="Times New Roman"/>
          <w:b/>
          <w:lang w:val="en-CA"/>
        </w:rPr>
        <w:t>Williams</w:t>
      </w:r>
      <w:r>
        <w:rPr>
          <w:rFonts w:ascii="Times New Roman" w:hAnsi="Times New Roman" w:cs="Times New Roman"/>
          <w:lang w:val="en-CA"/>
        </w:rPr>
        <w:t xml:space="preserve"> - the informer knew of the offer when giving information but did not perform on it in order to receive the offer vs. </w:t>
      </w:r>
      <w:r>
        <w:rPr>
          <w:rFonts w:ascii="Times New Roman" w:hAnsi="Times New Roman" w:cs="Times New Roman"/>
          <w:b/>
          <w:lang w:val="en-CA"/>
        </w:rPr>
        <w:t>Clarke</w:t>
      </w:r>
      <w:r>
        <w:rPr>
          <w:rFonts w:ascii="Times New Roman" w:hAnsi="Times New Roman" w:cs="Times New Roman"/>
          <w:lang w:val="en-CA"/>
        </w:rPr>
        <w:t xml:space="preserve"> – the informer admitted to either forgetting about the offer or didn’t think about it when giving the information to Crown = no knowledge at time of acceptance</w:t>
      </w:r>
    </w:p>
    <w:p w14:paraId="318C6660" w14:textId="77777777" w:rsidR="006716E0" w:rsidRDefault="006716E0" w:rsidP="006716E0">
      <w:pPr>
        <w:pStyle w:val="NoSpacing"/>
        <w:rPr>
          <w:rFonts w:ascii="Times New Roman" w:hAnsi="Times New Roman" w:cs="Times New Roman"/>
          <w:lang w:val="en-CA"/>
        </w:rPr>
      </w:pPr>
    </w:p>
    <w:p w14:paraId="72402EEA" w14:textId="2D0D4DD2" w:rsidR="006716E0" w:rsidRDefault="006716E0" w:rsidP="006716E0">
      <w:pPr>
        <w:pStyle w:val="NoSpacing"/>
        <w:rPr>
          <w:rFonts w:ascii="Times New Roman" w:hAnsi="Times New Roman" w:cs="Times New Roman"/>
          <w:lang w:val="en-CA"/>
        </w:rPr>
      </w:pPr>
      <w:r>
        <w:rPr>
          <w:rFonts w:ascii="Times New Roman" w:hAnsi="Times New Roman" w:cs="Times New Roman"/>
          <w:lang w:val="en-CA"/>
        </w:rPr>
        <w:t>Offeror can only revoke unilateral contract if offeree did not live up to their side of the bargain</w:t>
      </w:r>
    </w:p>
    <w:p w14:paraId="02F5DC33" w14:textId="1E97C648" w:rsidR="006716E0" w:rsidRDefault="006716E0" w:rsidP="00490DFC">
      <w:pPr>
        <w:pStyle w:val="NoSpacing"/>
        <w:numPr>
          <w:ilvl w:val="0"/>
          <w:numId w:val="6"/>
        </w:numPr>
        <w:rPr>
          <w:rFonts w:ascii="Times New Roman" w:hAnsi="Times New Roman" w:cs="Times New Roman"/>
          <w:lang w:val="en-CA"/>
        </w:rPr>
      </w:pPr>
      <w:r>
        <w:rPr>
          <w:rFonts w:ascii="Times New Roman" w:hAnsi="Times New Roman" w:cs="Times New Roman"/>
          <w:lang w:val="en-CA"/>
        </w:rPr>
        <w:t>Thus, they cannot revoke if substantial performance has been completed (</w:t>
      </w:r>
      <w:r>
        <w:rPr>
          <w:rFonts w:ascii="Times New Roman" w:hAnsi="Times New Roman" w:cs="Times New Roman"/>
          <w:b/>
          <w:lang w:val="en-CA"/>
        </w:rPr>
        <w:t>Errington</w:t>
      </w:r>
      <w:r>
        <w:rPr>
          <w:rFonts w:ascii="Times New Roman" w:hAnsi="Times New Roman" w:cs="Times New Roman"/>
          <w:lang w:val="en-CA"/>
        </w:rPr>
        <w:t>)</w:t>
      </w:r>
      <w:r>
        <w:rPr>
          <w:rFonts w:ascii="Times New Roman" w:hAnsi="Times New Roman" w:cs="Times New Roman"/>
          <w:lang w:val="en-CA"/>
        </w:rPr>
        <w:tab/>
      </w:r>
    </w:p>
    <w:p w14:paraId="02D39280" w14:textId="09A7F5CC" w:rsidR="00151991" w:rsidRPr="006716E0" w:rsidRDefault="00151991" w:rsidP="00490DFC">
      <w:pPr>
        <w:pStyle w:val="NoSpacing"/>
        <w:numPr>
          <w:ilvl w:val="1"/>
          <w:numId w:val="6"/>
        </w:numPr>
        <w:rPr>
          <w:rFonts w:ascii="Times New Roman" w:hAnsi="Times New Roman" w:cs="Times New Roman"/>
          <w:lang w:val="en-CA"/>
        </w:rPr>
      </w:pPr>
      <w:r>
        <w:rPr>
          <w:rFonts w:ascii="Times New Roman" w:hAnsi="Times New Roman" w:cs="Times New Roman"/>
          <w:lang w:val="en-CA"/>
        </w:rPr>
        <w:t xml:space="preserve">Note: one payment may not be sufficient to be called substantial performance </w:t>
      </w:r>
    </w:p>
    <w:p w14:paraId="20A3D264" w14:textId="6AA3FC27" w:rsidR="00855805" w:rsidRDefault="00D46AD4" w:rsidP="00914ADA">
      <w:pPr>
        <w:pStyle w:val="NoSpacing"/>
        <w:rPr>
          <w:rFonts w:ascii="Times New Roman" w:hAnsi="Times New Roman" w:cs="Times New Roman"/>
          <w:lang w:val="en-CA"/>
        </w:rPr>
      </w:pPr>
      <w:r>
        <w:rPr>
          <w:rFonts w:ascii="Times New Roman" w:hAnsi="Times New Roman" w:cs="Times New Roman"/>
          <w:lang w:val="en-CA"/>
        </w:rPr>
        <w:pict w14:anchorId="34F9B510">
          <v:rect id="_x0000_i1027" style="width:0;height:1.5pt" o:hralign="center" o:hrstd="t" o:hr="t" fillcolor="#a0a0a0" stroked="f"/>
        </w:pict>
      </w:r>
    </w:p>
    <w:p w14:paraId="539642CC" w14:textId="38A1378E" w:rsidR="00914ADA" w:rsidRPr="007455E4" w:rsidRDefault="00914ADA" w:rsidP="00914ADA">
      <w:pPr>
        <w:pStyle w:val="NoSpacing"/>
        <w:rPr>
          <w:rFonts w:ascii="Times New Roman" w:hAnsi="Times New Roman" w:cs="Times New Roman"/>
          <w:b/>
          <w:color w:val="0070C0"/>
          <w:sz w:val="28"/>
          <w:szCs w:val="28"/>
          <w:lang w:val="en-CA"/>
        </w:rPr>
      </w:pPr>
      <w:r w:rsidRPr="007455E4">
        <w:rPr>
          <w:rFonts w:ascii="Times New Roman" w:hAnsi="Times New Roman" w:cs="Times New Roman"/>
          <w:b/>
          <w:color w:val="0070C0"/>
          <w:sz w:val="28"/>
          <w:szCs w:val="28"/>
          <w:lang w:val="en-CA"/>
        </w:rPr>
        <w:t xml:space="preserve">Acceptance: statement or act given in response to an offer and occurs when offeree agrees to enter into a contract proposed by the offeror </w:t>
      </w:r>
    </w:p>
    <w:p w14:paraId="468D5FCE" w14:textId="0BFAE559" w:rsidR="00914ADA" w:rsidRDefault="00914ADA" w:rsidP="00490DFC">
      <w:pPr>
        <w:pStyle w:val="NoSpacing"/>
        <w:numPr>
          <w:ilvl w:val="0"/>
          <w:numId w:val="9"/>
        </w:numPr>
        <w:rPr>
          <w:rFonts w:ascii="Times New Roman" w:hAnsi="Times New Roman" w:cs="Times New Roman"/>
          <w:lang w:val="en-CA"/>
        </w:rPr>
      </w:pPr>
      <w:r>
        <w:rPr>
          <w:rFonts w:ascii="Times New Roman" w:hAnsi="Times New Roman" w:cs="Times New Roman"/>
          <w:lang w:val="en-CA"/>
        </w:rPr>
        <w:t xml:space="preserve">Mirror image rule - Acceptance must match the offer </w:t>
      </w:r>
    </w:p>
    <w:p w14:paraId="277CBA15" w14:textId="32D619CC" w:rsidR="002B158C" w:rsidRDefault="002B158C" w:rsidP="00490DFC">
      <w:pPr>
        <w:pStyle w:val="NoSpacing"/>
        <w:numPr>
          <w:ilvl w:val="1"/>
          <w:numId w:val="9"/>
        </w:numPr>
        <w:rPr>
          <w:rFonts w:ascii="Times New Roman" w:hAnsi="Times New Roman" w:cs="Times New Roman"/>
          <w:lang w:val="en-CA"/>
        </w:rPr>
      </w:pPr>
      <w:r>
        <w:rPr>
          <w:rFonts w:ascii="Times New Roman" w:hAnsi="Times New Roman" w:cs="Times New Roman"/>
          <w:lang w:val="en-CA"/>
        </w:rPr>
        <w:t>Thus, if you make a counter offer, this constitutes a rejection of the offer (</w:t>
      </w:r>
      <w:r>
        <w:rPr>
          <w:rFonts w:ascii="Times New Roman" w:hAnsi="Times New Roman" w:cs="Times New Roman"/>
          <w:b/>
          <w:lang w:val="en-CA"/>
        </w:rPr>
        <w:t>Livingstone</w:t>
      </w:r>
      <w:r>
        <w:rPr>
          <w:rFonts w:ascii="Times New Roman" w:hAnsi="Times New Roman" w:cs="Times New Roman"/>
          <w:lang w:val="en-CA"/>
        </w:rPr>
        <w:t>)</w:t>
      </w:r>
    </w:p>
    <w:p w14:paraId="5AA86560" w14:textId="737CD834" w:rsidR="002B158C" w:rsidRDefault="002B158C" w:rsidP="00490DFC">
      <w:pPr>
        <w:pStyle w:val="NoSpacing"/>
        <w:numPr>
          <w:ilvl w:val="2"/>
          <w:numId w:val="9"/>
        </w:numPr>
        <w:rPr>
          <w:rFonts w:ascii="Times New Roman" w:hAnsi="Times New Roman" w:cs="Times New Roman"/>
          <w:lang w:val="en-CA"/>
        </w:rPr>
      </w:pPr>
      <w:r>
        <w:rPr>
          <w:rFonts w:ascii="Times New Roman" w:hAnsi="Times New Roman" w:cs="Times New Roman"/>
          <w:lang w:val="en-CA"/>
        </w:rPr>
        <w:t>However, an offer can be renewed after a counter-offer through ambiguous language + intermediate dealings between the parties; “cannot reduce price” constituted a revival of the original offer (</w:t>
      </w:r>
      <w:r>
        <w:rPr>
          <w:rFonts w:ascii="Times New Roman" w:hAnsi="Times New Roman" w:cs="Times New Roman"/>
          <w:b/>
          <w:lang w:val="en-CA"/>
        </w:rPr>
        <w:t>Livingstone</w:t>
      </w:r>
      <w:r>
        <w:rPr>
          <w:rFonts w:ascii="Times New Roman" w:hAnsi="Times New Roman" w:cs="Times New Roman"/>
          <w:lang w:val="en-CA"/>
        </w:rPr>
        <w:t xml:space="preserve">) </w:t>
      </w:r>
    </w:p>
    <w:p w14:paraId="1D3D31FF" w14:textId="0A209D51" w:rsidR="00B76AC7" w:rsidRDefault="00B76AC7" w:rsidP="00490DFC">
      <w:pPr>
        <w:pStyle w:val="NoSpacing"/>
        <w:numPr>
          <w:ilvl w:val="2"/>
          <w:numId w:val="9"/>
        </w:numPr>
        <w:rPr>
          <w:rFonts w:ascii="Times New Roman" w:hAnsi="Times New Roman" w:cs="Times New Roman"/>
          <w:lang w:val="en-CA"/>
        </w:rPr>
      </w:pPr>
      <w:r>
        <w:rPr>
          <w:rFonts w:ascii="Times New Roman" w:hAnsi="Times New Roman" w:cs="Times New Roman"/>
          <w:lang w:val="en-CA"/>
        </w:rPr>
        <w:t>An inquiry into the terms of an offer is not a counter-offer, and does not impede the ability to accept that offer (</w:t>
      </w:r>
      <w:r>
        <w:rPr>
          <w:rFonts w:ascii="Times New Roman" w:hAnsi="Times New Roman" w:cs="Times New Roman"/>
          <w:b/>
          <w:lang w:val="en-CA"/>
        </w:rPr>
        <w:t>Livingstone)</w:t>
      </w:r>
    </w:p>
    <w:p w14:paraId="1BD91EBC" w14:textId="0532C471" w:rsidR="002B158C" w:rsidRDefault="002B158C" w:rsidP="00490DFC">
      <w:pPr>
        <w:pStyle w:val="NoSpacing"/>
        <w:numPr>
          <w:ilvl w:val="0"/>
          <w:numId w:val="9"/>
        </w:numPr>
        <w:rPr>
          <w:rFonts w:ascii="Times New Roman" w:hAnsi="Times New Roman" w:cs="Times New Roman"/>
          <w:lang w:val="en-CA"/>
        </w:rPr>
      </w:pPr>
      <w:r>
        <w:rPr>
          <w:rFonts w:ascii="Times New Roman" w:hAnsi="Times New Roman" w:cs="Times New Roman"/>
          <w:lang w:val="en-CA"/>
        </w:rPr>
        <w:t xml:space="preserve">If there is a battle of the forms, in general, the last shot wins </w:t>
      </w:r>
    </w:p>
    <w:p w14:paraId="177F2ECA" w14:textId="4B6A5F04" w:rsidR="002B158C" w:rsidRDefault="002B158C" w:rsidP="00490DFC">
      <w:pPr>
        <w:pStyle w:val="NoSpacing"/>
        <w:numPr>
          <w:ilvl w:val="1"/>
          <w:numId w:val="9"/>
        </w:numPr>
        <w:rPr>
          <w:rFonts w:ascii="Times New Roman" w:hAnsi="Times New Roman" w:cs="Times New Roman"/>
          <w:lang w:val="en-CA"/>
        </w:rPr>
      </w:pPr>
      <w:r>
        <w:rPr>
          <w:rFonts w:ascii="Times New Roman" w:hAnsi="Times New Roman" w:cs="Times New Roman"/>
          <w:lang w:val="en-CA"/>
        </w:rPr>
        <w:t xml:space="preserve">However, you may also analyze it by taking all the relevant documents as a whole and applying an objective test of the conduct and language </w:t>
      </w:r>
      <w:r w:rsidR="00810E44">
        <w:rPr>
          <w:rFonts w:ascii="Times New Roman" w:hAnsi="Times New Roman" w:cs="Times New Roman"/>
          <w:lang w:val="en-CA"/>
        </w:rPr>
        <w:t>(</w:t>
      </w:r>
      <w:r w:rsidR="00810E44">
        <w:rPr>
          <w:rFonts w:ascii="Times New Roman" w:hAnsi="Times New Roman" w:cs="Times New Roman"/>
          <w:b/>
          <w:lang w:val="en-CA"/>
        </w:rPr>
        <w:t>Butler</w:t>
      </w:r>
      <w:r w:rsidR="00810E44">
        <w:rPr>
          <w:rFonts w:ascii="Times New Roman" w:hAnsi="Times New Roman" w:cs="Times New Roman"/>
          <w:lang w:val="en-CA"/>
        </w:rPr>
        <w:t>)</w:t>
      </w:r>
    </w:p>
    <w:p w14:paraId="4D72E28F" w14:textId="0CA92F91" w:rsidR="00810E44" w:rsidRDefault="00810E44" w:rsidP="00490DFC">
      <w:pPr>
        <w:pStyle w:val="NoSpacing"/>
        <w:numPr>
          <w:ilvl w:val="2"/>
          <w:numId w:val="9"/>
        </w:numPr>
        <w:rPr>
          <w:rFonts w:ascii="Times New Roman" w:hAnsi="Times New Roman" w:cs="Times New Roman"/>
          <w:lang w:val="en-CA"/>
        </w:rPr>
      </w:pPr>
      <w:r>
        <w:rPr>
          <w:rFonts w:ascii="Times New Roman" w:hAnsi="Times New Roman" w:cs="Times New Roman"/>
          <w:lang w:val="en-CA"/>
        </w:rPr>
        <w:t>In this case, signing of a receipt slip was a decisive document in determining that it was those terms that were to “win”</w:t>
      </w:r>
    </w:p>
    <w:p w14:paraId="70ECC7D2" w14:textId="03A5E4A6" w:rsidR="00321800" w:rsidRDefault="00321800" w:rsidP="00321800">
      <w:pPr>
        <w:pStyle w:val="NoSpacing"/>
        <w:rPr>
          <w:rFonts w:ascii="Times New Roman" w:hAnsi="Times New Roman" w:cs="Times New Roman"/>
          <w:b/>
          <w:lang w:val="en-CA"/>
        </w:rPr>
      </w:pPr>
      <w:r>
        <w:rPr>
          <w:rFonts w:ascii="Times New Roman" w:hAnsi="Times New Roman" w:cs="Times New Roman"/>
          <w:b/>
          <w:lang w:val="en-CA"/>
        </w:rPr>
        <w:t xml:space="preserve">There must be communication of acceptance </w:t>
      </w:r>
    </w:p>
    <w:p w14:paraId="46BAB45B" w14:textId="3C0999AC" w:rsidR="00321800" w:rsidRDefault="00321800" w:rsidP="00490DFC">
      <w:pPr>
        <w:pStyle w:val="NoSpacing"/>
        <w:numPr>
          <w:ilvl w:val="0"/>
          <w:numId w:val="10"/>
        </w:numPr>
        <w:rPr>
          <w:rFonts w:ascii="Times New Roman" w:hAnsi="Times New Roman" w:cs="Times New Roman"/>
          <w:lang w:val="en-CA"/>
        </w:rPr>
      </w:pPr>
      <w:r>
        <w:rPr>
          <w:rFonts w:ascii="Times New Roman" w:hAnsi="Times New Roman" w:cs="Times New Roman"/>
          <w:lang w:val="en-CA"/>
        </w:rPr>
        <w:t>Postal acceptance rule – a contract is completed upon mailing and posting of the acceptance letter, not when it reaches the destination (</w:t>
      </w:r>
      <w:r>
        <w:rPr>
          <w:rFonts w:ascii="Times New Roman" w:hAnsi="Times New Roman" w:cs="Times New Roman"/>
          <w:b/>
          <w:lang w:val="en-CA"/>
        </w:rPr>
        <w:t>Household fire</w:t>
      </w:r>
      <w:r>
        <w:rPr>
          <w:rFonts w:ascii="Times New Roman" w:hAnsi="Times New Roman" w:cs="Times New Roman"/>
          <w:lang w:val="en-CA"/>
        </w:rPr>
        <w:t>)</w:t>
      </w:r>
    </w:p>
    <w:p w14:paraId="64340DFD" w14:textId="6ED8F6FA" w:rsidR="00321800" w:rsidRDefault="00321800" w:rsidP="00490DFC">
      <w:pPr>
        <w:pStyle w:val="NoSpacing"/>
        <w:numPr>
          <w:ilvl w:val="1"/>
          <w:numId w:val="10"/>
        </w:numPr>
        <w:rPr>
          <w:rFonts w:ascii="Times New Roman" w:hAnsi="Times New Roman" w:cs="Times New Roman"/>
          <w:lang w:val="en-CA"/>
        </w:rPr>
      </w:pPr>
      <w:r>
        <w:rPr>
          <w:rFonts w:ascii="Times New Roman" w:hAnsi="Times New Roman" w:cs="Times New Roman"/>
          <w:lang w:val="en-CA"/>
        </w:rPr>
        <w:t>Post office is treated as a common agent of both parties; the other party does not need to “receive the offer”</w:t>
      </w:r>
    </w:p>
    <w:p w14:paraId="1AE2FE34" w14:textId="3453F6C0" w:rsidR="00C67DE9" w:rsidRDefault="00C67DE9" w:rsidP="00490DFC">
      <w:pPr>
        <w:pStyle w:val="NoSpacing"/>
        <w:numPr>
          <w:ilvl w:val="1"/>
          <w:numId w:val="10"/>
        </w:numPr>
        <w:rPr>
          <w:rFonts w:ascii="Times New Roman" w:hAnsi="Times New Roman" w:cs="Times New Roman"/>
          <w:lang w:val="en-CA"/>
        </w:rPr>
      </w:pPr>
      <w:r>
        <w:rPr>
          <w:rFonts w:ascii="Times New Roman" w:hAnsi="Times New Roman" w:cs="Times New Roman"/>
          <w:lang w:val="en-CA"/>
        </w:rPr>
        <w:t xml:space="preserve">The postal acceptance rule can be bypassed if the offeror specifies that a </w:t>
      </w:r>
      <w:r w:rsidRPr="00C67DE9">
        <w:rPr>
          <w:rFonts w:ascii="Times New Roman" w:hAnsi="Times New Roman" w:cs="Times New Roman"/>
          <w:b/>
          <w:lang w:val="en-CA"/>
        </w:rPr>
        <w:t>notification</w:t>
      </w:r>
      <w:r>
        <w:rPr>
          <w:rFonts w:ascii="Times New Roman" w:hAnsi="Times New Roman" w:cs="Times New Roman"/>
          <w:lang w:val="en-CA"/>
        </w:rPr>
        <w:t xml:space="preserve"> of acceptance is required (</w:t>
      </w:r>
      <w:proofErr w:type="spellStart"/>
      <w:r>
        <w:rPr>
          <w:rFonts w:ascii="Times New Roman" w:hAnsi="Times New Roman" w:cs="Times New Roman"/>
          <w:b/>
          <w:lang w:val="en-CA"/>
        </w:rPr>
        <w:t>Holwell</w:t>
      </w:r>
      <w:proofErr w:type="spellEnd"/>
      <w:r>
        <w:rPr>
          <w:rFonts w:ascii="Times New Roman" w:hAnsi="Times New Roman" w:cs="Times New Roman"/>
          <w:b/>
          <w:lang w:val="en-CA"/>
        </w:rPr>
        <w:t xml:space="preserve"> Securities</w:t>
      </w:r>
      <w:r>
        <w:rPr>
          <w:rFonts w:ascii="Times New Roman" w:hAnsi="Times New Roman" w:cs="Times New Roman"/>
          <w:lang w:val="en-CA"/>
        </w:rPr>
        <w:t>)</w:t>
      </w:r>
    </w:p>
    <w:p w14:paraId="353BAAB3" w14:textId="50CA1520" w:rsidR="001320A1" w:rsidRDefault="001320A1" w:rsidP="00490DFC">
      <w:pPr>
        <w:pStyle w:val="NoSpacing"/>
        <w:numPr>
          <w:ilvl w:val="2"/>
          <w:numId w:val="10"/>
        </w:numPr>
        <w:rPr>
          <w:rFonts w:ascii="Times New Roman" w:hAnsi="Times New Roman" w:cs="Times New Roman"/>
          <w:lang w:val="en-CA"/>
        </w:rPr>
      </w:pPr>
      <w:r>
        <w:rPr>
          <w:rFonts w:ascii="Times New Roman" w:hAnsi="Times New Roman" w:cs="Times New Roman"/>
          <w:lang w:val="en-CA"/>
        </w:rPr>
        <w:t xml:space="preserve">The rule may also be possibly bypassed if, looking at all the circumstances, negotiating parties cannot have intended that there be a binding agreement until acceptance was communicated </w:t>
      </w:r>
    </w:p>
    <w:p w14:paraId="7399572C" w14:textId="1292BC08" w:rsidR="001320A1" w:rsidRDefault="001320A1" w:rsidP="00490DFC">
      <w:pPr>
        <w:pStyle w:val="NoSpacing"/>
        <w:numPr>
          <w:ilvl w:val="0"/>
          <w:numId w:val="10"/>
        </w:numPr>
        <w:rPr>
          <w:rFonts w:ascii="Times New Roman" w:hAnsi="Times New Roman" w:cs="Times New Roman"/>
          <w:lang w:val="en-CA"/>
        </w:rPr>
      </w:pPr>
      <w:r>
        <w:rPr>
          <w:rFonts w:ascii="Times New Roman" w:hAnsi="Times New Roman" w:cs="Times New Roman"/>
          <w:lang w:val="en-CA"/>
        </w:rPr>
        <w:t>In cases of instantaneous communication, a contract is complete at the location when and where the acceptance is received by the offeror (</w:t>
      </w:r>
      <w:proofErr w:type="spellStart"/>
      <w:r>
        <w:rPr>
          <w:rFonts w:ascii="Times New Roman" w:hAnsi="Times New Roman" w:cs="Times New Roman"/>
          <w:b/>
          <w:lang w:val="en-CA"/>
        </w:rPr>
        <w:t>Brinkibon</w:t>
      </w:r>
      <w:proofErr w:type="spellEnd"/>
      <w:r>
        <w:rPr>
          <w:rFonts w:ascii="Times New Roman" w:hAnsi="Times New Roman" w:cs="Times New Roman"/>
          <w:lang w:val="en-CA"/>
        </w:rPr>
        <w:t>)</w:t>
      </w:r>
    </w:p>
    <w:p w14:paraId="5ECA5103" w14:textId="0919A572" w:rsidR="001320A1" w:rsidRDefault="001320A1" w:rsidP="00490DFC">
      <w:pPr>
        <w:pStyle w:val="NoSpacing"/>
        <w:numPr>
          <w:ilvl w:val="1"/>
          <w:numId w:val="10"/>
        </w:numPr>
        <w:rPr>
          <w:rFonts w:ascii="Times New Roman" w:hAnsi="Times New Roman" w:cs="Times New Roman"/>
          <w:lang w:val="en-CA"/>
        </w:rPr>
      </w:pPr>
      <w:r>
        <w:rPr>
          <w:rFonts w:ascii="Times New Roman" w:hAnsi="Times New Roman" w:cs="Times New Roman"/>
          <w:lang w:val="en-CA"/>
        </w:rPr>
        <w:t>We can also look at Electric Commerce Legislation</w:t>
      </w:r>
    </w:p>
    <w:p w14:paraId="22442D84" w14:textId="6A2394CF" w:rsidR="001320A1" w:rsidRDefault="001320A1" w:rsidP="00490DFC">
      <w:pPr>
        <w:pStyle w:val="NoSpacing"/>
        <w:numPr>
          <w:ilvl w:val="2"/>
          <w:numId w:val="10"/>
        </w:numPr>
        <w:rPr>
          <w:rFonts w:ascii="Times New Roman" w:hAnsi="Times New Roman" w:cs="Times New Roman"/>
          <w:lang w:val="en-CA"/>
        </w:rPr>
      </w:pPr>
      <w:r>
        <w:rPr>
          <w:rFonts w:ascii="Times New Roman" w:hAnsi="Times New Roman" w:cs="Times New Roman"/>
          <w:lang w:val="en-CA"/>
        </w:rPr>
        <w:t xml:space="preserve">Message is deemed sent when it leaves the sender’s control </w:t>
      </w:r>
    </w:p>
    <w:p w14:paraId="37ECCB46" w14:textId="55AC1F60" w:rsidR="001320A1" w:rsidRDefault="001320A1" w:rsidP="00490DFC">
      <w:pPr>
        <w:pStyle w:val="NoSpacing"/>
        <w:numPr>
          <w:ilvl w:val="2"/>
          <w:numId w:val="10"/>
        </w:numPr>
        <w:rPr>
          <w:rFonts w:ascii="Times New Roman" w:hAnsi="Times New Roman" w:cs="Times New Roman"/>
          <w:lang w:val="en-CA"/>
        </w:rPr>
      </w:pPr>
      <w:r>
        <w:rPr>
          <w:rFonts w:ascii="Times New Roman" w:hAnsi="Times New Roman" w:cs="Times New Roman"/>
          <w:lang w:val="en-CA"/>
        </w:rPr>
        <w:t xml:space="preserve">Message is received when it reaches an information system that is in the control of whom it is sent </w:t>
      </w:r>
    </w:p>
    <w:p w14:paraId="5913D9D4" w14:textId="69988D54" w:rsidR="0022189C" w:rsidRDefault="0022189C" w:rsidP="00490DFC">
      <w:pPr>
        <w:pStyle w:val="NoSpacing"/>
        <w:numPr>
          <w:ilvl w:val="0"/>
          <w:numId w:val="10"/>
        </w:numPr>
        <w:rPr>
          <w:rFonts w:ascii="Times New Roman" w:hAnsi="Times New Roman" w:cs="Times New Roman"/>
          <w:lang w:val="en-CA"/>
        </w:rPr>
      </w:pPr>
      <w:r>
        <w:rPr>
          <w:rFonts w:ascii="Times New Roman" w:hAnsi="Times New Roman" w:cs="Times New Roman"/>
          <w:lang w:val="en-CA"/>
        </w:rPr>
        <w:t xml:space="preserve">Offeree must generally accept in the manner stipulated; or if not stipulated, offeree must accept in the manner they received the offer, or in a manner that is thought to be reasonable </w:t>
      </w:r>
    </w:p>
    <w:p w14:paraId="17A5FB73" w14:textId="0DF1F088" w:rsidR="001320A1" w:rsidRDefault="001320A1" w:rsidP="00490DFC">
      <w:pPr>
        <w:pStyle w:val="NoSpacing"/>
        <w:numPr>
          <w:ilvl w:val="0"/>
          <w:numId w:val="10"/>
        </w:numPr>
        <w:rPr>
          <w:rFonts w:ascii="Times New Roman" w:hAnsi="Times New Roman" w:cs="Times New Roman"/>
          <w:lang w:val="en-CA"/>
        </w:rPr>
      </w:pPr>
      <w:r>
        <w:rPr>
          <w:rFonts w:ascii="Times New Roman" w:hAnsi="Times New Roman" w:cs="Times New Roman"/>
          <w:lang w:val="en-CA"/>
        </w:rPr>
        <w:t xml:space="preserve">Most important, however, is to look at the facts </w:t>
      </w:r>
      <w:r w:rsidRPr="001320A1">
        <w:rPr>
          <w:rFonts w:ascii="Times New Roman" w:hAnsi="Times New Roman" w:cs="Times New Roman"/>
          <w:lang w:val="en-CA"/>
        </w:rPr>
        <w:sym w:font="Wingdings" w:char="F0E0"/>
      </w:r>
      <w:r>
        <w:rPr>
          <w:rFonts w:ascii="Times New Roman" w:hAnsi="Times New Roman" w:cs="Times New Roman"/>
          <w:lang w:val="en-CA"/>
        </w:rPr>
        <w:t xml:space="preserve"> parties are able to stipulate the rules in advance</w:t>
      </w:r>
    </w:p>
    <w:p w14:paraId="0546DE6B" w14:textId="736E1766" w:rsidR="00617E92" w:rsidRDefault="00617E92" w:rsidP="00490DFC">
      <w:pPr>
        <w:pStyle w:val="NoSpacing"/>
        <w:numPr>
          <w:ilvl w:val="0"/>
          <w:numId w:val="10"/>
        </w:numPr>
        <w:rPr>
          <w:rFonts w:ascii="Times New Roman" w:hAnsi="Times New Roman" w:cs="Times New Roman"/>
          <w:lang w:val="en-CA"/>
        </w:rPr>
      </w:pPr>
      <w:r>
        <w:rPr>
          <w:rFonts w:ascii="Times New Roman" w:hAnsi="Times New Roman" w:cs="Times New Roman"/>
          <w:lang w:val="en-CA"/>
        </w:rPr>
        <w:t>When looking at electronic agreements, if the offeree has reasonable notice of terms of a contract, contract is formed if you sign/click “I agree” (acceptance), regardless of whether you actually read them or not (</w:t>
      </w:r>
      <w:r>
        <w:rPr>
          <w:rFonts w:ascii="Times New Roman" w:hAnsi="Times New Roman" w:cs="Times New Roman"/>
          <w:b/>
          <w:lang w:val="en-CA"/>
        </w:rPr>
        <w:t>Rudder v Microsoft</w:t>
      </w:r>
      <w:r>
        <w:rPr>
          <w:rFonts w:ascii="Times New Roman" w:hAnsi="Times New Roman" w:cs="Times New Roman"/>
          <w:lang w:val="en-CA"/>
        </w:rPr>
        <w:t>)</w:t>
      </w:r>
    </w:p>
    <w:p w14:paraId="64AB970E" w14:textId="44EB3D90" w:rsidR="00A1010C" w:rsidRPr="001320A1" w:rsidRDefault="00A1010C" w:rsidP="00490DFC">
      <w:pPr>
        <w:pStyle w:val="NoSpacing"/>
        <w:numPr>
          <w:ilvl w:val="1"/>
          <w:numId w:val="10"/>
        </w:numPr>
        <w:rPr>
          <w:rFonts w:ascii="Times New Roman" w:hAnsi="Times New Roman" w:cs="Times New Roman"/>
          <w:lang w:val="en-CA"/>
        </w:rPr>
      </w:pPr>
      <w:r>
        <w:rPr>
          <w:rFonts w:ascii="Times New Roman" w:hAnsi="Times New Roman" w:cs="Times New Roman"/>
          <w:i/>
          <w:color w:val="FF0000"/>
          <w:lang w:val="en-CA"/>
        </w:rPr>
        <w:t xml:space="preserve">Look at the facts to determine whether or not a reasonable notice of terms was provided – in this case – pressed “I accept” twice, scroll bar analogous to turning pages, no physical differences between terms that make some words more difficult to read than others </w:t>
      </w:r>
    </w:p>
    <w:p w14:paraId="3E35430F" w14:textId="68358539" w:rsidR="00DE1F52" w:rsidRDefault="00D46AD4" w:rsidP="003446B5">
      <w:pPr>
        <w:pStyle w:val="NoSpacing"/>
        <w:rPr>
          <w:rFonts w:ascii="Times New Roman" w:hAnsi="Times New Roman" w:cs="Times New Roman"/>
          <w:b/>
          <w:lang w:val="en-CA"/>
        </w:rPr>
      </w:pPr>
      <w:r>
        <w:rPr>
          <w:rFonts w:ascii="Times New Roman" w:hAnsi="Times New Roman" w:cs="Times New Roman"/>
          <w:lang w:val="en-CA"/>
        </w:rPr>
        <w:pict w14:anchorId="2F298DE6">
          <v:rect id="_x0000_i1028" style="width:0;height:1.5pt" o:hralign="center" o:hrstd="t" o:hr="t" fillcolor="#a0a0a0" stroked="f"/>
        </w:pict>
      </w:r>
    </w:p>
    <w:p w14:paraId="0A753BC0" w14:textId="51FB4E6D" w:rsidR="00232365" w:rsidRPr="007455E4" w:rsidRDefault="00D35CB5" w:rsidP="00232365">
      <w:pPr>
        <w:pStyle w:val="NoSpacing"/>
        <w:rPr>
          <w:rFonts w:ascii="Times New Roman" w:hAnsi="Times New Roman" w:cs="Times New Roman"/>
          <w:b/>
          <w:color w:val="0070C0"/>
          <w:sz w:val="28"/>
          <w:szCs w:val="28"/>
          <w:lang w:val="en-CA"/>
        </w:rPr>
      </w:pPr>
      <w:r w:rsidRPr="007455E4">
        <w:rPr>
          <w:rFonts w:ascii="Times New Roman" w:hAnsi="Times New Roman" w:cs="Times New Roman"/>
          <w:b/>
          <w:color w:val="0070C0"/>
          <w:sz w:val="28"/>
          <w:szCs w:val="28"/>
          <w:lang w:val="en-CA"/>
        </w:rPr>
        <w:t>Termination of offers</w:t>
      </w:r>
    </w:p>
    <w:p w14:paraId="61CEB4CF" w14:textId="6C2EEFF2" w:rsidR="00D35CB5" w:rsidRDefault="00D35CB5" w:rsidP="00232365">
      <w:pPr>
        <w:pStyle w:val="NoSpacing"/>
        <w:rPr>
          <w:rFonts w:ascii="Times New Roman" w:hAnsi="Times New Roman" w:cs="Times New Roman"/>
          <w:b/>
          <w:lang w:val="en-CA"/>
        </w:rPr>
      </w:pPr>
      <w:r>
        <w:rPr>
          <w:rFonts w:ascii="Times New Roman" w:hAnsi="Times New Roman" w:cs="Times New Roman"/>
          <w:b/>
          <w:lang w:val="en-CA"/>
        </w:rPr>
        <w:t>If an offer isn’t accepted, it can end if there is revocation, lapse of time, rejection or counter-offer</w:t>
      </w:r>
    </w:p>
    <w:p w14:paraId="672A081E" w14:textId="1FCF24E2" w:rsidR="00297E40" w:rsidRDefault="00297E40" w:rsidP="00490DFC">
      <w:pPr>
        <w:pStyle w:val="NoSpacing"/>
        <w:numPr>
          <w:ilvl w:val="0"/>
          <w:numId w:val="12"/>
        </w:numPr>
        <w:rPr>
          <w:rFonts w:ascii="Times New Roman" w:hAnsi="Times New Roman" w:cs="Times New Roman"/>
          <w:lang w:val="en-CA"/>
        </w:rPr>
      </w:pPr>
      <w:r>
        <w:rPr>
          <w:rFonts w:ascii="Times New Roman" w:hAnsi="Times New Roman" w:cs="Times New Roman"/>
          <w:lang w:val="en-CA"/>
        </w:rPr>
        <w:t>Offeror is free to withdraw/revoke offer at any point until acceptance, as long as offeree has not already provided any sort of consideration (</w:t>
      </w:r>
      <w:proofErr w:type="spellStart"/>
      <w:r>
        <w:rPr>
          <w:rFonts w:ascii="Times New Roman" w:hAnsi="Times New Roman" w:cs="Times New Roman"/>
          <w:lang w:val="en-CA"/>
        </w:rPr>
        <w:t>eg</w:t>
      </w:r>
      <w:proofErr w:type="spellEnd"/>
      <w:r>
        <w:rPr>
          <w:rFonts w:ascii="Times New Roman" w:hAnsi="Times New Roman" w:cs="Times New Roman"/>
          <w:lang w:val="en-CA"/>
        </w:rPr>
        <w:t>. Deposit) (</w:t>
      </w:r>
      <w:r>
        <w:rPr>
          <w:rFonts w:ascii="Times New Roman" w:hAnsi="Times New Roman" w:cs="Times New Roman"/>
          <w:b/>
          <w:lang w:val="en-CA"/>
        </w:rPr>
        <w:t>Dickinson</w:t>
      </w:r>
      <w:r>
        <w:rPr>
          <w:rFonts w:ascii="Times New Roman" w:hAnsi="Times New Roman" w:cs="Times New Roman"/>
          <w:lang w:val="en-CA"/>
        </w:rPr>
        <w:t>)</w:t>
      </w:r>
    </w:p>
    <w:p w14:paraId="731C2095" w14:textId="5460AD3A" w:rsidR="005A4E3B" w:rsidRDefault="005A4E3B" w:rsidP="00490DFC">
      <w:pPr>
        <w:pStyle w:val="NoSpacing"/>
        <w:numPr>
          <w:ilvl w:val="1"/>
          <w:numId w:val="12"/>
        </w:numPr>
        <w:rPr>
          <w:rFonts w:ascii="Times New Roman" w:hAnsi="Times New Roman" w:cs="Times New Roman"/>
          <w:lang w:val="en-CA"/>
        </w:rPr>
      </w:pPr>
      <w:r>
        <w:rPr>
          <w:rFonts w:ascii="Times New Roman" w:hAnsi="Times New Roman" w:cs="Times New Roman"/>
          <w:lang w:val="en-CA"/>
        </w:rPr>
        <w:t>Revocation needs to be communicated to the offeree before acceptance (</w:t>
      </w:r>
      <w:r>
        <w:rPr>
          <w:rFonts w:ascii="Times New Roman" w:hAnsi="Times New Roman" w:cs="Times New Roman"/>
          <w:b/>
          <w:lang w:val="en-CA"/>
        </w:rPr>
        <w:t xml:space="preserve">Van </w:t>
      </w:r>
      <w:proofErr w:type="spellStart"/>
      <w:r>
        <w:rPr>
          <w:rFonts w:ascii="Times New Roman" w:hAnsi="Times New Roman" w:cs="Times New Roman"/>
          <w:b/>
          <w:lang w:val="en-CA"/>
        </w:rPr>
        <w:t>Tienhoven</w:t>
      </w:r>
      <w:proofErr w:type="spellEnd"/>
      <w:r>
        <w:rPr>
          <w:rFonts w:ascii="Times New Roman" w:hAnsi="Times New Roman" w:cs="Times New Roman"/>
          <w:lang w:val="en-CA"/>
        </w:rPr>
        <w:t>)</w:t>
      </w:r>
    </w:p>
    <w:p w14:paraId="2CDC705B" w14:textId="14099E12" w:rsidR="00297E40" w:rsidRDefault="005A4E3B" w:rsidP="00490DFC">
      <w:pPr>
        <w:pStyle w:val="NoSpacing"/>
        <w:numPr>
          <w:ilvl w:val="2"/>
          <w:numId w:val="12"/>
        </w:numPr>
        <w:rPr>
          <w:rFonts w:ascii="Times New Roman" w:hAnsi="Times New Roman" w:cs="Times New Roman"/>
          <w:lang w:val="en-CA"/>
        </w:rPr>
      </w:pPr>
      <w:r>
        <w:rPr>
          <w:rFonts w:ascii="Times New Roman" w:hAnsi="Times New Roman" w:cs="Times New Roman"/>
          <w:lang w:val="en-CA"/>
        </w:rPr>
        <w:t>However, r</w:t>
      </w:r>
      <w:r w:rsidR="00297E40">
        <w:rPr>
          <w:rFonts w:ascii="Times New Roman" w:hAnsi="Times New Roman" w:cs="Times New Roman"/>
          <w:lang w:val="en-CA"/>
        </w:rPr>
        <w:t>evocation is effective even if it is communicated indirectly to offeree, such as through a third party (</w:t>
      </w:r>
      <w:r w:rsidR="00297E40">
        <w:rPr>
          <w:rFonts w:ascii="Times New Roman" w:hAnsi="Times New Roman" w:cs="Times New Roman"/>
          <w:b/>
          <w:lang w:val="en-CA"/>
        </w:rPr>
        <w:t>Dickinson</w:t>
      </w:r>
      <w:r w:rsidR="00297E40">
        <w:rPr>
          <w:rFonts w:ascii="Times New Roman" w:hAnsi="Times New Roman" w:cs="Times New Roman"/>
          <w:lang w:val="en-CA"/>
        </w:rPr>
        <w:t>)</w:t>
      </w:r>
    </w:p>
    <w:p w14:paraId="1BE26DCD" w14:textId="4CE936AB" w:rsidR="005A4E3B" w:rsidRDefault="005A4E3B" w:rsidP="00490DFC">
      <w:pPr>
        <w:pStyle w:val="NoSpacing"/>
        <w:numPr>
          <w:ilvl w:val="2"/>
          <w:numId w:val="12"/>
        </w:numPr>
        <w:rPr>
          <w:rFonts w:ascii="Times New Roman" w:hAnsi="Times New Roman" w:cs="Times New Roman"/>
          <w:lang w:val="en-CA"/>
        </w:rPr>
      </w:pPr>
      <w:r>
        <w:rPr>
          <w:rFonts w:ascii="Times New Roman" w:hAnsi="Times New Roman" w:cs="Times New Roman"/>
          <w:lang w:val="en-CA"/>
        </w:rPr>
        <w:t xml:space="preserve">Postal acceptance rule does not apply to revocation – thus, if you mail a revocation letter to the offeree, but the accept your offer before they receive revocation, the contract is formed </w:t>
      </w:r>
      <w:r w:rsidR="00EB7E9E">
        <w:rPr>
          <w:rFonts w:ascii="Times New Roman" w:hAnsi="Times New Roman" w:cs="Times New Roman"/>
          <w:lang w:val="en-CA"/>
        </w:rPr>
        <w:t>(</w:t>
      </w:r>
      <w:r w:rsidR="00EB7E9E">
        <w:rPr>
          <w:rFonts w:ascii="Times New Roman" w:hAnsi="Times New Roman" w:cs="Times New Roman"/>
          <w:b/>
          <w:lang w:val="en-CA"/>
        </w:rPr>
        <w:t xml:space="preserve">Van </w:t>
      </w:r>
      <w:proofErr w:type="spellStart"/>
      <w:r w:rsidR="00EB7E9E">
        <w:rPr>
          <w:rFonts w:ascii="Times New Roman" w:hAnsi="Times New Roman" w:cs="Times New Roman"/>
          <w:b/>
          <w:lang w:val="en-CA"/>
        </w:rPr>
        <w:t>Tienhoven</w:t>
      </w:r>
      <w:proofErr w:type="spellEnd"/>
      <w:r w:rsidR="00EB7E9E">
        <w:rPr>
          <w:rFonts w:ascii="Times New Roman" w:hAnsi="Times New Roman" w:cs="Times New Roman"/>
          <w:lang w:val="en-CA"/>
        </w:rPr>
        <w:t>)</w:t>
      </w:r>
    </w:p>
    <w:p w14:paraId="71E0B3DA" w14:textId="77777777" w:rsidR="005A4E3B" w:rsidRPr="005A4E3B" w:rsidRDefault="005A4E3B" w:rsidP="00490DFC">
      <w:pPr>
        <w:pStyle w:val="NoSpacing"/>
        <w:numPr>
          <w:ilvl w:val="0"/>
          <w:numId w:val="12"/>
        </w:numPr>
        <w:rPr>
          <w:rFonts w:ascii="Times New Roman" w:hAnsi="Times New Roman" w:cs="Times New Roman"/>
          <w:lang w:val="en-CA"/>
        </w:rPr>
      </w:pPr>
      <w:r w:rsidRPr="005A4E3B">
        <w:rPr>
          <w:rFonts w:ascii="Times New Roman" w:hAnsi="Times New Roman" w:cs="Times New Roman"/>
          <w:lang w:val="en-CA"/>
        </w:rPr>
        <w:t>A promise to leave the offer open is gratuitous unless some sort of consideration is provided from the offeree (</w:t>
      </w:r>
      <w:r w:rsidRPr="005A4E3B">
        <w:rPr>
          <w:rFonts w:ascii="Times New Roman" w:hAnsi="Times New Roman" w:cs="Times New Roman"/>
          <w:b/>
          <w:lang w:val="en-CA"/>
        </w:rPr>
        <w:t>Dickinson</w:t>
      </w:r>
      <w:r w:rsidRPr="005A4E3B">
        <w:rPr>
          <w:rFonts w:ascii="Times New Roman" w:hAnsi="Times New Roman" w:cs="Times New Roman"/>
          <w:lang w:val="en-CA"/>
        </w:rPr>
        <w:t>)</w:t>
      </w:r>
    </w:p>
    <w:p w14:paraId="72803AD5" w14:textId="1BF8D54F" w:rsidR="005D1393" w:rsidRDefault="005D1393" w:rsidP="00490DFC">
      <w:pPr>
        <w:pStyle w:val="NoSpacing"/>
        <w:numPr>
          <w:ilvl w:val="0"/>
          <w:numId w:val="12"/>
        </w:numPr>
        <w:rPr>
          <w:rFonts w:ascii="Times New Roman" w:hAnsi="Times New Roman" w:cs="Times New Roman"/>
          <w:lang w:val="en-CA"/>
        </w:rPr>
      </w:pPr>
      <w:r>
        <w:rPr>
          <w:rFonts w:ascii="Times New Roman" w:hAnsi="Times New Roman" w:cs="Times New Roman"/>
          <w:lang w:val="en-CA"/>
        </w:rPr>
        <w:t>Offer can lapse if not accepted in a reasonable time (</w:t>
      </w:r>
      <w:r>
        <w:rPr>
          <w:rFonts w:ascii="Times New Roman" w:hAnsi="Times New Roman" w:cs="Times New Roman"/>
          <w:b/>
          <w:lang w:val="en-CA"/>
        </w:rPr>
        <w:t>Barrick</w:t>
      </w:r>
      <w:r>
        <w:rPr>
          <w:rFonts w:ascii="Times New Roman" w:hAnsi="Times New Roman" w:cs="Times New Roman"/>
          <w:lang w:val="en-CA"/>
        </w:rPr>
        <w:t>)</w:t>
      </w:r>
    </w:p>
    <w:p w14:paraId="5001CA97" w14:textId="57285E36" w:rsidR="005A4E3B" w:rsidRDefault="005D1393" w:rsidP="00490DFC">
      <w:pPr>
        <w:pStyle w:val="NoSpacing"/>
        <w:numPr>
          <w:ilvl w:val="1"/>
          <w:numId w:val="12"/>
        </w:numPr>
        <w:rPr>
          <w:rFonts w:ascii="Times New Roman" w:hAnsi="Times New Roman" w:cs="Times New Roman"/>
          <w:lang w:val="en-CA"/>
        </w:rPr>
      </w:pPr>
      <w:r>
        <w:rPr>
          <w:rFonts w:ascii="Times New Roman" w:hAnsi="Times New Roman" w:cs="Times New Roman"/>
          <w:lang w:val="en-CA"/>
        </w:rPr>
        <w:t>The reasonable time to accept an offer can be determined from the conduct and language of the two parties, the nature of the goods and other reasonable indications (</w:t>
      </w:r>
      <w:r>
        <w:rPr>
          <w:rFonts w:ascii="Times New Roman" w:hAnsi="Times New Roman" w:cs="Times New Roman"/>
          <w:b/>
          <w:lang w:val="en-CA"/>
        </w:rPr>
        <w:t>Barrick</w:t>
      </w:r>
      <w:r>
        <w:rPr>
          <w:rFonts w:ascii="Times New Roman" w:hAnsi="Times New Roman" w:cs="Times New Roman"/>
          <w:lang w:val="en-CA"/>
        </w:rPr>
        <w:t>)</w:t>
      </w:r>
    </w:p>
    <w:p w14:paraId="2D784067" w14:textId="596B3890" w:rsidR="005D1393" w:rsidRDefault="00A10662" w:rsidP="00490DFC">
      <w:pPr>
        <w:pStyle w:val="NoSpacing"/>
        <w:numPr>
          <w:ilvl w:val="1"/>
          <w:numId w:val="12"/>
        </w:numPr>
        <w:rPr>
          <w:rFonts w:ascii="Times New Roman" w:hAnsi="Times New Roman" w:cs="Times New Roman"/>
          <w:lang w:val="en-CA"/>
        </w:rPr>
      </w:pPr>
      <w:r>
        <w:rPr>
          <w:rFonts w:ascii="Times New Roman" w:hAnsi="Times New Roman" w:cs="Times New Roman"/>
          <w:lang w:val="en-CA"/>
        </w:rPr>
        <w:t xml:space="preserve">Also look to see if there are any dates </w:t>
      </w:r>
      <w:r w:rsidRPr="00A10662">
        <w:rPr>
          <w:rFonts w:ascii="Times New Roman" w:hAnsi="Times New Roman" w:cs="Times New Roman"/>
          <w:lang w:val="en-CA"/>
        </w:rPr>
        <w:sym w:font="Wingdings" w:char="F0E0"/>
      </w:r>
      <w:r>
        <w:rPr>
          <w:rFonts w:ascii="Times New Roman" w:hAnsi="Times New Roman" w:cs="Times New Roman"/>
          <w:lang w:val="en-CA"/>
        </w:rPr>
        <w:t xml:space="preserve"> if none, then lapses in a reasonable time </w:t>
      </w:r>
    </w:p>
    <w:p w14:paraId="47494AFD" w14:textId="20EBBD38" w:rsidR="00D35CB5" w:rsidRDefault="007455E4" w:rsidP="00232365">
      <w:pPr>
        <w:pStyle w:val="NoSpacing"/>
        <w:rPr>
          <w:rFonts w:ascii="Times New Roman" w:hAnsi="Times New Roman" w:cs="Times New Roman"/>
          <w:lang w:val="en-CA"/>
        </w:rPr>
      </w:pPr>
      <w:r>
        <w:rPr>
          <w:rFonts w:ascii="Times New Roman" w:hAnsi="Times New Roman" w:cs="Times New Roman"/>
          <w:lang w:val="en-CA"/>
        </w:rPr>
        <w:pict w14:anchorId="48BD4ACF">
          <v:rect id="_x0000_i1029" style="width:0;height:1.5pt" o:hralign="center" o:hrstd="t" o:hr="t" fillcolor="#a0a0a0" stroked="f"/>
        </w:pict>
      </w:r>
    </w:p>
    <w:p w14:paraId="4E81E6F4" w14:textId="74DFAC45" w:rsidR="00232365" w:rsidRPr="007455E4" w:rsidRDefault="00232365" w:rsidP="00232365">
      <w:pPr>
        <w:pStyle w:val="NoSpacing"/>
        <w:rPr>
          <w:rFonts w:ascii="Times New Roman" w:hAnsi="Times New Roman" w:cs="Times New Roman"/>
          <w:b/>
          <w:color w:val="0070C0"/>
          <w:sz w:val="28"/>
          <w:szCs w:val="28"/>
          <w:lang w:val="en-CA"/>
        </w:rPr>
      </w:pPr>
      <w:r w:rsidRPr="007455E4">
        <w:rPr>
          <w:rFonts w:ascii="Times New Roman" w:hAnsi="Times New Roman" w:cs="Times New Roman"/>
          <w:b/>
          <w:color w:val="0070C0"/>
          <w:sz w:val="28"/>
          <w:szCs w:val="28"/>
          <w:lang w:val="en-CA"/>
        </w:rPr>
        <w:t xml:space="preserve">The case of bids and tenders </w:t>
      </w:r>
    </w:p>
    <w:p w14:paraId="60F0E6F9" w14:textId="1640B08A" w:rsidR="00447E7D" w:rsidRDefault="00447E7D" w:rsidP="00AC43EA">
      <w:pPr>
        <w:pStyle w:val="NoSpacing"/>
        <w:rPr>
          <w:rFonts w:ascii="Times New Roman" w:hAnsi="Times New Roman" w:cs="Times New Roman"/>
          <w:lang w:val="en-CA"/>
        </w:rPr>
      </w:pPr>
      <w:r>
        <w:rPr>
          <w:rFonts w:ascii="Times New Roman" w:hAnsi="Times New Roman" w:cs="Times New Roman"/>
          <w:lang w:val="en-CA"/>
        </w:rPr>
        <w:t xml:space="preserve">Historically, call for tenders was an invitation to treat and the submission of bids were offers by the different bidders </w:t>
      </w:r>
      <w:r w:rsidRPr="00447E7D">
        <w:rPr>
          <w:rFonts w:ascii="Times New Roman" w:hAnsi="Times New Roman" w:cs="Times New Roman"/>
          <w:lang w:val="en-CA"/>
        </w:rPr>
        <w:sym w:font="Wingdings" w:char="F0E0"/>
      </w:r>
      <w:r>
        <w:rPr>
          <w:rFonts w:ascii="Times New Roman" w:hAnsi="Times New Roman" w:cs="Times New Roman"/>
          <w:lang w:val="en-CA"/>
        </w:rPr>
        <w:t xml:space="preserve"> when issuer selected a winning bid, this constituted acceptance of the offer and obliged that bidder to proceed with the project</w:t>
      </w:r>
    </w:p>
    <w:p w14:paraId="69B66B56" w14:textId="0A2219C7" w:rsidR="00447E7D" w:rsidRDefault="00447E7D" w:rsidP="00490DFC">
      <w:pPr>
        <w:pStyle w:val="NoSpacing"/>
        <w:numPr>
          <w:ilvl w:val="0"/>
          <w:numId w:val="6"/>
        </w:numPr>
        <w:rPr>
          <w:rFonts w:ascii="Times New Roman" w:hAnsi="Times New Roman" w:cs="Times New Roman"/>
          <w:lang w:val="en-CA"/>
        </w:rPr>
      </w:pPr>
      <w:r>
        <w:rPr>
          <w:rFonts w:ascii="Times New Roman" w:hAnsi="Times New Roman" w:cs="Times New Roman"/>
          <w:lang w:val="en-CA"/>
        </w:rPr>
        <w:t xml:space="preserve">However, this meant that since there was no contractual agreement about how the tender process was conducted, project owners could abuse the process </w:t>
      </w:r>
    </w:p>
    <w:p w14:paraId="5943AA5A" w14:textId="111D0845" w:rsidR="00447E7D" w:rsidRPr="00447E7D" w:rsidRDefault="00447E7D" w:rsidP="00447E7D">
      <w:pPr>
        <w:pStyle w:val="NoSpacing"/>
        <w:rPr>
          <w:rFonts w:ascii="Times New Roman" w:hAnsi="Times New Roman" w:cs="Times New Roman"/>
          <w:lang w:val="en-CA"/>
        </w:rPr>
      </w:pPr>
      <w:r>
        <w:rPr>
          <w:rFonts w:ascii="Times New Roman" w:hAnsi="Times New Roman" w:cs="Times New Roman"/>
          <w:b/>
          <w:lang w:val="en-CA"/>
        </w:rPr>
        <w:t xml:space="preserve">Ron Engineering </w:t>
      </w:r>
      <w:r>
        <w:rPr>
          <w:rFonts w:ascii="Times New Roman" w:hAnsi="Times New Roman" w:cs="Times New Roman"/>
          <w:lang w:val="en-CA"/>
        </w:rPr>
        <w:t xml:space="preserve">changed the structure of how we view the tendering process </w:t>
      </w:r>
    </w:p>
    <w:p w14:paraId="511814B2" w14:textId="1214C433" w:rsidR="003A1BE8" w:rsidRDefault="00447E7D" w:rsidP="00490DFC">
      <w:pPr>
        <w:pStyle w:val="NoSpacing"/>
        <w:numPr>
          <w:ilvl w:val="0"/>
          <w:numId w:val="6"/>
        </w:numPr>
        <w:rPr>
          <w:rFonts w:ascii="Times New Roman" w:hAnsi="Times New Roman" w:cs="Times New Roman"/>
          <w:lang w:val="en-CA"/>
        </w:rPr>
      </w:pPr>
      <w:r>
        <w:rPr>
          <w:rFonts w:ascii="Times New Roman" w:hAnsi="Times New Roman" w:cs="Times New Roman"/>
          <w:lang w:val="en-CA"/>
        </w:rPr>
        <w:t>A call for tenders may constitute an offer which is accepted by the submission of a bid (Contract A arises – offer to conduct a fair and transparent bidding process in exchange for an irrevocable bid)</w:t>
      </w:r>
      <w:r w:rsidR="00AC43EA">
        <w:rPr>
          <w:rFonts w:ascii="Times New Roman" w:hAnsi="Times New Roman" w:cs="Times New Roman"/>
          <w:lang w:val="en-CA"/>
        </w:rPr>
        <w:t xml:space="preserve"> </w:t>
      </w:r>
    </w:p>
    <w:p w14:paraId="2A735FE0" w14:textId="616213EC" w:rsidR="003F0CB5" w:rsidRDefault="00CF3C52" w:rsidP="00490DFC">
      <w:pPr>
        <w:pStyle w:val="NoSpacing"/>
        <w:numPr>
          <w:ilvl w:val="0"/>
          <w:numId w:val="7"/>
        </w:numPr>
        <w:rPr>
          <w:rFonts w:ascii="Times New Roman" w:hAnsi="Times New Roman" w:cs="Times New Roman"/>
          <w:lang w:val="en-CA"/>
        </w:rPr>
      </w:pPr>
      <w:r>
        <w:rPr>
          <w:rFonts w:ascii="Times New Roman" w:hAnsi="Times New Roman" w:cs="Times New Roman"/>
          <w:lang w:val="en-CA"/>
        </w:rPr>
        <w:t>This submission</w:t>
      </w:r>
      <w:r w:rsidR="00FE5E28">
        <w:rPr>
          <w:rFonts w:ascii="Times New Roman" w:hAnsi="Times New Roman" w:cs="Times New Roman"/>
          <w:lang w:val="en-CA"/>
        </w:rPr>
        <w:t xml:space="preserve"> of the bid</w:t>
      </w:r>
      <w:r>
        <w:rPr>
          <w:rFonts w:ascii="Times New Roman" w:hAnsi="Times New Roman" w:cs="Times New Roman"/>
          <w:lang w:val="en-CA"/>
        </w:rPr>
        <w:t xml:space="preserve">, at the same time, acts as an offer to enter into a contract (B) to build the stadium </w:t>
      </w:r>
      <w:r w:rsidR="00447E7D">
        <w:rPr>
          <w:rFonts w:ascii="Times New Roman" w:hAnsi="Times New Roman" w:cs="Times New Roman"/>
          <w:lang w:val="en-CA"/>
        </w:rPr>
        <w:t xml:space="preserve">on specific terms </w:t>
      </w:r>
    </w:p>
    <w:p w14:paraId="58F83828" w14:textId="47E38488" w:rsidR="00140D43" w:rsidRDefault="00CF3C52" w:rsidP="00490DFC">
      <w:pPr>
        <w:pStyle w:val="NoSpacing"/>
        <w:numPr>
          <w:ilvl w:val="0"/>
          <w:numId w:val="7"/>
        </w:numPr>
        <w:rPr>
          <w:rFonts w:ascii="Times New Roman" w:hAnsi="Times New Roman" w:cs="Times New Roman"/>
          <w:lang w:val="en-CA"/>
        </w:rPr>
      </w:pPr>
      <w:r>
        <w:rPr>
          <w:rFonts w:ascii="Times New Roman" w:hAnsi="Times New Roman" w:cs="Times New Roman"/>
          <w:lang w:val="en-CA"/>
        </w:rPr>
        <w:t xml:space="preserve">The </w:t>
      </w:r>
      <w:proofErr w:type="spellStart"/>
      <w:r>
        <w:rPr>
          <w:rFonts w:ascii="Times New Roman" w:hAnsi="Times New Roman" w:cs="Times New Roman"/>
          <w:lang w:val="en-CA"/>
        </w:rPr>
        <w:t>tenderor</w:t>
      </w:r>
      <w:proofErr w:type="spellEnd"/>
      <w:r>
        <w:rPr>
          <w:rFonts w:ascii="Times New Roman" w:hAnsi="Times New Roman" w:cs="Times New Roman"/>
          <w:lang w:val="en-CA"/>
        </w:rPr>
        <w:t xml:space="preserve"> awarding the project to the contractor constitutes acceptance of offer B</w:t>
      </w:r>
    </w:p>
    <w:p w14:paraId="2C9B871D" w14:textId="26AEEA33" w:rsidR="00893A70" w:rsidRPr="006E04D7" w:rsidRDefault="00893A70" w:rsidP="00893A70">
      <w:pPr>
        <w:pStyle w:val="NoSpacing"/>
        <w:rPr>
          <w:rFonts w:ascii="Times New Roman" w:hAnsi="Times New Roman" w:cs="Times New Roman"/>
          <w:lang w:val="en-CA"/>
        </w:rPr>
      </w:pPr>
      <w:r>
        <w:rPr>
          <w:rFonts w:ascii="Times New Roman" w:hAnsi="Times New Roman" w:cs="Times New Roman"/>
          <w:lang w:val="en-CA"/>
        </w:rPr>
        <w:t>Violation of contract A entitles the bidder to damages (</w:t>
      </w:r>
      <w:r w:rsidR="006E04D7">
        <w:rPr>
          <w:rFonts w:ascii="Times New Roman" w:hAnsi="Times New Roman" w:cs="Times New Roman"/>
          <w:b/>
          <w:lang w:val="en-CA"/>
        </w:rPr>
        <w:t>MJB</w:t>
      </w:r>
      <w:r w:rsidR="006E04D7">
        <w:rPr>
          <w:rFonts w:ascii="Times New Roman" w:hAnsi="Times New Roman" w:cs="Times New Roman"/>
          <w:lang w:val="en-CA"/>
        </w:rPr>
        <w:t>)</w:t>
      </w:r>
    </w:p>
    <w:p w14:paraId="0AD4066E" w14:textId="77777777" w:rsidR="005774CC" w:rsidRDefault="005774CC" w:rsidP="005774CC">
      <w:pPr>
        <w:pStyle w:val="NoSpacing"/>
        <w:rPr>
          <w:rFonts w:ascii="Times New Roman" w:hAnsi="Times New Roman" w:cs="Times New Roman"/>
          <w:lang w:val="en-CA"/>
        </w:rPr>
      </w:pPr>
    </w:p>
    <w:p w14:paraId="0CFF03D9" w14:textId="7B601BBF" w:rsidR="005774CC" w:rsidRDefault="005774CC" w:rsidP="005774CC">
      <w:pPr>
        <w:pStyle w:val="NoSpacing"/>
        <w:rPr>
          <w:rFonts w:ascii="Times New Roman" w:hAnsi="Times New Roman" w:cs="Times New Roman"/>
          <w:b/>
          <w:lang w:val="en-CA"/>
        </w:rPr>
      </w:pPr>
      <w:r>
        <w:rPr>
          <w:rFonts w:ascii="Times New Roman" w:hAnsi="Times New Roman" w:cs="Times New Roman"/>
          <w:b/>
          <w:lang w:val="en-CA"/>
        </w:rPr>
        <w:t>Possible issues:</w:t>
      </w:r>
    </w:p>
    <w:p w14:paraId="2B9E84F9" w14:textId="33BDEEFE" w:rsidR="005774CC" w:rsidRDefault="00393420" w:rsidP="00490DFC">
      <w:pPr>
        <w:pStyle w:val="NoSpacing"/>
        <w:numPr>
          <w:ilvl w:val="0"/>
          <w:numId w:val="8"/>
        </w:numPr>
        <w:rPr>
          <w:rFonts w:ascii="Times New Roman" w:hAnsi="Times New Roman" w:cs="Times New Roman"/>
          <w:lang w:val="en-CA"/>
        </w:rPr>
      </w:pPr>
      <w:r>
        <w:rPr>
          <w:rFonts w:ascii="Times New Roman" w:hAnsi="Times New Roman" w:cs="Times New Roman"/>
          <w:b/>
          <w:lang w:val="en-CA"/>
        </w:rPr>
        <w:t>Privilege clause:</w:t>
      </w:r>
    </w:p>
    <w:p w14:paraId="18864CB5" w14:textId="3607895F" w:rsidR="00393420" w:rsidRDefault="00393420" w:rsidP="00490DFC">
      <w:pPr>
        <w:pStyle w:val="NoSpacing"/>
        <w:numPr>
          <w:ilvl w:val="1"/>
          <w:numId w:val="8"/>
        </w:numPr>
        <w:rPr>
          <w:rFonts w:ascii="Times New Roman" w:hAnsi="Times New Roman" w:cs="Times New Roman"/>
          <w:lang w:val="en-CA"/>
        </w:rPr>
      </w:pPr>
      <w:proofErr w:type="spellStart"/>
      <w:r>
        <w:rPr>
          <w:rFonts w:ascii="Times New Roman" w:hAnsi="Times New Roman" w:cs="Times New Roman"/>
          <w:lang w:val="en-CA"/>
        </w:rPr>
        <w:t>Tenderors</w:t>
      </w:r>
      <w:proofErr w:type="spellEnd"/>
      <w:r>
        <w:rPr>
          <w:rFonts w:ascii="Times New Roman" w:hAnsi="Times New Roman" w:cs="Times New Roman"/>
          <w:lang w:val="en-CA"/>
        </w:rPr>
        <w:t xml:space="preserve"> are allowed to make privilege clauses that allow them to say that they will not necessarily always pick the lowest tender or they may not pick any tender at all (</w:t>
      </w:r>
      <w:r>
        <w:rPr>
          <w:rFonts w:ascii="Times New Roman" w:hAnsi="Times New Roman" w:cs="Times New Roman"/>
          <w:b/>
          <w:lang w:val="en-CA"/>
        </w:rPr>
        <w:t>MJB</w:t>
      </w:r>
      <w:r>
        <w:rPr>
          <w:rFonts w:ascii="Times New Roman" w:hAnsi="Times New Roman" w:cs="Times New Roman"/>
          <w:lang w:val="en-CA"/>
        </w:rPr>
        <w:t>)</w:t>
      </w:r>
    </w:p>
    <w:p w14:paraId="0E4AF35B" w14:textId="772E1DFF" w:rsidR="00393420" w:rsidRDefault="00393420" w:rsidP="00490DFC">
      <w:pPr>
        <w:pStyle w:val="NoSpacing"/>
        <w:numPr>
          <w:ilvl w:val="2"/>
          <w:numId w:val="8"/>
        </w:numPr>
        <w:rPr>
          <w:rFonts w:ascii="Times New Roman" w:hAnsi="Times New Roman" w:cs="Times New Roman"/>
          <w:lang w:val="en-CA"/>
        </w:rPr>
      </w:pPr>
      <w:r>
        <w:rPr>
          <w:rFonts w:ascii="Times New Roman" w:hAnsi="Times New Roman" w:cs="Times New Roman"/>
          <w:lang w:val="en-CA"/>
        </w:rPr>
        <w:t>However, a privilege clause is only compatible with accepting compliant bids (</w:t>
      </w:r>
      <w:r>
        <w:rPr>
          <w:rFonts w:ascii="Times New Roman" w:hAnsi="Times New Roman" w:cs="Times New Roman"/>
          <w:b/>
          <w:lang w:val="en-CA"/>
        </w:rPr>
        <w:t>MJB</w:t>
      </w:r>
      <w:r>
        <w:rPr>
          <w:rFonts w:ascii="Times New Roman" w:hAnsi="Times New Roman" w:cs="Times New Roman"/>
          <w:lang w:val="en-CA"/>
        </w:rPr>
        <w:t>)</w:t>
      </w:r>
    </w:p>
    <w:p w14:paraId="62CC8D67" w14:textId="5C59A28D" w:rsidR="004C5681" w:rsidRDefault="004C5681" w:rsidP="00490DFC">
      <w:pPr>
        <w:pStyle w:val="NoSpacing"/>
        <w:numPr>
          <w:ilvl w:val="2"/>
          <w:numId w:val="8"/>
        </w:numPr>
        <w:rPr>
          <w:rFonts w:ascii="Times New Roman" w:hAnsi="Times New Roman" w:cs="Times New Roman"/>
          <w:lang w:val="en-CA"/>
        </w:rPr>
      </w:pPr>
      <w:r>
        <w:rPr>
          <w:rFonts w:ascii="Times New Roman" w:hAnsi="Times New Roman" w:cs="Times New Roman"/>
          <w:lang w:val="en-CA"/>
        </w:rPr>
        <w:t xml:space="preserve">If the bid is incompliant, then it cannot be accepted </w:t>
      </w:r>
    </w:p>
    <w:p w14:paraId="6F7BB07A" w14:textId="3D784655" w:rsidR="00393420" w:rsidRDefault="00393420" w:rsidP="00490DFC">
      <w:pPr>
        <w:pStyle w:val="NoSpacing"/>
        <w:numPr>
          <w:ilvl w:val="0"/>
          <w:numId w:val="8"/>
        </w:numPr>
        <w:rPr>
          <w:rFonts w:ascii="Times New Roman" w:hAnsi="Times New Roman" w:cs="Times New Roman"/>
          <w:lang w:val="en-CA"/>
        </w:rPr>
      </w:pPr>
      <w:r>
        <w:rPr>
          <w:rFonts w:ascii="Times New Roman" w:hAnsi="Times New Roman" w:cs="Times New Roman"/>
          <w:lang w:val="en-CA"/>
        </w:rPr>
        <w:t>In the absence of a privilege clause, you are most likely to be bound to accept the lowest offer (</w:t>
      </w:r>
      <w:r>
        <w:rPr>
          <w:rFonts w:ascii="Times New Roman" w:hAnsi="Times New Roman" w:cs="Times New Roman"/>
          <w:b/>
          <w:lang w:val="en-CA"/>
        </w:rPr>
        <w:t>MJB</w:t>
      </w:r>
      <w:r>
        <w:rPr>
          <w:rFonts w:ascii="Times New Roman" w:hAnsi="Times New Roman" w:cs="Times New Roman"/>
          <w:lang w:val="en-CA"/>
        </w:rPr>
        <w:t>)</w:t>
      </w:r>
    </w:p>
    <w:p w14:paraId="0EC6D4E7" w14:textId="1B07243D" w:rsidR="007455E4" w:rsidRDefault="007455E4" w:rsidP="007455E4">
      <w:pPr>
        <w:pStyle w:val="NoSpacing"/>
        <w:rPr>
          <w:rFonts w:ascii="Times New Roman" w:hAnsi="Times New Roman" w:cs="Times New Roman"/>
          <w:lang w:val="en-CA"/>
        </w:rPr>
      </w:pPr>
      <w:r>
        <w:rPr>
          <w:rFonts w:ascii="Times New Roman" w:hAnsi="Times New Roman" w:cs="Times New Roman"/>
          <w:lang w:val="en-CA"/>
        </w:rPr>
        <w:pict w14:anchorId="4BD08EE7">
          <v:rect id="_x0000_i1030" style="width:0;height:1.5pt" o:hralign="center" o:hrstd="t" o:hr="t" fillcolor="#a0a0a0" stroked="f"/>
        </w:pict>
      </w:r>
    </w:p>
    <w:p w14:paraId="2C640D4C" w14:textId="155EDAA7" w:rsidR="007455E4" w:rsidRDefault="007455E4" w:rsidP="00914ADA">
      <w:pPr>
        <w:pStyle w:val="NoSpacing"/>
        <w:rPr>
          <w:rFonts w:ascii="Times New Roman" w:hAnsi="Times New Roman" w:cs="Times New Roman"/>
          <w:color w:val="0070C0"/>
          <w:lang w:val="en-CA"/>
        </w:rPr>
      </w:pPr>
      <w:r>
        <w:rPr>
          <w:rFonts w:ascii="Times New Roman" w:hAnsi="Times New Roman" w:cs="Times New Roman"/>
          <w:b/>
          <w:color w:val="0070C0"/>
          <w:sz w:val="28"/>
          <w:szCs w:val="28"/>
          <w:lang w:val="en-CA"/>
        </w:rPr>
        <w:t xml:space="preserve">Standard forms and exclusion clauses </w:t>
      </w:r>
    </w:p>
    <w:p w14:paraId="08187EBC" w14:textId="3840EC73" w:rsidR="007455E4" w:rsidRDefault="007455E4" w:rsidP="00490DFC">
      <w:pPr>
        <w:pStyle w:val="NoSpacing"/>
        <w:numPr>
          <w:ilvl w:val="0"/>
          <w:numId w:val="13"/>
        </w:numPr>
        <w:rPr>
          <w:rFonts w:ascii="Times New Roman" w:hAnsi="Times New Roman" w:cs="Times New Roman"/>
          <w:lang w:val="en-CA"/>
        </w:rPr>
      </w:pPr>
      <w:r>
        <w:rPr>
          <w:rFonts w:ascii="Times New Roman" w:hAnsi="Times New Roman" w:cs="Times New Roman"/>
          <w:lang w:val="en-CA"/>
        </w:rPr>
        <w:t xml:space="preserve">Start analysis with </w:t>
      </w:r>
      <w:proofErr w:type="spellStart"/>
      <w:r w:rsidRPr="007455E4">
        <w:rPr>
          <w:rFonts w:ascii="Times New Roman" w:hAnsi="Times New Roman" w:cs="Times New Roman"/>
          <w:b/>
          <w:lang w:val="en-CA"/>
        </w:rPr>
        <w:t>L’Estrange</w:t>
      </w:r>
      <w:proofErr w:type="spellEnd"/>
      <w:r>
        <w:rPr>
          <w:rFonts w:ascii="Times New Roman" w:hAnsi="Times New Roman" w:cs="Times New Roman"/>
          <w:lang w:val="en-CA"/>
        </w:rPr>
        <w:t xml:space="preserve"> – when a document containing contractual terms is signed, then, in the absence of fraud/misrepresentation, party signing it is bound </w:t>
      </w:r>
    </w:p>
    <w:p w14:paraId="244C3D66" w14:textId="69CEEA99" w:rsidR="00B1248B" w:rsidRDefault="00B1248B" w:rsidP="00490DFC">
      <w:pPr>
        <w:pStyle w:val="NoSpacing"/>
        <w:numPr>
          <w:ilvl w:val="1"/>
          <w:numId w:val="13"/>
        </w:numPr>
        <w:rPr>
          <w:rFonts w:ascii="Times New Roman" w:hAnsi="Times New Roman" w:cs="Times New Roman"/>
          <w:lang w:val="en-CA"/>
        </w:rPr>
      </w:pPr>
      <w:r>
        <w:rPr>
          <w:rFonts w:ascii="Times New Roman" w:hAnsi="Times New Roman" w:cs="Times New Roman"/>
          <w:lang w:val="en-CA"/>
        </w:rPr>
        <w:t>Reflects the principles of freedom of contract</w:t>
      </w:r>
    </w:p>
    <w:p w14:paraId="61A44B69" w14:textId="3E9047CF" w:rsidR="00ED14DB" w:rsidRDefault="00ED14DB" w:rsidP="00490DFC">
      <w:pPr>
        <w:pStyle w:val="NoSpacing"/>
        <w:numPr>
          <w:ilvl w:val="0"/>
          <w:numId w:val="13"/>
        </w:numPr>
        <w:rPr>
          <w:rFonts w:ascii="Times New Roman" w:hAnsi="Times New Roman" w:cs="Times New Roman"/>
          <w:lang w:val="en-CA"/>
        </w:rPr>
      </w:pPr>
      <w:r>
        <w:rPr>
          <w:rFonts w:ascii="Times New Roman" w:hAnsi="Times New Roman" w:cs="Times New Roman"/>
          <w:lang w:val="en-CA"/>
        </w:rPr>
        <w:t>If there are unusual or particularly onerous terms on a standard form contract, party seeking to enforce the contract must take reasonable steps to provide notice (</w:t>
      </w:r>
      <w:r>
        <w:rPr>
          <w:rFonts w:ascii="Times New Roman" w:hAnsi="Times New Roman" w:cs="Times New Roman"/>
          <w:b/>
          <w:lang w:val="en-CA"/>
        </w:rPr>
        <w:t>Tilden</w:t>
      </w:r>
      <w:r>
        <w:rPr>
          <w:rFonts w:ascii="Times New Roman" w:hAnsi="Times New Roman" w:cs="Times New Roman"/>
          <w:lang w:val="en-CA"/>
        </w:rPr>
        <w:t>)</w:t>
      </w:r>
    </w:p>
    <w:p w14:paraId="401FA518" w14:textId="6543AF3F" w:rsidR="00ED14DB" w:rsidRDefault="00ED14DB" w:rsidP="00490DFC">
      <w:pPr>
        <w:pStyle w:val="NoSpacing"/>
        <w:numPr>
          <w:ilvl w:val="1"/>
          <w:numId w:val="13"/>
        </w:numPr>
        <w:rPr>
          <w:rFonts w:ascii="Times New Roman" w:hAnsi="Times New Roman" w:cs="Times New Roman"/>
          <w:lang w:val="en-CA"/>
        </w:rPr>
      </w:pPr>
      <w:r>
        <w:rPr>
          <w:rFonts w:ascii="Times New Roman" w:hAnsi="Times New Roman" w:cs="Times New Roman"/>
          <w:lang w:val="en-CA"/>
        </w:rPr>
        <w:t xml:space="preserve">In </w:t>
      </w:r>
      <w:r>
        <w:rPr>
          <w:rFonts w:ascii="Times New Roman" w:hAnsi="Times New Roman" w:cs="Times New Roman"/>
          <w:b/>
          <w:lang w:val="en-CA"/>
        </w:rPr>
        <w:t>Tilden</w:t>
      </w:r>
      <w:r>
        <w:rPr>
          <w:rFonts w:ascii="Times New Roman" w:hAnsi="Times New Roman" w:cs="Times New Roman"/>
          <w:lang w:val="en-CA"/>
        </w:rPr>
        <w:t xml:space="preserve">, an exemption clause that was inconsistent with the overall purpose of the contract (to provide insurance) was deemed to be unusual or particularly onerous term </w:t>
      </w:r>
    </w:p>
    <w:p w14:paraId="6F81E539" w14:textId="70A6E152" w:rsidR="00ED14DB" w:rsidRDefault="00ED14DB" w:rsidP="00490DFC">
      <w:pPr>
        <w:pStyle w:val="NoSpacing"/>
        <w:numPr>
          <w:ilvl w:val="2"/>
          <w:numId w:val="13"/>
        </w:numPr>
        <w:rPr>
          <w:rFonts w:ascii="Times New Roman" w:hAnsi="Times New Roman" w:cs="Times New Roman"/>
          <w:lang w:val="en-CA"/>
        </w:rPr>
      </w:pPr>
      <w:r>
        <w:rPr>
          <w:rFonts w:ascii="Times New Roman" w:hAnsi="Times New Roman" w:cs="Times New Roman"/>
          <w:lang w:val="en-CA"/>
        </w:rPr>
        <w:t xml:space="preserve">In this case, they took no steps to alert the plaintiff despite knowing that the plaintiff did not read the contract </w:t>
      </w:r>
    </w:p>
    <w:p w14:paraId="3ADCFE31" w14:textId="5C2E41B1" w:rsidR="004A5AB9" w:rsidRDefault="004A5AB9" w:rsidP="00490DFC">
      <w:pPr>
        <w:pStyle w:val="NoSpacing"/>
        <w:numPr>
          <w:ilvl w:val="2"/>
          <w:numId w:val="13"/>
        </w:numPr>
        <w:rPr>
          <w:rFonts w:ascii="Times New Roman" w:hAnsi="Times New Roman" w:cs="Times New Roman"/>
          <w:lang w:val="en-CA"/>
        </w:rPr>
      </w:pPr>
      <w:r>
        <w:rPr>
          <w:rFonts w:ascii="Times New Roman" w:hAnsi="Times New Roman" w:cs="Times New Roman"/>
          <w:lang w:val="en-CA"/>
        </w:rPr>
        <w:t>Exemption clause was on revers</w:t>
      </w:r>
      <w:r w:rsidR="00B264BB">
        <w:rPr>
          <w:rFonts w:ascii="Times New Roman" w:hAnsi="Times New Roman" w:cs="Times New Roman"/>
          <w:lang w:val="en-CA"/>
        </w:rPr>
        <w:t>e side of contract, small print</w:t>
      </w:r>
    </w:p>
    <w:p w14:paraId="6D54758B" w14:textId="74C86B0D" w:rsidR="00B264BB" w:rsidRDefault="00B264BB" w:rsidP="00490DFC">
      <w:pPr>
        <w:pStyle w:val="NoSpacing"/>
        <w:numPr>
          <w:ilvl w:val="1"/>
          <w:numId w:val="13"/>
        </w:numPr>
        <w:rPr>
          <w:rFonts w:ascii="Times New Roman" w:hAnsi="Times New Roman" w:cs="Times New Roman"/>
          <w:lang w:val="en-CA"/>
        </w:rPr>
      </w:pPr>
      <w:r>
        <w:rPr>
          <w:rFonts w:ascii="Times New Roman" w:hAnsi="Times New Roman" w:cs="Times New Roman"/>
          <w:lang w:val="en-CA"/>
        </w:rPr>
        <w:t xml:space="preserve">We cannot say that there was true acceptance of the contract or meeting of the minds </w:t>
      </w:r>
    </w:p>
    <w:p w14:paraId="00F04052" w14:textId="4C3DDCF8" w:rsidR="00803DCD" w:rsidRPr="00803DCD" w:rsidRDefault="00261480" w:rsidP="00490DFC">
      <w:pPr>
        <w:pStyle w:val="NoSpacing"/>
        <w:numPr>
          <w:ilvl w:val="0"/>
          <w:numId w:val="13"/>
        </w:numPr>
        <w:rPr>
          <w:rFonts w:ascii="Times New Roman" w:hAnsi="Times New Roman" w:cs="Times New Roman"/>
          <w:lang w:val="en-CA"/>
        </w:rPr>
      </w:pPr>
      <w:r>
        <w:rPr>
          <w:rFonts w:ascii="Times New Roman" w:hAnsi="Times New Roman" w:cs="Times New Roman"/>
          <w:lang w:val="en-CA"/>
        </w:rPr>
        <w:t>Requiring that the party must draw attention to an exclusion of liability clause is not a general principle</w:t>
      </w:r>
      <w:r w:rsidR="00C01DED">
        <w:rPr>
          <w:rFonts w:ascii="Times New Roman" w:hAnsi="Times New Roman" w:cs="Times New Roman"/>
          <w:lang w:val="en-CA"/>
        </w:rPr>
        <w:t xml:space="preserve"> </w:t>
      </w:r>
      <w:r w:rsidR="00C01DED">
        <w:rPr>
          <w:rFonts w:ascii="Times New Roman" w:hAnsi="Times New Roman" w:cs="Times New Roman"/>
          <w:b/>
          <w:lang w:val="en-CA"/>
        </w:rPr>
        <w:t>(</w:t>
      </w:r>
      <w:proofErr w:type="spellStart"/>
      <w:r w:rsidR="00C01DED">
        <w:rPr>
          <w:rFonts w:ascii="Times New Roman" w:hAnsi="Times New Roman" w:cs="Times New Roman"/>
          <w:b/>
          <w:lang w:val="en-CA"/>
        </w:rPr>
        <w:t>Karroll</w:t>
      </w:r>
      <w:proofErr w:type="spellEnd"/>
      <w:r w:rsidR="00C01DED">
        <w:rPr>
          <w:rFonts w:ascii="Times New Roman" w:hAnsi="Times New Roman" w:cs="Times New Roman"/>
          <w:lang w:val="en-CA"/>
        </w:rPr>
        <w:t>)</w:t>
      </w:r>
    </w:p>
    <w:p w14:paraId="49443CA4" w14:textId="61C70861" w:rsidR="00261480" w:rsidRDefault="00261480" w:rsidP="00490DFC">
      <w:pPr>
        <w:pStyle w:val="NoSpacing"/>
        <w:numPr>
          <w:ilvl w:val="1"/>
          <w:numId w:val="13"/>
        </w:numPr>
        <w:rPr>
          <w:rFonts w:ascii="Times New Roman" w:hAnsi="Times New Roman" w:cs="Times New Roman"/>
          <w:lang w:val="en-CA"/>
        </w:rPr>
      </w:pPr>
      <w:r>
        <w:rPr>
          <w:rFonts w:ascii="Times New Roman" w:hAnsi="Times New Roman" w:cs="Times New Roman"/>
          <w:lang w:val="en-CA"/>
        </w:rPr>
        <w:t xml:space="preserve">Two step </w:t>
      </w:r>
      <w:proofErr w:type="gramStart"/>
      <w:r>
        <w:rPr>
          <w:rFonts w:ascii="Times New Roman" w:hAnsi="Times New Roman" w:cs="Times New Roman"/>
          <w:lang w:val="en-CA"/>
        </w:rPr>
        <w:t>test</w:t>
      </w:r>
      <w:proofErr w:type="gramEnd"/>
      <w:r>
        <w:rPr>
          <w:rFonts w:ascii="Times New Roman" w:hAnsi="Times New Roman" w:cs="Times New Roman"/>
          <w:lang w:val="en-CA"/>
        </w:rPr>
        <w:t>:</w:t>
      </w:r>
    </w:p>
    <w:p w14:paraId="33E48B76" w14:textId="2922CE06" w:rsidR="00261480" w:rsidRDefault="00261480" w:rsidP="00490DFC">
      <w:pPr>
        <w:pStyle w:val="NoSpacing"/>
        <w:numPr>
          <w:ilvl w:val="0"/>
          <w:numId w:val="14"/>
        </w:numPr>
        <w:rPr>
          <w:rFonts w:ascii="Times New Roman" w:hAnsi="Times New Roman" w:cs="Times New Roman"/>
          <w:lang w:val="en-CA"/>
        </w:rPr>
      </w:pPr>
      <w:r>
        <w:rPr>
          <w:rFonts w:ascii="Times New Roman" w:hAnsi="Times New Roman" w:cs="Times New Roman"/>
          <w:lang w:val="en-CA"/>
        </w:rPr>
        <w:t>Would the reasonable person know that P did not intend to agree to the release they signed?</w:t>
      </w:r>
    </w:p>
    <w:p w14:paraId="2097C836" w14:textId="11FFDD6F" w:rsidR="00A53EA7" w:rsidRDefault="00A53EA7" w:rsidP="00490DFC">
      <w:pPr>
        <w:pStyle w:val="NoSpacing"/>
        <w:numPr>
          <w:ilvl w:val="1"/>
          <w:numId w:val="14"/>
        </w:numPr>
        <w:rPr>
          <w:rFonts w:ascii="Times New Roman" w:hAnsi="Times New Roman" w:cs="Times New Roman"/>
          <w:lang w:val="en-CA"/>
        </w:rPr>
      </w:pPr>
      <w:r>
        <w:rPr>
          <w:rFonts w:ascii="Times New Roman" w:hAnsi="Times New Roman" w:cs="Times New Roman"/>
          <w:lang w:val="en-CA"/>
        </w:rPr>
        <w:t>Look at whether release is consistent with purpose of contract, was it short</w:t>
      </w:r>
      <w:r w:rsidR="002D6CF1">
        <w:rPr>
          <w:rFonts w:ascii="Times New Roman" w:hAnsi="Times New Roman" w:cs="Times New Roman"/>
          <w:lang w:val="en-CA"/>
        </w:rPr>
        <w:t xml:space="preserve"> (did it fit on one page?)</w:t>
      </w:r>
      <w:r>
        <w:rPr>
          <w:rFonts w:ascii="Times New Roman" w:hAnsi="Times New Roman" w:cs="Times New Roman"/>
          <w:lang w:val="en-CA"/>
        </w:rPr>
        <w:t>, easy to see</w:t>
      </w:r>
      <w:r w:rsidR="002D6CF1">
        <w:rPr>
          <w:rFonts w:ascii="Times New Roman" w:hAnsi="Times New Roman" w:cs="Times New Roman"/>
          <w:lang w:val="en-CA"/>
        </w:rPr>
        <w:t xml:space="preserve"> (capital letters, no fine print)</w:t>
      </w:r>
      <w:r>
        <w:rPr>
          <w:rFonts w:ascii="Times New Roman" w:hAnsi="Times New Roman" w:cs="Times New Roman"/>
          <w:lang w:val="en-CA"/>
        </w:rPr>
        <w:t>, easy to read,</w:t>
      </w:r>
      <w:r w:rsidR="002D6CF1">
        <w:rPr>
          <w:rFonts w:ascii="Times New Roman" w:hAnsi="Times New Roman" w:cs="Times New Roman"/>
          <w:lang w:val="en-CA"/>
        </w:rPr>
        <w:t xml:space="preserve"> was the P familiar with the type of contract, did they know that it bounded legal rights</w:t>
      </w:r>
    </w:p>
    <w:p w14:paraId="4524A034" w14:textId="474441A9" w:rsidR="00261480" w:rsidRDefault="00261480" w:rsidP="00490DFC">
      <w:pPr>
        <w:pStyle w:val="NoSpacing"/>
        <w:numPr>
          <w:ilvl w:val="0"/>
          <w:numId w:val="14"/>
        </w:numPr>
        <w:rPr>
          <w:rFonts w:ascii="Times New Roman" w:hAnsi="Times New Roman" w:cs="Times New Roman"/>
          <w:lang w:val="en-CA"/>
        </w:rPr>
      </w:pPr>
      <w:r>
        <w:rPr>
          <w:rFonts w:ascii="Times New Roman" w:hAnsi="Times New Roman" w:cs="Times New Roman"/>
          <w:lang w:val="en-CA"/>
        </w:rPr>
        <w:t>In these circumstances, did they fail to take reasonable steps to bring it to attention of P</w:t>
      </w:r>
      <w:r w:rsidR="00A53EA7">
        <w:rPr>
          <w:rFonts w:ascii="Times New Roman" w:hAnsi="Times New Roman" w:cs="Times New Roman"/>
          <w:lang w:val="en-CA"/>
        </w:rPr>
        <w:t>?</w:t>
      </w:r>
    </w:p>
    <w:p w14:paraId="52EB4A6C" w14:textId="77777777" w:rsidR="00803DCD" w:rsidRDefault="002D6CF1" w:rsidP="00490DFC">
      <w:pPr>
        <w:pStyle w:val="NoSpacing"/>
        <w:numPr>
          <w:ilvl w:val="0"/>
          <w:numId w:val="15"/>
        </w:numPr>
        <w:rPr>
          <w:rFonts w:ascii="Times New Roman" w:hAnsi="Times New Roman" w:cs="Times New Roman"/>
          <w:lang w:val="en-CA"/>
        </w:rPr>
      </w:pPr>
      <w:r>
        <w:rPr>
          <w:rFonts w:ascii="Times New Roman" w:hAnsi="Times New Roman" w:cs="Times New Roman"/>
          <w:lang w:val="en-CA"/>
        </w:rPr>
        <w:t xml:space="preserve">How long was the contract vs. how long did P read it vs. were they given the opportunity to read it </w:t>
      </w:r>
    </w:p>
    <w:p w14:paraId="7EC22F61" w14:textId="5AA9CA9C" w:rsidR="00803DCD" w:rsidRDefault="00803DCD" w:rsidP="00803DCD">
      <w:pPr>
        <w:pStyle w:val="NoSpacing"/>
        <w:rPr>
          <w:rFonts w:ascii="Times New Roman" w:hAnsi="Times New Roman" w:cs="Times New Roman"/>
          <w:lang w:val="en-CA"/>
        </w:rPr>
      </w:pPr>
      <w:r w:rsidRPr="00803DCD">
        <w:rPr>
          <w:rFonts w:ascii="Times New Roman" w:hAnsi="Times New Roman" w:cs="Times New Roman"/>
          <w:lang w:val="en-CA"/>
        </w:rPr>
        <w:t xml:space="preserve">  </w:t>
      </w:r>
      <w:r>
        <w:rPr>
          <w:rFonts w:ascii="Times New Roman" w:hAnsi="Times New Roman" w:cs="Times New Roman"/>
          <w:lang w:val="en-CA"/>
        </w:rPr>
        <w:t xml:space="preserve">    4.   With automatic ticket machines, contract is formed when the ticket is received (</w:t>
      </w:r>
      <w:r>
        <w:rPr>
          <w:rFonts w:ascii="Times New Roman" w:hAnsi="Times New Roman" w:cs="Times New Roman"/>
          <w:b/>
          <w:lang w:val="en-CA"/>
        </w:rPr>
        <w:t>Thornton</w:t>
      </w:r>
      <w:r>
        <w:rPr>
          <w:rFonts w:ascii="Times New Roman" w:hAnsi="Times New Roman" w:cs="Times New Roman"/>
          <w:lang w:val="en-CA"/>
        </w:rPr>
        <w:t>)</w:t>
      </w:r>
    </w:p>
    <w:p w14:paraId="45E91B00" w14:textId="3ECEAD98" w:rsidR="00803DCD" w:rsidRDefault="00803DCD" w:rsidP="00490DFC">
      <w:pPr>
        <w:pStyle w:val="NoSpacing"/>
        <w:numPr>
          <w:ilvl w:val="0"/>
          <w:numId w:val="16"/>
        </w:numPr>
        <w:rPr>
          <w:rFonts w:ascii="Times New Roman" w:hAnsi="Times New Roman" w:cs="Times New Roman"/>
          <w:lang w:val="en-CA"/>
        </w:rPr>
      </w:pPr>
      <w:r>
        <w:rPr>
          <w:rFonts w:ascii="Times New Roman" w:hAnsi="Times New Roman" w:cs="Times New Roman"/>
          <w:lang w:val="en-CA"/>
        </w:rPr>
        <w:t>Thus, conditions must be seen before when ticket is received in order to be binding</w:t>
      </w:r>
    </w:p>
    <w:p w14:paraId="5CB0A4F3" w14:textId="3A751AF8" w:rsidR="006C091A" w:rsidRDefault="006C091A" w:rsidP="006C091A">
      <w:pPr>
        <w:pStyle w:val="NoSpacing"/>
        <w:rPr>
          <w:rFonts w:ascii="Times New Roman" w:hAnsi="Times New Roman" w:cs="Times New Roman"/>
          <w:lang w:val="en-CA"/>
        </w:rPr>
      </w:pPr>
      <w:r>
        <w:rPr>
          <w:rFonts w:ascii="Times New Roman" w:hAnsi="Times New Roman" w:cs="Times New Roman"/>
          <w:lang w:val="en-CA"/>
        </w:rPr>
        <w:pict w14:anchorId="3C91A509">
          <v:rect id="_x0000_i1031" style="width:0;height:1.5pt" o:hralign="center" o:hrstd="t" o:hr="t" fillcolor="#a0a0a0" stroked="f"/>
        </w:pict>
      </w:r>
    </w:p>
    <w:p w14:paraId="35F2CDE1" w14:textId="53C87E04" w:rsidR="00882B64" w:rsidRPr="00A62E7A" w:rsidRDefault="00C01DED" w:rsidP="00882B64">
      <w:pPr>
        <w:tabs>
          <w:tab w:val="left" w:pos="720"/>
          <w:tab w:val="left" w:pos="1440"/>
          <w:tab w:val="left" w:pos="2160"/>
          <w:tab w:val="right" w:leader="dot" w:pos="8640"/>
        </w:tabs>
        <w:spacing w:line="240" w:lineRule="exact"/>
        <w:rPr>
          <w:rFonts w:ascii="Times New Roman" w:hAnsi="Times New Roman"/>
          <w:b/>
          <w:color w:val="0070C0"/>
          <w:sz w:val="28"/>
          <w:szCs w:val="28"/>
        </w:rPr>
      </w:pPr>
      <w:r w:rsidRPr="00A62E7A">
        <w:rPr>
          <w:rFonts w:ascii="Times New Roman" w:hAnsi="Times New Roman"/>
          <w:b/>
          <w:color w:val="0070C0"/>
          <w:sz w:val="28"/>
          <w:szCs w:val="28"/>
        </w:rPr>
        <w:t>Consideration</w:t>
      </w:r>
    </w:p>
    <w:p w14:paraId="21E540E7" w14:textId="5B9CA6DA" w:rsidR="00490DFC" w:rsidRDefault="00490DFC" w:rsidP="00490DFC">
      <w:pPr>
        <w:pStyle w:val="ListParagraph"/>
        <w:numPr>
          <w:ilvl w:val="0"/>
          <w:numId w:val="37"/>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Consideration must be something of value in the eyes of the law moving from the </w:t>
      </w:r>
      <w:proofErr w:type="spellStart"/>
      <w:r>
        <w:rPr>
          <w:rFonts w:ascii="Times New Roman" w:hAnsi="Times New Roman"/>
          <w:sz w:val="24"/>
          <w:szCs w:val="24"/>
        </w:rPr>
        <w:t>promisee</w:t>
      </w:r>
      <w:proofErr w:type="spellEnd"/>
      <w:r>
        <w:rPr>
          <w:rFonts w:ascii="Times New Roman" w:hAnsi="Times New Roman"/>
          <w:sz w:val="24"/>
          <w:szCs w:val="24"/>
        </w:rPr>
        <w:t xml:space="preserve"> to the promisor (</w:t>
      </w:r>
      <w:r>
        <w:rPr>
          <w:rFonts w:ascii="Times New Roman" w:hAnsi="Times New Roman"/>
          <w:b/>
          <w:sz w:val="24"/>
          <w:szCs w:val="24"/>
        </w:rPr>
        <w:t>Thomas</w:t>
      </w:r>
      <w:r>
        <w:rPr>
          <w:rFonts w:ascii="Times New Roman" w:hAnsi="Times New Roman"/>
          <w:sz w:val="24"/>
          <w:szCs w:val="24"/>
        </w:rPr>
        <w:t xml:space="preserve">); the courts will not look at the adequacy of consideration </w:t>
      </w:r>
      <w:r w:rsidR="002230D0">
        <w:rPr>
          <w:rFonts w:ascii="Times New Roman" w:hAnsi="Times New Roman"/>
          <w:sz w:val="24"/>
          <w:szCs w:val="24"/>
        </w:rPr>
        <w:t>(Peppercorn theory)</w:t>
      </w:r>
    </w:p>
    <w:p w14:paraId="355A4B8E" w14:textId="7D4768B8" w:rsidR="00F353FF" w:rsidRDefault="00F353FF" w:rsidP="00F353FF">
      <w:pPr>
        <w:pStyle w:val="ListParagraph"/>
        <w:numPr>
          <w:ilvl w:val="1"/>
          <w:numId w:val="37"/>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1 pound for lease money was deemed to be good consideration</w:t>
      </w:r>
      <w:r w:rsidR="0014673C">
        <w:rPr>
          <w:rFonts w:ascii="Times New Roman" w:hAnsi="Times New Roman"/>
          <w:sz w:val="24"/>
          <w:szCs w:val="24"/>
        </w:rPr>
        <w:t>, but motive (“in consideration of someone’s wishes) was not</w:t>
      </w:r>
      <w:r>
        <w:rPr>
          <w:rFonts w:ascii="Times New Roman" w:hAnsi="Times New Roman"/>
          <w:sz w:val="24"/>
          <w:szCs w:val="24"/>
        </w:rPr>
        <w:t xml:space="preserve"> (</w:t>
      </w:r>
      <w:r>
        <w:rPr>
          <w:rFonts w:ascii="Times New Roman" w:hAnsi="Times New Roman"/>
          <w:b/>
          <w:sz w:val="24"/>
          <w:szCs w:val="24"/>
        </w:rPr>
        <w:t>Thomas</w:t>
      </w:r>
      <w:r>
        <w:rPr>
          <w:rFonts w:ascii="Times New Roman" w:hAnsi="Times New Roman"/>
          <w:sz w:val="24"/>
          <w:szCs w:val="24"/>
        </w:rPr>
        <w:t>)</w:t>
      </w:r>
    </w:p>
    <w:p w14:paraId="6CDEACA9" w14:textId="03BF743B" w:rsidR="00EA107B" w:rsidRDefault="00EA107B" w:rsidP="00F353FF">
      <w:pPr>
        <w:pStyle w:val="ListParagraph"/>
        <w:numPr>
          <w:ilvl w:val="1"/>
          <w:numId w:val="37"/>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bare naked</w:t>
      </w:r>
      <w:proofErr w:type="gramEnd"/>
      <w:r>
        <w:rPr>
          <w:rFonts w:ascii="Times New Roman" w:hAnsi="Times New Roman"/>
          <w:sz w:val="24"/>
          <w:szCs w:val="24"/>
        </w:rPr>
        <w:t xml:space="preserve"> promise unsupported by consideration is not enforceable (</w:t>
      </w:r>
      <w:r>
        <w:rPr>
          <w:rFonts w:ascii="Times New Roman" w:hAnsi="Times New Roman"/>
          <w:b/>
          <w:sz w:val="24"/>
          <w:szCs w:val="24"/>
        </w:rPr>
        <w:t>Brantford, Dalhousie</w:t>
      </w:r>
      <w:r>
        <w:rPr>
          <w:rFonts w:ascii="Times New Roman" w:hAnsi="Times New Roman"/>
          <w:sz w:val="24"/>
          <w:szCs w:val="24"/>
        </w:rPr>
        <w:t>)</w:t>
      </w:r>
    </w:p>
    <w:p w14:paraId="5C54B62C" w14:textId="62DAA52B" w:rsidR="00861951" w:rsidRDefault="00861951" w:rsidP="00861951">
      <w:pPr>
        <w:pStyle w:val="ListParagraph"/>
        <w:numPr>
          <w:ilvl w:val="0"/>
          <w:numId w:val="37"/>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Consideration must be requested – it must have been agreed upon by the promisor as a condition of, or to be in return for, the promisor’s promise (</w:t>
      </w:r>
      <w:r>
        <w:rPr>
          <w:rFonts w:ascii="Times New Roman" w:hAnsi="Times New Roman"/>
          <w:b/>
          <w:sz w:val="24"/>
          <w:szCs w:val="24"/>
        </w:rPr>
        <w:t>Brantford</w:t>
      </w:r>
      <w:r w:rsidR="00EA107B">
        <w:rPr>
          <w:rFonts w:ascii="Times New Roman" w:hAnsi="Times New Roman"/>
          <w:b/>
          <w:sz w:val="24"/>
          <w:szCs w:val="24"/>
        </w:rPr>
        <w:t>, Dalhousie</w:t>
      </w:r>
      <w:r>
        <w:rPr>
          <w:rFonts w:ascii="Times New Roman" w:hAnsi="Times New Roman"/>
          <w:sz w:val="24"/>
          <w:szCs w:val="24"/>
        </w:rPr>
        <w:t>)</w:t>
      </w:r>
    </w:p>
    <w:p w14:paraId="159565C3" w14:textId="4C82E4F5" w:rsidR="00621D32" w:rsidRDefault="00621D32" w:rsidP="00621D32">
      <w:pPr>
        <w:pStyle w:val="ListParagraph"/>
        <w:numPr>
          <w:ilvl w:val="1"/>
          <w:numId w:val="37"/>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Look at who offered what to see if there is consideration (</w:t>
      </w:r>
      <w:proofErr w:type="spellStart"/>
      <w:r>
        <w:rPr>
          <w:rFonts w:ascii="Times New Roman" w:hAnsi="Times New Roman"/>
          <w:sz w:val="24"/>
          <w:szCs w:val="24"/>
        </w:rPr>
        <w:t>eg</w:t>
      </w:r>
      <w:proofErr w:type="spellEnd"/>
      <w:r>
        <w:rPr>
          <w:rFonts w:ascii="Times New Roman" w:hAnsi="Times New Roman"/>
          <w:sz w:val="24"/>
          <w:szCs w:val="24"/>
        </w:rPr>
        <w:t xml:space="preserve">. If </w:t>
      </w:r>
      <w:proofErr w:type="spellStart"/>
      <w:r>
        <w:rPr>
          <w:rFonts w:ascii="Times New Roman" w:hAnsi="Times New Roman"/>
          <w:sz w:val="24"/>
          <w:szCs w:val="24"/>
        </w:rPr>
        <w:t>promisee</w:t>
      </w:r>
      <w:proofErr w:type="spellEnd"/>
      <w:r>
        <w:rPr>
          <w:rFonts w:ascii="Times New Roman" w:hAnsi="Times New Roman"/>
          <w:sz w:val="24"/>
          <w:szCs w:val="24"/>
        </w:rPr>
        <w:t xml:space="preserve"> is the one that proposes something, it may not be found to be good consideration – </w:t>
      </w:r>
      <w:r>
        <w:rPr>
          <w:rFonts w:ascii="Times New Roman" w:hAnsi="Times New Roman"/>
          <w:b/>
          <w:sz w:val="24"/>
          <w:szCs w:val="24"/>
        </w:rPr>
        <w:t>Brantford</w:t>
      </w:r>
      <w:r>
        <w:rPr>
          <w:rFonts w:ascii="Times New Roman" w:hAnsi="Times New Roman"/>
          <w:sz w:val="24"/>
          <w:szCs w:val="24"/>
        </w:rPr>
        <w:t>)</w:t>
      </w:r>
    </w:p>
    <w:p w14:paraId="03919501" w14:textId="2351C517" w:rsidR="00EA107B" w:rsidRDefault="00621D32" w:rsidP="00861951">
      <w:pPr>
        <w:pStyle w:val="ListParagraph"/>
        <w:numPr>
          <w:ilvl w:val="0"/>
          <w:numId w:val="37"/>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The case of donation pledges:</w:t>
      </w:r>
    </w:p>
    <w:p w14:paraId="7D619303" w14:textId="6C6041B3" w:rsidR="00621D32" w:rsidRDefault="00621D32" w:rsidP="00621D32">
      <w:pPr>
        <w:pStyle w:val="ListParagraph"/>
        <w:numPr>
          <w:ilvl w:val="1"/>
          <w:numId w:val="37"/>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A signed pledge to make a donation cannot be enforced without consideration</w:t>
      </w:r>
    </w:p>
    <w:p w14:paraId="1302C585" w14:textId="23734F18" w:rsidR="00621D32" w:rsidRDefault="00621D32" w:rsidP="00621D32">
      <w:pPr>
        <w:pStyle w:val="ListParagraph"/>
        <w:numPr>
          <w:ilvl w:val="2"/>
          <w:numId w:val="37"/>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This is held even if donor dies and they expressed intention to fulfill their promise (</w:t>
      </w:r>
      <w:r>
        <w:rPr>
          <w:rFonts w:ascii="Times New Roman" w:hAnsi="Times New Roman"/>
          <w:b/>
          <w:sz w:val="24"/>
          <w:szCs w:val="24"/>
        </w:rPr>
        <w:t>Dalhousie</w:t>
      </w:r>
      <w:r>
        <w:rPr>
          <w:rFonts w:ascii="Times New Roman" w:hAnsi="Times New Roman"/>
          <w:sz w:val="24"/>
          <w:szCs w:val="24"/>
        </w:rPr>
        <w:t>)’</w:t>
      </w:r>
    </w:p>
    <w:p w14:paraId="25C3824F" w14:textId="77777777" w:rsidR="00621D32" w:rsidRDefault="00621D32" w:rsidP="00882B64">
      <w:pPr>
        <w:pStyle w:val="ListParagraph"/>
        <w:numPr>
          <w:ilvl w:val="1"/>
          <w:numId w:val="37"/>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“in consideration of the subscription of others” was not good consideration (</w:t>
      </w:r>
      <w:r>
        <w:rPr>
          <w:rFonts w:ascii="Times New Roman" w:hAnsi="Times New Roman"/>
          <w:b/>
          <w:sz w:val="24"/>
          <w:szCs w:val="24"/>
        </w:rPr>
        <w:t>Dalhousie</w:t>
      </w:r>
      <w:r>
        <w:rPr>
          <w:rFonts w:ascii="Times New Roman" w:hAnsi="Times New Roman"/>
          <w:sz w:val="24"/>
          <w:szCs w:val="24"/>
        </w:rPr>
        <w:t>)</w:t>
      </w:r>
    </w:p>
    <w:p w14:paraId="027F077E" w14:textId="77777777" w:rsidR="007464A2" w:rsidRPr="00A62E7A" w:rsidRDefault="007464A2" w:rsidP="007464A2">
      <w:pPr>
        <w:tabs>
          <w:tab w:val="left" w:pos="720"/>
          <w:tab w:val="left" w:pos="1440"/>
          <w:tab w:val="left" w:pos="2160"/>
          <w:tab w:val="right" w:leader="dot" w:pos="8640"/>
        </w:tabs>
        <w:spacing w:line="240" w:lineRule="exact"/>
        <w:rPr>
          <w:rFonts w:ascii="Times New Roman" w:hAnsi="Times New Roman"/>
          <w:color w:val="0070C0"/>
          <w:sz w:val="24"/>
          <w:szCs w:val="24"/>
        </w:rPr>
      </w:pPr>
    </w:p>
    <w:p w14:paraId="284AE5D5" w14:textId="10C555DA" w:rsidR="007464A2" w:rsidRPr="00A62E7A" w:rsidRDefault="007464A2" w:rsidP="007464A2">
      <w:pPr>
        <w:tabs>
          <w:tab w:val="left" w:pos="720"/>
          <w:tab w:val="left" w:pos="1440"/>
          <w:tab w:val="left" w:pos="2160"/>
          <w:tab w:val="right" w:leader="dot" w:pos="8640"/>
        </w:tabs>
        <w:spacing w:line="240" w:lineRule="exact"/>
        <w:rPr>
          <w:color w:val="0070C0"/>
          <w:sz w:val="32"/>
          <w:szCs w:val="32"/>
        </w:rPr>
      </w:pPr>
      <w:r w:rsidRPr="00A62E7A">
        <w:rPr>
          <w:rFonts w:ascii="Times New Roman" w:hAnsi="Times New Roman"/>
          <w:b/>
          <w:color w:val="0070C0"/>
          <w:sz w:val="28"/>
          <w:szCs w:val="28"/>
        </w:rPr>
        <w:t>Past c</w:t>
      </w:r>
      <w:r w:rsidRPr="00A62E7A">
        <w:rPr>
          <w:rFonts w:ascii="Times New Roman" w:hAnsi="Times New Roman"/>
          <w:b/>
          <w:color w:val="0070C0"/>
          <w:sz w:val="28"/>
          <w:szCs w:val="28"/>
        </w:rPr>
        <w:t>onsideration</w:t>
      </w:r>
      <w:r w:rsidRPr="00A62E7A">
        <w:rPr>
          <w:color w:val="0070C0"/>
          <w:sz w:val="32"/>
          <w:szCs w:val="32"/>
        </w:rPr>
        <w:t xml:space="preserve"> </w:t>
      </w:r>
    </w:p>
    <w:p w14:paraId="7D7B394C" w14:textId="34A77369" w:rsidR="007464A2" w:rsidRDefault="007464A2" w:rsidP="007464A2">
      <w:pPr>
        <w:pStyle w:val="ListParagraph"/>
        <w:numPr>
          <w:ilvl w:val="0"/>
          <w:numId w:val="38"/>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Past consideration is no consideration at all (</w:t>
      </w:r>
      <w:r>
        <w:rPr>
          <w:rFonts w:ascii="Times New Roman" w:hAnsi="Times New Roman"/>
          <w:b/>
          <w:sz w:val="24"/>
          <w:szCs w:val="24"/>
        </w:rPr>
        <w:t>Eastwood v Kenyon</w:t>
      </w:r>
      <w:r>
        <w:rPr>
          <w:rFonts w:ascii="Times New Roman" w:hAnsi="Times New Roman"/>
          <w:sz w:val="24"/>
          <w:szCs w:val="24"/>
        </w:rPr>
        <w:t>)</w:t>
      </w:r>
    </w:p>
    <w:p w14:paraId="4EEF8368" w14:textId="77777777" w:rsidR="00362345" w:rsidRDefault="0026722B" w:rsidP="0026722B">
      <w:pPr>
        <w:pStyle w:val="ListParagraph"/>
        <w:numPr>
          <w:ilvl w:val="1"/>
          <w:numId w:val="38"/>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Past consideration: when promise is made after performance – check to see if it looks more like a gratuitous act that was never requested (Sarah in </w:t>
      </w:r>
      <w:r>
        <w:rPr>
          <w:rFonts w:ascii="Times New Roman" w:hAnsi="Times New Roman"/>
          <w:b/>
          <w:sz w:val="24"/>
          <w:szCs w:val="24"/>
        </w:rPr>
        <w:t>Kenyon</w:t>
      </w:r>
      <w:r>
        <w:rPr>
          <w:rFonts w:ascii="Times New Roman" w:hAnsi="Times New Roman"/>
          <w:sz w:val="24"/>
          <w:szCs w:val="24"/>
        </w:rPr>
        <w:t>)</w:t>
      </w:r>
    </w:p>
    <w:p w14:paraId="1E88A66D" w14:textId="77777777" w:rsidR="00362345" w:rsidRPr="00362345" w:rsidRDefault="00362345" w:rsidP="0026722B">
      <w:pPr>
        <w:pStyle w:val="ListParagraph"/>
        <w:numPr>
          <w:ilvl w:val="1"/>
          <w:numId w:val="38"/>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Generally, </w:t>
      </w:r>
      <w:r w:rsidRPr="00362345">
        <w:rPr>
          <w:rFonts w:ascii="Times New Roman" w:hAnsi="Times New Roman"/>
          <w:sz w:val="24"/>
          <w:szCs w:val="24"/>
          <w:lang w:val="en-CA"/>
        </w:rPr>
        <w:t>infants’ contracts are not enforceable. However, if an adult guardian provided the necessities of life for them + infant promise to pay back after full age, then consideration can be found (</w:t>
      </w:r>
      <w:r w:rsidRPr="00362345">
        <w:rPr>
          <w:rFonts w:ascii="Times New Roman" w:hAnsi="Times New Roman"/>
          <w:b/>
          <w:sz w:val="24"/>
          <w:szCs w:val="24"/>
          <w:lang w:val="en-CA"/>
        </w:rPr>
        <w:t>Cooper v Martin</w:t>
      </w:r>
      <w:r w:rsidRPr="00362345">
        <w:rPr>
          <w:rFonts w:ascii="Times New Roman" w:hAnsi="Times New Roman"/>
          <w:sz w:val="24"/>
          <w:szCs w:val="24"/>
          <w:lang w:val="en-CA"/>
        </w:rPr>
        <w:t>)</w:t>
      </w:r>
    </w:p>
    <w:p w14:paraId="7E760FC5" w14:textId="77777777" w:rsidR="00362345" w:rsidRPr="00362345" w:rsidRDefault="00362345" w:rsidP="0026722B">
      <w:pPr>
        <w:pStyle w:val="ListParagraph"/>
        <w:numPr>
          <w:ilvl w:val="1"/>
          <w:numId w:val="38"/>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lang w:val="en-CA"/>
        </w:rPr>
        <w:t xml:space="preserve">Exceptions: </w:t>
      </w:r>
    </w:p>
    <w:p w14:paraId="265F4275" w14:textId="447A9B71" w:rsidR="0026722B" w:rsidRPr="007464A2" w:rsidRDefault="00362345" w:rsidP="00362345">
      <w:pPr>
        <w:pStyle w:val="ListParagraph"/>
        <w:numPr>
          <w:ilvl w:val="2"/>
          <w:numId w:val="38"/>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lang w:val="en-CA"/>
        </w:rPr>
        <w:t>Where the earlier act was performed at the express or i</w:t>
      </w:r>
      <w:r w:rsidR="0014673C">
        <w:rPr>
          <w:rFonts w:ascii="Times New Roman" w:hAnsi="Times New Roman"/>
          <w:sz w:val="24"/>
          <w:szCs w:val="24"/>
          <w:lang w:val="en-CA"/>
        </w:rPr>
        <w:t>mplied request of the promisor AND it was understood that payment would be made, then promise made after performance may be enforced (</w:t>
      </w:r>
      <w:proofErr w:type="spellStart"/>
      <w:r w:rsidR="0014673C">
        <w:rPr>
          <w:rFonts w:ascii="Times New Roman" w:hAnsi="Times New Roman"/>
          <w:b/>
          <w:sz w:val="24"/>
          <w:szCs w:val="24"/>
          <w:lang w:val="en-CA"/>
        </w:rPr>
        <w:t>Lampleigh</w:t>
      </w:r>
      <w:proofErr w:type="spellEnd"/>
      <w:r w:rsidR="0014673C">
        <w:rPr>
          <w:rFonts w:ascii="Times New Roman" w:hAnsi="Times New Roman"/>
          <w:sz w:val="24"/>
          <w:szCs w:val="24"/>
          <w:lang w:val="en-CA"/>
        </w:rPr>
        <w:t>)</w:t>
      </w:r>
      <w:r w:rsidR="0026722B">
        <w:rPr>
          <w:rFonts w:ascii="Times New Roman" w:hAnsi="Times New Roman"/>
          <w:sz w:val="24"/>
          <w:szCs w:val="24"/>
        </w:rPr>
        <w:t xml:space="preserve"> </w:t>
      </w:r>
    </w:p>
    <w:p w14:paraId="5BA1F193" w14:textId="32D6D046" w:rsidR="00AF1D4C" w:rsidRPr="00A62E7A" w:rsidRDefault="00B3213E" w:rsidP="00AF1D4C">
      <w:pPr>
        <w:tabs>
          <w:tab w:val="left" w:pos="720"/>
          <w:tab w:val="left" w:pos="1440"/>
          <w:tab w:val="left" w:pos="2160"/>
          <w:tab w:val="right" w:leader="dot" w:pos="8640"/>
        </w:tabs>
        <w:spacing w:line="240" w:lineRule="exact"/>
        <w:rPr>
          <w:rFonts w:ascii="Times New Roman" w:hAnsi="Times New Roman"/>
          <w:color w:val="0070C0"/>
          <w:sz w:val="28"/>
          <w:szCs w:val="28"/>
        </w:rPr>
      </w:pPr>
      <w:r>
        <w:rPr>
          <w:rFonts w:ascii="Times New Roman" w:hAnsi="Times New Roman"/>
          <w:lang w:val="en-CA"/>
        </w:rPr>
        <w:pict w14:anchorId="5CE40669">
          <v:rect id="_x0000_i1033" style="width:0;height:1.5pt" o:hralign="center" o:hrstd="t" o:hr="t" fillcolor="#a0a0a0" stroked="f"/>
        </w:pict>
      </w:r>
    </w:p>
    <w:p w14:paraId="6EBD7DF9" w14:textId="2ED8F4E6" w:rsidR="00AF1D4C" w:rsidRPr="00A62E7A" w:rsidRDefault="00AF1D4C" w:rsidP="00AF1D4C">
      <w:pPr>
        <w:tabs>
          <w:tab w:val="left" w:pos="720"/>
          <w:tab w:val="left" w:pos="1440"/>
          <w:tab w:val="left" w:pos="2160"/>
          <w:tab w:val="right" w:leader="dot" w:pos="8640"/>
        </w:tabs>
        <w:spacing w:line="240" w:lineRule="exact"/>
        <w:rPr>
          <w:color w:val="0070C0"/>
          <w:sz w:val="32"/>
          <w:szCs w:val="32"/>
        </w:rPr>
      </w:pPr>
      <w:r w:rsidRPr="00A62E7A">
        <w:rPr>
          <w:rFonts w:ascii="Times New Roman" w:hAnsi="Times New Roman"/>
          <w:b/>
          <w:color w:val="0070C0"/>
          <w:sz w:val="28"/>
          <w:szCs w:val="28"/>
        </w:rPr>
        <w:t>Pre-existing legal duty</w:t>
      </w:r>
      <w:r w:rsidRPr="00A62E7A">
        <w:rPr>
          <w:color w:val="0070C0"/>
          <w:sz w:val="32"/>
          <w:szCs w:val="32"/>
        </w:rPr>
        <w:t xml:space="preserve"> </w:t>
      </w:r>
    </w:p>
    <w:p w14:paraId="1892818D" w14:textId="2D22A9CA" w:rsidR="00582524" w:rsidRPr="00582524" w:rsidRDefault="00EE3552" w:rsidP="00582524">
      <w:pPr>
        <w:pStyle w:val="ListParagraph"/>
        <w:numPr>
          <w:ilvl w:val="0"/>
          <w:numId w:val="39"/>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A promise to perform or performance of a pre-existing contractual duty already owed to the </w:t>
      </w:r>
      <w:proofErr w:type="spellStart"/>
      <w:r>
        <w:rPr>
          <w:rFonts w:ascii="Times New Roman" w:hAnsi="Times New Roman"/>
          <w:sz w:val="24"/>
          <w:szCs w:val="24"/>
        </w:rPr>
        <w:t>promisee</w:t>
      </w:r>
      <w:proofErr w:type="spellEnd"/>
      <w:r>
        <w:rPr>
          <w:rFonts w:ascii="Times New Roman" w:hAnsi="Times New Roman"/>
          <w:sz w:val="24"/>
          <w:szCs w:val="24"/>
        </w:rPr>
        <w:t xml:space="preserve"> does not constitute good consideration to support another promise to the same </w:t>
      </w:r>
      <w:proofErr w:type="spellStart"/>
      <w:r>
        <w:rPr>
          <w:rFonts w:ascii="Times New Roman" w:hAnsi="Times New Roman"/>
          <w:sz w:val="24"/>
          <w:szCs w:val="24"/>
        </w:rPr>
        <w:t>promisee</w:t>
      </w:r>
      <w:proofErr w:type="spellEnd"/>
      <w:r>
        <w:rPr>
          <w:rFonts w:ascii="Times New Roman" w:hAnsi="Times New Roman"/>
          <w:sz w:val="24"/>
          <w:szCs w:val="24"/>
        </w:rPr>
        <w:t xml:space="preserve"> (</w:t>
      </w:r>
      <w:proofErr w:type="spellStart"/>
      <w:r>
        <w:rPr>
          <w:rFonts w:ascii="Times New Roman" w:hAnsi="Times New Roman"/>
          <w:b/>
          <w:sz w:val="24"/>
          <w:szCs w:val="24"/>
        </w:rPr>
        <w:t>Stilk</w:t>
      </w:r>
      <w:proofErr w:type="spellEnd"/>
      <w:r>
        <w:rPr>
          <w:rFonts w:ascii="Times New Roman" w:hAnsi="Times New Roman"/>
          <w:sz w:val="24"/>
          <w:szCs w:val="24"/>
        </w:rPr>
        <w:t>)</w:t>
      </w:r>
    </w:p>
    <w:p w14:paraId="3BABCBEF" w14:textId="4B749C37" w:rsidR="00EE3552" w:rsidRDefault="00EE3552" w:rsidP="00EE3552">
      <w:pPr>
        <w:pStyle w:val="ListParagraph"/>
        <w:numPr>
          <w:ilvl w:val="1"/>
          <w:numId w:val="39"/>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However, pre-existing duty can be good consideration to a THIRD PARTY if (</w:t>
      </w:r>
      <w:proofErr w:type="spellStart"/>
      <w:r>
        <w:rPr>
          <w:rFonts w:ascii="Times New Roman" w:hAnsi="Times New Roman"/>
          <w:b/>
          <w:sz w:val="24"/>
          <w:szCs w:val="24"/>
        </w:rPr>
        <w:t>Pao</w:t>
      </w:r>
      <w:proofErr w:type="spellEnd"/>
      <w:r>
        <w:rPr>
          <w:rFonts w:ascii="Times New Roman" w:hAnsi="Times New Roman"/>
          <w:b/>
          <w:sz w:val="24"/>
          <w:szCs w:val="24"/>
        </w:rPr>
        <w:t xml:space="preserve"> </w:t>
      </w:r>
      <w:proofErr w:type="gramStart"/>
      <w:r>
        <w:rPr>
          <w:rFonts w:ascii="Times New Roman" w:hAnsi="Times New Roman"/>
          <w:b/>
          <w:sz w:val="24"/>
          <w:szCs w:val="24"/>
        </w:rPr>
        <w:t>On</w:t>
      </w:r>
      <w:proofErr w:type="gramEnd"/>
      <w:r>
        <w:rPr>
          <w:rFonts w:ascii="Times New Roman" w:hAnsi="Times New Roman"/>
          <w:sz w:val="24"/>
          <w:szCs w:val="24"/>
        </w:rPr>
        <w:t>)</w:t>
      </w:r>
    </w:p>
    <w:p w14:paraId="6A7771A3" w14:textId="69C1143F" w:rsidR="00EE3552" w:rsidRDefault="00EE3552" w:rsidP="00EE3552">
      <w:pPr>
        <w:pStyle w:val="ListParagraph"/>
        <w:numPr>
          <w:ilvl w:val="2"/>
          <w:numId w:val="39"/>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Act is done at promisor’s request </w:t>
      </w:r>
    </w:p>
    <w:p w14:paraId="52823F3E" w14:textId="76EA6AE4" w:rsidR="00EE3552" w:rsidRDefault="00EE3552" w:rsidP="00EE3552">
      <w:pPr>
        <w:pStyle w:val="ListParagraph"/>
        <w:numPr>
          <w:ilvl w:val="2"/>
          <w:numId w:val="39"/>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Parties understood act to be remunerated/conferment of some benefit </w:t>
      </w:r>
    </w:p>
    <w:p w14:paraId="49630603" w14:textId="112A86DC" w:rsidR="00EE3552" w:rsidRDefault="00EE3552" w:rsidP="00EE3552">
      <w:pPr>
        <w:pStyle w:val="ListParagraph"/>
        <w:numPr>
          <w:ilvl w:val="2"/>
          <w:numId w:val="39"/>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Promise must have been capable of legal enforcement had it been promised beforehand </w:t>
      </w:r>
    </w:p>
    <w:p w14:paraId="65E91E5E" w14:textId="3E9FDABA" w:rsidR="0063060C" w:rsidRDefault="0063060C" w:rsidP="0063060C">
      <w:pPr>
        <w:pStyle w:val="ListParagraph"/>
        <w:numPr>
          <w:ilvl w:val="0"/>
          <w:numId w:val="39"/>
        </w:numPr>
        <w:tabs>
          <w:tab w:val="left" w:pos="720"/>
          <w:tab w:val="left" w:pos="1440"/>
          <w:tab w:val="left" w:pos="2160"/>
          <w:tab w:val="right" w:leader="dot" w:pos="8640"/>
        </w:tabs>
        <w:spacing w:line="240" w:lineRule="exact"/>
        <w:rPr>
          <w:rFonts w:ascii="Times New Roman" w:hAnsi="Times New Roman"/>
          <w:sz w:val="24"/>
          <w:szCs w:val="24"/>
        </w:rPr>
      </w:pPr>
      <w:r w:rsidRPr="0063060C">
        <w:rPr>
          <w:rFonts w:ascii="Times New Roman" w:hAnsi="Times New Roman"/>
          <w:sz w:val="24"/>
          <w:szCs w:val="24"/>
        </w:rPr>
        <w:t xml:space="preserve">A prior duty owed to the </w:t>
      </w:r>
      <w:proofErr w:type="spellStart"/>
      <w:r w:rsidRPr="0063060C">
        <w:rPr>
          <w:rFonts w:ascii="Times New Roman" w:hAnsi="Times New Roman"/>
          <w:sz w:val="24"/>
          <w:szCs w:val="24"/>
        </w:rPr>
        <w:t>promissor</w:t>
      </w:r>
      <w:proofErr w:type="spellEnd"/>
      <w:r w:rsidRPr="0063060C">
        <w:rPr>
          <w:rFonts w:ascii="Times New Roman" w:hAnsi="Times New Roman"/>
          <w:sz w:val="24"/>
          <w:szCs w:val="24"/>
        </w:rPr>
        <w:t xml:space="preserve"> or variation of an existing contract is not legally sufficient consideration</w:t>
      </w:r>
      <w:r>
        <w:rPr>
          <w:rFonts w:ascii="Times New Roman" w:hAnsi="Times New Roman"/>
          <w:sz w:val="24"/>
          <w:szCs w:val="24"/>
        </w:rPr>
        <w:t xml:space="preserve"> (</w:t>
      </w:r>
      <w:r>
        <w:rPr>
          <w:rFonts w:ascii="Times New Roman" w:hAnsi="Times New Roman"/>
          <w:b/>
          <w:sz w:val="24"/>
          <w:szCs w:val="24"/>
        </w:rPr>
        <w:t>Gilbert Steel</w:t>
      </w:r>
      <w:r>
        <w:rPr>
          <w:rFonts w:ascii="Times New Roman" w:hAnsi="Times New Roman"/>
          <w:sz w:val="24"/>
          <w:szCs w:val="24"/>
        </w:rPr>
        <w:t>)</w:t>
      </w:r>
    </w:p>
    <w:p w14:paraId="35418446" w14:textId="382C1EF2" w:rsidR="00882B64" w:rsidRPr="00582524" w:rsidRDefault="0063060C" w:rsidP="00882B64">
      <w:pPr>
        <w:pStyle w:val="ListParagraph"/>
        <w:numPr>
          <w:ilvl w:val="1"/>
          <w:numId w:val="39"/>
        </w:numPr>
        <w:tabs>
          <w:tab w:val="left" w:pos="720"/>
          <w:tab w:val="left" w:pos="1440"/>
          <w:tab w:val="left" w:pos="2160"/>
          <w:tab w:val="right" w:leader="dot" w:pos="8640"/>
        </w:tabs>
        <w:spacing w:line="240" w:lineRule="exact"/>
        <w:rPr>
          <w:rFonts w:ascii="Times New Roman" w:hAnsi="Times New Roman"/>
          <w:sz w:val="24"/>
          <w:szCs w:val="24"/>
        </w:rPr>
      </w:pPr>
      <w:r w:rsidRPr="0063060C">
        <w:rPr>
          <w:rFonts w:ascii="Times New Roman" w:hAnsi="Times New Roman"/>
          <w:sz w:val="24"/>
          <w:szCs w:val="24"/>
        </w:rPr>
        <w:t>You can rescind an initial contract and modify it into a new contract to get around the consideration issue, but there must be clear intent from both parties</w:t>
      </w:r>
      <w:r>
        <w:rPr>
          <w:rFonts w:ascii="Times New Roman" w:hAnsi="Times New Roman"/>
          <w:sz w:val="24"/>
          <w:szCs w:val="24"/>
        </w:rPr>
        <w:t xml:space="preserve"> (</w:t>
      </w:r>
      <w:r>
        <w:rPr>
          <w:rFonts w:ascii="Times New Roman" w:hAnsi="Times New Roman"/>
          <w:b/>
          <w:sz w:val="24"/>
          <w:szCs w:val="24"/>
        </w:rPr>
        <w:t>Gilbert Steel</w:t>
      </w:r>
      <w:r w:rsidR="00791D14">
        <w:rPr>
          <w:rFonts w:ascii="Times New Roman" w:hAnsi="Times New Roman"/>
          <w:b/>
          <w:sz w:val="24"/>
          <w:szCs w:val="24"/>
        </w:rPr>
        <w:t>)</w:t>
      </w:r>
    </w:p>
    <w:p w14:paraId="3706E81F" w14:textId="17994B85" w:rsidR="00791D14" w:rsidRPr="00A62E7A" w:rsidRDefault="00791D14" w:rsidP="00791D14">
      <w:pPr>
        <w:tabs>
          <w:tab w:val="left" w:pos="720"/>
          <w:tab w:val="left" w:pos="1440"/>
          <w:tab w:val="left" w:pos="2160"/>
          <w:tab w:val="right" w:leader="dot" w:pos="8640"/>
        </w:tabs>
        <w:spacing w:line="240" w:lineRule="exact"/>
        <w:rPr>
          <w:rFonts w:ascii="Times New Roman" w:hAnsi="Times New Roman"/>
          <w:b/>
          <w:color w:val="0070C0"/>
          <w:sz w:val="28"/>
          <w:szCs w:val="28"/>
        </w:rPr>
      </w:pPr>
      <w:r w:rsidRPr="00A62E7A">
        <w:rPr>
          <w:rFonts w:ascii="Times New Roman" w:hAnsi="Times New Roman"/>
          <w:b/>
          <w:color w:val="0070C0"/>
          <w:sz w:val="28"/>
          <w:szCs w:val="28"/>
        </w:rPr>
        <w:t>Pre-existing legal dut</w:t>
      </w:r>
      <w:r w:rsidRPr="00A62E7A">
        <w:rPr>
          <w:rFonts w:ascii="Times New Roman" w:hAnsi="Times New Roman"/>
          <w:b/>
          <w:color w:val="0070C0"/>
          <w:sz w:val="28"/>
          <w:szCs w:val="28"/>
        </w:rPr>
        <w:t>y (Part payment/promises to accept less)</w:t>
      </w:r>
    </w:p>
    <w:p w14:paraId="6EF2D986" w14:textId="7BC00ACF" w:rsidR="00791D14" w:rsidRPr="00A62E7A" w:rsidRDefault="00791D14" w:rsidP="00791D14">
      <w:pPr>
        <w:pStyle w:val="ListParagraph"/>
        <w:numPr>
          <w:ilvl w:val="0"/>
          <w:numId w:val="41"/>
        </w:numPr>
        <w:tabs>
          <w:tab w:val="left" w:pos="720"/>
          <w:tab w:val="left" w:pos="1440"/>
          <w:tab w:val="left" w:pos="2160"/>
          <w:tab w:val="right" w:leader="dot" w:pos="8640"/>
        </w:tabs>
        <w:spacing w:line="240" w:lineRule="exact"/>
        <w:rPr>
          <w:rFonts w:ascii="Times New Roman" w:hAnsi="Times New Roman"/>
          <w:sz w:val="24"/>
          <w:szCs w:val="24"/>
        </w:rPr>
      </w:pPr>
      <w:r w:rsidRPr="00A62E7A">
        <w:rPr>
          <w:rFonts w:ascii="Times New Roman" w:hAnsi="Times New Roman"/>
          <w:sz w:val="24"/>
          <w:szCs w:val="24"/>
        </w:rPr>
        <w:t xml:space="preserve">Starting analysis is </w:t>
      </w:r>
      <w:proofErr w:type="spellStart"/>
      <w:r w:rsidRPr="00A62E7A">
        <w:rPr>
          <w:rFonts w:ascii="Times New Roman" w:hAnsi="Times New Roman"/>
          <w:b/>
          <w:sz w:val="24"/>
          <w:szCs w:val="24"/>
        </w:rPr>
        <w:t>Foakes</w:t>
      </w:r>
      <w:proofErr w:type="spellEnd"/>
      <w:r w:rsidRPr="00A62E7A">
        <w:rPr>
          <w:rFonts w:ascii="Times New Roman" w:hAnsi="Times New Roman"/>
          <w:b/>
          <w:sz w:val="24"/>
          <w:szCs w:val="24"/>
        </w:rPr>
        <w:t xml:space="preserve"> </w:t>
      </w:r>
      <w:r w:rsidRPr="00A62E7A">
        <w:rPr>
          <w:rFonts w:ascii="Times New Roman" w:hAnsi="Times New Roman"/>
          <w:sz w:val="24"/>
          <w:szCs w:val="24"/>
        </w:rPr>
        <w:t>– an agreement to accept less than you are owed is not binding unless there is some consideration (payment of a lesser sum in satisfaction of a larger amount does not constitute consideration)</w:t>
      </w:r>
    </w:p>
    <w:p w14:paraId="6936F0C8" w14:textId="694F6048" w:rsidR="00791D14" w:rsidRDefault="00A62E7A" w:rsidP="00A62E7A">
      <w:pPr>
        <w:pStyle w:val="ListParagraph"/>
        <w:numPr>
          <w:ilvl w:val="1"/>
          <w:numId w:val="41"/>
        </w:numPr>
        <w:tabs>
          <w:tab w:val="left" w:pos="720"/>
          <w:tab w:val="left" w:pos="1440"/>
          <w:tab w:val="left" w:pos="2160"/>
          <w:tab w:val="right" w:leader="dot" w:pos="8640"/>
        </w:tabs>
        <w:spacing w:line="240" w:lineRule="exact"/>
        <w:rPr>
          <w:rFonts w:ascii="Times New Roman" w:hAnsi="Times New Roman"/>
          <w:sz w:val="24"/>
          <w:szCs w:val="24"/>
        </w:rPr>
      </w:pPr>
      <w:r w:rsidRPr="00A62E7A">
        <w:rPr>
          <w:rFonts w:ascii="Times New Roman" w:hAnsi="Times New Roman"/>
          <w:sz w:val="24"/>
          <w:szCs w:val="24"/>
        </w:rPr>
        <w:t xml:space="preserve">This was applied in </w:t>
      </w:r>
      <w:proofErr w:type="spellStart"/>
      <w:r w:rsidRPr="00A62E7A">
        <w:rPr>
          <w:rFonts w:ascii="Times New Roman" w:hAnsi="Times New Roman"/>
          <w:b/>
          <w:sz w:val="24"/>
          <w:szCs w:val="24"/>
        </w:rPr>
        <w:t>Selectmove</w:t>
      </w:r>
      <w:proofErr w:type="spellEnd"/>
      <w:r w:rsidRPr="00A62E7A">
        <w:rPr>
          <w:rFonts w:ascii="Times New Roman" w:hAnsi="Times New Roman"/>
          <w:sz w:val="24"/>
          <w:szCs w:val="24"/>
        </w:rPr>
        <w:t xml:space="preserve">, </w:t>
      </w:r>
      <w:r>
        <w:rPr>
          <w:rFonts w:ascii="Times New Roman" w:hAnsi="Times New Roman"/>
          <w:sz w:val="24"/>
          <w:szCs w:val="24"/>
        </w:rPr>
        <w:t xml:space="preserve">where a promise to vary a contract by accepting less was deemed to be bad consideration, even despite the promisor </w:t>
      </w:r>
      <w:r w:rsidR="00E535C5">
        <w:rPr>
          <w:rFonts w:ascii="Times New Roman" w:hAnsi="Times New Roman"/>
          <w:sz w:val="24"/>
          <w:szCs w:val="24"/>
        </w:rPr>
        <w:t>potentially receiving a practical benefit from the performance</w:t>
      </w:r>
    </w:p>
    <w:p w14:paraId="5A9D8DA2" w14:textId="252DA198" w:rsidR="00E535C5" w:rsidRDefault="00E535C5" w:rsidP="00E535C5">
      <w:pPr>
        <w:pStyle w:val="ListParagraph"/>
        <w:numPr>
          <w:ilvl w:val="2"/>
          <w:numId w:val="41"/>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NOTE: however, this case was decided on the fact that there was no acceptance </w:t>
      </w:r>
    </w:p>
    <w:p w14:paraId="6189A845" w14:textId="43BD57F3" w:rsidR="001B6C24" w:rsidRDefault="001B6C24" w:rsidP="001B6C24">
      <w:pPr>
        <w:pStyle w:val="ListParagraph"/>
        <w:numPr>
          <w:ilvl w:val="0"/>
          <w:numId w:val="41"/>
        </w:numPr>
        <w:tabs>
          <w:tab w:val="left" w:pos="720"/>
          <w:tab w:val="left" w:pos="1440"/>
          <w:tab w:val="left" w:pos="2160"/>
          <w:tab w:val="right" w:leader="dot" w:pos="8640"/>
        </w:tabs>
        <w:spacing w:line="240" w:lineRule="exact"/>
        <w:rPr>
          <w:rFonts w:ascii="Times New Roman" w:hAnsi="Times New Roman"/>
          <w:sz w:val="24"/>
          <w:szCs w:val="24"/>
        </w:rPr>
      </w:pPr>
      <w:proofErr w:type="spellStart"/>
      <w:r>
        <w:rPr>
          <w:rFonts w:ascii="Times New Roman" w:hAnsi="Times New Roman"/>
          <w:b/>
          <w:sz w:val="24"/>
          <w:szCs w:val="24"/>
        </w:rPr>
        <w:t>Foakes</w:t>
      </w:r>
      <w:proofErr w:type="spellEnd"/>
      <w:r>
        <w:rPr>
          <w:rFonts w:ascii="Times New Roman" w:hAnsi="Times New Roman"/>
          <w:sz w:val="24"/>
          <w:szCs w:val="24"/>
        </w:rPr>
        <w:t xml:space="preserve"> was modified so that it only applies to payments of money</w:t>
      </w:r>
    </w:p>
    <w:p w14:paraId="4636EA0A" w14:textId="51E3E8B5" w:rsidR="001B6C24" w:rsidRDefault="001B6C24" w:rsidP="001B6C24">
      <w:pPr>
        <w:pStyle w:val="ListParagraph"/>
        <w:numPr>
          <w:ilvl w:val="1"/>
          <w:numId w:val="41"/>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Thus, if there was a change of method of payment, it is good consideration for accepting less </w:t>
      </w:r>
    </w:p>
    <w:p w14:paraId="296FEE42" w14:textId="77777777" w:rsidR="001B6C24" w:rsidRDefault="001B6C24" w:rsidP="00882B64">
      <w:pPr>
        <w:pStyle w:val="ListParagraph"/>
        <w:numPr>
          <w:ilvl w:val="2"/>
          <w:numId w:val="41"/>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Examples: payment of a lesser sum before the due date, providing post-dated </w:t>
      </w:r>
      <w:proofErr w:type="spellStart"/>
      <w:r>
        <w:rPr>
          <w:rFonts w:ascii="Times New Roman" w:hAnsi="Times New Roman"/>
          <w:sz w:val="24"/>
          <w:szCs w:val="24"/>
        </w:rPr>
        <w:t>cheques</w:t>
      </w:r>
      <w:proofErr w:type="spellEnd"/>
      <w:r>
        <w:rPr>
          <w:rFonts w:ascii="Times New Roman" w:hAnsi="Times New Roman"/>
          <w:sz w:val="24"/>
          <w:szCs w:val="24"/>
        </w:rPr>
        <w:t xml:space="preserve"> (</w:t>
      </w:r>
      <w:proofErr w:type="spellStart"/>
      <w:r>
        <w:rPr>
          <w:rFonts w:ascii="Times New Roman" w:hAnsi="Times New Roman"/>
          <w:b/>
          <w:sz w:val="24"/>
          <w:szCs w:val="24"/>
        </w:rPr>
        <w:t>Foakes</w:t>
      </w:r>
      <w:proofErr w:type="spellEnd"/>
      <w:r>
        <w:rPr>
          <w:rFonts w:ascii="Times New Roman" w:hAnsi="Times New Roman"/>
          <w:sz w:val="24"/>
          <w:szCs w:val="24"/>
        </w:rPr>
        <w:t>)</w:t>
      </w:r>
    </w:p>
    <w:p w14:paraId="7636FFF9" w14:textId="461427C1" w:rsidR="00791D14" w:rsidRDefault="001B6C24" w:rsidP="00882B64">
      <w:pPr>
        <w:pStyle w:val="ListParagraph"/>
        <w:numPr>
          <w:ilvl w:val="2"/>
          <w:numId w:val="41"/>
        </w:numPr>
        <w:tabs>
          <w:tab w:val="left" w:pos="720"/>
          <w:tab w:val="left" w:pos="1440"/>
          <w:tab w:val="left" w:pos="2160"/>
          <w:tab w:val="right" w:leader="dot" w:pos="8640"/>
        </w:tabs>
        <w:spacing w:line="240" w:lineRule="exact"/>
        <w:rPr>
          <w:rFonts w:ascii="Times New Roman" w:hAnsi="Times New Roman"/>
          <w:sz w:val="24"/>
          <w:szCs w:val="24"/>
        </w:rPr>
      </w:pPr>
      <w:r w:rsidRPr="001B6C24">
        <w:rPr>
          <w:rFonts w:ascii="Times New Roman" w:hAnsi="Times New Roman"/>
          <w:sz w:val="24"/>
          <w:szCs w:val="24"/>
        </w:rPr>
        <w:t>Substitution of something else may be of more benefit to the creditor even where it is objectively of lesser value such that it will constitute good consideration in satisfaction of an existing debt.</w:t>
      </w:r>
    </w:p>
    <w:p w14:paraId="00B1DA87" w14:textId="77777777" w:rsidR="005E14A1" w:rsidRDefault="005E14A1" w:rsidP="005E14A1">
      <w:pPr>
        <w:pStyle w:val="NoSpacing"/>
        <w:outlineLvl w:val="0"/>
        <w:rPr>
          <w:rFonts w:ascii="Times New Roman" w:hAnsi="Times New Roman" w:cs="Times New Roman"/>
          <w:b/>
          <w:lang w:val="en-CA"/>
        </w:rPr>
      </w:pPr>
      <w:r>
        <w:rPr>
          <w:rFonts w:ascii="Times New Roman" w:hAnsi="Times New Roman" w:cs="Times New Roman"/>
          <w:b/>
          <w:lang w:val="en-CA"/>
        </w:rPr>
        <w:t>Judicature Act, RSA 2000, c J-2, s. 13(1)</w:t>
      </w:r>
    </w:p>
    <w:p w14:paraId="42190DF0" w14:textId="77777777" w:rsidR="005E14A1" w:rsidRPr="00A87BE6" w:rsidRDefault="005E14A1" w:rsidP="005E14A1">
      <w:pPr>
        <w:pStyle w:val="NoSpacing"/>
        <w:numPr>
          <w:ilvl w:val="0"/>
          <w:numId w:val="42"/>
        </w:numPr>
        <w:rPr>
          <w:rFonts w:ascii="Times New Roman" w:hAnsi="Times New Roman" w:cs="Times New Roman"/>
          <w:b/>
          <w:lang w:val="en-CA"/>
        </w:rPr>
      </w:pPr>
      <w:r>
        <w:rPr>
          <w:rFonts w:ascii="Times New Roman" w:hAnsi="Times New Roman" w:cs="Times New Roman"/>
          <w:lang w:val="en-CA"/>
        </w:rPr>
        <w:t xml:space="preserve">Part performance of an obligation either before or after a breach thereof shall be held to extinguish the obligation </w:t>
      </w:r>
    </w:p>
    <w:p w14:paraId="56388010" w14:textId="77777777" w:rsidR="005E14A1" w:rsidRPr="00A87BE6" w:rsidRDefault="005E14A1" w:rsidP="005E14A1">
      <w:pPr>
        <w:pStyle w:val="NoSpacing"/>
        <w:numPr>
          <w:ilvl w:val="1"/>
          <w:numId w:val="42"/>
        </w:numPr>
        <w:rPr>
          <w:rFonts w:ascii="Times New Roman" w:hAnsi="Times New Roman" w:cs="Times New Roman"/>
          <w:b/>
          <w:lang w:val="en-CA"/>
        </w:rPr>
      </w:pPr>
      <w:r>
        <w:rPr>
          <w:rFonts w:ascii="Times New Roman" w:hAnsi="Times New Roman" w:cs="Times New Roman"/>
          <w:lang w:val="en-CA"/>
        </w:rPr>
        <w:t>When expressly accepted by a creditor in satisfaction, or</w:t>
      </w:r>
    </w:p>
    <w:p w14:paraId="08B03EEC" w14:textId="003413BC" w:rsidR="005E14A1" w:rsidRPr="005E14A1" w:rsidRDefault="005E14A1" w:rsidP="005E14A1">
      <w:pPr>
        <w:pStyle w:val="NoSpacing"/>
        <w:numPr>
          <w:ilvl w:val="1"/>
          <w:numId w:val="42"/>
        </w:numPr>
        <w:rPr>
          <w:rFonts w:ascii="Times New Roman" w:hAnsi="Times New Roman" w:cs="Times New Roman"/>
          <w:b/>
          <w:lang w:val="en-CA"/>
        </w:rPr>
      </w:pPr>
      <w:r>
        <w:rPr>
          <w:rFonts w:ascii="Times New Roman" w:hAnsi="Times New Roman" w:cs="Times New Roman"/>
          <w:lang w:val="en-CA"/>
        </w:rPr>
        <w:t xml:space="preserve">When rendered pursuant to an agreement for that purpose though without any consideration </w:t>
      </w:r>
    </w:p>
    <w:p w14:paraId="0E45DF6C" w14:textId="272DBBDA" w:rsidR="001B6C24" w:rsidRPr="001B6C24" w:rsidRDefault="00B3213E" w:rsidP="001B6C24">
      <w:p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lang w:val="en-CA"/>
        </w:rPr>
        <w:pict w14:anchorId="67118BD1">
          <v:rect id="_x0000_i1034" style="width:0;height:1.5pt" o:hralign="center" o:hrstd="t" o:hr="t" fillcolor="#a0a0a0" stroked="f"/>
        </w:pict>
      </w:r>
    </w:p>
    <w:p w14:paraId="69C0A519" w14:textId="2267C50D" w:rsidR="00882B64" w:rsidRPr="00582524" w:rsidRDefault="00582524" w:rsidP="00882B64">
      <w:pPr>
        <w:tabs>
          <w:tab w:val="left" w:pos="720"/>
          <w:tab w:val="left" w:pos="1440"/>
          <w:tab w:val="left" w:pos="2160"/>
          <w:tab w:val="right" w:leader="dot" w:pos="8640"/>
        </w:tabs>
        <w:spacing w:line="240" w:lineRule="exact"/>
        <w:rPr>
          <w:rFonts w:ascii="Times New Roman" w:hAnsi="Times New Roman"/>
          <w:b/>
          <w:color w:val="0070C0"/>
          <w:sz w:val="28"/>
          <w:szCs w:val="28"/>
        </w:rPr>
      </w:pPr>
      <w:r>
        <w:rPr>
          <w:rFonts w:ascii="Times New Roman" w:hAnsi="Times New Roman"/>
          <w:b/>
          <w:color w:val="0070C0"/>
          <w:sz w:val="28"/>
          <w:szCs w:val="28"/>
        </w:rPr>
        <w:t>1</w:t>
      </w:r>
      <w:r w:rsidRPr="00582524">
        <w:rPr>
          <w:rFonts w:ascii="Times New Roman" w:hAnsi="Times New Roman"/>
          <w:b/>
          <w:color w:val="0070C0"/>
          <w:sz w:val="28"/>
          <w:szCs w:val="28"/>
          <w:vertAlign w:val="superscript"/>
        </w:rPr>
        <w:t>st</w:t>
      </w:r>
      <w:r>
        <w:rPr>
          <w:rFonts w:ascii="Times New Roman" w:hAnsi="Times New Roman"/>
          <w:b/>
          <w:color w:val="0070C0"/>
          <w:sz w:val="28"/>
          <w:szCs w:val="28"/>
        </w:rPr>
        <w:t xml:space="preserve"> Route to getting around consideration = practical benefit + no economic duress </w:t>
      </w:r>
    </w:p>
    <w:p w14:paraId="4591C09F" w14:textId="78FA42B8" w:rsidR="00882B64" w:rsidRDefault="00791D14" w:rsidP="00791D14">
      <w:pPr>
        <w:pStyle w:val="ListParagraph"/>
        <w:numPr>
          <w:ilvl w:val="0"/>
          <w:numId w:val="40"/>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Start with </w:t>
      </w:r>
      <w:proofErr w:type="spellStart"/>
      <w:r>
        <w:rPr>
          <w:rFonts w:ascii="Times New Roman" w:hAnsi="Times New Roman"/>
          <w:b/>
          <w:sz w:val="24"/>
          <w:szCs w:val="24"/>
        </w:rPr>
        <w:t>Stilk</w:t>
      </w:r>
      <w:proofErr w:type="spellEnd"/>
      <w:r w:rsidR="00442666">
        <w:rPr>
          <w:rFonts w:ascii="Times New Roman" w:hAnsi="Times New Roman"/>
          <w:b/>
          <w:sz w:val="24"/>
          <w:szCs w:val="24"/>
        </w:rPr>
        <w:t>/Gilbert</w:t>
      </w:r>
      <w:r>
        <w:rPr>
          <w:rFonts w:ascii="Times New Roman" w:hAnsi="Times New Roman"/>
          <w:b/>
          <w:sz w:val="24"/>
          <w:szCs w:val="24"/>
        </w:rPr>
        <w:t xml:space="preserve"> </w:t>
      </w:r>
      <w:r>
        <w:rPr>
          <w:rFonts w:ascii="Times New Roman" w:hAnsi="Times New Roman"/>
          <w:sz w:val="24"/>
          <w:szCs w:val="24"/>
        </w:rPr>
        <w:t>– we need fresh consideration – pre-existing duty =/= good consideration</w:t>
      </w:r>
    </w:p>
    <w:p w14:paraId="147293EA" w14:textId="3FA46DD0" w:rsidR="00791D14" w:rsidRPr="00791D14" w:rsidRDefault="00791D14" w:rsidP="00791D14">
      <w:pPr>
        <w:pStyle w:val="ListParagraph"/>
        <w:numPr>
          <w:ilvl w:val="1"/>
          <w:numId w:val="40"/>
        </w:numPr>
        <w:tabs>
          <w:tab w:val="left" w:pos="720"/>
          <w:tab w:val="left" w:pos="1440"/>
          <w:tab w:val="left" w:pos="2160"/>
          <w:tab w:val="right" w:leader="dot" w:pos="8640"/>
        </w:tabs>
        <w:spacing w:line="240" w:lineRule="exact"/>
        <w:rPr>
          <w:rFonts w:ascii="Times New Roman" w:hAnsi="Times New Roman"/>
          <w:sz w:val="24"/>
          <w:szCs w:val="24"/>
        </w:rPr>
      </w:pPr>
      <w:r w:rsidRPr="00791D14">
        <w:rPr>
          <w:rFonts w:ascii="Times New Roman" w:hAnsi="Times New Roman"/>
          <w:b/>
          <w:sz w:val="24"/>
          <w:szCs w:val="24"/>
        </w:rPr>
        <w:t xml:space="preserve">Gilbert </w:t>
      </w:r>
      <w:r w:rsidRPr="00791D14">
        <w:rPr>
          <w:rFonts w:ascii="Times New Roman" w:hAnsi="Times New Roman"/>
          <w:sz w:val="24"/>
          <w:szCs w:val="24"/>
        </w:rPr>
        <w:t xml:space="preserve">suggest there are ways around notion of </w:t>
      </w:r>
      <w:proofErr w:type="spellStart"/>
      <w:r w:rsidRPr="00791D14">
        <w:rPr>
          <w:rFonts w:ascii="Times New Roman" w:hAnsi="Times New Roman"/>
          <w:sz w:val="24"/>
          <w:szCs w:val="24"/>
        </w:rPr>
        <w:t>Stilk</w:t>
      </w:r>
      <w:proofErr w:type="spellEnd"/>
      <w:r w:rsidRPr="00791D14">
        <w:rPr>
          <w:rFonts w:ascii="Times New Roman" w:hAnsi="Times New Roman"/>
          <w:sz w:val="24"/>
          <w:szCs w:val="24"/>
        </w:rPr>
        <w:t>: abandonment of original contract, obtaining something different</w:t>
      </w:r>
    </w:p>
    <w:p w14:paraId="5207361B" w14:textId="57CB32BB" w:rsidR="00791D14" w:rsidRDefault="00791D14" w:rsidP="00791D14">
      <w:pPr>
        <w:pStyle w:val="ListParagraph"/>
        <w:numPr>
          <w:ilvl w:val="0"/>
          <w:numId w:val="40"/>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Look at </w:t>
      </w:r>
      <w:proofErr w:type="spellStart"/>
      <w:r>
        <w:rPr>
          <w:rFonts w:ascii="Times New Roman" w:hAnsi="Times New Roman"/>
          <w:b/>
          <w:sz w:val="24"/>
          <w:szCs w:val="24"/>
        </w:rPr>
        <w:t>Roffey</w:t>
      </w:r>
      <w:proofErr w:type="spellEnd"/>
      <w:r>
        <w:rPr>
          <w:rFonts w:ascii="Times New Roman" w:hAnsi="Times New Roman"/>
          <w:b/>
          <w:sz w:val="24"/>
          <w:szCs w:val="24"/>
        </w:rPr>
        <w:t xml:space="preserve"> Bros</w:t>
      </w:r>
      <w:r>
        <w:rPr>
          <w:rFonts w:ascii="Times New Roman" w:hAnsi="Times New Roman"/>
          <w:sz w:val="24"/>
          <w:szCs w:val="24"/>
        </w:rPr>
        <w:t xml:space="preserve"> new exception/rule for consideration:</w:t>
      </w:r>
    </w:p>
    <w:p w14:paraId="48CC1194" w14:textId="4BFBF24E" w:rsidR="00791D14" w:rsidRDefault="00791D14" w:rsidP="00791D14">
      <w:pPr>
        <w:pStyle w:val="ListParagraph"/>
        <w:numPr>
          <w:ilvl w:val="1"/>
          <w:numId w:val="40"/>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If there is a pre-existing contract between A and B</w:t>
      </w:r>
    </w:p>
    <w:p w14:paraId="29661337" w14:textId="470A30F5" w:rsidR="00791D14" w:rsidRDefault="00791D14" w:rsidP="00791D14">
      <w:pPr>
        <w:pStyle w:val="ListParagraph"/>
        <w:numPr>
          <w:ilvl w:val="1"/>
          <w:numId w:val="40"/>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B does not believe A will perform; AND</w:t>
      </w:r>
    </w:p>
    <w:p w14:paraId="1B8B8590" w14:textId="2CE95786" w:rsidR="00791D14" w:rsidRDefault="00791D14" w:rsidP="00791D14">
      <w:pPr>
        <w:pStyle w:val="ListParagraph"/>
        <w:numPr>
          <w:ilvl w:val="1"/>
          <w:numId w:val="40"/>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B promises more money to A for A to do the very thing they are already bound to do </w:t>
      </w:r>
    </w:p>
    <w:p w14:paraId="697AF3D6" w14:textId="34603197" w:rsidR="00791D14" w:rsidRDefault="00791D14" w:rsidP="00791D14">
      <w:pPr>
        <w:pStyle w:val="ListParagraph"/>
        <w:numPr>
          <w:ilvl w:val="1"/>
          <w:numId w:val="40"/>
        </w:numPr>
        <w:tabs>
          <w:tab w:val="left" w:pos="720"/>
          <w:tab w:val="left" w:pos="1440"/>
          <w:tab w:val="left" w:pos="2160"/>
          <w:tab w:val="right" w:leader="dot" w:pos="8640"/>
        </w:tabs>
        <w:spacing w:line="240" w:lineRule="exact"/>
        <w:rPr>
          <w:rFonts w:ascii="Times New Roman" w:hAnsi="Times New Roman"/>
          <w:sz w:val="24"/>
          <w:szCs w:val="24"/>
        </w:rPr>
      </w:pPr>
      <w:r>
        <w:rPr>
          <w:rFonts w:ascii="Times New Roman" w:hAnsi="Times New Roman"/>
          <w:sz w:val="24"/>
          <w:szCs w:val="24"/>
        </w:rPr>
        <w:t xml:space="preserve">THEN, as a result, B can be said to gain a practical benefit. As long as the promise wasn’t made under economic duress, this practical benefit is good consideration </w:t>
      </w:r>
    </w:p>
    <w:p w14:paraId="79F0D885" w14:textId="77777777" w:rsidR="00791D14" w:rsidRDefault="00791D14" w:rsidP="00791D14">
      <w:pPr>
        <w:pStyle w:val="NoSpacing"/>
        <w:numPr>
          <w:ilvl w:val="0"/>
          <w:numId w:val="40"/>
        </w:numPr>
        <w:rPr>
          <w:rFonts w:ascii="Times New Roman" w:hAnsi="Times New Roman" w:cs="Times New Roman"/>
          <w:lang w:val="en-CA"/>
        </w:rPr>
      </w:pPr>
      <w:r>
        <w:rPr>
          <w:rFonts w:ascii="Times New Roman" w:hAnsi="Times New Roman" w:cs="Times New Roman"/>
          <w:lang w:val="en-CA"/>
        </w:rPr>
        <w:t xml:space="preserve">Economic duress is where the promisor (victim) had no practical alternative but to acquiesce the promise of the </w:t>
      </w:r>
      <w:proofErr w:type="spellStart"/>
      <w:r>
        <w:rPr>
          <w:rFonts w:ascii="Times New Roman" w:hAnsi="Times New Roman" w:cs="Times New Roman"/>
          <w:lang w:val="en-CA"/>
        </w:rPr>
        <w:t>promisee</w:t>
      </w:r>
      <w:proofErr w:type="spellEnd"/>
      <w:r>
        <w:rPr>
          <w:rFonts w:ascii="Times New Roman" w:hAnsi="Times New Roman" w:cs="Times New Roman"/>
          <w:lang w:val="en-CA"/>
        </w:rPr>
        <w:t xml:space="preserve"> who exercises coercion (</w:t>
      </w:r>
      <w:proofErr w:type="spellStart"/>
      <w:r>
        <w:rPr>
          <w:rFonts w:ascii="Times New Roman" w:hAnsi="Times New Roman" w:cs="Times New Roman"/>
          <w:b/>
          <w:lang w:val="en-CA"/>
        </w:rPr>
        <w:t>Nav</w:t>
      </w:r>
      <w:proofErr w:type="spellEnd"/>
      <w:r>
        <w:rPr>
          <w:rFonts w:ascii="Times New Roman" w:hAnsi="Times New Roman" w:cs="Times New Roman"/>
          <w:b/>
          <w:lang w:val="en-CA"/>
        </w:rPr>
        <w:t xml:space="preserve"> Canada</w:t>
      </w:r>
      <w:r>
        <w:rPr>
          <w:rFonts w:ascii="Times New Roman" w:hAnsi="Times New Roman" w:cs="Times New Roman"/>
          <w:lang w:val="en-CA"/>
        </w:rPr>
        <w:t>)</w:t>
      </w:r>
    </w:p>
    <w:p w14:paraId="35A4BF49" w14:textId="77777777" w:rsidR="00791D14" w:rsidRDefault="00791D14" w:rsidP="00791D14">
      <w:pPr>
        <w:pStyle w:val="NoSpacing"/>
        <w:numPr>
          <w:ilvl w:val="1"/>
          <w:numId w:val="40"/>
        </w:numPr>
        <w:rPr>
          <w:rFonts w:ascii="Times New Roman" w:hAnsi="Times New Roman" w:cs="Times New Roman"/>
          <w:lang w:val="en-CA"/>
        </w:rPr>
      </w:pPr>
      <w:r>
        <w:rPr>
          <w:rFonts w:ascii="Times New Roman" w:hAnsi="Times New Roman" w:cs="Times New Roman"/>
          <w:lang w:val="en-CA"/>
        </w:rPr>
        <w:t>Threshold conditions for economic duress:</w:t>
      </w:r>
    </w:p>
    <w:p w14:paraId="0C4B20C6" w14:textId="77777777" w:rsidR="00791D14" w:rsidRDefault="00791D14" w:rsidP="00791D14">
      <w:pPr>
        <w:pStyle w:val="NoSpacing"/>
        <w:numPr>
          <w:ilvl w:val="2"/>
          <w:numId w:val="40"/>
        </w:numPr>
        <w:rPr>
          <w:rFonts w:ascii="Times New Roman" w:hAnsi="Times New Roman" w:cs="Times New Roman"/>
          <w:lang w:val="en-CA"/>
        </w:rPr>
      </w:pPr>
      <w:r>
        <w:rPr>
          <w:rFonts w:ascii="Times New Roman" w:hAnsi="Times New Roman" w:cs="Times New Roman"/>
          <w:lang w:val="en-CA"/>
        </w:rPr>
        <w:t>Exerting pressure by making implicit threat to breach contract by withholding performance unless contractual variation – must be extracted from pressure in the form of a demand or threat</w:t>
      </w:r>
    </w:p>
    <w:p w14:paraId="393509D2" w14:textId="77777777" w:rsidR="00791D14" w:rsidRDefault="00791D14" w:rsidP="00791D14">
      <w:pPr>
        <w:pStyle w:val="NoSpacing"/>
        <w:numPr>
          <w:ilvl w:val="2"/>
          <w:numId w:val="40"/>
        </w:numPr>
        <w:rPr>
          <w:rFonts w:ascii="Times New Roman" w:hAnsi="Times New Roman" w:cs="Times New Roman"/>
          <w:lang w:val="en-CA"/>
        </w:rPr>
      </w:pPr>
      <w:r>
        <w:rPr>
          <w:rFonts w:ascii="Times New Roman" w:hAnsi="Times New Roman" w:cs="Times New Roman"/>
          <w:lang w:val="en-CA"/>
        </w:rPr>
        <w:t xml:space="preserve">Coerced party is left with no practical alternative but to comply </w:t>
      </w:r>
    </w:p>
    <w:p w14:paraId="42C6987A" w14:textId="77777777" w:rsidR="00791D14" w:rsidRDefault="00791D14" w:rsidP="00791D14">
      <w:pPr>
        <w:pStyle w:val="NoSpacing"/>
        <w:numPr>
          <w:ilvl w:val="1"/>
          <w:numId w:val="40"/>
        </w:numPr>
        <w:rPr>
          <w:rFonts w:ascii="Times New Roman" w:hAnsi="Times New Roman" w:cs="Times New Roman"/>
          <w:lang w:val="en-CA"/>
        </w:rPr>
      </w:pPr>
      <w:r>
        <w:rPr>
          <w:rFonts w:ascii="Times New Roman" w:hAnsi="Times New Roman" w:cs="Times New Roman"/>
          <w:lang w:val="en-CA"/>
        </w:rPr>
        <w:t>Once these are met, look at consent (</w:t>
      </w:r>
      <w:proofErr w:type="spellStart"/>
      <w:r>
        <w:rPr>
          <w:rFonts w:ascii="Times New Roman" w:hAnsi="Times New Roman" w:cs="Times New Roman"/>
          <w:lang w:val="en-CA"/>
        </w:rPr>
        <w:t>eg</w:t>
      </w:r>
      <w:proofErr w:type="spellEnd"/>
      <w:r>
        <w:rPr>
          <w:rFonts w:ascii="Times New Roman" w:hAnsi="Times New Roman" w:cs="Times New Roman"/>
          <w:lang w:val="en-CA"/>
        </w:rPr>
        <w:t xml:space="preserve">. </w:t>
      </w:r>
      <w:proofErr w:type="spellStart"/>
      <w:r>
        <w:rPr>
          <w:rFonts w:ascii="Times New Roman" w:hAnsi="Times New Roman" w:cs="Times New Roman"/>
          <w:b/>
          <w:lang w:val="en-CA"/>
        </w:rPr>
        <w:t>Nav</w:t>
      </w:r>
      <w:proofErr w:type="spellEnd"/>
      <w:r>
        <w:rPr>
          <w:rFonts w:ascii="Times New Roman" w:hAnsi="Times New Roman" w:cs="Times New Roman"/>
          <w:b/>
          <w:lang w:val="en-CA"/>
        </w:rPr>
        <w:t xml:space="preserve"> Canada </w:t>
      </w:r>
      <w:r>
        <w:rPr>
          <w:rFonts w:ascii="Times New Roman" w:hAnsi="Times New Roman" w:cs="Times New Roman"/>
          <w:lang w:val="en-CA"/>
        </w:rPr>
        <w:t xml:space="preserve">– letter </w:t>
      </w:r>
      <w:proofErr w:type="gramStart"/>
      <w:r>
        <w:rPr>
          <w:rFonts w:ascii="Times New Roman" w:hAnsi="Times New Roman" w:cs="Times New Roman"/>
          <w:lang w:val="en-CA"/>
        </w:rPr>
        <w:t>said</w:t>
      </w:r>
      <w:proofErr w:type="gramEnd"/>
      <w:r>
        <w:rPr>
          <w:rFonts w:ascii="Times New Roman" w:hAnsi="Times New Roman" w:cs="Times New Roman"/>
          <w:lang w:val="en-CA"/>
        </w:rPr>
        <w:t xml:space="preserve"> “under protest”)</w:t>
      </w:r>
    </w:p>
    <w:p w14:paraId="47A642AD" w14:textId="58134DFC" w:rsidR="00882B64" w:rsidRDefault="00791D14" w:rsidP="00791D14">
      <w:pPr>
        <w:pStyle w:val="NoSpacing"/>
        <w:numPr>
          <w:ilvl w:val="2"/>
          <w:numId w:val="40"/>
        </w:numPr>
        <w:rPr>
          <w:rFonts w:ascii="Times New Roman" w:hAnsi="Times New Roman" w:cs="Times New Roman"/>
          <w:lang w:val="en-CA"/>
        </w:rPr>
      </w:pPr>
      <w:r>
        <w:rPr>
          <w:rFonts w:ascii="Times New Roman" w:hAnsi="Times New Roman" w:cs="Times New Roman"/>
          <w:lang w:val="en-CA"/>
        </w:rPr>
        <w:t>They may look at whether there was consideration</w:t>
      </w:r>
    </w:p>
    <w:p w14:paraId="6B9AB35E" w14:textId="77777777" w:rsidR="00791D14" w:rsidRDefault="00791D14" w:rsidP="00791D14">
      <w:pPr>
        <w:pStyle w:val="NoSpacing"/>
        <w:rPr>
          <w:rFonts w:ascii="Times New Roman" w:hAnsi="Times New Roman"/>
          <w:b/>
          <w:color w:val="0070C0"/>
          <w:sz w:val="28"/>
          <w:szCs w:val="28"/>
        </w:rPr>
      </w:pPr>
    </w:p>
    <w:p w14:paraId="77A3B182" w14:textId="28E01902" w:rsidR="00791D14" w:rsidRDefault="00791D14" w:rsidP="00791D14">
      <w:pPr>
        <w:pStyle w:val="NoSpacing"/>
        <w:rPr>
          <w:rFonts w:ascii="Times New Roman" w:hAnsi="Times New Roman" w:cs="Times New Roman"/>
          <w:lang w:val="en-CA"/>
        </w:rPr>
      </w:pPr>
      <w:r>
        <w:rPr>
          <w:rFonts w:ascii="Times New Roman" w:hAnsi="Times New Roman"/>
          <w:b/>
          <w:color w:val="0070C0"/>
          <w:sz w:val="28"/>
          <w:szCs w:val="28"/>
        </w:rPr>
        <w:t>2</w:t>
      </w:r>
      <w:r w:rsidRPr="00791D14">
        <w:rPr>
          <w:rFonts w:ascii="Times New Roman" w:hAnsi="Times New Roman"/>
          <w:b/>
          <w:color w:val="0070C0"/>
          <w:sz w:val="28"/>
          <w:szCs w:val="28"/>
          <w:vertAlign w:val="superscript"/>
        </w:rPr>
        <w:t>nd</w:t>
      </w:r>
      <w:r>
        <w:rPr>
          <w:rFonts w:ascii="Times New Roman" w:hAnsi="Times New Roman"/>
          <w:b/>
          <w:color w:val="0070C0"/>
          <w:sz w:val="28"/>
          <w:szCs w:val="28"/>
        </w:rPr>
        <w:t xml:space="preserve"> Route to getting around consideration</w:t>
      </w:r>
      <w:r>
        <w:rPr>
          <w:rFonts w:ascii="Times New Roman" w:hAnsi="Times New Roman"/>
          <w:b/>
          <w:color w:val="0070C0"/>
          <w:sz w:val="28"/>
          <w:szCs w:val="28"/>
        </w:rPr>
        <w:t xml:space="preserve"> = promissory estoppel</w:t>
      </w:r>
    </w:p>
    <w:p w14:paraId="5DDDB6D2" w14:textId="1088CEBA" w:rsidR="00791D14" w:rsidRDefault="004C54A9" w:rsidP="004C54A9">
      <w:pPr>
        <w:pStyle w:val="NoSpacing"/>
        <w:numPr>
          <w:ilvl w:val="0"/>
          <w:numId w:val="43"/>
        </w:numPr>
        <w:rPr>
          <w:rFonts w:ascii="Times New Roman" w:hAnsi="Times New Roman" w:cs="Times New Roman"/>
          <w:lang w:val="en-CA"/>
        </w:rPr>
      </w:pPr>
      <w:r w:rsidRPr="004C54A9">
        <w:rPr>
          <w:rFonts w:ascii="Times New Roman" w:hAnsi="Times New Roman" w:cs="Times New Roman"/>
          <w:lang w:val="en-CA"/>
        </w:rPr>
        <w:t>A promise intended to be binding, intended to be acted on and in fact acted on, is binding so far as its terms properly apply – only as a shield</w:t>
      </w:r>
      <w:r>
        <w:rPr>
          <w:rFonts w:ascii="Times New Roman" w:hAnsi="Times New Roman" w:cs="Times New Roman"/>
          <w:lang w:val="en-CA"/>
        </w:rPr>
        <w:t xml:space="preserve"> (</w:t>
      </w:r>
      <w:r>
        <w:rPr>
          <w:rFonts w:ascii="Times New Roman" w:hAnsi="Times New Roman" w:cs="Times New Roman"/>
          <w:b/>
          <w:lang w:val="en-CA"/>
        </w:rPr>
        <w:t>Central London</w:t>
      </w:r>
      <w:r>
        <w:rPr>
          <w:rFonts w:ascii="Times New Roman" w:hAnsi="Times New Roman" w:cs="Times New Roman"/>
          <w:lang w:val="en-CA"/>
        </w:rPr>
        <w:t>)</w:t>
      </w:r>
    </w:p>
    <w:p w14:paraId="01591B0A" w14:textId="76AAC383" w:rsidR="00172D64" w:rsidRDefault="00172D64" w:rsidP="00172D64">
      <w:pPr>
        <w:pStyle w:val="NoSpacing"/>
        <w:numPr>
          <w:ilvl w:val="1"/>
          <w:numId w:val="43"/>
        </w:numPr>
        <w:rPr>
          <w:rFonts w:ascii="Times New Roman" w:hAnsi="Times New Roman" w:cs="Times New Roman"/>
          <w:lang w:val="en-CA"/>
        </w:rPr>
      </w:pPr>
      <w:r>
        <w:rPr>
          <w:rFonts w:ascii="Times New Roman" w:hAnsi="Times New Roman" w:cs="Times New Roman"/>
          <w:lang w:val="en-CA"/>
        </w:rPr>
        <w:t xml:space="preserve">Reinforcement of estoppel as a shield - </w:t>
      </w:r>
      <w:r w:rsidRPr="00172D64">
        <w:rPr>
          <w:rFonts w:ascii="Times New Roman" w:hAnsi="Times New Roman" w:cs="Times New Roman"/>
          <w:lang w:val="en-CA"/>
        </w:rPr>
        <w:t>Promissory estoppel can't create new rights, but can stop party from insisting on their strict legal rights</w:t>
      </w:r>
      <w:r>
        <w:rPr>
          <w:rFonts w:ascii="Times New Roman" w:hAnsi="Times New Roman" w:cs="Times New Roman"/>
          <w:lang w:val="en-CA"/>
        </w:rPr>
        <w:t xml:space="preserve"> (</w:t>
      </w:r>
      <w:proofErr w:type="spellStart"/>
      <w:r>
        <w:rPr>
          <w:rFonts w:ascii="Times New Roman" w:hAnsi="Times New Roman" w:cs="Times New Roman"/>
          <w:b/>
          <w:lang w:val="en-CA"/>
        </w:rPr>
        <w:t>Combe</w:t>
      </w:r>
      <w:proofErr w:type="spellEnd"/>
      <w:r>
        <w:rPr>
          <w:rFonts w:ascii="Times New Roman" w:hAnsi="Times New Roman" w:cs="Times New Roman"/>
          <w:lang w:val="en-CA"/>
        </w:rPr>
        <w:t>)</w:t>
      </w:r>
    </w:p>
    <w:p w14:paraId="769856BE" w14:textId="5D8F9C56" w:rsidR="00CA156C" w:rsidRDefault="00CA156C" w:rsidP="00172D64">
      <w:pPr>
        <w:pStyle w:val="NoSpacing"/>
        <w:numPr>
          <w:ilvl w:val="1"/>
          <w:numId w:val="43"/>
        </w:numPr>
        <w:rPr>
          <w:rFonts w:ascii="Times New Roman" w:hAnsi="Times New Roman" w:cs="Times New Roman"/>
          <w:lang w:val="en-CA"/>
        </w:rPr>
      </w:pPr>
      <w:r>
        <w:rPr>
          <w:rFonts w:ascii="Times New Roman" w:hAnsi="Times New Roman" w:cs="Times New Roman"/>
          <w:lang w:val="en-CA"/>
        </w:rPr>
        <w:t>The test for promissory estoppel as a shield:</w:t>
      </w:r>
    </w:p>
    <w:p w14:paraId="4D44A58B" w14:textId="286499C6" w:rsidR="00CA156C" w:rsidRDefault="00CA156C" w:rsidP="00CA156C">
      <w:pPr>
        <w:pStyle w:val="NoSpacing"/>
        <w:numPr>
          <w:ilvl w:val="2"/>
          <w:numId w:val="43"/>
        </w:numPr>
        <w:rPr>
          <w:rFonts w:ascii="Times New Roman" w:hAnsi="Times New Roman" w:cs="Times New Roman"/>
          <w:lang w:val="en-CA"/>
        </w:rPr>
      </w:pPr>
      <w:r>
        <w:rPr>
          <w:rFonts w:ascii="Times New Roman" w:hAnsi="Times New Roman" w:cs="Times New Roman"/>
          <w:lang w:val="en-CA"/>
        </w:rPr>
        <w:t xml:space="preserve">Existing legal relationship </w:t>
      </w:r>
    </w:p>
    <w:p w14:paraId="696D7D16" w14:textId="0F70C48A" w:rsidR="00CA156C" w:rsidRDefault="00CA156C" w:rsidP="00CA156C">
      <w:pPr>
        <w:pStyle w:val="NoSpacing"/>
        <w:numPr>
          <w:ilvl w:val="2"/>
          <w:numId w:val="43"/>
        </w:numPr>
        <w:rPr>
          <w:rFonts w:ascii="Times New Roman" w:hAnsi="Times New Roman" w:cs="Times New Roman"/>
          <w:lang w:val="en-CA"/>
        </w:rPr>
      </w:pPr>
      <w:r>
        <w:rPr>
          <w:rFonts w:ascii="Times New Roman" w:hAnsi="Times New Roman" w:cs="Times New Roman"/>
          <w:lang w:val="en-CA"/>
        </w:rPr>
        <w:t>Promise or assurance – intention to be binding and acted upon</w:t>
      </w:r>
    </w:p>
    <w:p w14:paraId="14BF7178" w14:textId="08B43EA8" w:rsidR="00CA156C" w:rsidRDefault="00CA156C" w:rsidP="00CA156C">
      <w:pPr>
        <w:pStyle w:val="NoSpacing"/>
        <w:numPr>
          <w:ilvl w:val="2"/>
          <w:numId w:val="43"/>
        </w:numPr>
        <w:rPr>
          <w:rFonts w:ascii="Times New Roman" w:hAnsi="Times New Roman" w:cs="Times New Roman"/>
          <w:lang w:val="en-CA"/>
        </w:rPr>
      </w:pPr>
      <w:r>
        <w:rPr>
          <w:rFonts w:ascii="Times New Roman" w:hAnsi="Times New Roman" w:cs="Times New Roman"/>
          <w:lang w:val="en-CA"/>
        </w:rPr>
        <w:t xml:space="preserve">Reliance and detriment to the </w:t>
      </w:r>
      <w:proofErr w:type="spellStart"/>
      <w:r>
        <w:rPr>
          <w:rFonts w:ascii="Times New Roman" w:hAnsi="Times New Roman" w:cs="Times New Roman"/>
          <w:lang w:val="en-CA"/>
        </w:rPr>
        <w:t>promisee</w:t>
      </w:r>
      <w:proofErr w:type="spellEnd"/>
      <w:r>
        <w:rPr>
          <w:rFonts w:ascii="Times New Roman" w:hAnsi="Times New Roman" w:cs="Times New Roman"/>
          <w:lang w:val="en-CA"/>
        </w:rPr>
        <w:t xml:space="preserve"> </w:t>
      </w:r>
    </w:p>
    <w:p w14:paraId="7430A198" w14:textId="2EBF77DD" w:rsidR="00CA156C" w:rsidRDefault="00CA156C" w:rsidP="00CA156C">
      <w:pPr>
        <w:pStyle w:val="NoSpacing"/>
        <w:numPr>
          <w:ilvl w:val="2"/>
          <w:numId w:val="43"/>
        </w:numPr>
        <w:rPr>
          <w:rFonts w:ascii="Times New Roman" w:hAnsi="Times New Roman" w:cs="Times New Roman"/>
          <w:lang w:val="en-CA"/>
        </w:rPr>
      </w:pPr>
      <w:r>
        <w:rPr>
          <w:rFonts w:ascii="Times New Roman" w:hAnsi="Times New Roman" w:cs="Times New Roman"/>
          <w:lang w:val="en-CA"/>
        </w:rPr>
        <w:t xml:space="preserve">Equities in the </w:t>
      </w:r>
      <w:proofErr w:type="spellStart"/>
      <w:r>
        <w:rPr>
          <w:rFonts w:ascii="Times New Roman" w:hAnsi="Times New Roman" w:cs="Times New Roman"/>
          <w:lang w:val="en-CA"/>
        </w:rPr>
        <w:t>promisee’s</w:t>
      </w:r>
      <w:proofErr w:type="spellEnd"/>
      <w:r>
        <w:rPr>
          <w:rFonts w:ascii="Times New Roman" w:hAnsi="Times New Roman" w:cs="Times New Roman"/>
          <w:lang w:val="en-CA"/>
        </w:rPr>
        <w:t xml:space="preserve"> favour</w:t>
      </w:r>
    </w:p>
    <w:p w14:paraId="2F77A0B3" w14:textId="44E66463" w:rsidR="004920DE" w:rsidRDefault="004920DE" w:rsidP="004920DE">
      <w:pPr>
        <w:pStyle w:val="NoSpacing"/>
        <w:numPr>
          <w:ilvl w:val="0"/>
          <w:numId w:val="43"/>
        </w:numPr>
        <w:rPr>
          <w:rFonts w:ascii="Times New Roman" w:hAnsi="Times New Roman" w:cs="Times New Roman"/>
          <w:lang w:val="en-CA"/>
        </w:rPr>
      </w:pPr>
      <w:r>
        <w:rPr>
          <w:rFonts w:ascii="Times New Roman" w:hAnsi="Times New Roman" w:cs="Times New Roman"/>
          <w:lang w:val="en-CA"/>
        </w:rPr>
        <w:t xml:space="preserve">In order to make out PE, there needs to be some inequitable outcome; clean hands doctrine – need </w:t>
      </w:r>
      <w:r w:rsidR="001E1318">
        <w:rPr>
          <w:rFonts w:ascii="Times New Roman" w:hAnsi="Times New Roman" w:cs="Times New Roman"/>
          <w:lang w:val="en-CA"/>
        </w:rPr>
        <w:t>to be deserving of assistance (</w:t>
      </w:r>
      <w:r w:rsidR="001E1318">
        <w:rPr>
          <w:rFonts w:ascii="Times New Roman" w:hAnsi="Times New Roman" w:cs="Times New Roman"/>
          <w:b/>
          <w:lang w:val="en-CA"/>
        </w:rPr>
        <w:t>D&amp;C Builders</w:t>
      </w:r>
      <w:r w:rsidR="001E1318">
        <w:rPr>
          <w:rFonts w:ascii="Times New Roman" w:hAnsi="Times New Roman" w:cs="Times New Roman"/>
          <w:lang w:val="en-CA"/>
        </w:rPr>
        <w:t>)</w:t>
      </w:r>
    </w:p>
    <w:p w14:paraId="09E5832F" w14:textId="55A5FA49" w:rsidR="001E1318" w:rsidRDefault="001E1318" w:rsidP="001E1318">
      <w:pPr>
        <w:pStyle w:val="NoSpacing"/>
        <w:numPr>
          <w:ilvl w:val="1"/>
          <w:numId w:val="43"/>
        </w:numPr>
        <w:rPr>
          <w:rFonts w:ascii="Times New Roman" w:hAnsi="Times New Roman" w:cs="Times New Roman"/>
          <w:lang w:val="en-CA"/>
        </w:rPr>
      </w:pPr>
      <w:r>
        <w:rPr>
          <w:rFonts w:ascii="Times New Roman" w:hAnsi="Times New Roman" w:cs="Times New Roman"/>
          <w:lang w:val="en-CA"/>
        </w:rPr>
        <w:t xml:space="preserve">In this case, D knew P desperately needed money or would risk bankruptcy; took advantage of that and made him sign a promise to take smaller payment </w:t>
      </w:r>
    </w:p>
    <w:p w14:paraId="43F44612" w14:textId="2B712D8F" w:rsidR="00217EDA" w:rsidRDefault="00217EDA" w:rsidP="00217EDA">
      <w:pPr>
        <w:pStyle w:val="NoSpacing"/>
        <w:numPr>
          <w:ilvl w:val="0"/>
          <w:numId w:val="43"/>
        </w:numPr>
        <w:rPr>
          <w:rFonts w:ascii="Times New Roman" w:hAnsi="Times New Roman" w:cs="Times New Roman"/>
          <w:lang w:val="en-CA"/>
        </w:rPr>
      </w:pPr>
      <w:r w:rsidRPr="00217EDA">
        <w:rPr>
          <w:rFonts w:ascii="Times New Roman" w:hAnsi="Times New Roman" w:cs="Times New Roman"/>
          <w:lang w:val="en-CA"/>
        </w:rPr>
        <w:t>A friendly gesture is not a binding agreement and if it is relied upon</w:t>
      </w:r>
      <w:r>
        <w:rPr>
          <w:rFonts w:ascii="Times New Roman" w:hAnsi="Times New Roman" w:cs="Times New Roman"/>
          <w:lang w:val="en-CA"/>
        </w:rPr>
        <w:t>,</w:t>
      </w:r>
      <w:r w:rsidRPr="00217EDA">
        <w:rPr>
          <w:rFonts w:ascii="Times New Roman" w:hAnsi="Times New Roman" w:cs="Times New Roman"/>
          <w:lang w:val="en-CA"/>
        </w:rPr>
        <w:t xml:space="preserve"> estoppel will n</w:t>
      </w:r>
      <w:r>
        <w:rPr>
          <w:rFonts w:ascii="Times New Roman" w:hAnsi="Times New Roman" w:cs="Times New Roman"/>
          <w:lang w:val="en-CA"/>
        </w:rPr>
        <w:t>ot be available as a defence + s</w:t>
      </w:r>
      <w:r w:rsidRPr="00217EDA">
        <w:rPr>
          <w:rFonts w:ascii="Times New Roman" w:hAnsi="Times New Roman" w:cs="Times New Roman"/>
          <w:lang w:val="en-CA"/>
        </w:rPr>
        <w:t>eries of waivers does not constitute estoppel</w:t>
      </w:r>
      <w:r>
        <w:rPr>
          <w:rFonts w:ascii="Times New Roman" w:hAnsi="Times New Roman" w:cs="Times New Roman"/>
          <w:lang w:val="en-CA"/>
        </w:rPr>
        <w:t xml:space="preserve"> (</w:t>
      </w:r>
      <w:r>
        <w:rPr>
          <w:rFonts w:ascii="Times New Roman" w:hAnsi="Times New Roman" w:cs="Times New Roman"/>
          <w:b/>
          <w:lang w:val="en-CA"/>
        </w:rPr>
        <w:t>Borrows</w:t>
      </w:r>
      <w:r>
        <w:rPr>
          <w:rFonts w:ascii="Times New Roman" w:hAnsi="Times New Roman" w:cs="Times New Roman"/>
          <w:lang w:val="en-CA"/>
        </w:rPr>
        <w:t>)</w:t>
      </w:r>
    </w:p>
    <w:p w14:paraId="01A72BEF" w14:textId="6682C089" w:rsidR="00217EDA" w:rsidRDefault="00217EDA" w:rsidP="00217EDA">
      <w:pPr>
        <w:pStyle w:val="NoSpacing"/>
        <w:numPr>
          <w:ilvl w:val="1"/>
          <w:numId w:val="43"/>
        </w:numPr>
        <w:rPr>
          <w:rFonts w:ascii="Times New Roman" w:hAnsi="Times New Roman" w:cs="Times New Roman"/>
          <w:lang w:val="en-CA"/>
        </w:rPr>
      </w:pPr>
      <w:r>
        <w:rPr>
          <w:rFonts w:ascii="Times New Roman" w:hAnsi="Times New Roman" w:cs="Times New Roman"/>
          <w:lang w:val="en-CA"/>
        </w:rPr>
        <w:t>In order for a promise to be capable of being relied upon and invoking PE, it must be a promise either by words or conduct and its effect must be clear and unambiguous</w:t>
      </w:r>
      <w:r w:rsidR="00572366">
        <w:rPr>
          <w:rFonts w:ascii="Times New Roman" w:hAnsi="Times New Roman" w:cs="Times New Roman"/>
          <w:lang w:val="en-CA"/>
        </w:rPr>
        <w:t xml:space="preserve"> – there must be clear intent to change legal relationship</w:t>
      </w:r>
      <w:r>
        <w:rPr>
          <w:rFonts w:ascii="Times New Roman" w:hAnsi="Times New Roman" w:cs="Times New Roman"/>
          <w:lang w:val="en-CA"/>
        </w:rPr>
        <w:t xml:space="preserve"> </w:t>
      </w:r>
      <w:r w:rsidR="00167B5A">
        <w:rPr>
          <w:rFonts w:ascii="Times New Roman" w:hAnsi="Times New Roman" w:cs="Times New Roman"/>
          <w:lang w:val="en-CA"/>
        </w:rPr>
        <w:t>(</w:t>
      </w:r>
      <w:r w:rsidR="00167B5A">
        <w:rPr>
          <w:rFonts w:ascii="Times New Roman" w:hAnsi="Times New Roman" w:cs="Times New Roman"/>
          <w:b/>
          <w:lang w:val="en-CA"/>
        </w:rPr>
        <w:t>Borrows</w:t>
      </w:r>
      <w:r w:rsidR="00167B5A">
        <w:rPr>
          <w:rFonts w:ascii="Times New Roman" w:hAnsi="Times New Roman" w:cs="Times New Roman"/>
          <w:lang w:val="en-CA"/>
        </w:rPr>
        <w:t>)</w:t>
      </w:r>
    </w:p>
    <w:p w14:paraId="6F63B286" w14:textId="77777777" w:rsidR="0090410D" w:rsidRDefault="00167B5A" w:rsidP="00217EDA">
      <w:pPr>
        <w:pStyle w:val="NoSpacing"/>
        <w:numPr>
          <w:ilvl w:val="1"/>
          <w:numId w:val="43"/>
        </w:numPr>
        <w:rPr>
          <w:rFonts w:ascii="Times New Roman" w:hAnsi="Times New Roman" w:cs="Times New Roman"/>
          <w:lang w:val="en-CA"/>
        </w:rPr>
      </w:pPr>
      <w:r>
        <w:rPr>
          <w:rFonts w:ascii="Times New Roman" w:hAnsi="Times New Roman" w:cs="Times New Roman"/>
          <w:lang w:val="en-CA"/>
        </w:rPr>
        <w:t xml:space="preserve">It is important to note that </w:t>
      </w:r>
      <w:r w:rsidR="0090410D">
        <w:rPr>
          <w:rFonts w:ascii="Times New Roman" w:hAnsi="Times New Roman" w:cs="Times New Roman"/>
          <w:lang w:val="en-CA"/>
        </w:rPr>
        <w:t>waivers can be determined through examining the conduct of promisor (</w:t>
      </w:r>
      <w:proofErr w:type="spellStart"/>
      <w:r w:rsidR="0090410D">
        <w:rPr>
          <w:rFonts w:ascii="Times New Roman" w:hAnsi="Times New Roman" w:cs="Times New Roman"/>
          <w:b/>
          <w:lang w:val="en-CA"/>
        </w:rPr>
        <w:t>Saskatchewean</w:t>
      </w:r>
      <w:proofErr w:type="spellEnd"/>
      <w:r w:rsidR="0090410D">
        <w:rPr>
          <w:rFonts w:ascii="Times New Roman" w:hAnsi="Times New Roman" w:cs="Times New Roman"/>
          <w:b/>
          <w:lang w:val="en-CA"/>
        </w:rPr>
        <w:t xml:space="preserve"> River Bungalows</w:t>
      </w:r>
      <w:r w:rsidR="0090410D">
        <w:rPr>
          <w:rFonts w:ascii="Times New Roman" w:hAnsi="Times New Roman" w:cs="Times New Roman"/>
          <w:lang w:val="en-CA"/>
        </w:rPr>
        <w:t>)</w:t>
      </w:r>
    </w:p>
    <w:p w14:paraId="71F79ED7" w14:textId="3B6EA633" w:rsidR="0090410D" w:rsidRDefault="0090410D" w:rsidP="0090410D">
      <w:pPr>
        <w:pStyle w:val="NoSpacing"/>
        <w:numPr>
          <w:ilvl w:val="2"/>
          <w:numId w:val="43"/>
        </w:numPr>
        <w:rPr>
          <w:rFonts w:ascii="Times New Roman" w:hAnsi="Times New Roman" w:cs="Times New Roman"/>
          <w:lang w:val="en-CA"/>
        </w:rPr>
      </w:pPr>
      <w:r>
        <w:rPr>
          <w:rFonts w:ascii="Times New Roman" w:hAnsi="Times New Roman" w:cs="Times New Roman"/>
          <w:lang w:val="en-CA"/>
        </w:rPr>
        <w:t xml:space="preserve">In this case, conduct that implied that they were still willing to accept late payments  </w:t>
      </w:r>
    </w:p>
    <w:p w14:paraId="709EE05B" w14:textId="3D34CAB6" w:rsidR="00167B5A" w:rsidRDefault="0090410D" w:rsidP="0090410D">
      <w:pPr>
        <w:pStyle w:val="NoSpacing"/>
        <w:numPr>
          <w:ilvl w:val="2"/>
          <w:numId w:val="43"/>
        </w:numPr>
        <w:rPr>
          <w:rFonts w:ascii="Times New Roman" w:hAnsi="Times New Roman" w:cs="Times New Roman"/>
          <w:lang w:val="en-CA"/>
        </w:rPr>
      </w:pPr>
      <w:r>
        <w:rPr>
          <w:rFonts w:ascii="Times New Roman" w:hAnsi="Times New Roman" w:cs="Times New Roman"/>
          <w:lang w:val="en-CA"/>
        </w:rPr>
        <w:t>On the other hand, w</w:t>
      </w:r>
      <w:r w:rsidR="00167B5A">
        <w:rPr>
          <w:rFonts w:ascii="Times New Roman" w:hAnsi="Times New Roman" w:cs="Times New Roman"/>
          <w:lang w:val="en-CA"/>
        </w:rPr>
        <w:t xml:space="preserve">aivers can </w:t>
      </w:r>
      <w:r>
        <w:rPr>
          <w:rFonts w:ascii="Times New Roman" w:hAnsi="Times New Roman" w:cs="Times New Roman"/>
          <w:lang w:val="en-CA"/>
        </w:rPr>
        <w:t xml:space="preserve">also </w:t>
      </w:r>
      <w:r w:rsidR="00167B5A">
        <w:rPr>
          <w:rFonts w:ascii="Times New Roman" w:hAnsi="Times New Roman" w:cs="Times New Roman"/>
          <w:lang w:val="en-CA"/>
        </w:rPr>
        <w:t>be retracted</w:t>
      </w:r>
      <w:r>
        <w:rPr>
          <w:rFonts w:ascii="Times New Roman" w:hAnsi="Times New Roman" w:cs="Times New Roman"/>
          <w:lang w:val="en-CA"/>
        </w:rPr>
        <w:t xml:space="preserve"> with sufficient notice AND if it can be done without prejudice to the other party </w:t>
      </w:r>
    </w:p>
    <w:p w14:paraId="0A76789A" w14:textId="27C0F8AF" w:rsidR="008236AB" w:rsidRDefault="008236AB" w:rsidP="008236AB">
      <w:pPr>
        <w:pStyle w:val="NoSpacing"/>
        <w:numPr>
          <w:ilvl w:val="0"/>
          <w:numId w:val="43"/>
        </w:numPr>
        <w:rPr>
          <w:rFonts w:ascii="Times New Roman" w:hAnsi="Times New Roman" w:cs="Times New Roman"/>
          <w:lang w:val="en-CA"/>
        </w:rPr>
      </w:pPr>
      <w:r>
        <w:rPr>
          <w:rFonts w:ascii="Times New Roman" w:hAnsi="Times New Roman" w:cs="Times New Roman"/>
          <w:lang w:val="en-CA"/>
        </w:rPr>
        <w:t>Promissory estoppel as a shield (</w:t>
      </w:r>
      <w:r>
        <w:rPr>
          <w:rFonts w:ascii="Times New Roman" w:hAnsi="Times New Roman" w:cs="Times New Roman"/>
          <w:b/>
          <w:lang w:val="en-CA"/>
        </w:rPr>
        <w:t>Walton</w:t>
      </w:r>
      <w:r>
        <w:rPr>
          <w:rFonts w:ascii="Times New Roman" w:hAnsi="Times New Roman" w:cs="Times New Roman"/>
          <w:lang w:val="en-CA"/>
        </w:rPr>
        <w:t xml:space="preserve">) – AUSTRALIA </w:t>
      </w:r>
    </w:p>
    <w:p w14:paraId="125D8E7C" w14:textId="0D05E417" w:rsidR="00082D67" w:rsidRDefault="00082D67" w:rsidP="00082D67">
      <w:pPr>
        <w:pStyle w:val="NoSpacing"/>
        <w:numPr>
          <w:ilvl w:val="1"/>
          <w:numId w:val="43"/>
        </w:numPr>
        <w:rPr>
          <w:rFonts w:ascii="Times New Roman" w:hAnsi="Times New Roman" w:cs="Times New Roman"/>
          <w:lang w:val="en-CA"/>
        </w:rPr>
      </w:pPr>
      <w:r>
        <w:rPr>
          <w:rFonts w:ascii="Times New Roman" w:hAnsi="Times New Roman" w:cs="Times New Roman"/>
          <w:lang w:val="en-CA"/>
        </w:rPr>
        <w:t>Assumption or expectation of a particular legal relationship</w:t>
      </w:r>
    </w:p>
    <w:p w14:paraId="2A2FD41C" w14:textId="08A50B11" w:rsidR="00082D67" w:rsidRDefault="00082D67" w:rsidP="00082D67">
      <w:pPr>
        <w:pStyle w:val="NoSpacing"/>
        <w:numPr>
          <w:ilvl w:val="1"/>
          <w:numId w:val="43"/>
        </w:numPr>
        <w:rPr>
          <w:rFonts w:ascii="Times New Roman" w:hAnsi="Times New Roman" w:cs="Times New Roman"/>
          <w:lang w:val="en-CA"/>
        </w:rPr>
      </w:pPr>
      <w:r>
        <w:rPr>
          <w:rFonts w:ascii="Times New Roman" w:hAnsi="Times New Roman" w:cs="Times New Roman"/>
          <w:lang w:val="en-CA"/>
        </w:rPr>
        <w:t xml:space="preserve">D has induced P to adopt the assumption/expectation </w:t>
      </w:r>
    </w:p>
    <w:p w14:paraId="360C00CD" w14:textId="3B2D6DF2" w:rsidR="00082D67" w:rsidRDefault="00082D67" w:rsidP="00082D67">
      <w:pPr>
        <w:pStyle w:val="NoSpacing"/>
        <w:numPr>
          <w:ilvl w:val="1"/>
          <w:numId w:val="43"/>
        </w:numPr>
        <w:rPr>
          <w:rFonts w:ascii="Times New Roman" w:hAnsi="Times New Roman" w:cs="Times New Roman"/>
          <w:lang w:val="en-CA"/>
        </w:rPr>
      </w:pPr>
      <w:r>
        <w:rPr>
          <w:rFonts w:ascii="Times New Roman" w:hAnsi="Times New Roman" w:cs="Times New Roman"/>
          <w:lang w:val="en-CA"/>
        </w:rPr>
        <w:t>P acts or abstains from acting in reliance on the expectation/assumption</w:t>
      </w:r>
    </w:p>
    <w:p w14:paraId="05878607" w14:textId="172E35E9" w:rsidR="00082D67" w:rsidRDefault="00082D67" w:rsidP="00082D67">
      <w:pPr>
        <w:pStyle w:val="NoSpacing"/>
        <w:numPr>
          <w:ilvl w:val="1"/>
          <w:numId w:val="43"/>
        </w:numPr>
        <w:rPr>
          <w:rFonts w:ascii="Times New Roman" w:hAnsi="Times New Roman" w:cs="Times New Roman"/>
          <w:lang w:val="en-CA"/>
        </w:rPr>
      </w:pPr>
      <w:r>
        <w:rPr>
          <w:rFonts w:ascii="Times New Roman" w:hAnsi="Times New Roman" w:cs="Times New Roman"/>
          <w:lang w:val="en-CA"/>
        </w:rPr>
        <w:t xml:space="preserve">D knew or intended P to do so </w:t>
      </w:r>
    </w:p>
    <w:p w14:paraId="58DFA79E" w14:textId="3E10F1C4" w:rsidR="00082D67" w:rsidRDefault="00082D67" w:rsidP="00082D67">
      <w:pPr>
        <w:pStyle w:val="NoSpacing"/>
        <w:numPr>
          <w:ilvl w:val="1"/>
          <w:numId w:val="43"/>
        </w:numPr>
        <w:rPr>
          <w:rFonts w:ascii="Times New Roman" w:hAnsi="Times New Roman" w:cs="Times New Roman"/>
          <w:lang w:val="en-CA"/>
        </w:rPr>
      </w:pPr>
      <w:r>
        <w:rPr>
          <w:rFonts w:ascii="Times New Roman" w:hAnsi="Times New Roman" w:cs="Times New Roman"/>
          <w:lang w:val="en-CA"/>
        </w:rPr>
        <w:t xml:space="preserve">P’s action/inaction will occasion detriment if assumption/expectation not fulfilled </w:t>
      </w:r>
    </w:p>
    <w:p w14:paraId="062B16A8" w14:textId="2B17B1AA" w:rsidR="00082D67" w:rsidRDefault="00082D67" w:rsidP="00082D67">
      <w:pPr>
        <w:pStyle w:val="NoSpacing"/>
        <w:numPr>
          <w:ilvl w:val="1"/>
          <w:numId w:val="43"/>
        </w:numPr>
        <w:rPr>
          <w:rFonts w:ascii="Times New Roman" w:hAnsi="Times New Roman" w:cs="Times New Roman"/>
          <w:lang w:val="en-CA"/>
        </w:rPr>
      </w:pPr>
      <w:r>
        <w:rPr>
          <w:rFonts w:ascii="Times New Roman" w:hAnsi="Times New Roman" w:cs="Times New Roman"/>
          <w:lang w:val="en-CA"/>
        </w:rPr>
        <w:t>D has failed to act to avoid detriment by fulfilling the expectations or otherwise</w:t>
      </w:r>
    </w:p>
    <w:p w14:paraId="553AF167" w14:textId="58F582AD" w:rsidR="00882B64" w:rsidRDefault="00B3213E" w:rsidP="00882B64">
      <w:pPr>
        <w:tabs>
          <w:tab w:val="left" w:pos="720"/>
          <w:tab w:val="left" w:pos="1440"/>
          <w:tab w:val="left" w:pos="2160"/>
          <w:tab w:val="right" w:leader="dot" w:pos="8640"/>
        </w:tabs>
        <w:spacing w:line="240" w:lineRule="exact"/>
        <w:rPr>
          <w:rFonts w:ascii="Tahoma" w:hAnsi="Tahoma"/>
          <w:b/>
          <w:color w:val="4580AC"/>
          <w:sz w:val="28"/>
          <w:szCs w:val="28"/>
          <w:u w:val="single"/>
        </w:rPr>
      </w:pPr>
      <w:r>
        <w:rPr>
          <w:rFonts w:ascii="Times New Roman" w:hAnsi="Times New Roman"/>
          <w:lang w:val="en-CA"/>
        </w:rPr>
        <w:pict w14:anchorId="6BB34F49">
          <v:rect id="_x0000_i1032" style="width:0;height:1.5pt" o:hralign="center" o:hrstd="t" o:hr="t" fillcolor="#a0a0a0" stroked="f"/>
        </w:pict>
      </w:r>
    </w:p>
    <w:p w14:paraId="71784A5F" w14:textId="208C5564" w:rsidR="00B3213E" w:rsidRPr="00B3213E" w:rsidRDefault="00B3213E" w:rsidP="00882B64">
      <w:pPr>
        <w:tabs>
          <w:tab w:val="left" w:pos="720"/>
          <w:tab w:val="left" w:pos="1440"/>
          <w:tab w:val="left" w:pos="2160"/>
          <w:tab w:val="right" w:leader="dot" w:pos="8640"/>
        </w:tabs>
        <w:spacing w:line="240" w:lineRule="exact"/>
        <w:rPr>
          <w:rFonts w:ascii="Times New Roman" w:hAnsi="Times New Roman"/>
          <w:b/>
          <w:color w:val="0070C0"/>
          <w:sz w:val="28"/>
          <w:szCs w:val="28"/>
        </w:rPr>
      </w:pPr>
      <w:proofErr w:type="spellStart"/>
      <w:r>
        <w:rPr>
          <w:rFonts w:ascii="Times New Roman" w:hAnsi="Times New Roman"/>
          <w:b/>
          <w:color w:val="0070C0"/>
          <w:sz w:val="28"/>
          <w:szCs w:val="28"/>
        </w:rPr>
        <w:t>Privity</w:t>
      </w:r>
      <w:proofErr w:type="spellEnd"/>
      <w:r>
        <w:rPr>
          <w:rFonts w:ascii="Times New Roman" w:hAnsi="Times New Roman"/>
          <w:b/>
          <w:color w:val="0070C0"/>
          <w:sz w:val="28"/>
          <w:szCs w:val="28"/>
        </w:rPr>
        <w:t xml:space="preserve">: Third Party Beneficiaries </w:t>
      </w:r>
    </w:p>
    <w:p w14:paraId="395A4E4A" w14:textId="77777777" w:rsidR="00DA6E62" w:rsidRDefault="00DA6E62" w:rsidP="00DA6E62">
      <w:pPr>
        <w:tabs>
          <w:tab w:val="left" w:pos="720"/>
          <w:tab w:val="left" w:pos="1440"/>
          <w:tab w:val="left" w:pos="2160"/>
          <w:tab w:val="right" w:leader="dot" w:pos="8640"/>
        </w:tabs>
        <w:spacing w:line="240" w:lineRule="exact"/>
        <w:rPr>
          <w:rFonts w:ascii="Times New Roman" w:hAnsi="Times New Roman"/>
          <w:sz w:val="24"/>
          <w:szCs w:val="24"/>
        </w:rPr>
      </w:pPr>
    </w:p>
    <w:p w14:paraId="7DF84C1A" w14:textId="2B92C9F4" w:rsidR="00B3213E" w:rsidRPr="00DA6E62" w:rsidRDefault="00DA6E62" w:rsidP="00DA6E62">
      <w:pPr>
        <w:tabs>
          <w:tab w:val="left" w:pos="720"/>
          <w:tab w:val="left" w:pos="1440"/>
          <w:tab w:val="left" w:pos="2160"/>
          <w:tab w:val="right" w:leader="dot" w:pos="8640"/>
        </w:tabs>
        <w:spacing w:line="240" w:lineRule="exact"/>
        <w:rPr>
          <w:rFonts w:ascii="Times New Roman" w:hAnsi="Times New Roman"/>
          <w:sz w:val="24"/>
          <w:szCs w:val="24"/>
          <w:u w:val="single"/>
        </w:rPr>
      </w:pPr>
      <w:r w:rsidRPr="00DA6E62">
        <w:rPr>
          <w:rFonts w:ascii="Times New Roman" w:hAnsi="Times New Roman"/>
          <w:sz w:val="24"/>
          <w:szCs w:val="24"/>
          <w:u w:val="single"/>
        </w:rPr>
        <w:t xml:space="preserve">The Rule </w:t>
      </w:r>
    </w:p>
    <w:p w14:paraId="21414FCB" w14:textId="0E810900" w:rsidR="00882B64" w:rsidRPr="00FB563B" w:rsidRDefault="00DA6E62" w:rsidP="00DA6E62">
      <w:pPr>
        <w:pStyle w:val="ListParagraph"/>
        <w:numPr>
          <w:ilvl w:val="0"/>
          <w:numId w:val="45"/>
        </w:numPr>
        <w:tabs>
          <w:tab w:val="left" w:pos="720"/>
          <w:tab w:val="left" w:pos="1440"/>
          <w:tab w:val="left" w:pos="2160"/>
          <w:tab w:val="right" w:leader="dot" w:pos="8640"/>
        </w:tabs>
        <w:spacing w:line="240" w:lineRule="exact"/>
        <w:rPr>
          <w:rFonts w:ascii="Times New Roman" w:hAnsi="Times New Roman"/>
          <w:sz w:val="24"/>
          <w:szCs w:val="24"/>
        </w:rPr>
      </w:pPr>
      <w:r w:rsidRPr="00FB563B">
        <w:rPr>
          <w:rFonts w:ascii="Times New Roman" w:hAnsi="Times New Roman"/>
          <w:sz w:val="24"/>
          <w:szCs w:val="24"/>
        </w:rPr>
        <w:t>Third parties to a contract do not derive any rights from that agreement nor are they subject to any burdens imposed by it (even if contract was for their benefit) (</w:t>
      </w:r>
      <w:proofErr w:type="spellStart"/>
      <w:r w:rsidRPr="00FB563B">
        <w:rPr>
          <w:rFonts w:ascii="Times New Roman" w:hAnsi="Times New Roman"/>
          <w:b/>
          <w:sz w:val="24"/>
          <w:szCs w:val="24"/>
        </w:rPr>
        <w:t>Tweddle</w:t>
      </w:r>
      <w:proofErr w:type="spellEnd"/>
      <w:r w:rsidRPr="00FB563B">
        <w:rPr>
          <w:rFonts w:ascii="Times New Roman" w:hAnsi="Times New Roman"/>
          <w:sz w:val="24"/>
          <w:szCs w:val="24"/>
        </w:rPr>
        <w:t>)</w:t>
      </w:r>
    </w:p>
    <w:p w14:paraId="48C37C36" w14:textId="4001A903" w:rsidR="00DA6E62" w:rsidRPr="00FB563B" w:rsidRDefault="00DA6E62" w:rsidP="00DA6E62">
      <w:pPr>
        <w:pStyle w:val="ListParagraph"/>
        <w:numPr>
          <w:ilvl w:val="1"/>
          <w:numId w:val="45"/>
        </w:numPr>
        <w:tabs>
          <w:tab w:val="left" w:pos="720"/>
          <w:tab w:val="left" w:pos="1440"/>
          <w:tab w:val="left" w:pos="2160"/>
          <w:tab w:val="right" w:leader="dot" w:pos="8640"/>
        </w:tabs>
        <w:spacing w:line="240" w:lineRule="exact"/>
        <w:rPr>
          <w:rFonts w:ascii="Times New Roman" w:hAnsi="Times New Roman"/>
          <w:sz w:val="24"/>
          <w:szCs w:val="24"/>
        </w:rPr>
      </w:pPr>
      <w:r w:rsidRPr="00FB563B">
        <w:rPr>
          <w:rFonts w:ascii="Times New Roman" w:hAnsi="Times New Roman"/>
          <w:sz w:val="24"/>
          <w:szCs w:val="24"/>
        </w:rPr>
        <w:t xml:space="preserve">This overturned the older </w:t>
      </w:r>
      <w:r w:rsidRPr="00FB563B">
        <w:rPr>
          <w:rFonts w:ascii="Times New Roman" w:hAnsi="Times New Roman"/>
          <w:b/>
          <w:sz w:val="24"/>
          <w:szCs w:val="24"/>
        </w:rPr>
        <w:t xml:space="preserve">Provender </w:t>
      </w:r>
      <w:r w:rsidRPr="00FB563B">
        <w:rPr>
          <w:rFonts w:ascii="Times New Roman" w:hAnsi="Times New Roman"/>
          <w:sz w:val="24"/>
          <w:szCs w:val="24"/>
        </w:rPr>
        <w:t xml:space="preserve">decision – Court held that “the party to whom the benefit of a promise </w:t>
      </w:r>
      <w:proofErr w:type="spellStart"/>
      <w:r w:rsidRPr="00FB563B">
        <w:rPr>
          <w:rFonts w:ascii="Times New Roman" w:hAnsi="Times New Roman"/>
          <w:sz w:val="24"/>
          <w:szCs w:val="24"/>
        </w:rPr>
        <w:t>accrews</w:t>
      </w:r>
      <w:proofErr w:type="spellEnd"/>
      <w:r w:rsidRPr="00FB563B">
        <w:rPr>
          <w:rFonts w:ascii="Times New Roman" w:hAnsi="Times New Roman"/>
          <w:sz w:val="24"/>
          <w:szCs w:val="24"/>
        </w:rPr>
        <w:t xml:space="preserve"> may bring his action”</w:t>
      </w:r>
    </w:p>
    <w:p w14:paraId="79125822" w14:textId="4BAA9D12" w:rsidR="00DA6E62" w:rsidRPr="00FB563B" w:rsidRDefault="00DA6E62" w:rsidP="00DA6E62">
      <w:pPr>
        <w:pStyle w:val="ListParagraph"/>
        <w:numPr>
          <w:ilvl w:val="1"/>
          <w:numId w:val="45"/>
        </w:numPr>
        <w:tabs>
          <w:tab w:val="left" w:pos="720"/>
          <w:tab w:val="left" w:pos="1440"/>
          <w:tab w:val="left" w:pos="2160"/>
          <w:tab w:val="right" w:leader="dot" w:pos="8640"/>
        </w:tabs>
        <w:spacing w:line="240" w:lineRule="exact"/>
        <w:rPr>
          <w:rFonts w:ascii="Times New Roman" w:hAnsi="Times New Roman"/>
          <w:sz w:val="24"/>
          <w:szCs w:val="24"/>
        </w:rPr>
      </w:pPr>
      <w:r w:rsidRPr="00FB563B">
        <w:rPr>
          <w:rFonts w:ascii="Times New Roman" w:hAnsi="Times New Roman"/>
          <w:sz w:val="24"/>
          <w:szCs w:val="24"/>
        </w:rPr>
        <w:t>Natural love and affection is not sufficient consideration in law (</w:t>
      </w:r>
      <w:proofErr w:type="spellStart"/>
      <w:r w:rsidRPr="00FB563B">
        <w:rPr>
          <w:rFonts w:ascii="Times New Roman" w:hAnsi="Times New Roman"/>
          <w:b/>
          <w:sz w:val="24"/>
          <w:szCs w:val="24"/>
        </w:rPr>
        <w:t>Tweddle</w:t>
      </w:r>
      <w:proofErr w:type="spellEnd"/>
      <w:r w:rsidRPr="00FB563B">
        <w:rPr>
          <w:rFonts w:ascii="Times New Roman" w:hAnsi="Times New Roman"/>
          <w:sz w:val="24"/>
          <w:szCs w:val="24"/>
        </w:rPr>
        <w:t>)</w:t>
      </w:r>
    </w:p>
    <w:p w14:paraId="1ABDA93D" w14:textId="32B0107C" w:rsidR="00DA6E62" w:rsidRPr="00FB563B" w:rsidRDefault="00EE3989" w:rsidP="00DA6E62">
      <w:pPr>
        <w:pStyle w:val="ListParagraph"/>
        <w:numPr>
          <w:ilvl w:val="0"/>
          <w:numId w:val="45"/>
        </w:numPr>
        <w:tabs>
          <w:tab w:val="left" w:pos="720"/>
          <w:tab w:val="left" w:pos="1440"/>
          <w:tab w:val="left" w:pos="2160"/>
          <w:tab w:val="right" w:leader="dot" w:pos="8640"/>
        </w:tabs>
        <w:spacing w:line="240" w:lineRule="exact"/>
        <w:rPr>
          <w:rFonts w:ascii="Times New Roman" w:hAnsi="Times New Roman"/>
          <w:sz w:val="24"/>
          <w:szCs w:val="24"/>
        </w:rPr>
      </w:pPr>
      <w:r w:rsidRPr="00FB563B">
        <w:rPr>
          <w:rFonts w:ascii="Times New Roman" w:hAnsi="Times New Roman"/>
          <w:sz w:val="24"/>
          <w:szCs w:val="24"/>
        </w:rPr>
        <w:t>Only a person who is a party to a contract can sue on it, unless the party named in the contract was acting as an agent of an unnamed party; in that case, the unnamed party can sue (</w:t>
      </w:r>
      <w:r w:rsidRPr="00FB563B">
        <w:rPr>
          <w:rFonts w:ascii="Times New Roman" w:hAnsi="Times New Roman"/>
          <w:b/>
          <w:sz w:val="24"/>
          <w:szCs w:val="24"/>
        </w:rPr>
        <w:t>Dunlop</w:t>
      </w:r>
      <w:r w:rsidRPr="00FB563B">
        <w:rPr>
          <w:rFonts w:ascii="Times New Roman" w:hAnsi="Times New Roman"/>
          <w:sz w:val="24"/>
          <w:szCs w:val="24"/>
        </w:rPr>
        <w:t>)</w:t>
      </w:r>
    </w:p>
    <w:p w14:paraId="5F7E77AB" w14:textId="77777777" w:rsidR="00FB563B" w:rsidRDefault="00FB563B" w:rsidP="00FB563B">
      <w:pPr>
        <w:tabs>
          <w:tab w:val="left" w:pos="720"/>
          <w:tab w:val="left" w:pos="1440"/>
          <w:tab w:val="left" w:pos="2160"/>
          <w:tab w:val="right" w:leader="dot" w:pos="8640"/>
        </w:tabs>
        <w:spacing w:line="240" w:lineRule="exact"/>
        <w:rPr>
          <w:rFonts w:ascii="Times New Roman" w:hAnsi="Times New Roman"/>
          <w:sz w:val="22"/>
        </w:rPr>
      </w:pPr>
    </w:p>
    <w:p w14:paraId="7F56271B" w14:textId="281FACB3" w:rsidR="00FB563B" w:rsidRDefault="00FB563B" w:rsidP="00FB563B">
      <w:pPr>
        <w:tabs>
          <w:tab w:val="left" w:pos="720"/>
          <w:tab w:val="left" w:pos="1440"/>
          <w:tab w:val="left" w:pos="2160"/>
          <w:tab w:val="right" w:leader="dot" w:pos="8640"/>
        </w:tabs>
        <w:spacing w:line="240" w:lineRule="exact"/>
        <w:rPr>
          <w:rFonts w:ascii="Times New Roman" w:hAnsi="Times New Roman"/>
          <w:sz w:val="24"/>
          <w:szCs w:val="24"/>
          <w:u w:val="single"/>
        </w:rPr>
      </w:pPr>
      <w:r>
        <w:rPr>
          <w:rFonts w:ascii="Times New Roman" w:hAnsi="Times New Roman"/>
          <w:sz w:val="24"/>
          <w:szCs w:val="24"/>
          <w:u w:val="single"/>
        </w:rPr>
        <w:t>The Exception</w:t>
      </w:r>
    </w:p>
    <w:p w14:paraId="60130073" w14:textId="4D8D8276" w:rsidR="00FC5169" w:rsidRPr="00B4700E" w:rsidRDefault="00B4700E" w:rsidP="00FC5169">
      <w:pPr>
        <w:pStyle w:val="ListParagraph"/>
        <w:numPr>
          <w:ilvl w:val="0"/>
          <w:numId w:val="46"/>
        </w:numPr>
        <w:tabs>
          <w:tab w:val="left" w:pos="720"/>
          <w:tab w:val="left" w:pos="1440"/>
          <w:tab w:val="left" w:pos="2160"/>
          <w:tab w:val="right" w:leader="dot" w:pos="8640"/>
        </w:tabs>
        <w:spacing w:line="240" w:lineRule="exact"/>
        <w:rPr>
          <w:rFonts w:ascii="Times New Roman" w:hAnsi="Times New Roman"/>
          <w:sz w:val="24"/>
          <w:szCs w:val="24"/>
          <w:u w:val="single"/>
        </w:rPr>
      </w:pPr>
      <w:r>
        <w:rPr>
          <w:rFonts w:ascii="Times New Roman" w:hAnsi="Times New Roman"/>
          <w:sz w:val="24"/>
          <w:szCs w:val="24"/>
        </w:rPr>
        <w:t xml:space="preserve">Trust </w:t>
      </w:r>
    </w:p>
    <w:p w14:paraId="37F831A9" w14:textId="77777777" w:rsidR="00B4700E" w:rsidRPr="003D1E11" w:rsidRDefault="00B4700E" w:rsidP="00B4700E">
      <w:pPr>
        <w:pStyle w:val="ListParagraph"/>
        <w:numPr>
          <w:ilvl w:val="1"/>
          <w:numId w:val="46"/>
        </w:numPr>
        <w:tabs>
          <w:tab w:val="left" w:pos="720"/>
          <w:tab w:val="left" w:pos="1440"/>
          <w:tab w:val="left" w:pos="2160"/>
          <w:tab w:val="right" w:leader="dot" w:pos="8640"/>
        </w:tabs>
        <w:spacing w:line="240" w:lineRule="exact"/>
        <w:rPr>
          <w:rFonts w:ascii="Times New Roman" w:hAnsi="Times New Roman"/>
          <w:sz w:val="24"/>
          <w:szCs w:val="24"/>
          <w:u w:val="single"/>
        </w:rPr>
      </w:pPr>
      <w:r>
        <w:rPr>
          <w:rFonts w:ascii="Times New Roman" w:hAnsi="Times New Roman"/>
          <w:sz w:val="24"/>
          <w:szCs w:val="24"/>
        </w:rPr>
        <w:t xml:space="preserve">The estate of a </w:t>
      </w:r>
      <w:proofErr w:type="spellStart"/>
      <w:r>
        <w:rPr>
          <w:rFonts w:ascii="Times New Roman" w:hAnsi="Times New Roman"/>
          <w:sz w:val="24"/>
          <w:szCs w:val="24"/>
        </w:rPr>
        <w:t>promisee</w:t>
      </w:r>
      <w:proofErr w:type="spellEnd"/>
      <w:r>
        <w:rPr>
          <w:rFonts w:ascii="Times New Roman" w:hAnsi="Times New Roman"/>
          <w:sz w:val="24"/>
          <w:szCs w:val="24"/>
        </w:rPr>
        <w:t xml:space="preserve"> can sue a promisor, but the third beneficiary cannot sue (</w:t>
      </w:r>
      <w:proofErr w:type="spellStart"/>
      <w:r>
        <w:rPr>
          <w:rFonts w:ascii="Times New Roman" w:hAnsi="Times New Roman"/>
          <w:b/>
          <w:sz w:val="24"/>
          <w:szCs w:val="24"/>
        </w:rPr>
        <w:t>Beswick</w:t>
      </w:r>
      <w:proofErr w:type="spellEnd"/>
      <w:r>
        <w:rPr>
          <w:rFonts w:ascii="Times New Roman" w:hAnsi="Times New Roman"/>
          <w:sz w:val="24"/>
          <w:szCs w:val="24"/>
        </w:rPr>
        <w:t>)</w:t>
      </w:r>
    </w:p>
    <w:p w14:paraId="2E3EBD7D" w14:textId="69AE912D" w:rsidR="00B4700E" w:rsidRPr="00B4700E" w:rsidRDefault="00B4700E" w:rsidP="00B4700E">
      <w:pPr>
        <w:pStyle w:val="ListParagraph"/>
        <w:numPr>
          <w:ilvl w:val="2"/>
          <w:numId w:val="46"/>
        </w:numPr>
        <w:tabs>
          <w:tab w:val="left" w:pos="720"/>
          <w:tab w:val="left" w:pos="1440"/>
          <w:tab w:val="left" w:pos="2160"/>
          <w:tab w:val="right" w:leader="dot" w:pos="8640"/>
        </w:tabs>
        <w:spacing w:line="240" w:lineRule="exact"/>
        <w:rPr>
          <w:rFonts w:ascii="Times New Roman" w:hAnsi="Times New Roman"/>
          <w:sz w:val="24"/>
          <w:szCs w:val="24"/>
          <w:u w:val="single"/>
        </w:rPr>
      </w:pPr>
      <w:r>
        <w:rPr>
          <w:rFonts w:ascii="Times New Roman" w:hAnsi="Times New Roman"/>
          <w:sz w:val="24"/>
          <w:szCs w:val="24"/>
        </w:rPr>
        <w:t>Thus, if the third party benefitting from the contract is also the a</w:t>
      </w:r>
      <w:r>
        <w:rPr>
          <w:rFonts w:ascii="Times New Roman" w:hAnsi="Times New Roman"/>
          <w:sz w:val="24"/>
          <w:szCs w:val="24"/>
        </w:rPr>
        <w:t>dministrator of the estate of</w:t>
      </w:r>
      <w:r>
        <w:rPr>
          <w:rFonts w:ascii="Times New Roman" w:hAnsi="Times New Roman"/>
          <w:sz w:val="24"/>
          <w:szCs w:val="24"/>
        </w:rPr>
        <w:t xml:space="preserve"> one of the parties of the contract, you can bypass </w:t>
      </w:r>
      <w:proofErr w:type="spellStart"/>
      <w:r>
        <w:rPr>
          <w:rFonts w:ascii="Times New Roman" w:hAnsi="Times New Roman"/>
          <w:sz w:val="24"/>
          <w:szCs w:val="24"/>
        </w:rPr>
        <w:t>privity</w:t>
      </w:r>
      <w:proofErr w:type="spellEnd"/>
      <w:r>
        <w:rPr>
          <w:rFonts w:ascii="Times New Roman" w:hAnsi="Times New Roman"/>
          <w:sz w:val="24"/>
          <w:szCs w:val="24"/>
        </w:rPr>
        <w:t xml:space="preserve"> rule (</w:t>
      </w:r>
      <w:proofErr w:type="spellStart"/>
      <w:r>
        <w:rPr>
          <w:rFonts w:ascii="Times New Roman" w:hAnsi="Times New Roman"/>
          <w:b/>
          <w:sz w:val="24"/>
          <w:szCs w:val="24"/>
        </w:rPr>
        <w:t>Beswick</w:t>
      </w:r>
      <w:proofErr w:type="spellEnd"/>
      <w:r>
        <w:rPr>
          <w:rFonts w:ascii="Times New Roman" w:hAnsi="Times New Roman"/>
          <w:sz w:val="24"/>
          <w:szCs w:val="24"/>
        </w:rPr>
        <w:t>)</w:t>
      </w:r>
    </w:p>
    <w:p w14:paraId="28E3FDD4" w14:textId="52F42284" w:rsidR="00B4700E" w:rsidRPr="00B4700E" w:rsidRDefault="00B4700E" w:rsidP="00B4700E">
      <w:pPr>
        <w:pStyle w:val="ListParagraph"/>
        <w:numPr>
          <w:ilvl w:val="1"/>
          <w:numId w:val="46"/>
        </w:numPr>
        <w:tabs>
          <w:tab w:val="left" w:pos="720"/>
          <w:tab w:val="left" w:pos="1440"/>
          <w:tab w:val="left" w:pos="2160"/>
          <w:tab w:val="right" w:leader="dot" w:pos="8640"/>
        </w:tabs>
        <w:spacing w:line="240" w:lineRule="exact"/>
        <w:rPr>
          <w:rFonts w:ascii="Times New Roman" w:hAnsi="Times New Roman"/>
          <w:sz w:val="24"/>
          <w:szCs w:val="24"/>
          <w:u w:val="single"/>
        </w:rPr>
      </w:pPr>
      <w:r>
        <w:rPr>
          <w:rFonts w:ascii="Times New Roman" w:hAnsi="Times New Roman"/>
          <w:sz w:val="24"/>
          <w:szCs w:val="24"/>
        </w:rPr>
        <w:t xml:space="preserve">There must be clear intention </w:t>
      </w:r>
      <w:proofErr w:type="gramStart"/>
      <w:r>
        <w:rPr>
          <w:rFonts w:ascii="Times New Roman" w:hAnsi="Times New Roman"/>
          <w:sz w:val="24"/>
          <w:szCs w:val="24"/>
        </w:rPr>
        <w:t>to  create</w:t>
      </w:r>
      <w:proofErr w:type="gramEnd"/>
      <w:r>
        <w:rPr>
          <w:rFonts w:ascii="Times New Roman" w:hAnsi="Times New Roman"/>
          <w:sz w:val="24"/>
          <w:szCs w:val="24"/>
        </w:rPr>
        <w:t xml:space="preserve"> a trust in order for trust relationship to be found (</w:t>
      </w:r>
      <w:proofErr w:type="spellStart"/>
      <w:r>
        <w:rPr>
          <w:rFonts w:ascii="Times New Roman" w:hAnsi="Times New Roman"/>
          <w:b/>
          <w:sz w:val="24"/>
          <w:szCs w:val="24"/>
        </w:rPr>
        <w:t>Vandepitte</w:t>
      </w:r>
      <w:proofErr w:type="spellEnd"/>
      <w:r>
        <w:rPr>
          <w:rFonts w:ascii="Times New Roman" w:hAnsi="Times New Roman"/>
          <w:sz w:val="24"/>
          <w:szCs w:val="24"/>
        </w:rPr>
        <w:t>)</w:t>
      </w:r>
    </w:p>
    <w:p w14:paraId="11ADC891" w14:textId="7ADCF27F" w:rsidR="00B4700E" w:rsidRPr="00936590" w:rsidRDefault="00B4700E" w:rsidP="00B4700E">
      <w:pPr>
        <w:pStyle w:val="ListParagraph"/>
        <w:numPr>
          <w:ilvl w:val="2"/>
          <w:numId w:val="46"/>
        </w:numPr>
        <w:tabs>
          <w:tab w:val="left" w:pos="720"/>
          <w:tab w:val="left" w:pos="1440"/>
          <w:tab w:val="left" w:pos="2160"/>
          <w:tab w:val="right" w:leader="dot" w:pos="8640"/>
        </w:tabs>
        <w:spacing w:line="240" w:lineRule="exact"/>
        <w:rPr>
          <w:rFonts w:ascii="Times New Roman" w:hAnsi="Times New Roman"/>
          <w:sz w:val="24"/>
          <w:szCs w:val="24"/>
          <w:u w:val="single"/>
        </w:rPr>
      </w:pPr>
      <w:r>
        <w:rPr>
          <w:rFonts w:ascii="Times New Roman" w:hAnsi="Times New Roman"/>
          <w:sz w:val="24"/>
          <w:szCs w:val="24"/>
        </w:rPr>
        <w:t>A beneficiary of a trust can sue on a contract made by the trustee for their benefit</w:t>
      </w:r>
    </w:p>
    <w:p w14:paraId="08E45BF3" w14:textId="3D793D68" w:rsidR="00936590" w:rsidRPr="00936590" w:rsidRDefault="00936590" w:rsidP="00936590">
      <w:pPr>
        <w:pStyle w:val="ListParagraph"/>
        <w:numPr>
          <w:ilvl w:val="0"/>
          <w:numId w:val="46"/>
        </w:numPr>
        <w:tabs>
          <w:tab w:val="left" w:pos="720"/>
          <w:tab w:val="left" w:pos="1440"/>
          <w:tab w:val="left" w:pos="2160"/>
          <w:tab w:val="right" w:leader="dot" w:pos="8640"/>
        </w:tabs>
        <w:spacing w:line="240" w:lineRule="exact"/>
        <w:rPr>
          <w:rFonts w:ascii="Times New Roman" w:hAnsi="Times New Roman"/>
          <w:sz w:val="24"/>
          <w:szCs w:val="24"/>
          <w:u w:val="single"/>
        </w:rPr>
      </w:pPr>
      <w:r>
        <w:rPr>
          <w:rFonts w:ascii="Times New Roman" w:hAnsi="Times New Roman"/>
          <w:sz w:val="24"/>
          <w:szCs w:val="24"/>
        </w:rPr>
        <w:t xml:space="preserve">Agency </w:t>
      </w:r>
    </w:p>
    <w:p w14:paraId="3BA82AA8" w14:textId="7F795FBA" w:rsidR="00936590" w:rsidRPr="00936590" w:rsidRDefault="00936590" w:rsidP="00936590">
      <w:pPr>
        <w:pStyle w:val="ListParagraph"/>
        <w:numPr>
          <w:ilvl w:val="1"/>
          <w:numId w:val="46"/>
        </w:numPr>
        <w:tabs>
          <w:tab w:val="left" w:pos="720"/>
          <w:tab w:val="left" w:pos="1440"/>
          <w:tab w:val="left" w:pos="2160"/>
          <w:tab w:val="right" w:leader="dot" w:pos="8640"/>
        </w:tabs>
        <w:spacing w:line="240" w:lineRule="exact"/>
        <w:rPr>
          <w:rFonts w:ascii="Times New Roman" w:hAnsi="Times New Roman"/>
          <w:sz w:val="24"/>
          <w:szCs w:val="24"/>
          <w:u w:val="single"/>
        </w:rPr>
      </w:pPr>
      <w:r>
        <w:rPr>
          <w:rFonts w:ascii="Times New Roman" w:hAnsi="Times New Roman"/>
          <w:sz w:val="24"/>
          <w:szCs w:val="24"/>
        </w:rPr>
        <w:t xml:space="preserve">The principal can sue when an agent is the </w:t>
      </w:r>
      <w:proofErr w:type="spellStart"/>
      <w:r>
        <w:rPr>
          <w:rFonts w:ascii="Times New Roman" w:hAnsi="Times New Roman"/>
          <w:sz w:val="24"/>
          <w:szCs w:val="24"/>
        </w:rPr>
        <w:t>promisee</w:t>
      </w:r>
      <w:proofErr w:type="spellEnd"/>
      <w:r>
        <w:rPr>
          <w:rFonts w:ascii="Times New Roman" w:hAnsi="Times New Roman"/>
          <w:sz w:val="24"/>
          <w:szCs w:val="24"/>
        </w:rPr>
        <w:t xml:space="preserve"> (</w:t>
      </w:r>
      <w:r>
        <w:rPr>
          <w:rFonts w:ascii="Times New Roman" w:hAnsi="Times New Roman"/>
          <w:b/>
          <w:sz w:val="24"/>
          <w:szCs w:val="24"/>
        </w:rPr>
        <w:t>McLaren Motors</w:t>
      </w:r>
      <w:r>
        <w:rPr>
          <w:rFonts w:ascii="Times New Roman" w:hAnsi="Times New Roman"/>
          <w:sz w:val="24"/>
          <w:szCs w:val="24"/>
        </w:rPr>
        <w:t>)</w:t>
      </w:r>
    </w:p>
    <w:p w14:paraId="5D060A40" w14:textId="40373759" w:rsidR="00936590" w:rsidRPr="00936590" w:rsidRDefault="00936590" w:rsidP="00936590">
      <w:pPr>
        <w:pStyle w:val="ListParagraph"/>
        <w:numPr>
          <w:ilvl w:val="1"/>
          <w:numId w:val="46"/>
        </w:numPr>
        <w:tabs>
          <w:tab w:val="left" w:pos="720"/>
          <w:tab w:val="left" w:pos="1440"/>
          <w:tab w:val="left" w:pos="2160"/>
          <w:tab w:val="right" w:leader="dot" w:pos="8640"/>
        </w:tabs>
        <w:spacing w:line="240" w:lineRule="exact"/>
        <w:rPr>
          <w:rFonts w:ascii="Times New Roman" w:hAnsi="Times New Roman"/>
          <w:b/>
          <w:sz w:val="24"/>
          <w:szCs w:val="24"/>
          <w:u w:val="single"/>
        </w:rPr>
      </w:pPr>
      <w:r w:rsidRPr="00936590">
        <w:rPr>
          <w:rFonts w:ascii="Times New Roman" w:hAnsi="Times New Roman"/>
          <w:b/>
          <w:sz w:val="24"/>
          <w:szCs w:val="24"/>
          <w:u w:val="single"/>
        </w:rPr>
        <w:t>Test for agency</w:t>
      </w:r>
    </w:p>
    <w:p w14:paraId="21531CDD" w14:textId="6C2CC8EA" w:rsidR="00936590" w:rsidRPr="00936590" w:rsidRDefault="00936590" w:rsidP="00936590">
      <w:pPr>
        <w:pStyle w:val="ListParagraph"/>
        <w:numPr>
          <w:ilvl w:val="2"/>
          <w:numId w:val="46"/>
        </w:numPr>
        <w:tabs>
          <w:tab w:val="left" w:pos="720"/>
          <w:tab w:val="left" w:pos="1440"/>
          <w:tab w:val="left" w:pos="2160"/>
          <w:tab w:val="right" w:leader="dot" w:pos="8640"/>
        </w:tabs>
        <w:spacing w:line="240" w:lineRule="exact"/>
        <w:rPr>
          <w:rFonts w:ascii="Times New Roman" w:hAnsi="Times New Roman"/>
          <w:b/>
          <w:sz w:val="24"/>
          <w:szCs w:val="24"/>
          <w:u w:val="single"/>
        </w:rPr>
      </w:pPr>
      <w:r>
        <w:rPr>
          <w:rFonts w:ascii="Times New Roman" w:hAnsi="Times New Roman"/>
          <w:sz w:val="24"/>
          <w:szCs w:val="24"/>
        </w:rPr>
        <w:t xml:space="preserve">Party is meant to be covered by provisions </w:t>
      </w:r>
    </w:p>
    <w:p w14:paraId="55B06C04" w14:textId="545B045E" w:rsidR="00936590" w:rsidRPr="00936590" w:rsidRDefault="00936590" w:rsidP="00936590">
      <w:pPr>
        <w:pStyle w:val="ListParagraph"/>
        <w:numPr>
          <w:ilvl w:val="2"/>
          <w:numId w:val="46"/>
        </w:numPr>
        <w:tabs>
          <w:tab w:val="left" w:pos="720"/>
          <w:tab w:val="left" w:pos="1440"/>
          <w:tab w:val="left" w:pos="2160"/>
          <w:tab w:val="right" w:leader="dot" w:pos="8640"/>
        </w:tabs>
        <w:spacing w:line="240" w:lineRule="exact"/>
        <w:rPr>
          <w:rFonts w:ascii="Times New Roman" w:hAnsi="Times New Roman"/>
          <w:b/>
          <w:sz w:val="24"/>
          <w:szCs w:val="24"/>
          <w:u w:val="single"/>
        </w:rPr>
      </w:pPr>
      <w:proofErr w:type="spellStart"/>
      <w:r>
        <w:rPr>
          <w:rFonts w:ascii="Times New Roman" w:hAnsi="Times New Roman"/>
          <w:sz w:val="24"/>
          <w:szCs w:val="24"/>
        </w:rPr>
        <w:t>Promisee</w:t>
      </w:r>
      <w:proofErr w:type="spellEnd"/>
      <w:r>
        <w:rPr>
          <w:rFonts w:ascii="Times New Roman" w:hAnsi="Times New Roman"/>
          <w:sz w:val="24"/>
          <w:szCs w:val="24"/>
        </w:rPr>
        <w:t xml:space="preserve"> is clearly acting as agent for the party; and </w:t>
      </w:r>
    </w:p>
    <w:p w14:paraId="0D24B5B1" w14:textId="7323B742" w:rsidR="00936590" w:rsidRPr="00936590" w:rsidRDefault="00936590" w:rsidP="00936590">
      <w:pPr>
        <w:pStyle w:val="ListParagraph"/>
        <w:numPr>
          <w:ilvl w:val="2"/>
          <w:numId w:val="46"/>
        </w:numPr>
        <w:tabs>
          <w:tab w:val="left" w:pos="720"/>
          <w:tab w:val="left" w:pos="1440"/>
          <w:tab w:val="left" w:pos="2160"/>
          <w:tab w:val="right" w:leader="dot" w:pos="8640"/>
        </w:tabs>
        <w:spacing w:line="240" w:lineRule="exact"/>
        <w:rPr>
          <w:rFonts w:ascii="Times New Roman" w:hAnsi="Times New Roman"/>
          <w:b/>
          <w:sz w:val="24"/>
          <w:szCs w:val="24"/>
          <w:u w:val="single"/>
        </w:rPr>
      </w:pPr>
      <w:r>
        <w:rPr>
          <w:rFonts w:ascii="Times New Roman" w:hAnsi="Times New Roman"/>
          <w:sz w:val="24"/>
          <w:szCs w:val="24"/>
        </w:rPr>
        <w:t xml:space="preserve">Promisor has authority to do this </w:t>
      </w:r>
    </w:p>
    <w:p w14:paraId="23209EF7" w14:textId="357F2992" w:rsidR="00936590" w:rsidRPr="00936590" w:rsidRDefault="00936590" w:rsidP="00936590">
      <w:pPr>
        <w:pStyle w:val="ListParagraph"/>
        <w:numPr>
          <w:ilvl w:val="2"/>
          <w:numId w:val="46"/>
        </w:numPr>
        <w:tabs>
          <w:tab w:val="left" w:pos="720"/>
          <w:tab w:val="left" w:pos="1440"/>
          <w:tab w:val="left" w:pos="2160"/>
          <w:tab w:val="right" w:leader="dot" w:pos="8640"/>
        </w:tabs>
        <w:spacing w:line="240" w:lineRule="exact"/>
        <w:rPr>
          <w:rFonts w:ascii="Times New Roman" w:hAnsi="Times New Roman"/>
          <w:b/>
          <w:sz w:val="24"/>
          <w:szCs w:val="24"/>
          <w:u w:val="single"/>
        </w:rPr>
      </w:pPr>
      <w:r>
        <w:rPr>
          <w:rFonts w:ascii="Times New Roman" w:hAnsi="Times New Roman"/>
          <w:sz w:val="24"/>
          <w:szCs w:val="24"/>
        </w:rPr>
        <w:t>Agency agreements still need consideration</w:t>
      </w:r>
    </w:p>
    <w:p w14:paraId="4E4CCB65" w14:textId="6FFE41EF" w:rsidR="00936590" w:rsidRPr="005870A5" w:rsidRDefault="00936590" w:rsidP="00936590">
      <w:pPr>
        <w:pStyle w:val="ListParagraph"/>
        <w:numPr>
          <w:ilvl w:val="2"/>
          <w:numId w:val="46"/>
        </w:numPr>
        <w:tabs>
          <w:tab w:val="left" w:pos="720"/>
          <w:tab w:val="left" w:pos="1440"/>
          <w:tab w:val="left" w:pos="2160"/>
          <w:tab w:val="right" w:leader="dot" w:pos="8640"/>
        </w:tabs>
        <w:spacing w:line="240" w:lineRule="exact"/>
        <w:rPr>
          <w:rFonts w:ascii="Times New Roman" w:hAnsi="Times New Roman"/>
          <w:b/>
          <w:sz w:val="24"/>
          <w:szCs w:val="24"/>
          <w:u w:val="single"/>
        </w:rPr>
      </w:pPr>
      <w:r>
        <w:rPr>
          <w:rFonts w:ascii="Times New Roman" w:hAnsi="Times New Roman"/>
          <w:sz w:val="24"/>
          <w:szCs w:val="24"/>
        </w:rPr>
        <w:t xml:space="preserve">Then consideration moves from party through agent to </w:t>
      </w:r>
      <w:r w:rsidR="005870A5">
        <w:rPr>
          <w:rFonts w:ascii="Times New Roman" w:hAnsi="Times New Roman"/>
          <w:sz w:val="24"/>
          <w:szCs w:val="24"/>
        </w:rPr>
        <w:t>promise</w:t>
      </w:r>
    </w:p>
    <w:p w14:paraId="366C0AA2" w14:textId="77777777" w:rsidR="005870A5" w:rsidRDefault="005870A5" w:rsidP="005870A5">
      <w:pPr>
        <w:tabs>
          <w:tab w:val="left" w:pos="720"/>
          <w:tab w:val="left" w:pos="1440"/>
          <w:tab w:val="left" w:pos="2160"/>
          <w:tab w:val="right" w:leader="dot" w:pos="8640"/>
        </w:tabs>
        <w:spacing w:line="240" w:lineRule="exact"/>
        <w:rPr>
          <w:rFonts w:ascii="Times New Roman" w:hAnsi="Times New Roman"/>
          <w:b/>
          <w:sz w:val="24"/>
          <w:szCs w:val="24"/>
          <w:u w:val="single"/>
        </w:rPr>
      </w:pPr>
    </w:p>
    <w:p w14:paraId="1D95548F" w14:textId="2C456A06" w:rsidR="00702B22" w:rsidRPr="00702B22" w:rsidRDefault="00702B22" w:rsidP="00702B22">
      <w:pPr>
        <w:tabs>
          <w:tab w:val="left" w:pos="426"/>
          <w:tab w:val="left" w:pos="1440"/>
          <w:tab w:val="left" w:pos="2160"/>
          <w:tab w:val="right" w:leader="dot" w:pos="8640"/>
        </w:tabs>
        <w:spacing w:line="240" w:lineRule="exact"/>
        <w:rPr>
          <w:rFonts w:ascii="Times New Roman" w:hAnsi="Times New Roman"/>
          <w:sz w:val="24"/>
          <w:szCs w:val="24"/>
          <w:u w:val="single"/>
        </w:rPr>
      </w:pPr>
      <w:r w:rsidRPr="00702B22">
        <w:rPr>
          <w:rFonts w:ascii="Times New Roman" w:hAnsi="Times New Roman"/>
          <w:sz w:val="24"/>
          <w:szCs w:val="24"/>
          <w:u w:val="single"/>
        </w:rPr>
        <w:t>Test for Employee Exclusion from Liability</w:t>
      </w:r>
      <w:r>
        <w:rPr>
          <w:rFonts w:ascii="Times New Roman" w:hAnsi="Times New Roman"/>
          <w:sz w:val="24"/>
          <w:szCs w:val="24"/>
          <w:u w:val="single"/>
        </w:rPr>
        <w:t xml:space="preserve"> (</w:t>
      </w:r>
      <w:r>
        <w:rPr>
          <w:rFonts w:ascii="Times New Roman" w:hAnsi="Times New Roman"/>
          <w:b/>
          <w:sz w:val="24"/>
          <w:szCs w:val="24"/>
          <w:u w:val="single"/>
        </w:rPr>
        <w:t>London Drugs</w:t>
      </w:r>
      <w:r>
        <w:rPr>
          <w:rFonts w:ascii="Times New Roman" w:hAnsi="Times New Roman"/>
          <w:sz w:val="24"/>
          <w:szCs w:val="24"/>
          <w:u w:val="single"/>
        </w:rPr>
        <w:t>)</w:t>
      </w:r>
    </w:p>
    <w:p w14:paraId="04D9C38D" w14:textId="77777777" w:rsidR="00702B22" w:rsidRPr="00702B22" w:rsidRDefault="00702B22" w:rsidP="00702B22">
      <w:pPr>
        <w:pStyle w:val="ListParagraph"/>
        <w:numPr>
          <w:ilvl w:val="0"/>
          <w:numId w:val="47"/>
        </w:numPr>
        <w:tabs>
          <w:tab w:val="left" w:pos="426"/>
          <w:tab w:val="left" w:pos="1440"/>
          <w:tab w:val="left" w:pos="2160"/>
          <w:tab w:val="right" w:leader="dot" w:pos="8640"/>
        </w:tabs>
        <w:spacing w:line="240" w:lineRule="exact"/>
        <w:rPr>
          <w:rFonts w:ascii="Times New Roman" w:hAnsi="Times New Roman"/>
          <w:sz w:val="24"/>
          <w:szCs w:val="24"/>
        </w:rPr>
      </w:pPr>
      <w:r w:rsidRPr="00702B22">
        <w:rPr>
          <w:rFonts w:ascii="Times New Roman" w:hAnsi="Times New Roman"/>
          <w:sz w:val="24"/>
          <w:szCs w:val="24"/>
        </w:rPr>
        <w:t>Limitation of liability clause must, either expressly or implied, extend its benefit to the employee(s) seeking to rely on it, and</w:t>
      </w:r>
    </w:p>
    <w:p w14:paraId="312FA448" w14:textId="77777777" w:rsidR="00702B22" w:rsidRPr="00702B22" w:rsidRDefault="00702B22" w:rsidP="00702B22">
      <w:pPr>
        <w:pStyle w:val="ListParagraph"/>
        <w:numPr>
          <w:ilvl w:val="0"/>
          <w:numId w:val="47"/>
        </w:numPr>
        <w:tabs>
          <w:tab w:val="left" w:pos="426"/>
          <w:tab w:val="left" w:pos="1440"/>
          <w:tab w:val="left" w:pos="2160"/>
          <w:tab w:val="right" w:leader="dot" w:pos="8640"/>
        </w:tabs>
        <w:spacing w:line="240" w:lineRule="exact"/>
        <w:rPr>
          <w:rFonts w:ascii="Times New Roman" w:hAnsi="Times New Roman"/>
          <w:sz w:val="24"/>
          <w:szCs w:val="24"/>
        </w:rPr>
      </w:pPr>
      <w:r w:rsidRPr="00702B22">
        <w:rPr>
          <w:rFonts w:ascii="Times New Roman" w:hAnsi="Times New Roman"/>
          <w:sz w:val="24"/>
          <w:szCs w:val="24"/>
        </w:rPr>
        <w:t>Employees must have been acting in the course of their employment and must have been performing the very services provided for in the contract between their employer and the other contracting party when the loss occurred</w:t>
      </w:r>
    </w:p>
    <w:p w14:paraId="4598E404" w14:textId="428EB1E6" w:rsidR="00F41648" w:rsidRDefault="00F41648" w:rsidP="00F41648">
      <w:pPr>
        <w:tabs>
          <w:tab w:val="left" w:pos="720"/>
          <w:tab w:val="left" w:pos="1440"/>
          <w:tab w:val="left" w:pos="2160"/>
          <w:tab w:val="right" w:leader="dot" w:pos="8640"/>
        </w:tabs>
        <w:spacing w:line="240" w:lineRule="exact"/>
        <w:rPr>
          <w:rFonts w:ascii="Times New Roman" w:hAnsi="Times New Roman"/>
          <w:sz w:val="24"/>
          <w:szCs w:val="24"/>
        </w:rPr>
      </w:pPr>
      <w:r w:rsidRPr="00F41648">
        <w:rPr>
          <w:rFonts w:ascii="Times New Roman" w:hAnsi="Times New Roman"/>
          <w:sz w:val="24"/>
          <w:szCs w:val="24"/>
        </w:rPr>
        <w:t>If both of these provisions are met, then employe</w:t>
      </w:r>
      <w:r>
        <w:rPr>
          <w:rFonts w:ascii="Times New Roman" w:hAnsi="Times New Roman"/>
          <w:sz w:val="24"/>
          <w:szCs w:val="24"/>
        </w:rPr>
        <w:t xml:space="preserve">es are excluded from liability </w:t>
      </w:r>
      <w:r w:rsidRPr="00F41648">
        <w:rPr>
          <w:rFonts w:ascii="Times New Roman" w:hAnsi="Times New Roman"/>
          <w:sz w:val="24"/>
          <w:szCs w:val="24"/>
        </w:rPr>
        <w:sym w:font="Wingdings" w:char="F0E0"/>
      </w:r>
      <w:r w:rsidRPr="00F41648">
        <w:rPr>
          <w:rFonts w:ascii="Times New Roman" w:hAnsi="Times New Roman"/>
          <w:sz w:val="24"/>
          <w:szCs w:val="24"/>
        </w:rPr>
        <w:t xml:space="preserve"> limited to employment situations + can only be used as a shield + this doesn’t affect previous exceptions to </w:t>
      </w:r>
      <w:proofErr w:type="spellStart"/>
      <w:r w:rsidRPr="00F41648">
        <w:rPr>
          <w:rFonts w:ascii="Times New Roman" w:hAnsi="Times New Roman"/>
          <w:sz w:val="24"/>
          <w:szCs w:val="24"/>
        </w:rPr>
        <w:t>privity</w:t>
      </w:r>
      <w:proofErr w:type="spellEnd"/>
      <w:r w:rsidRPr="00F41648">
        <w:rPr>
          <w:rFonts w:ascii="Times New Roman" w:hAnsi="Times New Roman"/>
          <w:sz w:val="24"/>
          <w:szCs w:val="24"/>
        </w:rPr>
        <w:t xml:space="preserve"> rule</w:t>
      </w:r>
    </w:p>
    <w:p w14:paraId="307F2BF7" w14:textId="77777777" w:rsidR="008A14C8" w:rsidRDefault="008A14C8" w:rsidP="00F41648">
      <w:pPr>
        <w:tabs>
          <w:tab w:val="left" w:pos="720"/>
          <w:tab w:val="left" w:pos="1440"/>
          <w:tab w:val="left" w:pos="2160"/>
          <w:tab w:val="right" w:leader="dot" w:pos="8640"/>
        </w:tabs>
        <w:spacing w:line="240" w:lineRule="exact"/>
        <w:rPr>
          <w:rFonts w:ascii="Times New Roman" w:hAnsi="Times New Roman"/>
          <w:sz w:val="24"/>
          <w:szCs w:val="24"/>
        </w:rPr>
      </w:pPr>
    </w:p>
    <w:p w14:paraId="02FE857D" w14:textId="2E430AC7" w:rsidR="00882B64" w:rsidRPr="008A14C8" w:rsidRDefault="008A14C8" w:rsidP="008A14C8">
      <w:pPr>
        <w:tabs>
          <w:tab w:val="left" w:pos="720"/>
          <w:tab w:val="left" w:pos="1440"/>
          <w:tab w:val="left" w:pos="2160"/>
          <w:tab w:val="right" w:leader="dot" w:pos="8640"/>
        </w:tabs>
        <w:spacing w:line="240" w:lineRule="exact"/>
        <w:rPr>
          <w:rFonts w:ascii="Times New Roman" w:hAnsi="Times New Roman"/>
          <w:sz w:val="24"/>
          <w:szCs w:val="24"/>
        </w:rPr>
      </w:pPr>
      <w:r w:rsidRPr="008A14C8">
        <w:rPr>
          <w:rFonts w:ascii="Times New Roman" w:hAnsi="Times New Roman"/>
          <w:sz w:val="24"/>
          <w:szCs w:val="24"/>
        </w:rPr>
        <w:t>When a third party is not explicitly mentioned in an exclusion of liability clause, and the protection is not intended for their benefit, t</w:t>
      </w:r>
      <w:r>
        <w:rPr>
          <w:rFonts w:ascii="Times New Roman" w:hAnsi="Times New Roman"/>
          <w:sz w:val="24"/>
          <w:szCs w:val="24"/>
        </w:rPr>
        <w:t>he third party is not protected (</w:t>
      </w:r>
      <w:r>
        <w:rPr>
          <w:rFonts w:ascii="Times New Roman" w:hAnsi="Times New Roman"/>
          <w:b/>
          <w:sz w:val="24"/>
          <w:szCs w:val="24"/>
        </w:rPr>
        <w:t>Edgeworth</w:t>
      </w:r>
      <w:r>
        <w:rPr>
          <w:rFonts w:ascii="Times New Roman" w:hAnsi="Times New Roman"/>
          <w:sz w:val="24"/>
          <w:szCs w:val="24"/>
        </w:rPr>
        <w:t>)</w:t>
      </w:r>
      <w:bookmarkStart w:id="0" w:name="_GoBack"/>
      <w:bookmarkEnd w:id="0"/>
    </w:p>
    <w:sectPr w:rsidR="00882B64" w:rsidRPr="008A14C8" w:rsidSect="0088608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F66AA"/>
    <w:multiLevelType w:val="hybridMultilevel"/>
    <w:tmpl w:val="C174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467E7"/>
    <w:multiLevelType w:val="hybridMultilevel"/>
    <w:tmpl w:val="3940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9451D"/>
    <w:multiLevelType w:val="hybridMultilevel"/>
    <w:tmpl w:val="EEAC02CC"/>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
    <w:nsid w:val="0E417D75"/>
    <w:multiLevelType w:val="hybridMultilevel"/>
    <w:tmpl w:val="952E8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B5195"/>
    <w:multiLevelType w:val="hybridMultilevel"/>
    <w:tmpl w:val="FC46A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70EB8"/>
    <w:multiLevelType w:val="hybridMultilevel"/>
    <w:tmpl w:val="9ED4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A45FC"/>
    <w:multiLevelType w:val="hybridMultilevel"/>
    <w:tmpl w:val="EEAC02CC"/>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nsid w:val="14605B56"/>
    <w:multiLevelType w:val="hybridMultilevel"/>
    <w:tmpl w:val="5FF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4626F"/>
    <w:multiLevelType w:val="hybridMultilevel"/>
    <w:tmpl w:val="E8442D88"/>
    <w:lvl w:ilvl="0" w:tplc="B240CF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454F8"/>
    <w:multiLevelType w:val="hybridMultilevel"/>
    <w:tmpl w:val="849A8CD6"/>
    <w:lvl w:ilvl="0" w:tplc="04090019">
      <w:start w:val="1"/>
      <w:numFmt w:val="lowerLetter"/>
      <w:lvlText w:val="%1."/>
      <w:lvlJc w:val="left"/>
      <w:pPr>
        <w:ind w:left="1494"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1">
    <w:nsid w:val="1C5A5222"/>
    <w:multiLevelType w:val="hybridMultilevel"/>
    <w:tmpl w:val="3A868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113C7"/>
    <w:multiLevelType w:val="hybridMultilevel"/>
    <w:tmpl w:val="D0D62E5A"/>
    <w:lvl w:ilvl="0" w:tplc="15F4A988">
      <w:start w:val="4"/>
      <w:numFmt w:val="bullet"/>
      <w:lvlText w:val=""/>
      <w:lvlJc w:val="left"/>
      <w:pPr>
        <w:ind w:left="720" w:hanging="72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608A5"/>
    <w:multiLevelType w:val="hybridMultilevel"/>
    <w:tmpl w:val="A5622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101F79"/>
    <w:multiLevelType w:val="hybridMultilevel"/>
    <w:tmpl w:val="FC46A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B27B2"/>
    <w:multiLevelType w:val="hybridMultilevel"/>
    <w:tmpl w:val="900EFB0A"/>
    <w:lvl w:ilvl="0" w:tplc="04090017">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3B22F9A"/>
    <w:multiLevelType w:val="hybridMultilevel"/>
    <w:tmpl w:val="E82C6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9548D"/>
    <w:multiLevelType w:val="hybridMultilevel"/>
    <w:tmpl w:val="FBBE2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662D33"/>
    <w:multiLevelType w:val="hybridMultilevel"/>
    <w:tmpl w:val="79E4C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9F5B86"/>
    <w:multiLevelType w:val="hybridMultilevel"/>
    <w:tmpl w:val="D890C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E326F9C"/>
    <w:multiLevelType w:val="hybridMultilevel"/>
    <w:tmpl w:val="6DF2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BF3BF0"/>
    <w:multiLevelType w:val="hybridMultilevel"/>
    <w:tmpl w:val="2CC28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30CB2"/>
    <w:multiLevelType w:val="hybridMultilevel"/>
    <w:tmpl w:val="5C105EE8"/>
    <w:lvl w:ilvl="0" w:tplc="0409000F">
      <w:start w:val="1"/>
      <w:numFmt w:val="decimal"/>
      <w:lvlText w:val="%1."/>
      <w:lvlJc w:val="left"/>
      <w:pPr>
        <w:ind w:left="2203" w:hanging="360"/>
      </w:pPr>
    </w:lvl>
    <w:lvl w:ilvl="1" w:tplc="04090019">
      <w:start w:val="1"/>
      <w:numFmt w:val="lowerLetter"/>
      <w:lvlText w:val="%2."/>
      <w:lvlJc w:val="left"/>
      <w:pPr>
        <w:ind w:left="2912" w:hanging="360"/>
      </w:pPr>
    </w:lvl>
    <w:lvl w:ilvl="2" w:tplc="0409001B" w:tentative="1">
      <w:start w:val="1"/>
      <w:numFmt w:val="lowerRoman"/>
      <w:lvlText w:val="%3."/>
      <w:lvlJc w:val="right"/>
      <w:pPr>
        <w:ind w:left="5263" w:hanging="180"/>
      </w:pPr>
    </w:lvl>
    <w:lvl w:ilvl="3" w:tplc="0409000F" w:tentative="1">
      <w:start w:val="1"/>
      <w:numFmt w:val="decimal"/>
      <w:lvlText w:val="%4."/>
      <w:lvlJc w:val="left"/>
      <w:pPr>
        <w:ind w:left="5983" w:hanging="360"/>
      </w:pPr>
    </w:lvl>
    <w:lvl w:ilvl="4" w:tplc="04090019" w:tentative="1">
      <w:start w:val="1"/>
      <w:numFmt w:val="lowerLetter"/>
      <w:lvlText w:val="%5."/>
      <w:lvlJc w:val="left"/>
      <w:pPr>
        <w:ind w:left="6703" w:hanging="360"/>
      </w:pPr>
    </w:lvl>
    <w:lvl w:ilvl="5" w:tplc="0409001B" w:tentative="1">
      <w:start w:val="1"/>
      <w:numFmt w:val="lowerRoman"/>
      <w:lvlText w:val="%6."/>
      <w:lvlJc w:val="right"/>
      <w:pPr>
        <w:ind w:left="7423" w:hanging="180"/>
      </w:pPr>
    </w:lvl>
    <w:lvl w:ilvl="6" w:tplc="0409000F" w:tentative="1">
      <w:start w:val="1"/>
      <w:numFmt w:val="decimal"/>
      <w:lvlText w:val="%7."/>
      <w:lvlJc w:val="left"/>
      <w:pPr>
        <w:ind w:left="8143" w:hanging="360"/>
      </w:pPr>
    </w:lvl>
    <w:lvl w:ilvl="7" w:tplc="04090019" w:tentative="1">
      <w:start w:val="1"/>
      <w:numFmt w:val="lowerLetter"/>
      <w:lvlText w:val="%8."/>
      <w:lvlJc w:val="left"/>
      <w:pPr>
        <w:ind w:left="8863" w:hanging="360"/>
      </w:pPr>
    </w:lvl>
    <w:lvl w:ilvl="8" w:tplc="0409001B" w:tentative="1">
      <w:start w:val="1"/>
      <w:numFmt w:val="lowerRoman"/>
      <w:lvlText w:val="%9."/>
      <w:lvlJc w:val="right"/>
      <w:pPr>
        <w:ind w:left="9583" w:hanging="180"/>
      </w:pPr>
    </w:lvl>
  </w:abstractNum>
  <w:abstractNum w:abstractNumId="23">
    <w:nsid w:val="318C06AD"/>
    <w:multiLevelType w:val="hybridMultilevel"/>
    <w:tmpl w:val="F8C6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3B0A8A"/>
    <w:multiLevelType w:val="hybridMultilevel"/>
    <w:tmpl w:val="03542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891331"/>
    <w:multiLevelType w:val="hybridMultilevel"/>
    <w:tmpl w:val="F4424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6314015"/>
    <w:multiLevelType w:val="hybridMultilevel"/>
    <w:tmpl w:val="6AD4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554A03"/>
    <w:multiLevelType w:val="hybridMultilevel"/>
    <w:tmpl w:val="64F0B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3731B9"/>
    <w:multiLevelType w:val="hybridMultilevel"/>
    <w:tmpl w:val="96CC836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39B8100C"/>
    <w:multiLevelType w:val="hybridMultilevel"/>
    <w:tmpl w:val="7A9C2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200307D"/>
    <w:multiLevelType w:val="hybridMultilevel"/>
    <w:tmpl w:val="ACE41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2B426FD"/>
    <w:multiLevelType w:val="hybridMultilevel"/>
    <w:tmpl w:val="FC20F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785672"/>
    <w:multiLevelType w:val="hybridMultilevel"/>
    <w:tmpl w:val="470C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85080B"/>
    <w:multiLevelType w:val="hybridMultilevel"/>
    <w:tmpl w:val="902E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D44A21"/>
    <w:multiLevelType w:val="hybridMultilevel"/>
    <w:tmpl w:val="719E5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B51629"/>
    <w:multiLevelType w:val="hybridMultilevel"/>
    <w:tmpl w:val="CAF4A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DF2BF9"/>
    <w:multiLevelType w:val="hybridMultilevel"/>
    <w:tmpl w:val="68ECC394"/>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37">
    <w:nsid w:val="5950237C"/>
    <w:multiLevelType w:val="hybridMultilevel"/>
    <w:tmpl w:val="2D489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9D46E93"/>
    <w:multiLevelType w:val="hybridMultilevel"/>
    <w:tmpl w:val="1EC020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AE1BD5"/>
    <w:multiLevelType w:val="hybridMultilevel"/>
    <w:tmpl w:val="546E9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300EC9"/>
    <w:multiLevelType w:val="hybridMultilevel"/>
    <w:tmpl w:val="C2CA4E10"/>
    <w:lvl w:ilvl="0" w:tplc="0409000F">
      <w:start w:val="1"/>
      <w:numFmt w:val="decimal"/>
      <w:lvlText w:val="%1."/>
      <w:lvlJc w:val="left"/>
      <w:pPr>
        <w:ind w:left="720" w:hanging="360"/>
      </w:pPr>
    </w:lvl>
    <w:lvl w:ilvl="1" w:tplc="955452CC">
      <w:start w:val="1"/>
      <w:numFmt w:val="lowerLetter"/>
      <w:lvlText w:val="%2."/>
      <w:lvlJc w:val="left"/>
      <w:pPr>
        <w:ind w:left="1440" w:hanging="360"/>
      </w:pPr>
      <w:rPr>
        <w:b w:val="0"/>
      </w:rPr>
    </w:lvl>
    <w:lvl w:ilvl="2" w:tplc="3F1EAE5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36422A"/>
    <w:multiLevelType w:val="hybridMultilevel"/>
    <w:tmpl w:val="17962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AA4590"/>
    <w:multiLevelType w:val="hybridMultilevel"/>
    <w:tmpl w:val="D4B8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8E2843"/>
    <w:multiLevelType w:val="hybridMultilevel"/>
    <w:tmpl w:val="97E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9F7F27"/>
    <w:multiLevelType w:val="hybridMultilevel"/>
    <w:tmpl w:val="97E6FE84"/>
    <w:lvl w:ilvl="0" w:tplc="04090019">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5">
    <w:nsid w:val="7B51198E"/>
    <w:multiLevelType w:val="hybridMultilevel"/>
    <w:tmpl w:val="3940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C43456"/>
    <w:multiLevelType w:val="hybridMultilevel"/>
    <w:tmpl w:val="F37EEE02"/>
    <w:lvl w:ilvl="0" w:tplc="15F4A988">
      <w:start w:val="4"/>
      <w:numFmt w:val="bullet"/>
      <w:lvlText w:val=""/>
      <w:lvlJc w:val="left"/>
      <w:pPr>
        <w:ind w:left="1440" w:hanging="720"/>
      </w:pPr>
      <w:rPr>
        <w:rFonts w:ascii="Symbol" w:eastAsia="Times New Roman" w:hAnsi="Symbol" w:cs="Times New Roman" w:hint="default"/>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8"/>
  </w:num>
  <w:num w:numId="4">
    <w:abstractNumId w:val="6"/>
  </w:num>
  <w:num w:numId="5">
    <w:abstractNumId w:val="5"/>
  </w:num>
  <w:num w:numId="6">
    <w:abstractNumId w:val="20"/>
  </w:num>
  <w:num w:numId="7">
    <w:abstractNumId w:val="1"/>
  </w:num>
  <w:num w:numId="8">
    <w:abstractNumId w:val="42"/>
  </w:num>
  <w:num w:numId="9">
    <w:abstractNumId w:val="14"/>
  </w:num>
  <w:num w:numId="10">
    <w:abstractNumId w:val="4"/>
  </w:num>
  <w:num w:numId="11">
    <w:abstractNumId w:val="38"/>
  </w:num>
  <w:num w:numId="12">
    <w:abstractNumId w:val="33"/>
  </w:num>
  <w:num w:numId="13">
    <w:abstractNumId w:val="34"/>
  </w:num>
  <w:num w:numId="14">
    <w:abstractNumId w:val="22"/>
  </w:num>
  <w:num w:numId="15">
    <w:abstractNumId w:val="44"/>
  </w:num>
  <w:num w:numId="16">
    <w:abstractNumId w:val="10"/>
  </w:num>
  <w:num w:numId="17">
    <w:abstractNumId w:val="46"/>
  </w:num>
  <w:num w:numId="18">
    <w:abstractNumId w:val="12"/>
  </w:num>
  <w:num w:numId="19">
    <w:abstractNumId w:val="0"/>
  </w:num>
  <w:num w:numId="20">
    <w:abstractNumId w:val="32"/>
  </w:num>
  <w:num w:numId="21">
    <w:abstractNumId w:val="28"/>
  </w:num>
  <w:num w:numId="22">
    <w:abstractNumId w:val="39"/>
  </w:num>
  <w:num w:numId="23">
    <w:abstractNumId w:val="18"/>
  </w:num>
  <w:num w:numId="24">
    <w:abstractNumId w:val="13"/>
  </w:num>
  <w:num w:numId="25">
    <w:abstractNumId w:val="29"/>
  </w:num>
  <w:num w:numId="26">
    <w:abstractNumId w:val="25"/>
  </w:num>
  <w:num w:numId="27">
    <w:abstractNumId w:val="35"/>
  </w:num>
  <w:num w:numId="28">
    <w:abstractNumId w:val="30"/>
  </w:num>
  <w:num w:numId="29">
    <w:abstractNumId w:val="17"/>
  </w:num>
  <w:num w:numId="30">
    <w:abstractNumId w:val="15"/>
  </w:num>
  <w:num w:numId="31">
    <w:abstractNumId w:val="19"/>
  </w:num>
  <w:num w:numId="32">
    <w:abstractNumId w:val="37"/>
  </w:num>
  <w:num w:numId="33">
    <w:abstractNumId w:val="3"/>
  </w:num>
  <w:num w:numId="34">
    <w:abstractNumId w:val="36"/>
  </w:num>
  <w:num w:numId="35">
    <w:abstractNumId w:val="7"/>
  </w:num>
  <w:num w:numId="36">
    <w:abstractNumId w:val="27"/>
  </w:num>
  <w:num w:numId="37">
    <w:abstractNumId w:val="16"/>
  </w:num>
  <w:num w:numId="38">
    <w:abstractNumId w:val="45"/>
  </w:num>
  <w:num w:numId="39">
    <w:abstractNumId w:val="2"/>
  </w:num>
  <w:num w:numId="40">
    <w:abstractNumId w:val="24"/>
  </w:num>
  <w:num w:numId="41">
    <w:abstractNumId w:val="43"/>
  </w:num>
  <w:num w:numId="42">
    <w:abstractNumId w:val="9"/>
  </w:num>
  <w:num w:numId="43">
    <w:abstractNumId w:val="21"/>
  </w:num>
  <w:num w:numId="44">
    <w:abstractNumId w:val="31"/>
  </w:num>
  <w:num w:numId="45">
    <w:abstractNumId w:val="41"/>
  </w:num>
  <w:num w:numId="46">
    <w:abstractNumId w:val="40"/>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87"/>
    <w:rsid w:val="00082D67"/>
    <w:rsid w:val="000D21AB"/>
    <w:rsid w:val="00102A4C"/>
    <w:rsid w:val="001320A1"/>
    <w:rsid w:val="00140D43"/>
    <w:rsid w:val="0014673C"/>
    <w:rsid w:val="00151991"/>
    <w:rsid w:val="00166D39"/>
    <w:rsid w:val="00167B5A"/>
    <w:rsid w:val="00172D64"/>
    <w:rsid w:val="00181B7B"/>
    <w:rsid w:val="001B6C24"/>
    <w:rsid w:val="001D2409"/>
    <w:rsid w:val="001E1318"/>
    <w:rsid w:val="00217EDA"/>
    <w:rsid w:val="0022189C"/>
    <w:rsid w:val="002230D0"/>
    <w:rsid w:val="00232365"/>
    <w:rsid w:val="00261480"/>
    <w:rsid w:val="0026722B"/>
    <w:rsid w:val="00275253"/>
    <w:rsid w:val="00297E40"/>
    <w:rsid w:val="002B158C"/>
    <w:rsid w:val="002D6CF1"/>
    <w:rsid w:val="003204A5"/>
    <w:rsid w:val="00321800"/>
    <w:rsid w:val="00342615"/>
    <w:rsid w:val="003446B5"/>
    <w:rsid w:val="00355808"/>
    <w:rsid w:val="00362345"/>
    <w:rsid w:val="00375A71"/>
    <w:rsid w:val="00393420"/>
    <w:rsid w:val="003A1BE8"/>
    <w:rsid w:val="003A4704"/>
    <w:rsid w:val="003D1E11"/>
    <w:rsid w:val="003F0CB5"/>
    <w:rsid w:val="00442666"/>
    <w:rsid w:val="00447E7D"/>
    <w:rsid w:val="00490DFC"/>
    <w:rsid w:val="004920DE"/>
    <w:rsid w:val="004A5AB9"/>
    <w:rsid w:val="004C328C"/>
    <w:rsid w:val="004C54A9"/>
    <w:rsid w:val="004C5681"/>
    <w:rsid w:val="00506C65"/>
    <w:rsid w:val="00523513"/>
    <w:rsid w:val="00572366"/>
    <w:rsid w:val="00575CE9"/>
    <w:rsid w:val="005774CC"/>
    <w:rsid w:val="00582524"/>
    <w:rsid w:val="005870A5"/>
    <w:rsid w:val="00592EAB"/>
    <w:rsid w:val="005A4E3B"/>
    <w:rsid w:val="005D1393"/>
    <w:rsid w:val="005E14A1"/>
    <w:rsid w:val="00617E92"/>
    <w:rsid w:val="00621D32"/>
    <w:rsid w:val="0063060C"/>
    <w:rsid w:val="006716E0"/>
    <w:rsid w:val="006C091A"/>
    <w:rsid w:val="006E04D7"/>
    <w:rsid w:val="00702B22"/>
    <w:rsid w:val="00711820"/>
    <w:rsid w:val="007455E4"/>
    <w:rsid w:val="007464A2"/>
    <w:rsid w:val="00747FA6"/>
    <w:rsid w:val="00791D14"/>
    <w:rsid w:val="007E2935"/>
    <w:rsid w:val="007E5AA4"/>
    <w:rsid w:val="00803DCD"/>
    <w:rsid w:val="00810E44"/>
    <w:rsid w:val="008236AB"/>
    <w:rsid w:val="00855805"/>
    <w:rsid w:val="00856AE5"/>
    <w:rsid w:val="00861951"/>
    <w:rsid w:val="00866662"/>
    <w:rsid w:val="00875528"/>
    <w:rsid w:val="00882B64"/>
    <w:rsid w:val="00886087"/>
    <w:rsid w:val="00893A70"/>
    <w:rsid w:val="008A14C8"/>
    <w:rsid w:val="008C478B"/>
    <w:rsid w:val="00902AA8"/>
    <w:rsid w:val="0090410D"/>
    <w:rsid w:val="00914ADA"/>
    <w:rsid w:val="00931ADB"/>
    <w:rsid w:val="0093456C"/>
    <w:rsid w:val="00936590"/>
    <w:rsid w:val="00A1010C"/>
    <w:rsid w:val="00A10662"/>
    <w:rsid w:val="00A53EA7"/>
    <w:rsid w:val="00A62E7A"/>
    <w:rsid w:val="00AC43EA"/>
    <w:rsid w:val="00AE7CA5"/>
    <w:rsid w:val="00AF1D4C"/>
    <w:rsid w:val="00B1248B"/>
    <w:rsid w:val="00B264BB"/>
    <w:rsid w:val="00B3213E"/>
    <w:rsid w:val="00B46103"/>
    <w:rsid w:val="00B4700E"/>
    <w:rsid w:val="00B76AA4"/>
    <w:rsid w:val="00B76AC7"/>
    <w:rsid w:val="00B82E62"/>
    <w:rsid w:val="00BB3720"/>
    <w:rsid w:val="00BC0A86"/>
    <w:rsid w:val="00BF38D0"/>
    <w:rsid w:val="00BF69C6"/>
    <w:rsid w:val="00C01DED"/>
    <w:rsid w:val="00C13191"/>
    <w:rsid w:val="00C46A5D"/>
    <w:rsid w:val="00C67DE9"/>
    <w:rsid w:val="00CA156C"/>
    <w:rsid w:val="00CE0339"/>
    <w:rsid w:val="00CF3C52"/>
    <w:rsid w:val="00D021B2"/>
    <w:rsid w:val="00D11782"/>
    <w:rsid w:val="00D126D4"/>
    <w:rsid w:val="00D35CB5"/>
    <w:rsid w:val="00D46AD4"/>
    <w:rsid w:val="00DA6E62"/>
    <w:rsid w:val="00DE1F52"/>
    <w:rsid w:val="00E140C2"/>
    <w:rsid w:val="00E535C5"/>
    <w:rsid w:val="00EA107B"/>
    <w:rsid w:val="00EB7E9E"/>
    <w:rsid w:val="00ED14DB"/>
    <w:rsid w:val="00EE3552"/>
    <w:rsid w:val="00EE3989"/>
    <w:rsid w:val="00EE6937"/>
    <w:rsid w:val="00F353FF"/>
    <w:rsid w:val="00F41648"/>
    <w:rsid w:val="00FB563B"/>
    <w:rsid w:val="00FC5169"/>
    <w:rsid w:val="00FE5E28"/>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2BE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B64"/>
    <w:pPr>
      <w:overflowPunct w:val="0"/>
      <w:autoSpaceDE w:val="0"/>
      <w:autoSpaceDN w:val="0"/>
      <w:adjustRightInd w:val="0"/>
      <w:textAlignment w:val="baseline"/>
    </w:pPr>
    <w:rPr>
      <w:rFonts w:ascii="CG Times (W1)" w:eastAsia="Times New Roman" w:hAnsi="CG Times (W1)"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6087"/>
  </w:style>
  <w:style w:type="table" w:styleId="TableGrid">
    <w:name w:val="Table Grid"/>
    <w:basedOn w:val="TableNormal"/>
    <w:rsid w:val="00C13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82B64"/>
    <w:pPr>
      <w:jc w:val="center"/>
    </w:pPr>
    <w:rPr>
      <w:rFonts w:ascii="Times New Roman" w:hAnsi="Times New Roman"/>
      <w:b/>
      <w:sz w:val="24"/>
    </w:rPr>
  </w:style>
  <w:style w:type="character" w:customStyle="1" w:styleId="TitleChar">
    <w:name w:val="Title Char"/>
    <w:basedOn w:val="DefaultParagraphFont"/>
    <w:link w:val="Title"/>
    <w:rsid w:val="00882B64"/>
    <w:rPr>
      <w:rFonts w:ascii="Times New Roman" w:eastAsia="Times New Roman" w:hAnsi="Times New Roman" w:cs="Times New Roman"/>
      <w:b/>
      <w:szCs w:val="20"/>
    </w:rPr>
  </w:style>
  <w:style w:type="paragraph" w:styleId="ListParagraph">
    <w:name w:val="List Paragraph"/>
    <w:basedOn w:val="Normal"/>
    <w:uiPriority w:val="72"/>
    <w:rsid w:val="00882B64"/>
    <w:pPr>
      <w:ind w:left="720"/>
      <w:contextualSpacing/>
    </w:pPr>
  </w:style>
  <w:style w:type="character" w:customStyle="1" w:styleId="NoSpacingChar">
    <w:name w:val="No Spacing Char"/>
    <w:basedOn w:val="DefaultParagraphFont"/>
    <w:link w:val="NoSpacing"/>
    <w:uiPriority w:val="1"/>
    <w:rsid w:val="007E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A76405-A94E-DE4F-ABE0-7CCA50D3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3393</Words>
  <Characters>16698</Characters>
  <Application>Microsoft Macintosh Word</Application>
  <DocSecurity>0</DocSecurity>
  <Lines>321</Lines>
  <Paragraphs>216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Judicature Act, RSA 2000, c J-2, s. 13(1)</vt:lpstr>
    </vt:vector>
  </TitlesOfParts>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Hyung Lee</dc:creator>
  <cp:keywords/>
  <dc:description/>
  <cp:lastModifiedBy>Jun Hyung Lee</cp:lastModifiedBy>
  <cp:revision>96</cp:revision>
  <dcterms:created xsi:type="dcterms:W3CDTF">2017-12-17T01:37:00Z</dcterms:created>
  <dcterms:modified xsi:type="dcterms:W3CDTF">2017-12-18T19:17:00Z</dcterms:modified>
</cp:coreProperties>
</file>