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EA1AB" w14:textId="77777777" w:rsidR="00A36BF1" w:rsidRPr="00A63650" w:rsidRDefault="00287F23" w:rsidP="00A05C76">
      <w:pPr>
        <w:jc w:val="center"/>
        <w:rPr>
          <w:b/>
          <w:sz w:val="20"/>
          <w:szCs w:val="20"/>
          <w:lang w:val="en-US"/>
        </w:rPr>
      </w:pPr>
      <w:r w:rsidRPr="00A63650">
        <w:rPr>
          <w:b/>
          <w:sz w:val="20"/>
          <w:szCs w:val="20"/>
          <w:lang w:val="en-US"/>
        </w:rPr>
        <w:t>LAW10</w:t>
      </w:r>
      <w:r w:rsidR="00292CEC" w:rsidRPr="00A63650">
        <w:rPr>
          <w:b/>
          <w:sz w:val="20"/>
          <w:szCs w:val="20"/>
          <w:lang w:val="en-US"/>
        </w:rPr>
        <w:t xml:space="preserve">0: </w:t>
      </w:r>
      <w:r w:rsidRPr="00A63650">
        <w:rPr>
          <w:b/>
          <w:sz w:val="20"/>
          <w:szCs w:val="20"/>
          <w:lang w:val="en-US"/>
        </w:rPr>
        <w:t>Constitutional</w:t>
      </w:r>
    </w:p>
    <w:p w14:paraId="1DED0978" w14:textId="34D3124C" w:rsidR="00A36BF1" w:rsidRPr="00A63650" w:rsidRDefault="000B4140" w:rsidP="00A05C76">
      <w:pPr>
        <w:jc w:val="center"/>
        <w:rPr>
          <w:b/>
          <w:sz w:val="20"/>
          <w:szCs w:val="20"/>
          <w:lang w:val="en-US"/>
        </w:rPr>
      </w:pPr>
      <w:r w:rsidRPr="00A63650">
        <w:rPr>
          <w:b/>
          <w:sz w:val="20"/>
          <w:szCs w:val="20"/>
          <w:lang w:val="en-US"/>
        </w:rPr>
        <w:t>Full</w:t>
      </w:r>
      <w:r w:rsidR="00292CEC" w:rsidRPr="00A63650">
        <w:rPr>
          <w:b/>
          <w:sz w:val="20"/>
          <w:szCs w:val="20"/>
          <w:lang w:val="en-US"/>
        </w:rPr>
        <w:t xml:space="preserve"> CAN (2013</w:t>
      </w:r>
      <w:r w:rsidRPr="00A63650">
        <w:rPr>
          <w:b/>
          <w:sz w:val="20"/>
          <w:szCs w:val="20"/>
          <w:lang w:val="en-US"/>
        </w:rPr>
        <w:t>-2014</w:t>
      </w:r>
      <w:r w:rsidR="00A36BF1" w:rsidRPr="00A63650">
        <w:rPr>
          <w:b/>
          <w:sz w:val="20"/>
          <w:szCs w:val="20"/>
          <w:lang w:val="en-US"/>
        </w:rPr>
        <w:t>)</w:t>
      </w:r>
    </w:p>
    <w:p w14:paraId="29910D19" w14:textId="77777777" w:rsidR="00A36BF1" w:rsidRPr="00A63650" w:rsidRDefault="00292CEC" w:rsidP="00A05C76">
      <w:pPr>
        <w:jc w:val="center"/>
        <w:rPr>
          <w:b/>
          <w:sz w:val="20"/>
          <w:szCs w:val="20"/>
          <w:lang w:val="en-US"/>
        </w:rPr>
      </w:pPr>
      <w:r w:rsidRPr="00A63650">
        <w:rPr>
          <w:b/>
          <w:sz w:val="20"/>
          <w:szCs w:val="20"/>
          <w:lang w:val="en-US"/>
        </w:rPr>
        <w:t>Erin O’Callaghan</w:t>
      </w:r>
      <w:r w:rsidR="00A36BF1" w:rsidRPr="00A63650">
        <w:rPr>
          <w:b/>
          <w:sz w:val="20"/>
          <w:szCs w:val="20"/>
          <w:lang w:val="en-US"/>
        </w:rPr>
        <w:t xml:space="preserve"> (Professor </w:t>
      </w:r>
      <w:r w:rsidR="00287F23" w:rsidRPr="00A63650">
        <w:rPr>
          <w:b/>
          <w:sz w:val="20"/>
          <w:szCs w:val="20"/>
          <w:lang w:val="en-US"/>
        </w:rPr>
        <w:t>Margot Young</w:t>
      </w:r>
      <w:r w:rsidR="00C75771" w:rsidRPr="00A63650">
        <w:rPr>
          <w:b/>
          <w:sz w:val="20"/>
          <w:szCs w:val="20"/>
          <w:lang w:val="en-US"/>
        </w:rPr>
        <w:t>)</w:t>
      </w:r>
    </w:p>
    <w:p w14:paraId="3CB03D04" w14:textId="77777777" w:rsidR="00A36BF1" w:rsidRPr="00A63650" w:rsidRDefault="00A36BF1" w:rsidP="00A05C76">
      <w:pPr>
        <w:jc w:val="center"/>
        <w:rPr>
          <w:b/>
          <w:sz w:val="20"/>
          <w:szCs w:val="20"/>
          <w:lang w:val="en-US"/>
        </w:rPr>
      </w:pPr>
    </w:p>
    <w:sdt>
      <w:sdtPr>
        <w:rPr>
          <w:rFonts w:ascii="Times New Roman" w:eastAsia="PMingLiU" w:hAnsi="Times New Roman" w:cs="Times New Roman"/>
          <w:b w:val="0"/>
          <w:bCs w:val="0"/>
          <w:color w:val="auto"/>
          <w:sz w:val="20"/>
          <w:szCs w:val="20"/>
          <w:lang w:val="en-CA" w:eastAsia="zh-TW"/>
        </w:rPr>
        <w:id w:val="1764495850"/>
        <w:docPartObj>
          <w:docPartGallery w:val="Table of Contents"/>
          <w:docPartUnique/>
        </w:docPartObj>
      </w:sdtPr>
      <w:sdtEndPr>
        <w:rPr>
          <w:noProof/>
        </w:rPr>
      </w:sdtEndPr>
      <w:sdtContent>
        <w:p w14:paraId="5021A07D" w14:textId="77777777" w:rsidR="0056057E" w:rsidRPr="00A63650" w:rsidRDefault="0056057E">
          <w:pPr>
            <w:pStyle w:val="TOCHeading"/>
            <w:rPr>
              <w:rFonts w:ascii="Times New Roman" w:hAnsi="Times New Roman" w:cs="Times New Roman"/>
              <w:sz w:val="20"/>
              <w:szCs w:val="20"/>
            </w:rPr>
          </w:pPr>
          <w:r w:rsidRPr="00A63650">
            <w:rPr>
              <w:rFonts w:ascii="Times New Roman" w:hAnsi="Times New Roman" w:cs="Times New Roman"/>
              <w:sz w:val="20"/>
              <w:szCs w:val="20"/>
            </w:rPr>
            <w:t>Table of Contents</w:t>
          </w:r>
        </w:p>
        <w:p w14:paraId="28A49172" w14:textId="77777777" w:rsidR="00F263D3" w:rsidRDefault="00324D29">
          <w:pPr>
            <w:pStyle w:val="TOC1"/>
            <w:tabs>
              <w:tab w:val="right" w:leader="dot" w:pos="9350"/>
            </w:tabs>
            <w:rPr>
              <w:rFonts w:eastAsiaTheme="minorEastAsia" w:cstheme="minorBidi"/>
              <w:b w:val="0"/>
              <w:noProof/>
              <w:lang w:val="en-US" w:eastAsia="ja-JP"/>
            </w:rPr>
          </w:pPr>
          <w:r w:rsidRPr="00A63650">
            <w:rPr>
              <w:rFonts w:ascii="Times New Roman" w:hAnsi="Times New Roman"/>
              <w:sz w:val="20"/>
              <w:szCs w:val="20"/>
            </w:rPr>
            <w:fldChar w:fldCharType="begin"/>
          </w:r>
          <w:r w:rsidRPr="00A63650">
            <w:rPr>
              <w:rFonts w:ascii="Times New Roman" w:hAnsi="Times New Roman"/>
              <w:sz w:val="20"/>
              <w:szCs w:val="20"/>
            </w:rPr>
            <w:instrText xml:space="preserve"> TOC \o "1-3" </w:instrText>
          </w:r>
          <w:r w:rsidRPr="00A63650">
            <w:rPr>
              <w:rFonts w:ascii="Times New Roman" w:hAnsi="Times New Roman"/>
              <w:sz w:val="20"/>
              <w:szCs w:val="20"/>
            </w:rPr>
            <w:fldChar w:fldCharType="separate"/>
          </w:r>
          <w:r w:rsidR="00F263D3">
            <w:rPr>
              <w:noProof/>
            </w:rPr>
            <w:t>Federalism</w:t>
          </w:r>
          <w:r w:rsidR="00F263D3">
            <w:rPr>
              <w:noProof/>
            </w:rPr>
            <w:tab/>
          </w:r>
          <w:r w:rsidR="00F263D3">
            <w:rPr>
              <w:noProof/>
            </w:rPr>
            <w:fldChar w:fldCharType="begin"/>
          </w:r>
          <w:r w:rsidR="00F263D3">
            <w:rPr>
              <w:noProof/>
            </w:rPr>
            <w:instrText xml:space="preserve"> PAGEREF _Toc259752032 \h </w:instrText>
          </w:r>
          <w:r w:rsidR="00F263D3">
            <w:rPr>
              <w:noProof/>
            </w:rPr>
          </w:r>
          <w:r w:rsidR="00F263D3">
            <w:rPr>
              <w:noProof/>
            </w:rPr>
            <w:fldChar w:fldCharType="separate"/>
          </w:r>
          <w:r w:rsidR="00F263D3">
            <w:rPr>
              <w:noProof/>
            </w:rPr>
            <w:t>2</w:t>
          </w:r>
          <w:r w:rsidR="00F263D3">
            <w:rPr>
              <w:noProof/>
            </w:rPr>
            <w:fldChar w:fldCharType="end"/>
          </w:r>
        </w:p>
        <w:p w14:paraId="4C6C810E" w14:textId="77777777" w:rsidR="00F263D3" w:rsidRDefault="00F263D3">
          <w:pPr>
            <w:pStyle w:val="TOC2"/>
            <w:tabs>
              <w:tab w:val="right" w:leader="dot" w:pos="9350"/>
            </w:tabs>
            <w:rPr>
              <w:rFonts w:eastAsiaTheme="minorEastAsia" w:cstheme="minorBidi"/>
              <w:b w:val="0"/>
              <w:noProof/>
              <w:sz w:val="24"/>
              <w:szCs w:val="24"/>
              <w:lang w:val="en-US" w:eastAsia="ja-JP"/>
            </w:rPr>
          </w:pPr>
          <w:r>
            <w:rPr>
              <w:noProof/>
            </w:rPr>
            <w:t>THEORETICAL INTERPRETATIONS</w:t>
          </w:r>
          <w:r>
            <w:rPr>
              <w:noProof/>
            </w:rPr>
            <w:tab/>
          </w:r>
          <w:r>
            <w:rPr>
              <w:noProof/>
            </w:rPr>
            <w:fldChar w:fldCharType="begin"/>
          </w:r>
          <w:r>
            <w:rPr>
              <w:noProof/>
            </w:rPr>
            <w:instrText xml:space="preserve"> PAGEREF _Toc259752033 \h </w:instrText>
          </w:r>
          <w:r>
            <w:rPr>
              <w:noProof/>
            </w:rPr>
          </w:r>
          <w:r>
            <w:rPr>
              <w:noProof/>
            </w:rPr>
            <w:fldChar w:fldCharType="separate"/>
          </w:r>
          <w:r>
            <w:rPr>
              <w:noProof/>
            </w:rPr>
            <w:t>2</w:t>
          </w:r>
          <w:r>
            <w:rPr>
              <w:noProof/>
            </w:rPr>
            <w:fldChar w:fldCharType="end"/>
          </w:r>
        </w:p>
        <w:p w14:paraId="799FCA3A" w14:textId="77777777" w:rsidR="00F263D3" w:rsidRDefault="00F263D3">
          <w:pPr>
            <w:pStyle w:val="TOC1"/>
            <w:tabs>
              <w:tab w:val="right" w:leader="dot" w:pos="9350"/>
            </w:tabs>
            <w:rPr>
              <w:rFonts w:eastAsiaTheme="minorEastAsia" w:cstheme="minorBidi"/>
              <w:b w:val="0"/>
              <w:noProof/>
              <w:lang w:val="en-US" w:eastAsia="ja-JP"/>
            </w:rPr>
          </w:pPr>
          <w:r>
            <w:rPr>
              <w:noProof/>
            </w:rPr>
            <w:t>Interpretation Doctrines</w:t>
          </w:r>
          <w:r>
            <w:rPr>
              <w:noProof/>
            </w:rPr>
            <w:tab/>
          </w:r>
          <w:r>
            <w:rPr>
              <w:noProof/>
            </w:rPr>
            <w:fldChar w:fldCharType="begin"/>
          </w:r>
          <w:r>
            <w:rPr>
              <w:noProof/>
            </w:rPr>
            <w:instrText xml:space="preserve"> PAGEREF _Toc259752034 \h </w:instrText>
          </w:r>
          <w:r>
            <w:rPr>
              <w:noProof/>
            </w:rPr>
          </w:r>
          <w:r>
            <w:rPr>
              <w:noProof/>
            </w:rPr>
            <w:fldChar w:fldCharType="separate"/>
          </w:r>
          <w:r>
            <w:rPr>
              <w:noProof/>
            </w:rPr>
            <w:t>2</w:t>
          </w:r>
          <w:r>
            <w:rPr>
              <w:noProof/>
            </w:rPr>
            <w:fldChar w:fldCharType="end"/>
          </w:r>
        </w:p>
        <w:p w14:paraId="021E129A" w14:textId="77777777" w:rsidR="00F263D3" w:rsidRDefault="00F263D3">
          <w:pPr>
            <w:pStyle w:val="TOC1"/>
            <w:tabs>
              <w:tab w:val="right" w:leader="dot" w:pos="9350"/>
            </w:tabs>
            <w:rPr>
              <w:rFonts w:eastAsiaTheme="minorEastAsia" w:cstheme="minorBidi"/>
              <w:b w:val="0"/>
              <w:noProof/>
              <w:lang w:val="en-US" w:eastAsia="ja-JP"/>
            </w:rPr>
          </w:pPr>
          <w:r>
            <w:rPr>
              <w:noProof/>
            </w:rPr>
            <w:t>Validity</w:t>
          </w:r>
          <w:r>
            <w:rPr>
              <w:noProof/>
            </w:rPr>
            <w:tab/>
          </w:r>
          <w:r>
            <w:rPr>
              <w:noProof/>
            </w:rPr>
            <w:fldChar w:fldCharType="begin"/>
          </w:r>
          <w:r>
            <w:rPr>
              <w:noProof/>
            </w:rPr>
            <w:instrText xml:space="preserve"> PAGEREF _Toc259752035 \h </w:instrText>
          </w:r>
          <w:r>
            <w:rPr>
              <w:noProof/>
            </w:rPr>
          </w:r>
          <w:r>
            <w:rPr>
              <w:noProof/>
            </w:rPr>
            <w:fldChar w:fldCharType="separate"/>
          </w:r>
          <w:r>
            <w:rPr>
              <w:noProof/>
            </w:rPr>
            <w:t>3</w:t>
          </w:r>
          <w:r>
            <w:rPr>
              <w:noProof/>
            </w:rPr>
            <w:fldChar w:fldCharType="end"/>
          </w:r>
        </w:p>
        <w:p w14:paraId="56BC576A" w14:textId="77777777" w:rsidR="00F263D3" w:rsidRDefault="00F263D3">
          <w:pPr>
            <w:pStyle w:val="TOC2"/>
            <w:tabs>
              <w:tab w:val="right" w:leader="dot" w:pos="9350"/>
            </w:tabs>
            <w:rPr>
              <w:rFonts w:eastAsiaTheme="minorEastAsia" w:cstheme="minorBidi"/>
              <w:b w:val="0"/>
              <w:noProof/>
              <w:sz w:val="24"/>
              <w:szCs w:val="24"/>
              <w:lang w:val="en-US" w:eastAsia="ja-JP"/>
            </w:rPr>
          </w:pPr>
          <w:r>
            <w:rPr>
              <w:noProof/>
            </w:rPr>
            <w:t>PITH &amp; SUBSTANCE DOCTRINE</w:t>
          </w:r>
          <w:r>
            <w:rPr>
              <w:noProof/>
            </w:rPr>
            <w:tab/>
          </w:r>
          <w:r>
            <w:rPr>
              <w:noProof/>
            </w:rPr>
            <w:fldChar w:fldCharType="begin"/>
          </w:r>
          <w:r>
            <w:rPr>
              <w:noProof/>
            </w:rPr>
            <w:instrText xml:space="preserve"> PAGEREF _Toc259752036 \h </w:instrText>
          </w:r>
          <w:r>
            <w:rPr>
              <w:noProof/>
            </w:rPr>
          </w:r>
          <w:r>
            <w:rPr>
              <w:noProof/>
            </w:rPr>
            <w:fldChar w:fldCharType="separate"/>
          </w:r>
          <w:r>
            <w:rPr>
              <w:noProof/>
            </w:rPr>
            <w:t>3</w:t>
          </w:r>
          <w:r>
            <w:rPr>
              <w:noProof/>
            </w:rPr>
            <w:fldChar w:fldCharType="end"/>
          </w:r>
        </w:p>
        <w:p w14:paraId="12726391" w14:textId="77777777" w:rsidR="00F263D3" w:rsidRDefault="00F263D3">
          <w:pPr>
            <w:pStyle w:val="TOC2"/>
            <w:tabs>
              <w:tab w:val="right" w:leader="dot" w:pos="9350"/>
            </w:tabs>
            <w:rPr>
              <w:rFonts w:eastAsiaTheme="minorEastAsia" w:cstheme="minorBidi"/>
              <w:b w:val="0"/>
              <w:noProof/>
              <w:sz w:val="24"/>
              <w:szCs w:val="24"/>
              <w:lang w:val="en-US" w:eastAsia="ja-JP"/>
            </w:rPr>
          </w:pPr>
          <w:r>
            <w:rPr>
              <w:noProof/>
            </w:rPr>
            <w:t>INCIDENTAL EFFECTS</w:t>
          </w:r>
          <w:r>
            <w:rPr>
              <w:noProof/>
            </w:rPr>
            <w:tab/>
          </w:r>
          <w:r>
            <w:rPr>
              <w:noProof/>
            </w:rPr>
            <w:fldChar w:fldCharType="begin"/>
          </w:r>
          <w:r>
            <w:rPr>
              <w:noProof/>
            </w:rPr>
            <w:instrText xml:space="preserve"> PAGEREF _Toc259752037 \h </w:instrText>
          </w:r>
          <w:r>
            <w:rPr>
              <w:noProof/>
            </w:rPr>
          </w:r>
          <w:r>
            <w:rPr>
              <w:noProof/>
            </w:rPr>
            <w:fldChar w:fldCharType="separate"/>
          </w:r>
          <w:r>
            <w:rPr>
              <w:noProof/>
            </w:rPr>
            <w:t>4</w:t>
          </w:r>
          <w:r>
            <w:rPr>
              <w:noProof/>
            </w:rPr>
            <w:fldChar w:fldCharType="end"/>
          </w:r>
        </w:p>
        <w:p w14:paraId="496264ED" w14:textId="77777777" w:rsidR="00F263D3" w:rsidRDefault="00F263D3">
          <w:pPr>
            <w:pStyle w:val="TOC2"/>
            <w:tabs>
              <w:tab w:val="right" w:leader="dot" w:pos="9350"/>
            </w:tabs>
            <w:rPr>
              <w:rFonts w:eastAsiaTheme="minorEastAsia" w:cstheme="minorBidi"/>
              <w:b w:val="0"/>
              <w:noProof/>
              <w:sz w:val="24"/>
              <w:szCs w:val="24"/>
              <w:lang w:val="en-US" w:eastAsia="ja-JP"/>
            </w:rPr>
          </w:pPr>
          <w:r>
            <w:rPr>
              <w:noProof/>
            </w:rPr>
            <w:t>DOUBLE ASPECT DOCTRINE</w:t>
          </w:r>
          <w:r>
            <w:rPr>
              <w:noProof/>
            </w:rPr>
            <w:tab/>
          </w:r>
          <w:r>
            <w:rPr>
              <w:noProof/>
            </w:rPr>
            <w:fldChar w:fldCharType="begin"/>
          </w:r>
          <w:r>
            <w:rPr>
              <w:noProof/>
            </w:rPr>
            <w:instrText xml:space="preserve"> PAGEREF _Toc259752038 \h </w:instrText>
          </w:r>
          <w:r>
            <w:rPr>
              <w:noProof/>
            </w:rPr>
          </w:r>
          <w:r>
            <w:rPr>
              <w:noProof/>
            </w:rPr>
            <w:fldChar w:fldCharType="separate"/>
          </w:r>
          <w:r>
            <w:rPr>
              <w:noProof/>
            </w:rPr>
            <w:t>4</w:t>
          </w:r>
          <w:r>
            <w:rPr>
              <w:noProof/>
            </w:rPr>
            <w:fldChar w:fldCharType="end"/>
          </w:r>
        </w:p>
        <w:p w14:paraId="5EC6BB3A" w14:textId="77777777" w:rsidR="00F263D3" w:rsidRDefault="00F263D3">
          <w:pPr>
            <w:pStyle w:val="TOC2"/>
            <w:tabs>
              <w:tab w:val="right" w:leader="dot" w:pos="9350"/>
            </w:tabs>
            <w:rPr>
              <w:rFonts w:eastAsiaTheme="minorEastAsia" w:cstheme="minorBidi"/>
              <w:b w:val="0"/>
              <w:noProof/>
              <w:sz w:val="24"/>
              <w:szCs w:val="24"/>
              <w:lang w:val="en-US" w:eastAsia="ja-JP"/>
            </w:rPr>
          </w:pPr>
          <w:r>
            <w:rPr>
              <w:noProof/>
            </w:rPr>
            <w:t>ANCILLARY DOCTRINE (necessarily incidental test)</w:t>
          </w:r>
          <w:r>
            <w:rPr>
              <w:noProof/>
            </w:rPr>
            <w:tab/>
          </w:r>
          <w:r>
            <w:rPr>
              <w:noProof/>
            </w:rPr>
            <w:fldChar w:fldCharType="begin"/>
          </w:r>
          <w:r>
            <w:rPr>
              <w:noProof/>
            </w:rPr>
            <w:instrText xml:space="preserve"> PAGEREF _Toc259752039 \h </w:instrText>
          </w:r>
          <w:r>
            <w:rPr>
              <w:noProof/>
            </w:rPr>
          </w:r>
          <w:r>
            <w:rPr>
              <w:noProof/>
            </w:rPr>
            <w:fldChar w:fldCharType="separate"/>
          </w:r>
          <w:r>
            <w:rPr>
              <w:noProof/>
            </w:rPr>
            <w:t>5</w:t>
          </w:r>
          <w:r>
            <w:rPr>
              <w:noProof/>
            </w:rPr>
            <w:fldChar w:fldCharType="end"/>
          </w:r>
        </w:p>
        <w:p w14:paraId="090985D4" w14:textId="77777777" w:rsidR="00F263D3" w:rsidRDefault="00F263D3">
          <w:pPr>
            <w:pStyle w:val="TOC1"/>
            <w:tabs>
              <w:tab w:val="right" w:leader="dot" w:pos="9350"/>
            </w:tabs>
            <w:rPr>
              <w:rFonts w:eastAsiaTheme="minorEastAsia" w:cstheme="minorBidi"/>
              <w:b w:val="0"/>
              <w:noProof/>
              <w:lang w:val="en-US" w:eastAsia="ja-JP"/>
            </w:rPr>
          </w:pPr>
          <w:r>
            <w:rPr>
              <w:noProof/>
            </w:rPr>
            <w:t>Applicability</w:t>
          </w:r>
          <w:r>
            <w:rPr>
              <w:noProof/>
            </w:rPr>
            <w:tab/>
          </w:r>
          <w:r>
            <w:rPr>
              <w:noProof/>
            </w:rPr>
            <w:fldChar w:fldCharType="begin"/>
          </w:r>
          <w:r>
            <w:rPr>
              <w:noProof/>
            </w:rPr>
            <w:instrText xml:space="preserve"> PAGEREF _Toc259752040 \h </w:instrText>
          </w:r>
          <w:r>
            <w:rPr>
              <w:noProof/>
            </w:rPr>
          </w:r>
          <w:r>
            <w:rPr>
              <w:noProof/>
            </w:rPr>
            <w:fldChar w:fldCharType="separate"/>
          </w:r>
          <w:r>
            <w:rPr>
              <w:noProof/>
            </w:rPr>
            <w:t>6</w:t>
          </w:r>
          <w:r>
            <w:rPr>
              <w:noProof/>
            </w:rPr>
            <w:fldChar w:fldCharType="end"/>
          </w:r>
        </w:p>
        <w:p w14:paraId="4D5FBCC1" w14:textId="77777777" w:rsidR="00F263D3" w:rsidRDefault="00F263D3">
          <w:pPr>
            <w:pStyle w:val="TOC2"/>
            <w:tabs>
              <w:tab w:val="right" w:leader="dot" w:pos="9350"/>
            </w:tabs>
            <w:rPr>
              <w:rFonts w:eastAsiaTheme="minorEastAsia" w:cstheme="minorBidi"/>
              <w:b w:val="0"/>
              <w:noProof/>
              <w:sz w:val="24"/>
              <w:szCs w:val="24"/>
              <w:lang w:val="en-US" w:eastAsia="ja-JP"/>
            </w:rPr>
          </w:pPr>
          <w:r>
            <w:rPr>
              <w:noProof/>
            </w:rPr>
            <w:t>INTERJURISDICTIONAL IMMUNITY</w:t>
          </w:r>
          <w:r>
            <w:rPr>
              <w:noProof/>
            </w:rPr>
            <w:tab/>
          </w:r>
          <w:r>
            <w:rPr>
              <w:noProof/>
            </w:rPr>
            <w:fldChar w:fldCharType="begin"/>
          </w:r>
          <w:r>
            <w:rPr>
              <w:noProof/>
            </w:rPr>
            <w:instrText xml:space="preserve"> PAGEREF _Toc259752041 \h </w:instrText>
          </w:r>
          <w:r>
            <w:rPr>
              <w:noProof/>
            </w:rPr>
          </w:r>
          <w:r>
            <w:rPr>
              <w:noProof/>
            </w:rPr>
            <w:fldChar w:fldCharType="separate"/>
          </w:r>
          <w:r>
            <w:rPr>
              <w:noProof/>
            </w:rPr>
            <w:t>6</w:t>
          </w:r>
          <w:r>
            <w:rPr>
              <w:noProof/>
            </w:rPr>
            <w:fldChar w:fldCharType="end"/>
          </w:r>
        </w:p>
        <w:p w14:paraId="6CD90E6E" w14:textId="77777777" w:rsidR="00F263D3" w:rsidRDefault="00F263D3">
          <w:pPr>
            <w:pStyle w:val="TOC1"/>
            <w:tabs>
              <w:tab w:val="right" w:leader="dot" w:pos="9350"/>
            </w:tabs>
            <w:rPr>
              <w:rFonts w:eastAsiaTheme="minorEastAsia" w:cstheme="minorBidi"/>
              <w:b w:val="0"/>
              <w:noProof/>
              <w:lang w:val="en-US" w:eastAsia="ja-JP"/>
            </w:rPr>
          </w:pPr>
          <w:r>
            <w:rPr>
              <w:noProof/>
            </w:rPr>
            <w:t>Operability</w:t>
          </w:r>
          <w:r>
            <w:rPr>
              <w:noProof/>
            </w:rPr>
            <w:tab/>
          </w:r>
          <w:r>
            <w:rPr>
              <w:noProof/>
            </w:rPr>
            <w:fldChar w:fldCharType="begin"/>
          </w:r>
          <w:r>
            <w:rPr>
              <w:noProof/>
            </w:rPr>
            <w:instrText xml:space="preserve"> PAGEREF _Toc259752042 \h </w:instrText>
          </w:r>
          <w:r>
            <w:rPr>
              <w:noProof/>
            </w:rPr>
          </w:r>
          <w:r>
            <w:rPr>
              <w:noProof/>
            </w:rPr>
            <w:fldChar w:fldCharType="separate"/>
          </w:r>
          <w:r>
            <w:rPr>
              <w:noProof/>
            </w:rPr>
            <w:t>8</w:t>
          </w:r>
          <w:r>
            <w:rPr>
              <w:noProof/>
            </w:rPr>
            <w:fldChar w:fldCharType="end"/>
          </w:r>
        </w:p>
        <w:p w14:paraId="5E0B7564" w14:textId="77777777" w:rsidR="00F263D3" w:rsidRDefault="00F263D3">
          <w:pPr>
            <w:pStyle w:val="TOC2"/>
            <w:tabs>
              <w:tab w:val="right" w:leader="dot" w:pos="9350"/>
            </w:tabs>
            <w:rPr>
              <w:rFonts w:eastAsiaTheme="minorEastAsia" w:cstheme="minorBidi"/>
              <w:b w:val="0"/>
              <w:noProof/>
              <w:sz w:val="24"/>
              <w:szCs w:val="24"/>
              <w:lang w:val="en-US" w:eastAsia="ja-JP"/>
            </w:rPr>
          </w:pPr>
          <w:r>
            <w:rPr>
              <w:noProof/>
            </w:rPr>
            <w:t>PARAMOUNTCY</w:t>
          </w:r>
          <w:r>
            <w:rPr>
              <w:noProof/>
            </w:rPr>
            <w:tab/>
          </w:r>
          <w:r>
            <w:rPr>
              <w:noProof/>
            </w:rPr>
            <w:fldChar w:fldCharType="begin"/>
          </w:r>
          <w:r>
            <w:rPr>
              <w:noProof/>
            </w:rPr>
            <w:instrText xml:space="preserve"> PAGEREF _Toc259752043 \h </w:instrText>
          </w:r>
          <w:r>
            <w:rPr>
              <w:noProof/>
            </w:rPr>
          </w:r>
          <w:r>
            <w:rPr>
              <w:noProof/>
            </w:rPr>
            <w:fldChar w:fldCharType="separate"/>
          </w:r>
          <w:r>
            <w:rPr>
              <w:noProof/>
            </w:rPr>
            <w:t>8</w:t>
          </w:r>
          <w:r>
            <w:rPr>
              <w:noProof/>
            </w:rPr>
            <w:fldChar w:fldCharType="end"/>
          </w:r>
        </w:p>
        <w:p w14:paraId="78A358AA" w14:textId="77777777" w:rsidR="00F263D3" w:rsidRDefault="00F263D3">
          <w:pPr>
            <w:pStyle w:val="TOC1"/>
            <w:tabs>
              <w:tab w:val="right" w:leader="dot" w:pos="9350"/>
            </w:tabs>
            <w:rPr>
              <w:rFonts w:eastAsiaTheme="minorEastAsia" w:cstheme="minorBidi"/>
              <w:b w:val="0"/>
              <w:noProof/>
              <w:lang w:val="en-US" w:eastAsia="ja-JP"/>
            </w:rPr>
          </w:pPr>
          <w:r>
            <w:rPr>
              <w:noProof/>
            </w:rPr>
            <w:t>Heads of Power</w:t>
          </w:r>
          <w:r>
            <w:rPr>
              <w:noProof/>
            </w:rPr>
            <w:tab/>
          </w:r>
          <w:r>
            <w:rPr>
              <w:noProof/>
            </w:rPr>
            <w:fldChar w:fldCharType="begin"/>
          </w:r>
          <w:r>
            <w:rPr>
              <w:noProof/>
            </w:rPr>
            <w:instrText xml:space="preserve"> PAGEREF _Toc259752044 \h </w:instrText>
          </w:r>
          <w:r>
            <w:rPr>
              <w:noProof/>
            </w:rPr>
          </w:r>
          <w:r>
            <w:rPr>
              <w:noProof/>
            </w:rPr>
            <w:fldChar w:fldCharType="separate"/>
          </w:r>
          <w:r>
            <w:rPr>
              <w:noProof/>
            </w:rPr>
            <w:t>9</w:t>
          </w:r>
          <w:r>
            <w:rPr>
              <w:noProof/>
            </w:rPr>
            <w:fldChar w:fldCharType="end"/>
          </w:r>
        </w:p>
        <w:p w14:paraId="2D8D5BB5" w14:textId="77777777" w:rsidR="00F263D3" w:rsidRDefault="00F263D3">
          <w:pPr>
            <w:pStyle w:val="TOC2"/>
            <w:tabs>
              <w:tab w:val="right" w:leader="dot" w:pos="9350"/>
            </w:tabs>
            <w:rPr>
              <w:rFonts w:eastAsiaTheme="minorEastAsia" w:cstheme="minorBidi"/>
              <w:b w:val="0"/>
              <w:noProof/>
              <w:sz w:val="24"/>
              <w:szCs w:val="24"/>
              <w:lang w:val="en-US" w:eastAsia="ja-JP"/>
            </w:rPr>
          </w:pPr>
          <w:r>
            <w:rPr>
              <w:noProof/>
            </w:rPr>
            <w:t>CRIMINAL LAW</w:t>
          </w:r>
          <w:r>
            <w:rPr>
              <w:noProof/>
            </w:rPr>
            <w:tab/>
          </w:r>
          <w:r>
            <w:rPr>
              <w:noProof/>
            </w:rPr>
            <w:fldChar w:fldCharType="begin"/>
          </w:r>
          <w:r>
            <w:rPr>
              <w:noProof/>
            </w:rPr>
            <w:instrText xml:space="preserve"> PAGEREF _Toc259752045 \h </w:instrText>
          </w:r>
          <w:r>
            <w:rPr>
              <w:noProof/>
            </w:rPr>
          </w:r>
          <w:r>
            <w:rPr>
              <w:noProof/>
            </w:rPr>
            <w:fldChar w:fldCharType="separate"/>
          </w:r>
          <w:r>
            <w:rPr>
              <w:noProof/>
            </w:rPr>
            <w:t>9</w:t>
          </w:r>
          <w:r>
            <w:rPr>
              <w:noProof/>
            </w:rPr>
            <w:fldChar w:fldCharType="end"/>
          </w:r>
        </w:p>
        <w:p w14:paraId="2304029A" w14:textId="77777777" w:rsidR="00F263D3" w:rsidRDefault="00F263D3">
          <w:pPr>
            <w:pStyle w:val="TOC3"/>
            <w:tabs>
              <w:tab w:val="right" w:leader="dot" w:pos="9350"/>
            </w:tabs>
            <w:rPr>
              <w:rFonts w:eastAsiaTheme="minorEastAsia" w:cstheme="minorBidi"/>
              <w:noProof/>
              <w:sz w:val="24"/>
              <w:szCs w:val="24"/>
              <w:lang w:val="en-US" w:eastAsia="ja-JP"/>
            </w:rPr>
          </w:pPr>
          <w:r>
            <w:rPr>
              <w:noProof/>
            </w:rPr>
            <w:t>Federal Jurisdiction</w:t>
          </w:r>
          <w:r>
            <w:rPr>
              <w:noProof/>
            </w:rPr>
            <w:tab/>
          </w:r>
          <w:r>
            <w:rPr>
              <w:noProof/>
            </w:rPr>
            <w:fldChar w:fldCharType="begin"/>
          </w:r>
          <w:r>
            <w:rPr>
              <w:noProof/>
            </w:rPr>
            <w:instrText xml:space="preserve"> PAGEREF _Toc259752046 \h </w:instrText>
          </w:r>
          <w:r>
            <w:rPr>
              <w:noProof/>
            </w:rPr>
          </w:r>
          <w:r>
            <w:rPr>
              <w:noProof/>
            </w:rPr>
            <w:fldChar w:fldCharType="separate"/>
          </w:r>
          <w:r>
            <w:rPr>
              <w:noProof/>
            </w:rPr>
            <w:t>10</w:t>
          </w:r>
          <w:r>
            <w:rPr>
              <w:noProof/>
            </w:rPr>
            <w:fldChar w:fldCharType="end"/>
          </w:r>
        </w:p>
        <w:p w14:paraId="6BE48B3C" w14:textId="77777777" w:rsidR="00F263D3" w:rsidRDefault="00F263D3">
          <w:pPr>
            <w:pStyle w:val="TOC3"/>
            <w:tabs>
              <w:tab w:val="right" w:leader="dot" w:pos="9350"/>
            </w:tabs>
            <w:rPr>
              <w:rFonts w:eastAsiaTheme="minorEastAsia" w:cstheme="minorBidi"/>
              <w:noProof/>
              <w:sz w:val="24"/>
              <w:szCs w:val="24"/>
              <w:lang w:val="en-US" w:eastAsia="ja-JP"/>
            </w:rPr>
          </w:pPr>
          <w:r>
            <w:rPr>
              <w:noProof/>
            </w:rPr>
            <w:t>Provincial Jurisdiction</w:t>
          </w:r>
          <w:r>
            <w:rPr>
              <w:noProof/>
            </w:rPr>
            <w:tab/>
          </w:r>
          <w:r>
            <w:rPr>
              <w:noProof/>
            </w:rPr>
            <w:fldChar w:fldCharType="begin"/>
          </w:r>
          <w:r>
            <w:rPr>
              <w:noProof/>
            </w:rPr>
            <w:instrText xml:space="preserve"> PAGEREF _Toc259752047 \h </w:instrText>
          </w:r>
          <w:r>
            <w:rPr>
              <w:noProof/>
            </w:rPr>
          </w:r>
          <w:r>
            <w:rPr>
              <w:noProof/>
            </w:rPr>
            <w:fldChar w:fldCharType="separate"/>
          </w:r>
          <w:r>
            <w:rPr>
              <w:noProof/>
            </w:rPr>
            <w:t>11</w:t>
          </w:r>
          <w:r>
            <w:rPr>
              <w:noProof/>
            </w:rPr>
            <w:fldChar w:fldCharType="end"/>
          </w:r>
        </w:p>
        <w:p w14:paraId="39BE6CF7" w14:textId="77777777" w:rsidR="00F263D3" w:rsidRDefault="00F263D3">
          <w:pPr>
            <w:pStyle w:val="TOC2"/>
            <w:tabs>
              <w:tab w:val="right" w:leader="dot" w:pos="9350"/>
            </w:tabs>
            <w:rPr>
              <w:rFonts w:eastAsiaTheme="minorEastAsia" w:cstheme="minorBidi"/>
              <w:b w:val="0"/>
              <w:noProof/>
              <w:sz w:val="24"/>
              <w:szCs w:val="24"/>
              <w:lang w:val="en-US" w:eastAsia="ja-JP"/>
            </w:rPr>
          </w:pPr>
          <w:r>
            <w:rPr>
              <w:noProof/>
            </w:rPr>
            <w:t>POGG</w:t>
          </w:r>
          <w:r>
            <w:rPr>
              <w:noProof/>
            </w:rPr>
            <w:tab/>
          </w:r>
          <w:r>
            <w:rPr>
              <w:noProof/>
            </w:rPr>
            <w:fldChar w:fldCharType="begin"/>
          </w:r>
          <w:r>
            <w:rPr>
              <w:noProof/>
            </w:rPr>
            <w:instrText xml:space="preserve"> PAGEREF _Toc259752048 \h </w:instrText>
          </w:r>
          <w:r>
            <w:rPr>
              <w:noProof/>
            </w:rPr>
          </w:r>
          <w:r>
            <w:rPr>
              <w:noProof/>
            </w:rPr>
            <w:fldChar w:fldCharType="separate"/>
          </w:r>
          <w:r>
            <w:rPr>
              <w:noProof/>
            </w:rPr>
            <w:t>11</w:t>
          </w:r>
          <w:r>
            <w:rPr>
              <w:noProof/>
            </w:rPr>
            <w:fldChar w:fldCharType="end"/>
          </w:r>
        </w:p>
        <w:p w14:paraId="5967166C" w14:textId="77777777" w:rsidR="00F263D3" w:rsidRDefault="00F263D3">
          <w:pPr>
            <w:pStyle w:val="TOC3"/>
            <w:tabs>
              <w:tab w:val="right" w:leader="dot" w:pos="9350"/>
            </w:tabs>
            <w:rPr>
              <w:rFonts w:eastAsiaTheme="minorEastAsia" w:cstheme="minorBidi"/>
              <w:noProof/>
              <w:sz w:val="24"/>
              <w:szCs w:val="24"/>
              <w:lang w:val="en-US" w:eastAsia="ja-JP"/>
            </w:rPr>
          </w:pPr>
          <w:r>
            <w:rPr>
              <w:noProof/>
            </w:rPr>
            <w:t>(1) Gap Branch</w:t>
          </w:r>
          <w:r>
            <w:rPr>
              <w:noProof/>
            </w:rPr>
            <w:tab/>
          </w:r>
          <w:r>
            <w:rPr>
              <w:noProof/>
            </w:rPr>
            <w:fldChar w:fldCharType="begin"/>
          </w:r>
          <w:r>
            <w:rPr>
              <w:noProof/>
            </w:rPr>
            <w:instrText xml:space="preserve"> PAGEREF _Toc259752049 \h </w:instrText>
          </w:r>
          <w:r>
            <w:rPr>
              <w:noProof/>
            </w:rPr>
          </w:r>
          <w:r>
            <w:rPr>
              <w:noProof/>
            </w:rPr>
            <w:fldChar w:fldCharType="separate"/>
          </w:r>
          <w:r>
            <w:rPr>
              <w:noProof/>
            </w:rPr>
            <w:t>11</w:t>
          </w:r>
          <w:r>
            <w:rPr>
              <w:noProof/>
            </w:rPr>
            <w:fldChar w:fldCharType="end"/>
          </w:r>
        </w:p>
        <w:p w14:paraId="62D40D24" w14:textId="77777777" w:rsidR="00F263D3" w:rsidRDefault="00F263D3">
          <w:pPr>
            <w:pStyle w:val="TOC3"/>
            <w:tabs>
              <w:tab w:val="right" w:leader="dot" w:pos="9350"/>
            </w:tabs>
            <w:rPr>
              <w:rFonts w:eastAsiaTheme="minorEastAsia" w:cstheme="minorBidi"/>
              <w:noProof/>
              <w:sz w:val="24"/>
              <w:szCs w:val="24"/>
              <w:lang w:val="en-US" w:eastAsia="ja-JP"/>
            </w:rPr>
          </w:pPr>
          <w:r>
            <w:rPr>
              <w:noProof/>
            </w:rPr>
            <w:t>(2) Emergency Branch</w:t>
          </w:r>
          <w:r>
            <w:rPr>
              <w:noProof/>
            </w:rPr>
            <w:tab/>
          </w:r>
          <w:r>
            <w:rPr>
              <w:noProof/>
            </w:rPr>
            <w:fldChar w:fldCharType="begin"/>
          </w:r>
          <w:r>
            <w:rPr>
              <w:noProof/>
            </w:rPr>
            <w:instrText xml:space="preserve"> PAGEREF _Toc259752050 \h </w:instrText>
          </w:r>
          <w:r>
            <w:rPr>
              <w:noProof/>
            </w:rPr>
          </w:r>
          <w:r>
            <w:rPr>
              <w:noProof/>
            </w:rPr>
            <w:fldChar w:fldCharType="separate"/>
          </w:r>
          <w:r>
            <w:rPr>
              <w:noProof/>
            </w:rPr>
            <w:t>11</w:t>
          </w:r>
          <w:r>
            <w:rPr>
              <w:noProof/>
            </w:rPr>
            <w:fldChar w:fldCharType="end"/>
          </w:r>
        </w:p>
        <w:p w14:paraId="7C090B18" w14:textId="77777777" w:rsidR="00F263D3" w:rsidRDefault="00F263D3">
          <w:pPr>
            <w:pStyle w:val="TOC3"/>
            <w:tabs>
              <w:tab w:val="right" w:leader="dot" w:pos="9350"/>
            </w:tabs>
            <w:rPr>
              <w:rFonts w:eastAsiaTheme="minorEastAsia" w:cstheme="minorBidi"/>
              <w:noProof/>
              <w:sz w:val="24"/>
              <w:szCs w:val="24"/>
              <w:lang w:val="en-US" w:eastAsia="ja-JP"/>
            </w:rPr>
          </w:pPr>
          <w:r>
            <w:rPr>
              <w:noProof/>
            </w:rPr>
            <w:t>(3) National Concern Branch</w:t>
          </w:r>
          <w:r>
            <w:rPr>
              <w:noProof/>
            </w:rPr>
            <w:tab/>
          </w:r>
          <w:r>
            <w:rPr>
              <w:noProof/>
            </w:rPr>
            <w:fldChar w:fldCharType="begin"/>
          </w:r>
          <w:r>
            <w:rPr>
              <w:noProof/>
            </w:rPr>
            <w:instrText xml:space="preserve"> PAGEREF _Toc259752051 \h </w:instrText>
          </w:r>
          <w:r>
            <w:rPr>
              <w:noProof/>
            </w:rPr>
          </w:r>
          <w:r>
            <w:rPr>
              <w:noProof/>
            </w:rPr>
            <w:fldChar w:fldCharType="separate"/>
          </w:r>
          <w:r>
            <w:rPr>
              <w:noProof/>
            </w:rPr>
            <w:t>12</w:t>
          </w:r>
          <w:r>
            <w:rPr>
              <w:noProof/>
            </w:rPr>
            <w:fldChar w:fldCharType="end"/>
          </w:r>
        </w:p>
        <w:p w14:paraId="01FBA2F1" w14:textId="77777777" w:rsidR="00F263D3" w:rsidRDefault="00F263D3">
          <w:pPr>
            <w:pStyle w:val="TOC1"/>
            <w:tabs>
              <w:tab w:val="right" w:leader="dot" w:pos="9350"/>
            </w:tabs>
            <w:rPr>
              <w:rFonts w:eastAsiaTheme="minorEastAsia" w:cstheme="minorBidi"/>
              <w:b w:val="0"/>
              <w:noProof/>
              <w:lang w:val="en-US" w:eastAsia="ja-JP"/>
            </w:rPr>
          </w:pPr>
          <w:r>
            <w:rPr>
              <w:noProof/>
            </w:rPr>
            <w:t>THRESHOLD ISSUES</w:t>
          </w:r>
          <w:r>
            <w:rPr>
              <w:noProof/>
            </w:rPr>
            <w:tab/>
          </w:r>
          <w:r>
            <w:rPr>
              <w:noProof/>
            </w:rPr>
            <w:fldChar w:fldCharType="begin"/>
          </w:r>
          <w:r>
            <w:rPr>
              <w:noProof/>
            </w:rPr>
            <w:instrText xml:space="preserve"> PAGEREF _Toc259752052 \h </w:instrText>
          </w:r>
          <w:r>
            <w:rPr>
              <w:noProof/>
            </w:rPr>
          </w:r>
          <w:r>
            <w:rPr>
              <w:noProof/>
            </w:rPr>
            <w:fldChar w:fldCharType="separate"/>
          </w:r>
          <w:r>
            <w:rPr>
              <w:noProof/>
            </w:rPr>
            <w:t>13</w:t>
          </w:r>
          <w:r>
            <w:rPr>
              <w:noProof/>
            </w:rPr>
            <w:fldChar w:fldCharType="end"/>
          </w:r>
        </w:p>
        <w:p w14:paraId="2DA6978C" w14:textId="77777777" w:rsidR="00F263D3" w:rsidRDefault="00F263D3">
          <w:pPr>
            <w:pStyle w:val="TOC1"/>
            <w:tabs>
              <w:tab w:val="right" w:leader="dot" w:pos="9350"/>
            </w:tabs>
            <w:rPr>
              <w:rFonts w:eastAsiaTheme="minorEastAsia" w:cstheme="minorBidi"/>
              <w:b w:val="0"/>
              <w:noProof/>
              <w:lang w:val="en-US" w:eastAsia="ja-JP"/>
            </w:rPr>
          </w:pPr>
          <w:r>
            <w:rPr>
              <w:noProof/>
            </w:rPr>
            <w:t>Standing</w:t>
          </w:r>
          <w:r>
            <w:rPr>
              <w:noProof/>
            </w:rPr>
            <w:tab/>
          </w:r>
          <w:r>
            <w:rPr>
              <w:noProof/>
            </w:rPr>
            <w:fldChar w:fldCharType="begin"/>
          </w:r>
          <w:r>
            <w:rPr>
              <w:noProof/>
            </w:rPr>
            <w:instrText xml:space="preserve"> PAGEREF _Toc259752053 \h </w:instrText>
          </w:r>
          <w:r>
            <w:rPr>
              <w:noProof/>
            </w:rPr>
          </w:r>
          <w:r>
            <w:rPr>
              <w:noProof/>
            </w:rPr>
            <w:fldChar w:fldCharType="separate"/>
          </w:r>
          <w:r>
            <w:rPr>
              <w:noProof/>
            </w:rPr>
            <w:t>13</w:t>
          </w:r>
          <w:r>
            <w:rPr>
              <w:noProof/>
            </w:rPr>
            <w:fldChar w:fldCharType="end"/>
          </w:r>
        </w:p>
        <w:p w14:paraId="6B109ED7" w14:textId="77777777" w:rsidR="00F263D3" w:rsidRDefault="00F263D3">
          <w:pPr>
            <w:pStyle w:val="TOC1"/>
            <w:tabs>
              <w:tab w:val="right" w:leader="dot" w:pos="9350"/>
            </w:tabs>
            <w:rPr>
              <w:rFonts w:eastAsiaTheme="minorEastAsia" w:cstheme="minorBidi"/>
              <w:b w:val="0"/>
              <w:noProof/>
              <w:lang w:val="en-US" w:eastAsia="ja-JP"/>
            </w:rPr>
          </w:pPr>
          <w:r>
            <w:rPr>
              <w:noProof/>
            </w:rPr>
            <w:t>Application of the Charter</w:t>
          </w:r>
          <w:r>
            <w:rPr>
              <w:noProof/>
            </w:rPr>
            <w:tab/>
          </w:r>
          <w:r>
            <w:rPr>
              <w:noProof/>
            </w:rPr>
            <w:fldChar w:fldCharType="begin"/>
          </w:r>
          <w:r>
            <w:rPr>
              <w:noProof/>
            </w:rPr>
            <w:instrText xml:space="preserve"> PAGEREF _Toc259752054 \h </w:instrText>
          </w:r>
          <w:r>
            <w:rPr>
              <w:noProof/>
            </w:rPr>
          </w:r>
          <w:r>
            <w:rPr>
              <w:noProof/>
            </w:rPr>
            <w:fldChar w:fldCharType="separate"/>
          </w:r>
          <w:r>
            <w:rPr>
              <w:noProof/>
            </w:rPr>
            <w:t>13</w:t>
          </w:r>
          <w:r>
            <w:rPr>
              <w:noProof/>
            </w:rPr>
            <w:fldChar w:fldCharType="end"/>
          </w:r>
        </w:p>
        <w:p w14:paraId="77AA8BCC" w14:textId="77777777" w:rsidR="00F263D3" w:rsidRDefault="00F263D3">
          <w:pPr>
            <w:pStyle w:val="TOC2"/>
            <w:tabs>
              <w:tab w:val="right" w:leader="dot" w:pos="9350"/>
            </w:tabs>
            <w:rPr>
              <w:rFonts w:eastAsiaTheme="minorEastAsia" w:cstheme="minorBidi"/>
              <w:b w:val="0"/>
              <w:noProof/>
              <w:sz w:val="24"/>
              <w:szCs w:val="24"/>
              <w:lang w:val="en-US" w:eastAsia="ja-JP"/>
            </w:rPr>
          </w:pPr>
          <w:r>
            <w:rPr>
              <w:noProof/>
            </w:rPr>
            <w:t>TO WHOM DOES THE CHARTER APPLY?</w:t>
          </w:r>
          <w:r>
            <w:rPr>
              <w:noProof/>
            </w:rPr>
            <w:tab/>
          </w:r>
          <w:r>
            <w:rPr>
              <w:noProof/>
            </w:rPr>
            <w:fldChar w:fldCharType="begin"/>
          </w:r>
          <w:r>
            <w:rPr>
              <w:noProof/>
            </w:rPr>
            <w:instrText xml:space="preserve"> PAGEREF _Toc259752055 \h </w:instrText>
          </w:r>
          <w:r>
            <w:rPr>
              <w:noProof/>
            </w:rPr>
          </w:r>
          <w:r>
            <w:rPr>
              <w:noProof/>
            </w:rPr>
            <w:fldChar w:fldCharType="separate"/>
          </w:r>
          <w:r>
            <w:rPr>
              <w:noProof/>
            </w:rPr>
            <w:t>13</w:t>
          </w:r>
          <w:r>
            <w:rPr>
              <w:noProof/>
            </w:rPr>
            <w:fldChar w:fldCharType="end"/>
          </w:r>
        </w:p>
        <w:p w14:paraId="64C20E50" w14:textId="77777777" w:rsidR="00F263D3" w:rsidRDefault="00F263D3">
          <w:pPr>
            <w:pStyle w:val="TOC2"/>
            <w:tabs>
              <w:tab w:val="right" w:leader="dot" w:pos="9350"/>
            </w:tabs>
            <w:rPr>
              <w:rFonts w:eastAsiaTheme="minorEastAsia" w:cstheme="minorBidi"/>
              <w:b w:val="0"/>
              <w:noProof/>
              <w:sz w:val="24"/>
              <w:szCs w:val="24"/>
              <w:lang w:val="en-US" w:eastAsia="ja-JP"/>
            </w:rPr>
          </w:pPr>
          <w:r>
            <w:rPr>
              <w:noProof/>
            </w:rPr>
            <w:t>GOVERNMENTAL ACTION</w:t>
          </w:r>
          <w:r>
            <w:rPr>
              <w:noProof/>
            </w:rPr>
            <w:tab/>
          </w:r>
          <w:r>
            <w:rPr>
              <w:noProof/>
            </w:rPr>
            <w:fldChar w:fldCharType="begin"/>
          </w:r>
          <w:r>
            <w:rPr>
              <w:noProof/>
            </w:rPr>
            <w:instrText xml:space="preserve"> PAGEREF _Toc259752056 \h </w:instrText>
          </w:r>
          <w:r>
            <w:rPr>
              <w:noProof/>
            </w:rPr>
          </w:r>
          <w:r>
            <w:rPr>
              <w:noProof/>
            </w:rPr>
            <w:fldChar w:fldCharType="separate"/>
          </w:r>
          <w:r>
            <w:rPr>
              <w:noProof/>
            </w:rPr>
            <w:t>14</w:t>
          </w:r>
          <w:r>
            <w:rPr>
              <w:noProof/>
            </w:rPr>
            <w:fldChar w:fldCharType="end"/>
          </w:r>
        </w:p>
        <w:p w14:paraId="03AC00FC" w14:textId="77777777" w:rsidR="00F263D3" w:rsidRDefault="00F263D3">
          <w:pPr>
            <w:pStyle w:val="TOC3"/>
            <w:tabs>
              <w:tab w:val="right" w:leader="dot" w:pos="9350"/>
            </w:tabs>
            <w:rPr>
              <w:rFonts w:eastAsiaTheme="minorEastAsia" w:cstheme="minorBidi"/>
              <w:noProof/>
              <w:sz w:val="24"/>
              <w:szCs w:val="24"/>
              <w:lang w:val="en-US" w:eastAsia="ja-JP"/>
            </w:rPr>
          </w:pPr>
          <w:r>
            <w:rPr>
              <w:noProof/>
            </w:rPr>
            <w:t>Gov’t Actors: Entities Controlled by Gov’t</w:t>
          </w:r>
          <w:r>
            <w:rPr>
              <w:noProof/>
            </w:rPr>
            <w:tab/>
          </w:r>
          <w:r>
            <w:rPr>
              <w:noProof/>
            </w:rPr>
            <w:fldChar w:fldCharType="begin"/>
          </w:r>
          <w:r>
            <w:rPr>
              <w:noProof/>
            </w:rPr>
            <w:instrText xml:space="preserve"> PAGEREF _Toc259752057 \h </w:instrText>
          </w:r>
          <w:r>
            <w:rPr>
              <w:noProof/>
            </w:rPr>
          </w:r>
          <w:r>
            <w:rPr>
              <w:noProof/>
            </w:rPr>
            <w:fldChar w:fldCharType="separate"/>
          </w:r>
          <w:r>
            <w:rPr>
              <w:noProof/>
            </w:rPr>
            <w:t>14</w:t>
          </w:r>
          <w:r>
            <w:rPr>
              <w:noProof/>
            </w:rPr>
            <w:fldChar w:fldCharType="end"/>
          </w:r>
        </w:p>
        <w:p w14:paraId="78AE88ED" w14:textId="77777777" w:rsidR="00F263D3" w:rsidRDefault="00F263D3">
          <w:pPr>
            <w:pStyle w:val="TOC3"/>
            <w:tabs>
              <w:tab w:val="right" w:leader="dot" w:pos="9350"/>
            </w:tabs>
            <w:rPr>
              <w:rFonts w:eastAsiaTheme="minorEastAsia" w:cstheme="minorBidi"/>
              <w:noProof/>
              <w:sz w:val="24"/>
              <w:szCs w:val="24"/>
              <w:lang w:val="en-US" w:eastAsia="ja-JP"/>
            </w:rPr>
          </w:pPr>
          <w:r>
            <w:rPr>
              <w:noProof/>
            </w:rPr>
            <w:t>Gov’t Actors: Entities Exercising Government Functions</w:t>
          </w:r>
          <w:r>
            <w:rPr>
              <w:noProof/>
            </w:rPr>
            <w:tab/>
          </w:r>
          <w:r>
            <w:rPr>
              <w:noProof/>
            </w:rPr>
            <w:fldChar w:fldCharType="begin"/>
          </w:r>
          <w:r>
            <w:rPr>
              <w:noProof/>
            </w:rPr>
            <w:instrText xml:space="preserve"> PAGEREF _Toc259752058 \h </w:instrText>
          </w:r>
          <w:r>
            <w:rPr>
              <w:noProof/>
            </w:rPr>
          </w:r>
          <w:r>
            <w:rPr>
              <w:noProof/>
            </w:rPr>
            <w:fldChar w:fldCharType="separate"/>
          </w:r>
          <w:r>
            <w:rPr>
              <w:noProof/>
            </w:rPr>
            <w:t>16</w:t>
          </w:r>
          <w:r>
            <w:rPr>
              <w:noProof/>
            </w:rPr>
            <w:fldChar w:fldCharType="end"/>
          </w:r>
        </w:p>
        <w:p w14:paraId="5AC7F3F1" w14:textId="77777777" w:rsidR="00F263D3" w:rsidRDefault="00F263D3">
          <w:pPr>
            <w:pStyle w:val="TOC2"/>
            <w:tabs>
              <w:tab w:val="right" w:leader="dot" w:pos="9350"/>
            </w:tabs>
            <w:rPr>
              <w:rFonts w:eastAsiaTheme="minorEastAsia" w:cstheme="minorBidi"/>
              <w:b w:val="0"/>
              <w:noProof/>
              <w:sz w:val="24"/>
              <w:szCs w:val="24"/>
              <w:lang w:val="en-US" w:eastAsia="ja-JP"/>
            </w:rPr>
          </w:pPr>
          <w:r>
            <w:rPr>
              <w:noProof/>
            </w:rPr>
            <w:t>GOVERNMENTAL ACT</w:t>
          </w:r>
          <w:r>
            <w:rPr>
              <w:noProof/>
            </w:rPr>
            <w:tab/>
          </w:r>
          <w:r>
            <w:rPr>
              <w:noProof/>
            </w:rPr>
            <w:fldChar w:fldCharType="begin"/>
          </w:r>
          <w:r>
            <w:rPr>
              <w:noProof/>
            </w:rPr>
            <w:instrText xml:space="preserve"> PAGEREF _Toc259752059 \h </w:instrText>
          </w:r>
          <w:r>
            <w:rPr>
              <w:noProof/>
            </w:rPr>
          </w:r>
          <w:r>
            <w:rPr>
              <w:noProof/>
            </w:rPr>
            <w:fldChar w:fldCharType="separate"/>
          </w:r>
          <w:r>
            <w:rPr>
              <w:noProof/>
            </w:rPr>
            <w:t>16</w:t>
          </w:r>
          <w:r>
            <w:rPr>
              <w:noProof/>
            </w:rPr>
            <w:fldChar w:fldCharType="end"/>
          </w:r>
        </w:p>
        <w:p w14:paraId="43E64A87" w14:textId="77777777" w:rsidR="00F263D3" w:rsidRDefault="00F263D3">
          <w:pPr>
            <w:pStyle w:val="TOC3"/>
            <w:tabs>
              <w:tab w:val="right" w:leader="dot" w:pos="9350"/>
            </w:tabs>
            <w:rPr>
              <w:rFonts w:eastAsiaTheme="minorEastAsia" w:cstheme="minorBidi"/>
              <w:noProof/>
              <w:sz w:val="24"/>
              <w:szCs w:val="24"/>
              <w:lang w:val="en-US" w:eastAsia="ja-JP"/>
            </w:rPr>
          </w:pPr>
          <w:r>
            <w:rPr>
              <w:noProof/>
            </w:rPr>
            <w:t>Gov’t Acts: Entities Implementing Gov’t Programs</w:t>
          </w:r>
          <w:r>
            <w:rPr>
              <w:noProof/>
            </w:rPr>
            <w:tab/>
          </w:r>
          <w:r>
            <w:rPr>
              <w:noProof/>
            </w:rPr>
            <w:fldChar w:fldCharType="begin"/>
          </w:r>
          <w:r>
            <w:rPr>
              <w:noProof/>
            </w:rPr>
            <w:instrText xml:space="preserve"> PAGEREF _Toc259752060 \h </w:instrText>
          </w:r>
          <w:r>
            <w:rPr>
              <w:noProof/>
            </w:rPr>
          </w:r>
          <w:r>
            <w:rPr>
              <w:noProof/>
            </w:rPr>
            <w:fldChar w:fldCharType="separate"/>
          </w:r>
          <w:r>
            <w:rPr>
              <w:noProof/>
            </w:rPr>
            <w:t>16</w:t>
          </w:r>
          <w:r>
            <w:rPr>
              <w:noProof/>
            </w:rPr>
            <w:fldChar w:fldCharType="end"/>
          </w:r>
        </w:p>
        <w:p w14:paraId="74C5FF0C" w14:textId="77777777" w:rsidR="00F263D3" w:rsidRDefault="00F263D3">
          <w:pPr>
            <w:pStyle w:val="TOC3"/>
            <w:tabs>
              <w:tab w:val="right" w:leader="dot" w:pos="9350"/>
            </w:tabs>
            <w:rPr>
              <w:rFonts w:eastAsiaTheme="minorEastAsia" w:cstheme="minorBidi"/>
              <w:noProof/>
              <w:sz w:val="24"/>
              <w:szCs w:val="24"/>
              <w:lang w:val="en-US" w:eastAsia="ja-JP"/>
            </w:rPr>
          </w:pPr>
          <w:r>
            <w:rPr>
              <w:noProof/>
            </w:rPr>
            <w:t>Gov’t Acts: Entities Exercising Statutory Powers of Compulsion</w:t>
          </w:r>
          <w:r>
            <w:rPr>
              <w:noProof/>
            </w:rPr>
            <w:tab/>
          </w:r>
          <w:r>
            <w:rPr>
              <w:noProof/>
            </w:rPr>
            <w:fldChar w:fldCharType="begin"/>
          </w:r>
          <w:r>
            <w:rPr>
              <w:noProof/>
            </w:rPr>
            <w:instrText xml:space="preserve"> PAGEREF _Toc259752061 \h </w:instrText>
          </w:r>
          <w:r>
            <w:rPr>
              <w:noProof/>
            </w:rPr>
          </w:r>
          <w:r>
            <w:rPr>
              <w:noProof/>
            </w:rPr>
            <w:fldChar w:fldCharType="separate"/>
          </w:r>
          <w:r>
            <w:rPr>
              <w:noProof/>
            </w:rPr>
            <w:t>17</w:t>
          </w:r>
          <w:r>
            <w:rPr>
              <w:noProof/>
            </w:rPr>
            <w:fldChar w:fldCharType="end"/>
          </w:r>
        </w:p>
        <w:p w14:paraId="6AD65FAD" w14:textId="77777777" w:rsidR="00F263D3" w:rsidRDefault="00F263D3">
          <w:pPr>
            <w:pStyle w:val="TOC2"/>
            <w:tabs>
              <w:tab w:val="right" w:leader="dot" w:pos="9350"/>
            </w:tabs>
            <w:rPr>
              <w:rFonts w:eastAsiaTheme="minorEastAsia" w:cstheme="minorBidi"/>
              <w:b w:val="0"/>
              <w:noProof/>
              <w:sz w:val="24"/>
              <w:szCs w:val="24"/>
              <w:lang w:val="en-US" w:eastAsia="ja-JP"/>
            </w:rPr>
          </w:pPr>
          <w:r>
            <w:rPr>
              <w:noProof/>
            </w:rPr>
            <w:t>GOVERNMENTAL INACTION</w:t>
          </w:r>
          <w:r>
            <w:rPr>
              <w:noProof/>
            </w:rPr>
            <w:tab/>
          </w:r>
          <w:r>
            <w:rPr>
              <w:noProof/>
            </w:rPr>
            <w:fldChar w:fldCharType="begin"/>
          </w:r>
          <w:r>
            <w:rPr>
              <w:noProof/>
            </w:rPr>
            <w:instrText xml:space="preserve"> PAGEREF _Toc259752062 \h </w:instrText>
          </w:r>
          <w:r>
            <w:rPr>
              <w:noProof/>
            </w:rPr>
          </w:r>
          <w:r>
            <w:rPr>
              <w:noProof/>
            </w:rPr>
            <w:fldChar w:fldCharType="separate"/>
          </w:r>
          <w:r>
            <w:rPr>
              <w:noProof/>
            </w:rPr>
            <w:t>17</w:t>
          </w:r>
          <w:r>
            <w:rPr>
              <w:noProof/>
            </w:rPr>
            <w:fldChar w:fldCharType="end"/>
          </w:r>
        </w:p>
        <w:p w14:paraId="3D21547A" w14:textId="77777777" w:rsidR="00F263D3" w:rsidRDefault="00F263D3">
          <w:pPr>
            <w:pStyle w:val="TOC2"/>
            <w:tabs>
              <w:tab w:val="right" w:leader="dot" w:pos="9350"/>
            </w:tabs>
            <w:rPr>
              <w:rFonts w:eastAsiaTheme="minorEastAsia" w:cstheme="minorBidi"/>
              <w:b w:val="0"/>
              <w:noProof/>
              <w:sz w:val="24"/>
              <w:szCs w:val="24"/>
              <w:lang w:val="en-US" w:eastAsia="ja-JP"/>
            </w:rPr>
          </w:pPr>
          <w:r>
            <w:rPr>
              <w:noProof/>
            </w:rPr>
            <w:t>APPLICATION OF THE CHARTER TO COURTS &amp; THE COMMON LAW</w:t>
          </w:r>
          <w:r>
            <w:rPr>
              <w:noProof/>
            </w:rPr>
            <w:tab/>
          </w:r>
          <w:r>
            <w:rPr>
              <w:noProof/>
            </w:rPr>
            <w:fldChar w:fldCharType="begin"/>
          </w:r>
          <w:r>
            <w:rPr>
              <w:noProof/>
            </w:rPr>
            <w:instrText xml:space="preserve"> PAGEREF _Toc259752063 \h </w:instrText>
          </w:r>
          <w:r>
            <w:rPr>
              <w:noProof/>
            </w:rPr>
          </w:r>
          <w:r>
            <w:rPr>
              <w:noProof/>
            </w:rPr>
            <w:fldChar w:fldCharType="separate"/>
          </w:r>
          <w:r>
            <w:rPr>
              <w:noProof/>
            </w:rPr>
            <w:t>17</w:t>
          </w:r>
          <w:r>
            <w:rPr>
              <w:noProof/>
            </w:rPr>
            <w:fldChar w:fldCharType="end"/>
          </w:r>
        </w:p>
        <w:p w14:paraId="42B2A410" w14:textId="77777777" w:rsidR="00F263D3" w:rsidRDefault="00F263D3">
          <w:pPr>
            <w:pStyle w:val="TOC3"/>
            <w:tabs>
              <w:tab w:val="right" w:leader="dot" w:pos="9350"/>
            </w:tabs>
            <w:rPr>
              <w:rFonts w:eastAsiaTheme="minorEastAsia" w:cstheme="minorBidi"/>
              <w:noProof/>
              <w:sz w:val="24"/>
              <w:szCs w:val="24"/>
              <w:lang w:val="en-US" w:eastAsia="ja-JP"/>
            </w:rPr>
          </w:pPr>
          <w:r>
            <w:rPr>
              <w:noProof/>
            </w:rPr>
            <w:t>Reliance by Gov’t on Common Law</w:t>
          </w:r>
          <w:r>
            <w:rPr>
              <w:noProof/>
            </w:rPr>
            <w:tab/>
          </w:r>
          <w:r>
            <w:rPr>
              <w:noProof/>
            </w:rPr>
            <w:fldChar w:fldCharType="begin"/>
          </w:r>
          <w:r>
            <w:rPr>
              <w:noProof/>
            </w:rPr>
            <w:instrText xml:space="preserve"> PAGEREF _Toc259752064 \h </w:instrText>
          </w:r>
          <w:r>
            <w:rPr>
              <w:noProof/>
            </w:rPr>
          </w:r>
          <w:r>
            <w:rPr>
              <w:noProof/>
            </w:rPr>
            <w:fldChar w:fldCharType="separate"/>
          </w:r>
          <w:r>
            <w:rPr>
              <w:noProof/>
            </w:rPr>
            <w:t>18</w:t>
          </w:r>
          <w:r>
            <w:rPr>
              <w:noProof/>
            </w:rPr>
            <w:fldChar w:fldCharType="end"/>
          </w:r>
        </w:p>
        <w:p w14:paraId="5A4CC830" w14:textId="77777777" w:rsidR="00F263D3" w:rsidRDefault="00F263D3">
          <w:pPr>
            <w:pStyle w:val="TOC3"/>
            <w:tabs>
              <w:tab w:val="right" w:leader="dot" w:pos="9350"/>
            </w:tabs>
            <w:rPr>
              <w:rFonts w:eastAsiaTheme="minorEastAsia" w:cstheme="minorBidi"/>
              <w:noProof/>
              <w:sz w:val="24"/>
              <w:szCs w:val="24"/>
              <w:lang w:val="en-US" w:eastAsia="ja-JP"/>
            </w:rPr>
          </w:pPr>
          <w:r>
            <w:rPr>
              <w:noProof/>
            </w:rPr>
            <w:t>Reliance on Common Law in Private Litigation</w:t>
          </w:r>
          <w:r>
            <w:rPr>
              <w:noProof/>
            </w:rPr>
            <w:tab/>
          </w:r>
          <w:r>
            <w:rPr>
              <w:noProof/>
            </w:rPr>
            <w:fldChar w:fldCharType="begin"/>
          </w:r>
          <w:r>
            <w:rPr>
              <w:noProof/>
            </w:rPr>
            <w:instrText xml:space="preserve"> PAGEREF _Toc259752065 \h </w:instrText>
          </w:r>
          <w:r>
            <w:rPr>
              <w:noProof/>
            </w:rPr>
          </w:r>
          <w:r>
            <w:rPr>
              <w:noProof/>
            </w:rPr>
            <w:fldChar w:fldCharType="separate"/>
          </w:r>
          <w:r>
            <w:rPr>
              <w:noProof/>
            </w:rPr>
            <w:t>18</w:t>
          </w:r>
          <w:r>
            <w:rPr>
              <w:noProof/>
            </w:rPr>
            <w:fldChar w:fldCharType="end"/>
          </w:r>
        </w:p>
        <w:p w14:paraId="4EA8B320" w14:textId="77777777" w:rsidR="00F263D3" w:rsidRDefault="00F263D3">
          <w:pPr>
            <w:pStyle w:val="TOC1"/>
            <w:tabs>
              <w:tab w:val="right" w:leader="dot" w:pos="9350"/>
            </w:tabs>
            <w:rPr>
              <w:rFonts w:eastAsiaTheme="minorEastAsia" w:cstheme="minorBidi"/>
              <w:b w:val="0"/>
              <w:noProof/>
              <w:lang w:val="en-US" w:eastAsia="ja-JP"/>
            </w:rPr>
          </w:pPr>
          <w:r>
            <w:rPr>
              <w:noProof/>
            </w:rPr>
            <w:t>Framework of the Charter</w:t>
          </w:r>
          <w:r>
            <w:rPr>
              <w:noProof/>
            </w:rPr>
            <w:tab/>
          </w:r>
          <w:r>
            <w:rPr>
              <w:noProof/>
            </w:rPr>
            <w:fldChar w:fldCharType="begin"/>
          </w:r>
          <w:r>
            <w:rPr>
              <w:noProof/>
            </w:rPr>
            <w:instrText xml:space="preserve"> PAGEREF _Toc259752066 \h </w:instrText>
          </w:r>
          <w:r>
            <w:rPr>
              <w:noProof/>
            </w:rPr>
          </w:r>
          <w:r>
            <w:rPr>
              <w:noProof/>
            </w:rPr>
            <w:fldChar w:fldCharType="separate"/>
          </w:r>
          <w:r>
            <w:rPr>
              <w:noProof/>
            </w:rPr>
            <w:t>18</w:t>
          </w:r>
          <w:r>
            <w:rPr>
              <w:noProof/>
            </w:rPr>
            <w:fldChar w:fldCharType="end"/>
          </w:r>
        </w:p>
        <w:p w14:paraId="38ECBCB9" w14:textId="77777777" w:rsidR="00F263D3" w:rsidRDefault="00F263D3">
          <w:pPr>
            <w:pStyle w:val="TOC2"/>
            <w:tabs>
              <w:tab w:val="right" w:leader="dot" w:pos="9350"/>
            </w:tabs>
            <w:rPr>
              <w:rFonts w:eastAsiaTheme="minorEastAsia" w:cstheme="minorBidi"/>
              <w:b w:val="0"/>
              <w:noProof/>
              <w:sz w:val="24"/>
              <w:szCs w:val="24"/>
              <w:lang w:val="en-US" w:eastAsia="ja-JP"/>
            </w:rPr>
          </w:pPr>
          <w:r>
            <w:rPr>
              <w:noProof/>
            </w:rPr>
            <w:t>INTERPRETING RIGHTS</w:t>
          </w:r>
          <w:r>
            <w:rPr>
              <w:noProof/>
            </w:rPr>
            <w:tab/>
          </w:r>
          <w:r>
            <w:rPr>
              <w:noProof/>
            </w:rPr>
            <w:fldChar w:fldCharType="begin"/>
          </w:r>
          <w:r>
            <w:rPr>
              <w:noProof/>
            </w:rPr>
            <w:instrText xml:space="preserve"> PAGEREF _Toc259752067 \h </w:instrText>
          </w:r>
          <w:r>
            <w:rPr>
              <w:noProof/>
            </w:rPr>
          </w:r>
          <w:r>
            <w:rPr>
              <w:noProof/>
            </w:rPr>
            <w:fldChar w:fldCharType="separate"/>
          </w:r>
          <w:r>
            <w:rPr>
              <w:noProof/>
            </w:rPr>
            <w:t>18</w:t>
          </w:r>
          <w:r>
            <w:rPr>
              <w:noProof/>
            </w:rPr>
            <w:fldChar w:fldCharType="end"/>
          </w:r>
        </w:p>
        <w:p w14:paraId="6D10E6D6" w14:textId="77777777" w:rsidR="00F263D3" w:rsidRDefault="00F263D3">
          <w:pPr>
            <w:pStyle w:val="TOC1"/>
            <w:tabs>
              <w:tab w:val="right" w:leader="dot" w:pos="9350"/>
            </w:tabs>
            <w:rPr>
              <w:rFonts w:eastAsiaTheme="minorEastAsia" w:cstheme="minorBidi"/>
              <w:b w:val="0"/>
              <w:noProof/>
              <w:lang w:val="en-US" w:eastAsia="ja-JP"/>
            </w:rPr>
          </w:pPr>
          <w:r>
            <w:rPr>
              <w:noProof/>
            </w:rPr>
            <w:t>Rights Analysis (s. 2(b) – Freedom of Expression)</w:t>
          </w:r>
          <w:r>
            <w:rPr>
              <w:noProof/>
            </w:rPr>
            <w:tab/>
          </w:r>
          <w:r>
            <w:rPr>
              <w:noProof/>
            </w:rPr>
            <w:fldChar w:fldCharType="begin"/>
          </w:r>
          <w:r>
            <w:rPr>
              <w:noProof/>
            </w:rPr>
            <w:instrText xml:space="preserve"> PAGEREF _Toc259752068 \h </w:instrText>
          </w:r>
          <w:r>
            <w:rPr>
              <w:noProof/>
            </w:rPr>
          </w:r>
          <w:r>
            <w:rPr>
              <w:noProof/>
            </w:rPr>
            <w:fldChar w:fldCharType="separate"/>
          </w:r>
          <w:r>
            <w:rPr>
              <w:noProof/>
            </w:rPr>
            <w:t>19</w:t>
          </w:r>
          <w:r>
            <w:rPr>
              <w:noProof/>
            </w:rPr>
            <w:fldChar w:fldCharType="end"/>
          </w:r>
        </w:p>
        <w:p w14:paraId="3C749395" w14:textId="77777777" w:rsidR="00F263D3" w:rsidRDefault="00F263D3">
          <w:pPr>
            <w:pStyle w:val="TOC2"/>
            <w:tabs>
              <w:tab w:val="right" w:leader="dot" w:pos="9350"/>
            </w:tabs>
            <w:rPr>
              <w:rFonts w:eastAsiaTheme="minorEastAsia" w:cstheme="minorBidi"/>
              <w:b w:val="0"/>
              <w:noProof/>
              <w:sz w:val="24"/>
              <w:szCs w:val="24"/>
              <w:lang w:val="en-US" w:eastAsia="ja-JP"/>
            </w:rPr>
          </w:pPr>
          <w:r>
            <w:rPr>
              <w:noProof/>
            </w:rPr>
            <w:lastRenderedPageBreak/>
            <w:t>WHAT IS SCOPE OF RIGHT? (content &amp; form)</w:t>
          </w:r>
          <w:r>
            <w:rPr>
              <w:noProof/>
            </w:rPr>
            <w:tab/>
          </w:r>
          <w:r>
            <w:rPr>
              <w:noProof/>
            </w:rPr>
            <w:fldChar w:fldCharType="begin"/>
          </w:r>
          <w:r>
            <w:rPr>
              <w:noProof/>
            </w:rPr>
            <w:instrText xml:space="preserve"> PAGEREF _Toc259752069 \h </w:instrText>
          </w:r>
          <w:r>
            <w:rPr>
              <w:noProof/>
            </w:rPr>
          </w:r>
          <w:r>
            <w:rPr>
              <w:noProof/>
            </w:rPr>
            <w:fldChar w:fldCharType="separate"/>
          </w:r>
          <w:r>
            <w:rPr>
              <w:noProof/>
            </w:rPr>
            <w:t>19</w:t>
          </w:r>
          <w:r>
            <w:rPr>
              <w:noProof/>
            </w:rPr>
            <w:fldChar w:fldCharType="end"/>
          </w:r>
        </w:p>
        <w:p w14:paraId="5F4E8E13" w14:textId="77777777" w:rsidR="00F263D3" w:rsidRDefault="00F263D3">
          <w:pPr>
            <w:pStyle w:val="TOC3"/>
            <w:tabs>
              <w:tab w:val="right" w:leader="dot" w:pos="9350"/>
            </w:tabs>
            <w:rPr>
              <w:rFonts w:eastAsiaTheme="minorEastAsia" w:cstheme="minorBidi"/>
              <w:noProof/>
              <w:sz w:val="24"/>
              <w:szCs w:val="24"/>
              <w:lang w:val="en-US" w:eastAsia="ja-JP"/>
            </w:rPr>
          </w:pPr>
          <w:r>
            <w:rPr>
              <w:noProof/>
            </w:rPr>
            <w:t>Exception to Protection or w/in Scope?</w:t>
          </w:r>
          <w:r>
            <w:rPr>
              <w:noProof/>
            </w:rPr>
            <w:tab/>
          </w:r>
          <w:r>
            <w:rPr>
              <w:noProof/>
            </w:rPr>
            <w:fldChar w:fldCharType="begin"/>
          </w:r>
          <w:r>
            <w:rPr>
              <w:noProof/>
            </w:rPr>
            <w:instrText xml:space="preserve"> PAGEREF _Toc259752070 \h </w:instrText>
          </w:r>
          <w:r>
            <w:rPr>
              <w:noProof/>
            </w:rPr>
          </w:r>
          <w:r>
            <w:rPr>
              <w:noProof/>
            </w:rPr>
            <w:fldChar w:fldCharType="separate"/>
          </w:r>
          <w:r>
            <w:rPr>
              <w:noProof/>
            </w:rPr>
            <w:t>19</w:t>
          </w:r>
          <w:r>
            <w:rPr>
              <w:noProof/>
            </w:rPr>
            <w:fldChar w:fldCharType="end"/>
          </w:r>
        </w:p>
        <w:p w14:paraId="63AD4BA9" w14:textId="77777777" w:rsidR="00F263D3" w:rsidRDefault="00F263D3">
          <w:pPr>
            <w:pStyle w:val="TOC2"/>
            <w:tabs>
              <w:tab w:val="right" w:leader="dot" w:pos="9350"/>
            </w:tabs>
            <w:rPr>
              <w:rFonts w:eastAsiaTheme="minorEastAsia" w:cstheme="minorBidi"/>
              <w:b w:val="0"/>
              <w:noProof/>
              <w:sz w:val="24"/>
              <w:szCs w:val="24"/>
              <w:lang w:val="en-US" w:eastAsia="ja-JP"/>
            </w:rPr>
          </w:pPr>
          <w:r>
            <w:rPr>
              <w:noProof/>
            </w:rPr>
            <w:t>HAS THE RIGHT BEEN INFRINGED? (purposeful/effects based)</w:t>
          </w:r>
          <w:r>
            <w:rPr>
              <w:noProof/>
            </w:rPr>
            <w:tab/>
          </w:r>
          <w:r>
            <w:rPr>
              <w:noProof/>
            </w:rPr>
            <w:fldChar w:fldCharType="begin"/>
          </w:r>
          <w:r>
            <w:rPr>
              <w:noProof/>
            </w:rPr>
            <w:instrText xml:space="preserve"> PAGEREF _Toc259752071 \h </w:instrText>
          </w:r>
          <w:r>
            <w:rPr>
              <w:noProof/>
            </w:rPr>
          </w:r>
          <w:r>
            <w:rPr>
              <w:noProof/>
            </w:rPr>
            <w:fldChar w:fldCharType="separate"/>
          </w:r>
          <w:r>
            <w:rPr>
              <w:noProof/>
            </w:rPr>
            <w:t>19</w:t>
          </w:r>
          <w:r>
            <w:rPr>
              <w:noProof/>
            </w:rPr>
            <w:fldChar w:fldCharType="end"/>
          </w:r>
        </w:p>
        <w:p w14:paraId="0A3C8DA8" w14:textId="77777777" w:rsidR="00F263D3" w:rsidRDefault="00F263D3">
          <w:pPr>
            <w:pStyle w:val="TOC3"/>
            <w:tabs>
              <w:tab w:val="right" w:leader="dot" w:pos="9350"/>
            </w:tabs>
            <w:rPr>
              <w:rFonts w:eastAsiaTheme="minorEastAsia" w:cstheme="minorBidi"/>
              <w:noProof/>
              <w:sz w:val="24"/>
              <w:szCs w:val="24"/>
              <w:lang w:val="en-US" w:eastAsia="ja-JP"/>
            </w:rPr>
          </w:pPr>
          <w:r>
            <w:rPr>
              <w:noProof/>
            </w:rPr>
            <w:t>Forced Expression</w:t>
          </w:r>
          <w:r>
            <w:rPr>
              <w:noProof/>
            </w:rPr>
            <w:tab/>
          </w:r>
          <w:r>
            <w:rPr>
              <w:noProof/>
            </w:rPr>
            <w:fldChar w:fldCharType="begin"/>
          </w:r>
          <w:r>
            <w:rPr>
              <w:noProof/>
            </w:rPr>
            <w:instrText xml:space="preserve"> PAGEREF _Toc259752072 \h </w:instrText>
          </w:r>
          <w:r>
            <w:rPr>
              <w:noProof/>
            </w:rPr>
          </w:r>
          <w:r>
            <w:rPr>
              <w:noProof/>
            </w:rPr>
            <w:fldChar w:fldCharType="separate"/>
          </w:r>
          <w:r>
            <w:rPr>
              <w:noProof/>
            </w:rPr>
            <w:t>20</w:t>
          </w:r>
          <w:r>
            <w:rPr>
              <w:noProof/>
            </w:rPr>
            <w:fldChar w:fldCharType="end"/>
          </w:r>
        </w:p>
        <w:p w14:paraId="501311CA" w14:textId="77777777" w:rsidR="00F263D3" w:rsidRDefault="00F263D3">
          <w:pPr>
            <w:pStyle w:val="TOC1"/>
            <w:tabs>
              <w:tab w:val="right" w:leader="dot" w:pos="9350"/>
            </w:tabs>
            <w:rPr>
              <w:rFonts w:eastAsiaTheme="minorEastAsia" w:cstheme="minorBidi"/>
              <w:b w:val="0"/>
              <w:noProof/>
              <w:lang w:val="en-US" w:eastAsia="ja-JP"/>
            </w:rPr>
          </w:pPr>
          <w:r>
            <w:rPr>
              <w:noProof/>
            </w:rPr>
            <w:t>Section 1 Limits Analysis</w:t>
          </w:r>
          <w:r>
            <w:rPr>
              <w:noProof/>
            </w:rPr>
            <w:tab/>
          </w:r>
          <w:r>
            <w:rPr>
              <w:noProof/>
            </w:rPr>
            <w:fldChar w:fldCharType="begin"/>
          </w:r>
          <w:r>
            <w:rPr>
              <w:noProof/>
            </w:rPr>
            <w:instrText xml:space="preserve"> PAGEREF _Toc259752073 \h </w:instrText>
          </w:r>
          <w:r>
            <w:rPr>
              <w:noProof/>
            </w:rPr>
          </w:r>
          <w:r>
            <w:rPr>
              <w:noProof/>
            </w:rPr>
            <w:fldChar w:fldCharType="separate"/>
          </w:r>
          <w:r>
            <w:rPr>
              <w:noProof/>
            </w:rPr>
            <w:t>20</w:t>
          </w:r>
          <w:r>
            <w:rPr>
              <w:noProof/>
            </w:rPr>
            <w:fldChar w:fldCharType="end"/>
          </w:r>
        </w:p>
        <w:p w14:paraId="069E4F39" w14:textId="77777777" w:rsidR="00F263D3" w:rsidRDefault="00F263D3">
          <w:pPr>
            <w:pStyle w:val="TOC2"/>
            <w:tabs>
              <w:tab w:val="right" w:leader="dot" w:pos="9350"/>
            </w:tabs>
            <w:rPr>
              <w:rFonts w:eastAsiaTheme="minorEastAsia" w:cstheme="minorBidi"/>
              <w:b w:val="0"/>
              <w:noProof/>
              <w:sz w:val="24"/>
              <w:szCs w:val="24"/>
              <w:lang w:val="en-US" w:eastAsia="ja-JP"/>
            </w:rPr>
          </w:pPr>
          <w:r>
            <w:rPr>
              <w:noProof/>
            </w:rPr>
            <w:t>PRESCRIBED BY LAW</w:t>
          </w:r>
          <w:r>
            <w:rPr>
              <w:noProof/>
            </w:rPr>
            <w:tab/>
          </w:r>
          <w:r>
            <w:rPr>
              <w:noProof/>
            </w:rPr>
            <w:fldChar w:fldCharType="begin"/>
          </w:r>
          <w:r>
            <w:rPr>
              <w:noProof/>
            </w:rPr>
            <w:instrText xml:space="preserve"> PAGEREF _Toc259752074 \h </w:instrText>
          </w:r>
          <w:r>
            <w:rPr>
              <w:noProof/>
            </w:rPr>
          </w:r>
          <w:r>
            <w:rPr>
              <w:noProof/>
            </w:rPr>
            <w:fldChar w:fldCharType="separate"/>
          </w:r>
          <w:r>
            <w:rPr>
              <w:noProof/>
            </w:rPr>
            <w:t>21</w:t>
          </w:r>
          <w:r>
            <w:rPr>
              <w:noProof/>
            </w:rPr>
            <w:fldChar w:fldCharType="end"/>
          </w:r>
        </w:p>
        <w:p w14:paraId="0251F336" w14:textId="77777777" w:rsidR="00F263D3" w:rsidRDefault="00F263D3">
          <w:pPr>
            <w:pStyle w:val="TOC2"/>
            <w:tabs>
              <w:tab w:val="right" w:leader="dot" w:pos="9350"/>
            </w:tabs>
            <w:rPr>
              <w:rFonts w:eastAsiaTheme="minorEastAsia" w:cstheme="minorBidi"/>
              <w:b w:val="0"/>
              <w:noProof/>
              <w:sz w:val="24"/>
              <w:szCs w:val="24"/>
              <w:lang w:val="en-US" w:eastAsia="ja-JP"/>
            </w:rPr>
          </w:pPr>
          <w:r>
            <w:rPr>
              <w:noProof/>
            </w:rPr>
            <w:t>APPLICATION OF OAKES TEST</w:t>
          </w:r>
          <w:r>
            <w:rPr>
              <w:noProof/>
            </w:rPr>
            <w:tab/>
          </w:r>
          <w:r>
            <w:rPr>
              <w:noProof/>
            </w:rPr>
            <w:fldChar w:fldCharType="begin"/>
          </w:r>
          <w:r>
            <w:rPr>
              <w:noProof/>
            </w:rPr>
            <w:instrText xml:space="preserve"> PAGEREF _Toc259752075 \h </w:instrText>
          </w:r>
          <w:r>
            <w:rPr>
              <w:noProof/>
            </w:rPr>
          </w:r>
          <w:r>
            <w:rPr>
              <w:noProof/>
            </w:rPr>
            <w:fldChar w:fldCharType="separate"/>
          </w:r>
          <w:r>
            <w:rPr>
              <w:noProof/>
            </w:rPr>
            <w:t>21</w:t>
          </w:r>
          <w:r>
            <w:rPr>
              <w:noProof/>
            </w:rPr>
            <w:fldChar w:fldCharType="end"/>
          </w:r>
        </w:p>
        <w:p w14:paraId="1CEC0642" w14:textId="77777777" w:rsidR="00F263D3" w:rsidRDefault="00F263D3">
          <w:pPr>
            <w:pStyle w:val="TOC3"/>
            <w:tabs>
              <w:tab w:val="right" w:leader="dot" w:pos="9350"/>
            </w:tabs>
            <w:rPr>
              <w:rFonts w:eastAsiaTheme="minorEastAsia" w:cstheme="minorBidi"/>
              <w:noProof/>
              <w:sz w:val="24"/>
              <w:szCs w:val="24"/>
              <w:lang w:val="en-US" w:eastAsia="ja-JP"/>
            </w:rPr>
          </w:pPr>
          <w:r>
            <w:rPr>
              <w:noProof/>
            </w:rPr>
            <w:t>Pressing &amp; Substantial Gov’t Objective</w:t>
          </w:r>
          <w:r>
            <w:rPr>
              <w:noProof/>
            </w:rPr>
            <w:tab/>
          </w:r>
          <w:r>
            <w:rPr>
              <w:noProof/>
            </w:rPr>
            <w:fldChar w:fldCharType="begin"/>
          </w:r>
          <w:r>
            <w:rPr>
              <w:noProof/>
            </w:rPr>
            <w:instrText xml:space="preserve"> PAGEREF _Toc259752076 \h </w:instrText>
          </w:r>
          <w:r>
            <w:rPr>
              <w:noProof/>
            </w:rPr>
          </w:r>
          <w:r>
            <w:rPr>
              <w:noProof/>
            </w:rPr>
            <w:fldChar w:fldCharType="separate"/>
          </w:r>
          <w:r>
            <w:rPr>
              <w:noProof/>
            </w:rPr>
            <w:t>21</w:t>
          </w:r>
          <w:r>
            <w:rPr>
              <w:noProof/>
            </w:rPr>
            <w:fldChar w:fldCharType="end"/>
          </w:r>
        </w:p>
        <w:p w14:paraId="25B8C8D4" w14:textId="77777777" w:rsidR="00F263D3" w:rsidRDefault="00F263D3">
          <w:pPr>
            <w:pStyle w:val="TOC3"/>
            <w:tabs>
              <w:tab w:val="right" w:leader="dot" w:pos="9350"/>
            </w:tabs>
            <w:rPr>
              <w:rFonts w:eastAsiaTheme="minorEastAsia" w:cstheme="minorBidi"/>
              <w:noProof/>
              <w:sz w:val="24"/>
              <w:szCs w:val="24"/>
              <w:lang w:val="en-US" w:eastAsia="ja-JP"/>
            </w:rPr>
          </w:pPr>
          <w:r>
            <w:rPr>
              <w:noProof/>
            </w:rPr>
            <w:t>Proportionality – Rational Connection</w:t>
          </w:r>
          <w:r>
            <w:rPr>
              <w:noProof/>
            </w:rPr>
            <w:tab/>
          </w:r>
          <w:r>
            <w:rPr>
              <w:noProof/>
            </w:rPr>
            <w:fldChar w:fldCharType="begin"/>
          </w:r>
          <w:r>
            <w:rPr>
              <w:noProof/>
            </w:rPr>
            <w:instrText xml:space="preserve"> PAGEREF _Toc259752077 \h </w:instrText>
          </w:r>
          <w:r>
            <w:rPr>
              <w:noProof/>
            </w:rPr>
          </w:r>
          <w:r>
            <w:rPr>
              <w:noProof/>
            </w:rPr>
            <w:fldChar w:fldCharType="separate"/>
          </w:r>
          <w:r>
            <w:rPr>
              <w:noProof/>
            </w:rPr>
            <w:t>21</w:t>
          </w:r>
          <w:r>
            <w:rPr>
              <w:noProof/>
            </w:rPr>
            <w:fldChar w:fldCharType="end"/>
          </w:r>
        </w:p>
        <w:p w14:paraId="3CFD35FF" w14:textId="77777777" w:rsidR="00F263D3" w:rsidRDefault="00F263D3">
          <w:pPr>
            <w:pStyle w:val="TOC3"/>
            <w:tabs>
              <w:tab w:val="right" w:leader="dot" w:pos="9350"/>
            </w:tabs>
            <w:rPr>
              <w:rFonts w:eastAsiaTheme="minorEastAsia" w:cstheme="minorBidi"/>
              <w:noProof/>
              <w:sz w:val="24"/>
              <w:szCs w:val="24"/>
              <w:lang w:val="en-US" w:eastAsia="ja-JP"/>
            </w:rPr>
          </w:pPr>
          <w:r>
            <w:rPr>
              <w:noProof/>
            </w:rPr>
            <w:t>**Proportionality – Minimal Impairment**</w:t>
          </w:r>
          <w:r>
            <w:rPr>
              <w:noProof/>
            </w:rPr>
            <w:tab/>
          </w:r>
          <w:r>
            <w:rPr>
              <w:noProof/>
            </w:rPr>
            <w:fldChar w:fldCharType="begin"/>
          </w:r>
          <w:r>
            <w:rPr>
              <w:noProof/>
            </w:rPr>
            <w:instrText xml:space="preserve"> PAGEREF _Toc259752078 \h </w:instrText>
          </w:r>
          <w:r>
            <w:rPr>
              <w:noProof/>
            </w:rPr>
          </w:r>
          <w:r>
            <w:rPr>
              <w:noProof/>
            </w:rPr>
            <w:fldChar w:fldCharType="separate"/>
          </w:r>
          <w:r>
            <w:rPr>
              <w:noProof/>
            </w:rPr>
            <w:t>22</w:t>
          </w:r>
          <w:r>
            <w:rPr>
              <w:noProof/>
            </w:rPr>
            <w:fldChar w:fldCharType="end"/>
          </w:r>
        </w:p>
        <w:p w14:paraId="590D4E54" w14:textId="77777777" w:rsidR="00F263D3" w:rsidRDefault="00F263D3">
          <w:pPr>
            <w:pStyle w:val="TOC3"/>
            <w:tabs>
              <w:tab w:val="right" w:leader="dot" w:pos="9350"/>
            </w:tabs>
            <w:rPr>
              <w:rFonts w:eastAsiaTheme="minorEastAsia" w:cstheme="minorBidi"/>
              <w:noProof/>
              <w:sz w:val="24"/>
              <w:szCs w:val="24"/>
              <w:lang w:val="en-US" w:eastAsia="ja-JP"/>
            </w:rPr>
          </w:pPr>
          <w:r>
            <w:rPr>
              <w:noProof/>
            </w:rPr>
            <w:t>Proportionality – Balance Between Deleterious &amp; Salutary Effects</w:t>
          </w:r>
          <w:r>
            <w:rPr>
              <w:noProof/>
            </w:rPr>
            <w:tab/>
          </w:r>
          <w:r>
            <w:rPr>
              <w:noProof/>
            </w:rPr>
            <w:fldChar w:fldCharType="begin"/>
          </w:r>
          <w:r>
            <w:rPr>
              <w:noProof/>
            </w:rPr>
            <w:instrText xml:space="preserve"> PAGEREF _Toc259752079 \h </w:instrText>
          </w:r>
          <w:r>
            <w:rPr>
              <w:noProof/>
            </w:rPr>
          </w:r>
          <w:r>
            <w:rPr>
              <w:noProof/>
            </w:rPr>
            <w:fldChar w:fldCharType="separate"/>
          </w:r>
          <w:r>
            <w:rPr>
              <w:noProof/>
            </w:rPr>
            <w:t>22</w:t>
          </w:r>
          <w:r>
            <w:rPr>
              <w:noProof/>
            </w:rPr>
            <w:fldChar w:fldCharType="end"/>
          </w:r>
        </w:p>
        <w:p w14:paraId="34C2ADB8" w14:textId="383DAD0D" w:rsidR="00D30348" w:rsidRPr="00A63650" w:rsidRDefault="00324D29" w:rsidP="00FB404A">
          <w:pPr>
            <w:rPr>
              <w:sz w:val="20"/>
              <w:szCs w:val="20"/>
            </w:rPr>
          </w:pPr>
          <w:r w:rsidRPr="00A63650">
            <w:rPr>
              <w:sz w:val="20"/>
              <w:szCs w:val="20"/>
            </w:rPr>
            <w:fldChar w:fldCharType="end"/>
          </w:r>
        </w:p>
      </w:sdtContent>
    </w:sdt>
    <w:p w14:paraId="2B8F4BC1" w14:textId="77777777" w:rsidR="00847262" w:rsidRPr="00A63650" w:rsidRDefault="00330497" w:rsidP="00A5498A">
      <w:pPr>
        <w:pStyle w:val="CAN-heading1"/>
      </w:pPr>
      <w:bookmarkStart w:id="0" w:name="_Toc259752032"/>
      <w:r w:rsidRPr="00A63650">
        <w:t>Federalism</w:t>
      </w:r>
      <w:bookmarkEnd w:id="0"/>
    </w:p>
    <w:p w14:paraId="3359F1C6" w14:textId="77777777" w:rsidR="008462E3" w:rsidRPr="00A63650" w:rsidRDefault="008462E3" w:rsidP="00A05C76">
      <w:pPr>
        <w:rPr>
          <w:sz w:val="20"/>
          <w:szCs w:val="20"/>
          <w:lang w:val="en-US"/>
        </w:rPr>
      </w:pPr>
    </w:p>
    <w:p w14:paraId="1C9CF76C" w14:textId="77777777" w:rsidR="008462E3" w:rsidRPr="00A63650" w:rsidRDefault="008462E3" w:rsidP="008462E3">
      <w:pPr>
        <w:pStyle w:val="CAN-heading2"/>
      </w:pPr>
      <w:bookmarkStart w:id="1" w:name="_Toc259752033"/>
      <w:r w:rsidRPr="00A63650">
        <w:t>THEORETICAL INTERPRETATIONS</w:t>
      </w:r>
      <w:bookmarkEnd w:id="1"/>
    </w:p>
    <w:p w14:paraId="4CCCB071" w14:textId="77777777" w:rsidR="008462E3" w:rsidRPr="00A63650" w:rsidRDefault="008462E3" w:rsidP="00A05C76">
      <w:pPr>
        <w:rPr>
          <w:sz w:val="20"/>
          <w:szCs w:val="20"/>
          <w:lang w:val="en-US"/>
        </w:rPr>
      </w:pPr>
      <w:r w:rsidRPr="00A63650">
        <w:rPr>
          <w:b/>
          <w:color w:val="008000"/>
          <w:sz w:val="20"/>
          <w:szCs w:val="20"/>
          <w:lang w:val="en-GB" w:eastAsia="en-US"/>
        </w:rPr>
        <w:t xml:space="preserve">Simeon Article: </w:t>
      </w:r>
    </w:p>
    <w:p w14:paraId="6399C075" w14:textId="77777777" w:rsidR="00847262" w:rsidRPr="00A63650" w:rsidRDefault="00330497" w:rsidP="00A05C76">
      <w:pPr>
        <w:rPr>
          <w:sz w:val="20"/>
          <w:szCs w:val="20"/>
          <w:lang w:val="en-US"/>
        </w:rPr>
      </w:pPr>
      <w:r w:rsidRPr="00A63650">
        <w:rPr>
          <w:sz w:val="20"/>
          <w:szCs w:val="20"/>
          <w:lang w:val="en-US"/>
        </w:rPr>
        <w:t>Federalism can be evaluated from 3 perspectives:</w:t>
      </w:r>
    </w:p>
    <w:p w14:paraId="1C792771" w14:textId="77777777" w:rsidR="00330497" w:rsidRPr="00A63650" w:rsidRDefault="00330497" w:rsidP="00B37A76">
      <w:pPr>
        <w:pStyle w:val="ListParagraph"/>
        <w:numPr>
          <w:ilvl w:val="0"/>
          <w:numId w:val="1"/>
        </w:numPr>
        <w:rPr>
          <w:sz w:val="20"/>
          <w:szCs w:val="20"/>
          <w:lang w:val="en-US"/>
        </w:rPr>
      </w:pPr>
      <w:r w:rsidRPr="00A63650">
        <w:rPr>
          <w:b/>
          <w:sz w:val="20"/>
          <w:szCs w:val="20"/>
          <w:lang w:val="en-US"/>
        </w:rPr>
        <w:t xml:space="preserve">Community: </w:t>
      </w:r>
      <w:r w:rsidRPr="00A63650">
        <w:rPr>
          <w:sz w:val="20"/>
          <w:szCs w:val="20"/>
          <w:lang w:val="en-US"/>
        </w:rPr>
        <w:t>what implications do diff. forms of federalism have for diff. images of ideal/preferred community w/which people identify/feel loyal towards?</w:t>
      </w:r>
    </w:p>
    <w:p w14:paraId="6EEAD2D8" w14:textId="77777777" w:rsidR="008462E3" w:rsidRPr="00A63650" w:rsidRDefault="008462E3" w:rsidP="00B37A76">
      <w:pPr>
        <w:pStyle w:val="ListParagraph"/>
        <w:numPr>
          <w:ilvl w:val="1"/>
          <w:numId w:val="1"/>
        </w:numPr>
        <w:rPr>
          <w:sz w:val="20"/>
          <w:szCs w:val="20"/>
          <w:lang w:val="en-US"/>
        </w:rPr>
      </w:pPr>
      <w:r w:rsidRPr="00A63650">
        <w:rPr>
          <w:sz w:val="20"/>
          <w:szCs w:val="20"/>
          <w:lang w:val="en-US"/>
        </w:rPr>
        <w:t xml:space="preserve">Federalism largely assessed in terms of ability to defend &amp; maintain </w:t>
      </w:r>
      <w:r w:rsidRPr="00A63650">
        <w:rPr>
          <w:b/>
          <w:sz w:val="20"/>
          <w:szCs w:val="20"/>
          <w:lang w:val="en-US"/>
        </w:rPr>
        <w:t>balance between regional &amp; national</w:t>
      </w:r>
    </w:p>
    <w:p w14:paraId="7DB7A92B" w14:textId="00193AE6" w:rsidR="007E21EA" w:rsidRPr="00A63650" w:rsidRDefault="007E21EA" w:rsidP="00B37A76">
      <w:pPr>
        <w:pStyle w:val="ListParagraph"/>
        <w:numPr>
          <w:ilvl w:val="1"/>
          <w:numId w:val="1"/>
        </w:numPr>
        <w:rPr>
          <w:sz w:val="20"/>
          <w:szCs w:val="20"/>
          <w:lang w:val="en-US"/>
        </w:rPr>
      </w:pPr>
      <w:r w:rsidRPr="00A63650">
        <w:rPr>
          <w:sz w:val="20"/>
          <w:szCs w:val="20"/>
          <w:lang w:val="en-US"/>
        </w:rPr>
        <w:t>Tension threatens fed system when residents of diff. parts of the country hold fundamentally clashing conceptions of the balance between country-building, province-building &amp; Quebec</w:t>
      </w:r>
    </w:p>
    <w:p w14:paraId="41A79C88" w14:textId="77777777" w:rsidR="00330497" w:rsidRPr="00A63650" w:rsidRDefault="00330497" w:rsidP="00B37A76">
      <w:pPr>
        <w:pStyle w:val="ListParagraph"/>
        <w:numPr>
          <w:ilvl w:val="0"/>
          <w:numId w:val="1"/>
        </w:numPr>
        <w:rPr>
          <w:sz w:val="20"/>
          <w:szCs w:val="20"/>
          <w:lang w:val="en-US"/>
        </w:rPr>
      </w:pPr>
      <w:r w:rsidRPr="00A63650">
        <w:rPr>
          <w:b/>
          <w:sz w:val="20"/>
          <w:szCs w:val="20"/>
          <w:lang w:val="en-US"/>
        </w:rPr>
        <w:t xml:space="preserve">Democratic Theory: </w:t>
      </w:r>
      <w:r w:rsidRPr="00A63650">
        <w:rPr>
          <w:sz w:val="20"/>
          <w:szCs w:val="20"/>
          <w:lang w:val="en-US"/>
        </w:rPr>
        <w:t>does federalism promote democracy?</w:t>
      </w:r>
    </w:p>
    <w:p w14:paraId="3DD4C435" w14:textId="6E0FA515" w:rsidR="007F50EB" w:rsidRPr="00A63650" w:rsidRDefault="007F50EB" w:rsidP="007F50EB">
      <w:pPr>
        <w:pStyle w:val="ListParagraph"/>
        <w:numPr>
          <w:ilvl w:val="1"/>
          <w:numId w:val="1"/>
        </w:numPr>
        <w:rPr>
          <w:sz w:val="20"/>
          <w:szCs w:val="20"/>
          <w:lang w:val="en-US"/>
        </w:rPr>
      </w:pPr>
      <w:r w:rsidRPr="00A63650">
        <w:rPr>
          <w:sz w:val="20"/>
          <w:szCs w:val="20"/>
          <w:lang w:val="en-US"/>
        </w:rPr>
        <w:t xml:space="preserve">What are consequences of alternative fed arrangements for diff. conceptions of democracy – for participation, responsiveness, liberty and equality? </w:t>
      </w:r>
    </w:p>
    <w:p w14:paraId="562CF52E" w14:textId="77777777" w:rsidR="00330497" w:rsidRPr="00A63650" w:rsidRDefault="00330497" w:rsidP="00B37A76">
      <w:pPr>
        <w:pStyle w:val="ListParagraph"/>
        <w:numPr>
          <w:ilvl w:val="0"/>
          <w:numId w:val="1"/>
        </w:numPr>
        <w:rPr>
          <w:sz w:val="20"/>
          <w:szCs w:val="20"/>
          <w:lang w:val="en-US"/>
        </w:rPr>
      </w:pPr>
      <w:r w:rsidRPr="00A63650">
        <w:rPr>
          <w:b/>
          <w:sz w:val="20"/>
          <w:szCs w:val="20"/>
          <w:lang w:val="en-US"/>
        </w:rPr>
        <w:t xml:space="preserve">Functional Effectiveness: </w:t>
      </w:r>
      <w:r w:rsidRPr="00A63650">
        <w:rPr>
          <w:sz w:val="20"/>
          <w:szCs w:val="20"/>
          <w:lang w:val="en-US"/>
        </w:rPr>
        <w:t>does it enhance or frustrate capacity of gov’t institutions to generate effective policy &amp; respond to citizen needs?</w:t>
      </w:r>
    </w:p>
    <w:p w14:paraId="05832D9F" w14:textId="4486A61F" w:rsidR="007F50EB" w:rsidRPr="00A63650" w:rsidRDefault="007F50EB" w:rsidP="007F50EB">
      <w:pPr>
        <w:pStyle w:val="ListParagraph"/>
        <w:numPr>
          <w:ilvl w:val="1"/>
          <w:numId w:val="1"/>
        </w:numPr>
        <w:rPr>
          <w:sz w:val="20"/>
          <w:szCs w:val="20"/>
          <w:lang w:val="en-US"/>
        </w:rPr>
      </w:pPr>
      <w:r w:rsidRPr="00A63650">
        <w:rPr>
          <w:sz w:val="20"/>
          <w:szCs w:val="20"/>
          <w:lang w:val="en-US"/>
        </w:rPr>
        <w:t>Constitutional problem is to allocate powers &amp; erect machinery that maximizes capacity of gov’ts collectively to satisfy citizen needs</w:t>
      </w:r>
    </w:p>
    <w:p w14:paraId="15C6D582" w14:textId="77777777" w:rsidR="00847262" w:rsidRPr="00A63650" w:rsidRDefault="00847262" w:rsidP="00A05C76">
      <w:pPr>
        <w:rPr>
          <w:sz w:val="20"/>
          <w:szCs w:val="20"/>
          <w:lang w:val="en-US"/>
        </w:rPr>
      </w:pPr>
    </w:p>
    <w:p w14:paraId="07F99001" w14:textId="77777777" w:rsidR="008462E3" w:rsidRPr="00A63650" w:rsidRDefault="008462E3" w:rsidP="008462E3">
      <w:pPr>
        <w:rPr>
          <w:b/>
          <w:color w:val="008000"/>
          <w:sz w:val="20"/>
          <w:szCs w:val="20"/>
          <w:lang w:val="en-GB" w:eastAsia="en-US"/>
        </w:rPr>
      </w:pPr>
      <w:r w:rsidRPr="00A63650">
        <w:rPr>
          <w:b/>
          <w:color w:val="008000"/>
          <w:sz w:val="20"/>
          <w:szCs w:val="20"/>
          <w:lang w:val="en-GB" w:eastAsia="en-US"/>
        </w:rPr>
        <w:t xml:space="preserve">Ryder Article: </w:t>
      </w:r>
    </w:p>
    <w:p w14:paraId="0C163D8C" w14:textId="77777777" w:rsidR="008462E3" w:rsidRPr="00A63650" w:rsidRDefault="008462E3" w:rsidP="008462E3">
      <w:pPr>
        <w:rPr>
          <w:sz w:val="20"/>
          <w:szCs w:val="20"/>
          <w:lang w:val="en-GB" w:eastAsia="en-US"/>
        </w:rPr>
      </w:pPr>
      <w:r w:rsidRPr="00A63650">
        <w:rPr>
          <w:sz w:val="20"/>
          <w:szCs w:val="20"/>
          <w:lang w:val="en-GB" w:eastAsia="en-US"/>
        </w:rPr>
        <w:t xml:space="preserve">2 ways of understanding diff. approaches to division of powers: </w:t>
      </w:r>
    </w:p>
    <w:p w14:paraId="4C43ECC4" w14:textId="77777777" w:rsidR="008462E3" w:rsidRPr="00A63650" w:rsidRDefault="008462E3" w:rsidP="00B37A76">
      <w:pPr>
        <w:pStyle w:val="ListParagraph"/>
        <w:numPr>
          <w:ilvl w:val="0"/>
          <w:numId w:val="4"/>
        </w:numPr>
        <w:rPr>
          <w:sz w:val="20"/>
          <w:szCs w:val="20"/>
          <w:lang w:val="en-US"/>
        </w:rPr>
      </w:pPr>
      <w:r w:rsidRPr="00A63650">
        <w:rPr>
          <w:b/>
          <w:sz w:val="20"/>
          <w:szCs w:val="20"/>
          <w:lang w:val="en-US"/>
        </w:rPr>
        <w:t>Classical Paradigm</w:t>
      </w:r>
    </w:p>
    <w:p w14:paraId="64DEEAED" w14:textId="77777777" w:rsidR="008462E3" w:rsidRPr="00A63650" w:rsidRDefault="008462E3" w:rsidP="00B37A76">
      <w:pPr>
        <w:pStyle w:val="ListParagraph"/>
        <w:numPr>
          <w:ilvl w:val="0"/>
          <w:numId w:val="4"/>
        </w:numPr>
        <w:rPr>
          <w:sz w:val="20"/>
          <w:szCs w:val="20"/>
          <w:lang w:val="en-US"/>
        </w:rPr>
      </w:pPr>
      <w:r w:rsidRPr="00A63650">
        <w:rPr>
          <w:b/>
          <w:sz w:val="20"/>
          <w:szCs w:val="20"/>
          <w:lang w:val="en-US"/>
        </w:rPr>
        <w:t>Modern Paradigm</w:t>
      </w:r>
    </w:p>
    <w:p w14:paraId="56E76A20" w14:textId="77777777" w:rsidR="008462E3" w:rsidRPr="00A63650" w:rsidRDefault="008462E3" w:rsidP="008462E3">
      <w:pPr>
        <w:rPr>
          <w:sz w:val="20"/>
          <w:szCs w:val="20"/>
          <w:lang w:val="en-US"/>
        </w:rPr>
      </w:pPr>
    </w:p>
    <w:p w14:paraId="06DF3A46" w14:textId="77777777" w:rsidR="008462E3" w:rsidRPr="00A63650" w:rsidRDefault="008462E3" w:rsidP="008462E3">
      <w:pPr>
        <w:rPr>
          <w:sz w:val="20"/>
          <w:szCs w:val="20"/>
          <w:lang w:val="en-US"/>
        </w:rPr>
      </w:pPr>
      <w:r w:rsidRPr="00A63650">
        <w:rPr>
          <w:b/>
          <w:sz w:val="20"/>
          <w:szCs w:val="20"/>
          <w:u w:val="single"/>
          <w:lang w:val="en-US"/>
        </w:rPr>
        <w:t>Classical Paradigm:</w:t>
      </w:r>
      <w:r w:rsidRPr="00A63650">
        <w:rPr>
          <w:sz w:val="20"/>
          <w:szCs w:val="20"/>
          <w:lang w:val="en-US"/>
        </w:rPr>
        <w:t xml:space="preserve"> characterized by </w:t>
      </w:r>
      <w:r w:rsidRPr="00A63650">
        <w:rPr>
          <w:b/>
          <w:sz w:val="20"/>
          <w:szCs w:val="20"/>
          <w:lang w:val="en-US"/>
        </w:rPr>
        <w:t>strong notion of exclusivity</w:t>
      </w:r>
      <w:r w:rsidRPr="00A63650">
        <w:rPr>
          <w:sz w:val="20"/>
          <w:szCs w:val="20"/>
          <w:lang w:val="en-US"/>
        </w:rPr>
        <w:t xml:space="preserve">; clear line between Fed power (s. 91) &amp; Prov. power (s. 92) </w:t>
      </w:r>
      <w:r w:rsidR="00B122F5" w:rsidRPr="00A63650">
        <w:rPr>
          <w:sz w:val="20"/>
          <w:szCs w:val="20"/>
          <w:lang w:val="en-US"/>
        </w:rPr>
        <w:t>[</w:t>
      </w:r>
      <w:r w:rsidR="00B122F5" w:rsidRPr="00A63650">
        <w:rPr>
          <w:b/>
          <w:i/>
          <w:color w:val="0000FF"/>
          <w:sz w:val="20"/>
          <w:szCs w:val="20"/>
          <w:lang w:val="en-US"/>
        </w:rPr>
        <w:t>Citizens Insurance Company v Parsons</w:t>
      </w:r>
      <w:r w:rsidR="006C5852" w:rsidRPr="00A63650">
        <w:rPr>
          <w:sz w:val="20"/>
          <w:szCs w:val="20"/>
          <w:lang w:val="en-US"/>
        </w:rPr>
        <w:t xml:space="preserve"> – </w:t>
      </w:r>
      <w:r w:rsidR="006C5852" w:rsidRPr="00A63650">
        <w:rPr>
          <w:i/>
          <w:sz w:val="20"/>
          <w:szCs w:val="20"/>
          <w:lang w:val="en-US"/>
        </w:rPr>
        <w:t>scope of power analysis-fed regulate interprov. insurance schemes-can’t interfere w/insurance w/in prov. itself</w:t>
      </w:r>
      <w:r w:rsidR="00080032" w:rsidRPr="00A63650">
        <w:rPr>
          <w:sz w:val="20"/>
          <w:szCs w:val="20"/>
          <w:lang w:val="en-US"/>
        </w:rPr>
        <w:t xml:space="preserve"> </w:t>
      </w:r>
      <w:r w:rsidR="00080032" w:rsidRPr="00A63650">
        <w:rPr>
          <w:sz w:val="20"/>
          <w:szCs w:val="20"/>
          <w:lang w:val="en-US"/>
        </w:rPr>
        <w:sym w:font="Symbol" w:char="F0AE"/>
      </w:r>
      <w:r w:rsidR="00080032" w:rsidRPr="00A63650">
        <w:rPr>
          <w:sz w:val="20"/>
          <w:szCs w:val="20"/>
          <w:lang w:val="en-US"/>
        </w:rPr>
        <w:t xml:space="preserve"> </w:t>
      </w:r>
      <w:r w:rsidR="00080032" w:rsidRPr="00A63650">
        <w:rPr>
          <w:b/>
          <w:sz w:val="20"/>
          <w:szCs w:val="20"/>
          <w:lang w:val="en-US"/>
        </w:rPr>
        <w:t>mutual modification</w:t>
      </w:r>
      <w:r w:rsidR="00080032" w:rsidRPr="00A63650">
        <w:rPr>
          <w:sz w:val="20"/>
          <w:szCs w:val="20"/>
          <w:lang w:val="en-US"/>
        </w:rPr>
        <w:t xml:space="preserve"> – restrict fed power</w:t>
      </w:r>
      <w:r w:rsidR="006C5852" w:rsidRPr="00A63650">
        <w:rPr>
          <w:sz w:val="20"/>
          <w:szCs w:val="20"/>
          <w:lang w:val="en-US"/>
        </w:rPr>
        <w:t>]</w:t>
      </w:r>
    </w:p>
    <w:p w14:paraId="3CCB5171" w14:textId="77777777" w:rsidR="008462E3" w:rsidRPr="00A63650" w:rsidRDefault="008462E3" w:rsidP="00B37A76">
      <w:pPr>
        <w:pStyle w:val="ListParagraph"/>
        <w:numPr>
          <w:ilvl w:val="0"/>
          <w:numId w:val="5"/>
        </w:numPr>
        <w:rPr>
          <w:sz w:val="20"/>
          <w:szCs w:val="20"/>
          <w:lang w:val="en-US"/>
        </w:rPr>
      </w:pPr>
      <w:r w:rsidRPr="00A63650">
        <w:rPr>
          <w:sz w:val="20"/>
          <w:szCs w:val="20"/>
          <w:lang w:val="en-US"/>
        </w:rPr>
        <w:t>“</w:t>
      </w:r>
      <w:r w:rsidRPr="00A63650">
        <w:rPr>
          <w:b/>
          <w:color w:val="FF0000"/>
          <w:sz w:val="20"/>
          <w:szCs w:val="20"/>
          <w:lang w:val="en-US"/>
        </w:rPr>
        <w:t>Watertight compartments</w:t>
      </w:r>
      <w:r w:rsidRPr="00A63650">
        <w:rPr>
          <w:sz w:val="20"/>
          <w:szCs w:val="20"/>
          <w:lang w:val="en-US"/>
        </w:rPr>
        <w:t xml:space="preserve">” </w:t>
      </w:r>
      <w:r w:rsidRPr="00A63650">
        <w:rPr>
          <w:sz w:val="20"/>
          <w:szCs w:val="20"/>
          <w:lang w:val="en-US"/>
        </w:rPr>
        <w:sym w:font="Symbol" w:char="F0AE"/>
      </w:r>
      <w:r w:rsidRPr="00A63650">
        <w:rPr>
          <w:sz w:val="20"/>
          <w:szCs w:val="20"/>
          <w:lang w:val="en-US"/>
        </w:rPr>
        <w:t xml:space="preserve"> notion of </w:t>
      </w:r>
      <w:r w:rsidRPr="00A63650">
        <w:rPr>
          <w:b/>
          <w:sz w:val="20"/>
          <w:szCs w:val="20"/>
          <w:lang w:val="en-US"/>
        </w:rPr>
        <w:t>mutual modification</w:t>
      </w:r>
      <w:r w:rsidRPr="00A63650">
        <w:rPr>
          <w:sz w:val="20"/>
          <w:szCs w:val="20"/>
          <w:lang w:val="en-US"/>
        </w:rPr>
        <w:t xml:space="preserve"> (if something’s on fed list can’t also be on prov. list) </w:t>
      </w:r>
    </w:p>
    <w:p w14:paraId="5F0036DD" w14:textId="77777777" w:rsidR="008462E3" w:rsidRPr="00A63650" w:rsidRDefault="00E50B02" w:rsidP="00B37A76">
      <w:pPr>
        <w:pStyle w:val="ListParagraph"/>
        <w:numPr>
          <w:ilvl w:val="0"/>
          <w:numId w:val="5"/>
        </w:numPr>
        <w:rPr>
          <w:sz w:val="20"/>
          <w:szCs w:val="20"/>
          <w:lang w:val="en-US"/>
        </w:rPr>
      </w:pPr>
      <w:r w:rsidRPr="00A63650">
        <w:rPr>
          <w:sz w:val="20"/>
          <w:szCs w:val="20"/>
          <w:lang w:val="en-US"/>
        </w:rPr>
        <w:t>Judicial</w:t>
      </w:r>
      <w:r w:rsidR="008462E3" w:rsidRPr="00A63650">
        <w:rPr>
          <w:sz w:val="20"/>
          <w:szCs w:val="20"/>
          <w:lang w:val="en-US"/>
        </w:rPr>
        <w:t xml:space="preserve"> restraint more active b/c classical doesn’t tolerate overlap of legislation </w:t>
      </w:r>
    </w:p>
    <w:p w14:paraId="26459BD2" w14:textId="77777777" w:rsidR="00B122F5" w:rsidRPr="00A63650" w:rsidRDefault="00B122F5" w:rsidP="00B37A76">
      <w:pPr>
        <w:pStyle w:val="ListParagraph"/>
        <w:numPr>
          <w:ilvl w:val="0"/>
          <w:numId w:val="5"/>
        </w:numPr>
        <w:rPr>
          <w:sz w:val="20"/>
          <w:szCs w:val="20"/>
          <w:lang w:val="en-US"/>
        </w:rPr>
      </w:pPr>
      <w:r w:rsidRPr="00A63650">
        <w:rPr>
          <w:b/>
          <w:sz w:val="20"/>
          <w:szCs w:val="20"/>
          <w:lang w:val="en-US"/>
        </w:rPr>
        <w:t>Weakness:</w:t>
      </w:r>
      <w:r w:rsidRPr="00A63650">
        <w:rPr>
          <w:sz w:val="20"/>
          <w:szCs w:val="20"/>
          <w:lang w:val="en-US"/>
        </w:rPr>
        <w:t xml:space="preserve"> laws don’t operate in vacuums </w:t>
      </w:r>
      <w:r w:rsidRPr="00A63650">
        <w:rPr>
          <w:sz w:val="20"/>
          <w:szCs w:val="20"/>
          <w:lang w:val="en-US"/>
        </w:rPr>
        <w:sym w:font="Symbol" w:char="F0AE"/>
      </w:r>
      <w:r w:rsidRPr="00A63650">
        <w:rPr>
          <w:sz w:val="20"/>
          <w:szCs w:val="20"/>
          <w:lang w:val="en-US"/>
        </w:rPr>
        <w:t xml:space="preserve"> impossible to limit overlap, would lead to mass deregulation if applied strictly </w:t>
      </w:r>
    </w:p>
    <w:p w14:paraId="57779178" w14:textId="77777777" w:rsidR="00E50B02" w:rsidRPr="00A63650" w:rsidRDefault="00E50B02" w:rsidP="00E50B02">
      <w:pPr>
        <w:rPr>
          <w:sz w:val="20"/>
          <w:szCs w:val="20"/>
          <w:lang w:val="en-US"/>
        </w:rPr>
      </w:pPr>
    </w:p>
    <w:p w14:paraId="21147BB1" w14:textId="77777777" w:rsidR="00E50B02" w:rsidRPr="00A63650" w:rsidRDefault="00E50B02" w:rsidP="00E50B02">
      <w:pPr>
        <w:rPr>
          <w:sz w:val="20"/>
          <w:szCs w:val="20"/>
          <w:lang w:val="en-US"/>
        </w:rPr>
      </w:pPr>
      <w:r w:rsidRPr="00A63650">
        <w:rPr>
          <w:b/>
          <w:sz w:val="20"/>
          <w:szCs w:val="20"/>
          <w:u w:val="single"/>
          <w:lang w:val="en-US"/>
        </w:rPr>
        <w:t>Modern Paradigm:</w:t>
      </w:r>
      <w:r w:rsidRPr="00A63650">
        <w:rPr>
          <w:sz w:val="20"/>
          <w:szCs w:val="20"/>
          <w:lang w:val="en-US"/>
        </w:rPr>
        <w:t xml:space="preserve"> division that overlaps, has lots of leakage/spillage; </w:t>
      </w:r>
      <w:r w:rsidRPr="00A63650">
        <w:rPr>
          <w:b/>
          <w:sz w:val="20"/>
          <w:szCs w:val="20"/>
          <w:lang w:val="en-US"/>
        </w:rPr>
        <w:t xml:space="preserve">dominant characteristic in 1 jurisdiction, </w:t>
      </w:r>
      <w:r w:rsidRPr="00A63650">
        <w:rPr>
          <w:sz w:val="20"/>
          <w:szCs w:val="20"/>
          <w:lang w:val="en-US"/>
        </w:rPr>
        <w:t>but</w:t>
      </w:r>
      <w:r w:rsidRPr="00A63650">
        <w:rPr>
          <w:b/>
          <w:sz w:val="20"/>
          <w:szCs w:val="20"/>
          <w:lang w:val="en-US"/>
        </w:rPr>
        <w:t xml:space="preserve"> tolerant of incidental effects </w:t>
      </w:r>
      <w:r w:rsidRPr="00A63650">
        <w:rPr>
          <w:sz w:val="20"/>
          <w:szCs w:val="20"/>
          <w:lang w:val="en-US"/>
        </w:rPr>
        <w:t xml:space="preserve">in another </w:t>
      </w:r>
    </w:p>
    <w:p w14:paraId="29D9F9A3" w14:textId="77777777" w:rsidR="00E50B02" w:rsidRPr="00A63650" w:rsidRDefault="00E50B02" w:rsidP="00B37A76">
      <w:pPr>
        <w:pStyle w:val="ListParagraph"/>
        <w:numPr>
          <w:ilvl w:val="0"/>
          <w:numId w:val="6"/>
        </w:numPr>
        <w:rPr>
          <w:sz w:val="20"/>
          <w:szCs w:val="20"/>
          <w:lang w:val="en-US"/>
        </w:rPr>
      </w:pPr>
      <w:r w:rsidRPr="00A63650">
        <w:rPr>
          <w:sz w:val="20"/>
          <w:szCs w:val="20"/>
          <w:lang w:val="en-US"/>
        </w:rPr>
        <w:t>Judicial restraint – is court going to be active in striking down legislation? Not in modern paradigm, more liberal in accepting legislation</w:t>
      </w:r>
    </w:p>
    <w:p w14:paraId="2A4AAEDE" w14:textId="77777777" w:rsidR="00B122F5" w:rsidRPr="00A63650" w:rsidRDefault="00B122F5" w:rsidP="00B37A76">
      <w:pPr>
        <w:pStyle w:val="ListParagraph"/>
        <w:numPr>
          <w:ilvl w:val="0"/>
          <w:numId w:val="6"/>
        </w:numPr>
        <w:rPr>
          <w:sz w:val="20"/>
          <w:szCs w:val="20"/>
          <w:lang w:val="en-US"/>
        </w:rPr>
      </w:pPr>
      <w:r w:rsidRPr="00A63650">
        <w:rPr>
          <w:b/>
          <w:sz w:val="20"/>
          <w:szCs w:val="20"/>
          <w:lang w:val="en-US"/>
        </w:rPr>
        <w:t>Weakness:</w:t>
      </w:r>
      <w:r w:rsidRPr="00A63650">
        <w:rPr>
          <w:sz w:val="20"/>
          <w:szCs w:val="20"/>
          <w:lang w:val="en-US"/>
        </w:rPr>
        <w:t xml:space="preserve"> can compromise prov. autonomy; by allowing spillover effects creates areas of social life subject to overlapping/concurrent powers </w:t>
      </w:r>
      <w:r w:rsidRPr="00A63650">
        <w:rPr>
          <w:sz w:val="20"/>
          <w:szCs w:val="20"/>
          <w:lang w:val="en-US"/>
        </w:rPr>
        <w:sym w:font="Symbol" w:char="F0AE"/>
      </w:r>
      <w:r w:rsidRPr="00A63650">
        <w:rPr>
          <w:sz w:val="20"/>
          <w:szCs w:val="20"/>
          <w:lang w:val="en-US"/>
        </w:rPr>
        <w:t xml:space="preserve"> fed power rules in overlap, so can limit prov. powers</w:t>
      </w:r>
    </w:p>
    <w:p w14:paraId="7B61BD1B" w14:textId="77777777" w:rsidR="008462E3" w:rsidRDefault="008462E3" w:rsidP="00A05C76">
      <w:pPr>
        <w:rPr>
          <w:sz w:val="20"/>
          <w:szCs w:val="20"/>
        </w:rPr>
      </w:pPr>
    </w:p>
    <w:p w14:paraId="653C9E07" w14:textId="77777777" w:rsidR="007056B9" w:rsidRPr="00A63650" w:rsidRDefault="007056B9" w:rsidP="00A05C76">
      <w:pPr>
        <w:rPr>
          <w:sz w:val="20"/>
          <w:szCs w:val="20"/>
        </w:rPr>
      </w:pPr>
    </w:p>
    <w:p w14:paraId="6FA0B42F" w14:textId="77777777" w:rsidR="00847262" w:rsidRPr="00A63650" w:rsidRDefault="00330497" w:rsidP="00A5498A">
      <w:pPr>
        <w:pStyle w:val="CAN-heading1"/>
      </w:pPr>
      <w:bookmarkStart w:id="2" w:name="_Toc259752034"/>
      <w:r w:rsidRPr="00A63650">
        <w:t>Interpretation Doctrines</w:t>
      </w:r>
      <w:bookmarkEnd w:id="2"/>
      <w:r w:rsidR="0010132F" w:rsidRPr="00A63650">
        <w:tab/>
      </w:r>
    </w:p>
    <w:p w14:paraId="032D6730" w14:textId="77777777" w:rsidR="00135103" w:rsidRPr="00A63650" w:rsidRDefault="00135103" w:rsidP="00135103">
      <w:pPr>
        <w:rPr>
          <w:b/>
          <w:sz w:val="20"/>
          <w:szCs w:val="20"/>
          <w:lang w:val="en-US"/>
        </w:rPr>
      </w:pPr>
    </w:p>
    <w:p w14:paraId="7FDC5681" w14:textId="77777777" w:rsidR="00EC7F87" w:rsidRPr="00A63650" w:rsidRDefault="00EC7F87" w:rsidP="00EC7F87">
      <w:pPr>
        <w:pStyle w:val="CAN-heading1"/>
      </w:pPr>
      <w:bookmarkStart w:id="3" w:name="_Toc259752035"/>
      <w:r w:rsidRPr="00A63650">
        <w:t>Validity</w:t>
      </w:r>
      <w:bookmarkEnd w:id="3"/>
      <w:r w:rsidRPr="00A63650">
        <w:t xml:space="preserve"> </w:t>
      </w:r>
    </w:p>
    <w:p w14:paraId="42EF8A4D" w14:textId="77777777" w:rsidR="00EC7F87" w:rsidRPr="00A63650" w:rsidRDefault="00EC7F87" w:rsidP="00135103">
      <w:pPr>
        <w:rPr>
          <w:b/>
          <w:sz w:val="20"/>
          <w:szCs w:val="20"/>
          <w:lang w:val="en-US"/>
        </w:rPr>
      </w:pPr>
    </w:p>
    <w:p w14:paraId="7A998B0E" w14:textId="77777777" w:rsidR="00240D4A" w:rsidRPr="00A63650" w:rsidRDefault="00330497" w:rsidP="00D30348">
      <w:pPr>
        <w:pStyle w:val="CAN-heading2"/>
      </w:pPr>
      <w:bookmarkStart w:id="4" w:name="_Toc259752036"/>
      <w:r w:rsidRPr="00A63650">
        <w:t>PITH &amp; SUBSTANCE</w:t>
      </w:r>
      <w:r w:rsidR="00EC7F87" w:rsidRPr="00A63650">
        <w:t xml:space="preserve"> DOCTRINE</w:t>
      </w:r>
      <w:bookmarkEnd w:id="4"/>
    </w:p>
    <w:p w14:paraId="6F78852E" w14:textId="77777777" w:rsidR="00B122F5" w:rsidRPr="00A63650" w:rsidRDefault="00B122F5" w:rsidP="00A05C76">
      <w:pPr>
        <w:contextualSpacing/>
        <w:rPr>
          <w:b/>
          <w:color w:val="FF0000"/>
          <w:sz w:val="20"/>
          <w:szCs w:val="20"/>
          <w:lang w:val="en-GB" w:eastAsia="en-US"/>
        </w:rPr>
      </w:pPr>
      <w:r w:rsidRPr="00A63650">
        <w:rPr>
          <w:b/>
          <w:i/>
          <w:color w:val="FF0000"/>
          <w:sz w:val="20"/>
          <w:szCs w:val="20"/>
          <w:lang w:val="en-GB" w:eastAsia="en-US"/>
        </w:rPr>
        <w:t>Is law intra or ultra vires the jurisdiction of the enacting gov’t?</w:t>
      </w:r>
    </w:p>
    <w:p w14:paraId="7D9A2188" w14:textId="77777777" w:rsidR="00B122F5" w:rsidRPr="00A63650" w:rsidRDefault="00B122F5" w:rsidP="00A05C76">
      <w:pPr>
        <w:rPr>
          <w:sz w:val="20"/>
          <w:szCs w:val="20"/>
          <w:lang w:val="en-US"/>
        </w:rPr>
      </w:pPr>
    </w:p>
    <w:p w14:paraId="1D0546EF" w14:textId="77777777" w:rsidR="00A57932" w:rsidRPr="00A63650" w:rsidRDefault="004B7AF7" w:rsidP="00A05C76">
      <w:pPr>
        <w:rPr>
          <w:sz w:val="20"/>
          <w:szCs w:val="20"/>
          <w:lang w:val="en-US"/>
        </w:rPr>
      </w:pPr>
      <w:r w:rsidRPr="00A63650">
        <w:rPr>
          <w:sz w:val="20"/>
          <w:szCs w:val="20"/>
          <w:lang w:val="en-US"/>
        </w:rPr>
        <w:t xml:space="preserve">Test outlined by </w:t>
      </w:r>
      <w:r w:rsidRPr="00A63650">
        <w:rPr>
          <w:b/>
          <w:i/>
          <w:color w:val="008000"/>
          <w:sz w:val="20"/>
          <w:szCs w:val="20"/>
          <w:lang w:val="en-US"/>
        </w:rPr>
        <w:t>Swinton</w:t>
      </w:r>
      <w:r w:rsidRPr="00A63650">
        <w:rPr>
          <w:sz w:val="20"/>
          <w:szCs w:val="20"/>
          <w:lang w:val="en-US"/>
        </w:rPr>
        <w:t xml:space="preserve"> </w:t>
      </w:r>
      <w:r w:rsidRPr="00A63650">
        <w:rPr>
          <w:sz w:val="20"/>
          <w:szCs w:val="20"/>
          <w:lang w:val="en-US"/>
        </w:rPr>
        <w:sym w:font="Symbol" w:char="F0AE"/>
      </w:r>
      <w:r w:rsidR="00E50B02" w:rsidRPr="00A63650">
        <w:rPr>
          <w:sz w:val="20"/>
          <w:szCs w:val="20"/>
          <w:lang w:val="en-US"/>
        </w:rPr>
        <w:t xml:space="preserve"> 3 steps (not always clear, often muddled in judges </w:t>
      </w:r>
      <w:r w:rsidR="00D30AC9" w:rsidRPr="00A63650">
        <w:rPr>
          <w:sz w:val="20"/>
          <w:szCs w:val="20"/>
          <w:lang w:val="en-US"/>
        </w:rPr>
        <w:t>reasoning</w:t>
      </w:r>
      <w:r w:rsidR="00E50B02" w:rsidRPr="00A63650">
        <w:rPr>
          <w:sz w:val="20"/>
          <w:szCs w:val="20"/>
          <w:lang w:val="en-US"/>
        </w:rPr>
        <w:t>):</w:t>
      </w:r>
    </w:p>
    <w:p w14:paraId="6E7F0148" w14:textId="77777777" w:rsidR="004B7AF7" w:rsidRPr="00A63650" w:rsidRDefault="004B7AF7" w:rsidP="00B37A76">
      <w:pPr>
        <w:pStyle w:val="ListParagraph"/>
        <w:numPr>
          <w:ilvl w:val="0"/>
          <w:numId w:val="3"/>
        </w:numPr>
        <w:rPr>
          <w:sz w:val="20"/>
          <w:szCs w:val="20"/>
          <w:lang w:val="en-US"/>
        </w:rPr>
      </w:pPr>
      <w:r w:rsidRPr="00A63650">
        <w:rPr>
          <w:sz w:val="20"/>
          <w:szCs w:val="20"/>
          <w:lang w:val="en-US"/>
        </w:rPr>
        <w:t xml:space="preserve">Identification of the </w:t>
      </w:r>
      <w:r w:rsidRPr="00A63650">
        <w:rPr>
          <w:b/>
          <w:sz w:val="20"/>
          <w:szCs w:val="20"/>
          <w:lang w:val="en-US"/>
        </w:rPr>
        <w:t>“matter”</w:t>
      </w:r>
      <w:r w:rsidRPr="00A63650">
        <w:rPr>
          <w:sz w:val="20"/>
          <w:szCs w:val="20"/>
          <w:lang w:val="en-US"/>
        </w:rPr>
        <w:t xml:space="preserve"> of the statute</w:t>
      </w:r>
    </w:p>
    <w:p w14:paraId="19612BC8" w14:textId="77777777" w:rsidR="004B7AF7" w:rsidRPr="00A63650" w:rsidRDefault="004B7AF7" w:rsidP="00B37A76">
      <w:pPr>
        <w:pStyle w:val="ListParagraph"/>
        <w:numPr>
          <w:ilvl w:val="0"/>
          <w:numId w:val="3"/>
        </w:numPr>
        <w:rPr>
          <w:sz w:val="20"/>
          <w:szCs w:val="20"/>
          <w:lang w:val="en-US"/>
        </w:rPr>
      </w:pPr>
      <w:r w:rsidRPr="00A63650">
        <w:rPr>
          <w:sz w:val="20"/>
          <w:szCs w:val="20"/>
          <w:lang w:val="en-US"/>
        </w:rPr>
        <w:t xml:space="preserve">Delineation of the </w:t>
      </w:r>
      <w:r w:rsidRPr="00A63650">
        <w:rPr>
          <w:b/>
          <w:sz w:val="20"/>
          <w:szCs w:val="20"/>
          <w:lang w:val="en-US"/>
        </w:rPr>
        <w:t>scope</w:t>
      </w:r>
      <w:r w:rsidRPr="00A63650">
        <w:rPr>
          <w:sz w:val="20"/>
          <w:szCs w:val="20"/>
          <w:lang w:val="en-US"/>
        </w:rPr>
        <w:t xml:space="preserve"> of the competing heads of power </w:t>
      </w:r>
      <w:r w:rsidR="00B122F5" w:rsidRPr="00A63650">
        <w:rPr>
          <w:sz w:val="20"/>
          <w:szCs w:val="20"/>
          <w:lang w:val="en-US"/>
        </w:rPr>
        <w:t>(</w:t>
      </w:r>
      <w:r w:rsidR="00B122F5" w:rsidRPr="00A63650">
        <w:rPr>
          <w:b/>
          <w:color w:val="0000FF"/>
          <w:sz w:val="20"/>
          <w:szCs w:val="20"/>
          <w:lang w:val="en-US"/>
        </w:rPr>
        <w:t>s. 91 = fed; s. 92 = prov</w:t>
      </w:r>
      <w:r w:rsidR="00B122F5" w:rsidRPr="00A63650">
        <w:rPr>
          <w:sz w:val="20"/>
          <w:szCs w:val="20"/>
          <w:lang w:val="en-US"/>
        </w:rPr>
        <w:t>)</w:t>
      </w:r>
    </w:p>
    <w:p w14:paraId="096AC762" w14:textId="6EB9C0FF" w:rsidR="007E6915" w:rsidRPr="00A63650" w:rsidRDefault="004B7AF7" w:rsidP="007E6915">
      <w:pPr>
        <w:pStyle w:val="ListParagraph"/>
        <w:numPr>
          <w:ilvl w:val="0"/>
          <w:numId w:val="3"/>
        </w:numPr>
        <w:rPr>
          <w:sz w:val="20"/>
          <w:szCs w:val="20"/>
          <w:lang w:val="en-US"/>
        </w:rPr>
      </w:pPr>
      <w:r w:rsidRPr="00A63650">
        <w:rPr>
          <w:sz w:val="20"/>
          <w:szCs w:val="20"/>
          <w:lang w:val="en-US"/>
        </w:rPr>
        <w:t xml:space="preserve">Determination of the </w:t>
      </w:r>
      <w:r w:rsidRPr="00A63650">
        <w:rPr>
          <w:b/>
          <w:sz w:val="20"/>
          <w:szCs w:val="20"/>
          <w:lang w:val="en-US"/>
        </w:rPr>
        <w:t>class</w:t>
      </w:r>
      <w:r w:rsidRPr="00A63650">
        <w:rPr>
          <w:sz w:val="20"/>
          <w:szCs w:val="20"/>
          <w:lang w:val="en-US"/>
        </w:rPr>
        <w:t xml:space="preserve"> into which challenged statute falls (</w:t>
      </w:r>
      <w:r w:rsidRPr="00A63650">
        <w:rPr>
          <w:b/>
          <w:sz w:val="20"/>
          <w:szCs w:val="20"/>
          <w:lang w:val="en-US"/>
        </w:rPr>
        <w:t>fit</w:t>
      </w:r>
      <w:r w:rsidRPr="00A63650">
        <w:rPr>
          <w:sz w:val="20"/>
          <w:szCs w:val="20"/>
          <w:lang w:val="en-US"/>
        </w:rPr>
        <w:t xml:space="preserve">) </w:t>
      </w:r>
    </w:p>
    <w:p w14:paraId="606FABD4" w14:textId="77777777" w:rsidR="007E6915" w:rsidRPr="00A63650" w:rsidRDefault="007E6915" w:rsidP="007E6915">
      <w:pPr>
        <w:rPr>
          <w:sz w:val="20"/>
          <w:szCs w:val="20"/>
        </w:rPr>
      </w:pPr>
    </w:p>
    <w:p w14:paraId="371FCAD1" w14:textId="77777777" w:rsidR="007E6915" w:rsidRPr="00A63650" w:rsidRDefault="007E6915" w:rsidP="007E6915">
      <w:pPr>
        <w:rPr>
          <w:sz w:val="20"/>
          <w:szCs w:val="20"/>
        </w:rPr>
      </w:pPr>
    </w:p>
    <w:p w14:paraId="59B495DB" w14:textId="3DDE8936" w:rsidR="007E6915" w:rsidRPr="00A63650" w:rsidRDefault="007F50EB" w:rsidP="007E6915">
      <w:pPr>
        <w:rPr>
          <w:sz w:val="20"/>
          <w:szCs w:val="20"/>
        </w:rPr>
      </w:pPr>
      <w:r w:rsidRPr="00A63650">
        <w:rPr>
          <w:noProof/>
          <w:sz w:val="20"/>
          <w:szCs w:val="20"/>
          <w:lang w:val="en-US" w:eastAsia="en-US"/>
        </w:rPr>
        <mc:AlternateContent>
          <mc:Choice Requires="wps">
            <w:drawing>
              <wp:anchor distT="0" distB="0" distL="114300" distR="114300" simplePos="0" relativeHeight="251658240" behindDoc="0" locked="0" layoutInCell="1" allowOverlap="1" wp14:anchorId="7261FE8E" wp14:editId="73ABC613">
                <wp:simplePos x="0" y="0"/>
                <wp:positionH relativeFrom="column">
                  <wp:posOffset>-800100</wp:posOffset>
                </wp:positionH>
                <wp:positionV relativeFrom="paragraph">
                  <wp:posOffset>-1905</wp:posOffset>
                </wp:positionV>
                <wp:extent cx="2400300" cy="4686300"/>
                <wp:effectExtent l="76200" t="50800" r="114300" b="139700"/>
                <wp:wrapThrough wrapText="bothSides">
                  <wp:wrapPolygon edited="0">
                    <wp:start x="-457" y="-234"/>
                    <wp:lineTo x="-686" y="-117"/>
                    <wp:lineTo x="-686" y="21893"/>
                    <wp:lineTo x="-457" y="22127"/>
                    <wp:lineTo x="22171" y="22127"/>
                    <wp:lineTo x="22400" y="20605"/>
                    <wp:lineTo x="22400" y="1756"/>
                    <wp:lineTo x="22171" y="0"/>
                    <wp:lineTo x="22171" y="-234"/>
                    <wp:lineTo x="-457" y="-234"/>
                  </wp:wrapPolygon>
                </wp:wrapThrough>
                <wp:docPr id="1" name="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86300"/>
                        </a:xfrm>
                        <a:prstGeom prst="flowChartProcess">
                          <a:avLst/>
                        </a:prstGeom>
                        <a:gradFill rotWithShape="0">
                          <a:gsLst>
                            <a:gs pos="0">
                              <a:srgbClr val="9BC1FF"/>
                            </a:gs>
                            <a:gs pos="100000">
                              <a:srgbClr val="3F80CD"/>
                            </a:gs>
                          </a:gsLst>
                          <a:lin ang="5400000"/>
                        </a:gradFill>
                        <a:ln w="19050">
                          <a:solidFill>
                            <a:srgbClr val="4A7EBB"/>
                          </a:solidFill>
                          <a:miter lim="800000"/>
                          <a:headEnd/>
                          <a:tailEnd/>
                        </a:ln>
                        <a:effectLst>
                          <a:outerShdw blurRad="63500" dist="26940" dir="5400000" algn="ctr" rotWithShape="0">
                            <a:srgbClr val="000000">
                              <a:alpha val="35001"/>
                            </a:srgbClr>
                          </a:outerShdw>
                        </a:effectLst>
                      </wps:spPr>
                      <wps:txbx>
                        <w:txbxContent>
                          <w:p w14:paraId="211107F4" w14:textId="77777777" w:rsidR="00F263D3" w:rsidRPr="007F50EB" w:rsidRDefault="00F263D3" w:rsidP="001B7636">
                            <w:pPr>
                              <w:contextualSpacing/>
                              <w:rPr>
                                <w:sz w:val="20"/>
                                <w:szCs w:val="20"/>
                              </w:rPr>
                            </w:pPr>
                            <w:r w:rsidRPr="007F50EB">
                              <w:rPr>
                                <w:b/>
                                <w:sz w:val="20"/>
                                <w:szCs w:val="20"/>
                              </w:rPr>
                              <w:t>1)</w:t>
                            </w:r>
                            <w:r w:rsidRPr="007F50EB">
                              <w:rPr>
                                <w:sz w:val="20"/>
                                <w:szCs w:val="20"/>
                              </w:rPr>
                              <w:t xml:space="preserve"> Law’s </w:t>
                            </w:r>
                            <w:r w:rsidRPr="007F50EB">
                              <w:rPr>
                                <w:b/>
                                <w:sz w:val="20"/>
                                <w:szCs w:val="20"/>
                              </w:rPr>
                              <w:t>DOMINANT CHARACTERISTIC/ MATTER</w:t>
                            </w:r>
                          </w:p>
                          <w:p w14:paraId="256AE06D" w14:textId="77777777" w:rsidR="00F263D3" w:rsidRPr="007F50EB" w:rsidRDefault="00F263D3" w:rsidP="001B7636">
                            <w:pPr>
                              <w:rPr>
                                <w:rFonts w:cs="Times"/>
                                <w:b/>
                                <w:i/>
                                <w:color w:val="000000"/>
                                <w:sz w:val="20"/>
                                <w:szCs w:val="20"/>
                              </w:rPr>
                            </w:pPr>
                          </w:p>
                          <w:p w14:paraId="103085B3" w14:textId="77777777" w:rsidR="00F263D3" w:rsidRPr="007F50EB" w:rsidRDefault="00F263D3" w:rsidP="001B7636">
                            <w:pPr>
                              <w:rPr>
                                <w:i/>
                                <w:sz w:val="20"/>
                                <w:szCs w:val="20"/>
                              </w:rPr>
                            </w:pPr>
                            <w:r w:rsidRPr="007F50EB">
                              <w:rPr>
                                <w:rFonts w:cs="Times"/>
                                <w:b/>
                                <w:i/>
                                <w:color w:val="000000"/>
                                <w:sz w:val="20"/>
                                <w:szCs w:val="20"/>
                              </w:rPr>
                              <w:t xml:space="preserve">Effects &amp; purpose </w:t>
                            </w:r>
                            <w:r w:rsidRPr="007F50EB">
                              <w:rPr>
                                <w:rFonts w:cs="Times"/>
                                <w:b/>
                                <w:i/>
                                <w:color w:val="0000FF"/>
                                <w:sz w:val="20"/>
                                <w:szCs w:val="20"/>
                                <w:highlight w:val="yellow"/>
                              </w:rPr>
                              <w:t>(Morgentaler</w:t>
                            </w:r>
                            <w:r w:rsidRPr="007F50EB">
                              <w:rPr>
                                <w:rFonts w:cs="Times"/>
                                <w:color w:val="000000"/>
                                <w:sz w:val="20"/>
                                <w:szCs w:val="20"/>
                              </w:rPr>
                              <w:t>):</w:t>
                            </w:r>
                          </w:p>
                          <w:p w14:paraId="3085DE2C" w14:textId="77777777" w:rsidR="00F263D3" w:rsidRPr="007F50EB" w:rsidRDefault="00F263D3" w:rsidP="001B7636">
                            <w:pPr>
                              <w:contextualSpacing/>
                              <w:rPr>
                                <w:b/>
                                <w:sz w:val="20"/>
                                <w:szCs w:val="20"/>
                              </w:rPr>
                            </w:pPr>
                            <w:r w:rsidRPr="007F50EB">
                              <w:rPr>
                                <w:b/>
                                <w:sz w:val="20"/>
                                <w:szCs w:val="20"/>
                                <w:u w:val="single"/>
                              </w:rPr>
                              <w:t>Effects of enforcement</w:t>
                            </w:r>
                            <w:r w:rsidRPr="007F50EB">
                              <w:rPr>
                                <w:b/>
                                <w:sz w:val="20"/>
                                <w:szCs w:val="20"/>
                              </w:rPr>
                              <w:t xml:space="preserve">: </w:t>
                            </w:r>
                          </w:p>
                          <w:p w14:paraId="1AA91607" w14:textId="77777777" w:rsidR="00F263D3" w:rsidRPr="007F50EB" w:rsidRDefault="00F263D3" w:rsidP="00B37A76">
                            <w:pPr>
                              <w:pStyle w:val="ListParagraph"/>
                              <w:numPr>
                                <w:ilvl w:val="0"/>
                                <w:numId w:val="7"/>
                              </w:numPr>
                              <w:rPr>
                                <w:sz w:val="20"/>
                                <w:szCs w:val="20"/>
                              </w:rPr>
                            </w:pPr>
                            <w:r w:rsidRPr="007F50EB">
                              <w:rPr>
                                <w:b/>
                                <w:i/>
                                <w:sz w:val="20"/>
                                <w:szCs w:val="20"/>
                              </w:rPr>
                              <w:t>Legal effects</w:t>
                            </w:r>
                            <w:r w:rsidRPr="007F50EB">
                              <w:rPr>
                                <w:sz w:val="20"/>
                                <w:szCs w:val="20"/>
                              </w:rPr>
                              <w:t xml:space="preserve"> (4 corners of legislation): how legal rights and abilities are affected</w:t>
                            </w:r>
                          </w:p>
                          <w:p w14:paraId="63BECE6D" w14:textId="77777777" w:rsidR="00F263D3" w:rsidRPr="007F50EB" w:rsidRDefault="00F263D3" w:rsidP="00B37A76">
                            <w:pPr>
                              <w:pStyle w:val="ListParagraph"/>
                              <w:numPr>
                                <w:ilvl w:val="0"/>
                                <w:numId w:val="7"/>
                              </w:numPr>
                              <w:rPr>
                                <w:sz w:val="20"/>
                                <w:szCs w:val="20"/>
                              </w:rPr>
                            </w:pPr>
                            <w:r w:rsidRPr="007F50EB">
                              <w:rPr>
                                <w:b/>
                                <w:i/>
                                <w:sz w:val="20"/>
                                <w:szCs w:val="20"/>
                              </w:rPr>
                              <w:t>Practical effects</w:t>
                            </w:r>
                            <w:r w:rsidRPr="007F50EB">
                              <w:rPr>
                                <w:i/>
                                <w:sz w:val="20"/>
                                <w:szCs w:val="20"/>
                              </w:rPr>
                              <w:t xml:space="preserve">: </w:t>
                            </w:r>
                            <w:r w:rsidRPr="007F50EB">
                              <w:rPr>
                                <w:sz w:val="20"/>
                                <w:szCs w:val="20"/>
                              </w:rPr>
                              <w:t xml:space="preserve">social and economic effects </w:t>
                            </w:r>
                          </w:p>
                          <w:p w14:paraId="2A021B2B" w14:textId="77777777" w:rsidR="00F263D3" w:rsidRPr="007F50EB" w:rsidRDefault="00F263D3" w:rsidP="001B7636">
                            <w:pPr>
                              <w:contextualSpacing/>
                              <w:rPr>
                                <w:b/>
                                <w:sz w:val="20"/>
                                <w:szCs w:val="20"/>
                              </w:rPr>
                            </w:pPr>
                          </w:p>
                          <w:p w14:paraId="2DD905DB" w14:textId="77777777" w:rsidR="00F263D3" w:rsidRPr="007F50EB" w:rsidRDefault="00F263D3" w:rsidP="001B7636">
                            <w:pPr>
                              <w:contextualSpacing/>
                              <w:rPr>
                                <w:sz w:val="20"/>
                                <w:szCs w:val="20"/>
                              </w:rPr>
                            </w:pPr>
                            <w:r w:rsidRPr="007F50EB">
                              <w:rPr>
                                <w:b/>
                                <w:sz w:val="20"/>
                                <w:szCs w:val="20"/>
                                <w:u w:val="single"/>
                              </w:rPr>
                              <w:t>Purpose</w:t>
                            </w:r>
                            <w:r w:rsidRPr="007F50EB">
                              <w:rPr>
                                <w:b/>
                                <w:sz w:val="20"/>
                                <w:szCs w:val="20"/>
                              </w:rPr>
                              <w:t xml:space="preserve"> (</w:t>
                            </w:r>
                            <w:r w:rsidRPr="007F50EB">
                              <w:rPr>
                                <w:sz w:val="20"/>
                                <w:szCs w:val="20"/>
                              </w:rPr>
                              <w:t>problem which the legislature is trying to address)</w:t>
                            </w:r>
                          </w:p>
                          <w:p w14:paraId="79C2761A" w14:textId="77777777" w:rsidR="00F263D3" w:rsidRPr="007F50EB" w:rsidRDefault="00F263D3" w:rsidP="00B37A76">
                            <w:pPr>
                              <w:pStyle w:val="ListParagraph"/>
                              <w:numPr>
                                <w:ilvl w:val="0"/>
                                <w:numId w:val="8"/>
                              </w:numPr>
                              <w:rPr>
                                <w:i/>
                                <w:sz w:val="20"/>
                                <w:szCs w:val="20"/>
                              </w:rPr>
                            </w:pPr>
                            <w:r w:rsidRPr="007F50EB">
                              <w:rPr>
                                <w:b/>
                                <w:i/>
                                <w:sz w:val="20"/>
                                <w:szCs w:val="20"/>
                              </w:rPr>
                              <w:t>Intrinsic materials</w:t>
                            </w:r>
                            <w:r w:rsidRPr="007F50EB">
                              <w:rPr>
                                <w:i/>
                                <w:sz w:val="20"/>
                                <w:szCs w:val="20"/>
                              </w:rPr>
                              <w:t xml:space="preserve"> </w:t>
                            </w:r>
                            <w:r w:rsidRPr="007F50EB">
                              <w:rPr>
                                <w:sz w:val="20"/>
                                <w:szCs w:val="20"/>
                              </w:rPr>
                              <w:t>(statute itself, preamble)</w:t>
                            </w:r>
                          </w:p>
                          <w:p w14:paraId="3439B197" w14:textId="77777777" w:rsidR="00F263D3" w:rsidRPr="007F50EB" w:rsidRDefault="00F263D3" w:rsidP="00B37A76">
                            <w:pPr>
                              <w:pStyle w:val="ListParagraph"/>
                              <w:numPr>
                                <w:ilvl w:val="0"/>
                                <w:numId w:val="8"/>
                              </w:numPr>
                              <w:rPr>
                                <w:i/>
                                <w:sz w:val="20"/>
                                <w:szCs w:val="20"/>
                              </w:rPr>
                            </w:pPr>
                            <w:r w:rsidRPr="007F50EB">
                              <w:rPr>
                                <w:b/>
                                <w:i/>
                                <w:sz w:val="20"/>
                                <w:szCs w:val="20"/>
                              </w:rPr>
                              <w:t>Extrinsic materials</w:t>
                            </w:r>
                            <w:r w:rsidRPr="007F50EB">
                              <w:rPr>
                                <w:i/>
                                <w:sz w:val="20"/>
                                <w:szCs w:val="20"/>
                              </w:rPr>
                              <w:t xml:space="preserve"> </w:t>
                            </w:r>
                            <w:r w:rsidRPr="007F50EB">
                              <w:rPr>
                                <w:sz w:val="20"/>
                                <w:szCs w:val="20"/>
                              </w:rPr>
                              <w:t xml:space="preserve">(Hansard </w:t>
                            </w:r>
                            <w:r w:rsidRPr="007F50EB">
                              <w:rPr>
                                <w:rFonts w:cs="Times"/>
                                <w:color w:val="000000"/>
                                <w:sz w:val="20"/>
                                <w:szCs w:val="20"/>
                              </w:rPr>
                              <w:t>related legislation, legislative history, background/surrounding circumstances)</w:t>
                            </w:r>
                          </w:p>
                          <w:p w14:paraId="245EC84C" w14:textId="77777777" w:rsidR="00F263D3" w:rsidRPr="007F50EB" w:rsidRDefault="00F263D3" w:rsidP="001B7636">
                            <w:pPr>
                              <w:contextualSpacing/>
                              <w:rPr>
                                <w:sz w:val="20"/>
                                <w:szCs w:val="20"/>
                              </w:rPr>
                            </w:pPr>
                          </w:p>
                          <w:p w14:paraId="6336C84D" w14:textId="77777777" w:rsidR="00F263D3" w:rsidRPr="007F50EB" w:rsidRDefault="00F263D3" w:rsidP="001B7636">
                            <w:pPr>
                              <w:contextualSpacing/>
                              <w:rPr>
                                <w:sz w:val="20"/>
                                <w:szCs w:val="20"/>
                              </w:rPr>
                            </w:pPr>
                            <w:r w:rsidRPr="007F50EB">
                              <w:rPr>
                                <w:sz w:val="20"/>
                                <w:szCs w:val="20"/>
                              </w:rPr>
                              <w:t xml:space="preserve">As long as dominant characteristic is w/in enacting gov’s jurisdiction, </w:t>
                            </w:r>
                            <w:r w:rsidRPr="007F50EB">
                              <w:rPr>
                                <w:b/>
                                <w:sz w:val="20"/>
                                <w:szCs w:val="20"/>
                              </w:rPr>
                              <w:t>incidental effects</w:t>
                            </w:r>
                            <w:r w:rsidRPr="007F50EB">
                              <w:rPr>
                                <w:sz w:val="20"/>
                                <w:szCs w:val="20"/>
                              </w:rPr>
                              <w:t xml:space="preserve"> may be tolerated </w:t>
                            </w:r>
                            <w:r w:rsidRPr="007F50EB">
                              <w:rPr>
                                <w:b/>
                                <w:sz w:val="20"/>
                                <w:szCs w:val="20"/>
                              </w:rPr>
                              <w:t>(</w:t>
                            </w:r>
                            <w:r w:rsidRPr="007F50EB">
                              <w:rPr>
                                <w:sz w:val="20"/>
                                <w:szCs w:val="20"/>
                              </w:rPr>
                              <w:t>in accordance w</w:t>
                            </w:r>
                            <w:r w:rsidRPr="007F50EB">
                              <w:rPr>
                                <w:b/>
                                <w:sz w:val="20"/>
                                <w:szCs w:val="20"/>
                              </w:rPr>
                              <w:t xml:space="preserve"> modern paradigm) (</w:t>
                            </w:r>
                            <w:r w:rsidRPr="007F50EB">
                              <w:rPr>
                                <w:b/>
                                <w:i/>
                                <w:color w:val="0000FF"/>
                                <w:sz w:val="20"/>
                                <w:szCs w:val="20"/>
                                <w:highlight w:val="yellow"/>
                              </w:rPr>
                              <w:t>Lacombe</w:t>
                            </w:r>
                            <w:r w:rsidRPr="007F50EB">
                              <w:rPr>
                                <w:b/>
                                <w:color w:val="0000FF"/>
                                <w:sz w:val="20"/>
                                <w:szCs w:val="20"/>
                                <w:highlight w:val="yellow"/>
                              </w:rPr>
                              <w:t>)</w:t>
                            </w:r>
                          </w:p>
                          <w:p w14:paraId="47AF10C2" w14:textId="77777777" w:rsidR="00F263D3" w:rsidRPr="007F50EB" w:rsidRDefault="00F263D3" w:rsidP="001B7636">
                            <w:pPr>
                              <w:contextualSpacing/>
                              <w:rPr>
                                <w:sz w:val="20"/>
                                <w:szCs w:val="20"/>
                              </w:rPr>
                            </w:pPr>
                          </w:p>
                          <w:p w14:paraId="2222B3B3" w14:textId="77777777" w:rsidR="00F263D3" w:rsidRPr="007F50EB" w:rsidRDefault="00F263D3" w:rsidP="001B7636">
                            <w:pPr>
                              <w:contextualSpacing/>
                              <w:rPr>
                                <w:sz w:val="20"/>
                                <w:szCs w:val="20"/>
                              </w:rPr>
                            </w:pPr>
                            <w:r w:rsidRPr="007F50EB">
                              <w:rPr>
                                <w:sz w:val="20"/>
                                <w:szCs w:val="20"/>
                              </w:rPr>
                              <w:t xml:space="preserve">Say here if it has any </w:t>
                            </w:r>
                            <w:r w:rsidRPr="007F50EB">
                              <w:rPr>
                                <w:b/>
                                <w:color w:val="FF0000"/>
                                <w:sz w:val="20"/>
                                <w:szCs w:val="20"/>
                              </w:rPr>
                              <w:t>incidental effects</w:t>
                            </w:r>
                            <w:r w:rsidRPr="007F50EB">
                              <w:rPr>
                                <w:b/>
                                <w:sz w:val="20"/>
                                <w:szCs w:val="20"/>
                              </w:rPr>
                              <w:t xml:space="preserve"> </w:t>
                            </w:r>
                            <w:r w:rsidRPr="007F50EB">
                              <w:rPr>
                                <w:b/>
                                <w:sz w:val="20"/>
                                <w:szCs w:val="20"/>
                              </w:rPr>
                              <w:sym w:font="Symbol" w:char="F0AE"/>
                            </w:r>
                            <w:r w:rsidRPr="007F50EB">
                              <w:rPr>
                                <w:b/>
                                <w:sz w:val="20"/>
                                <w:szCs w:val="20"/>
                              </w:rPr>
                              <w:t xml:space="preserve"> law can affect other gov’t jurisdiction &amp; be </w:t>
                            </w:r>
                            <w:r w:rsidRPr="007F50EB">
                              <w:rPr>
                                <w:b/>
                                <w:i/>
                                <w:sz w:val="20"/>
                                <w:szCs w:val="20"/>
                              </w:rPr>
                              <w:t xml:space="preserve">intra vires </w:t>
                            </w:r>
                            <w:r w:rsidRPr="007F50EB">
                              <w:rPr>
                                <w:b/>
                                <w:sz w:val="20"/>
                                <w:szCs w:val="20"/>
                              </w:rPr>
                              <w:t>as long as DOMINANT CHARACTERISTIC stays w/in assigned jurisdiction</w:t>
                            </w:r>
                          </w:p>
                          <w:p w14:paraId="2854AFF9" w14:textId="77777777" w:rsidR="00F263D3" w:rsidRDefault="00F263D3" w:rsidP="001B7636">
                            <w:pPr>
                              <w:contextualSpacing/>
                            </w:pPr>
                          </w:p>
                          <w:p w14:paraId="53EFA40B" w14:textId="77777777" w:rsidR="00F263D3" w:rsidRDefault="00F263D3" w:rsidP="001B7636">
                            <w:pPr>
                              <w:contextualSpacing/>
                              <w:rPr>
                                <w:b/>
                              </w:rPr>
                            </w:pPr>
                          </w:p>
                          <w:p w14:paraId="2B7529DE" w14:textId="77777777" w:rsidR="00F263D3" w:rsidRDefault="00F263D3" w:rsidP="001B7636">
                            <w:pPr>
                              <w:contextualSpacing/>
                            </w:pPr>
                          </w:p>
                          <w:p w14:paraId="48D3E464" w14:textId="77777777" w:rsidR="00F263D3" w:rsidRDefault="00F263D3" w:rsidP="001B7636">
                            <w:pPr>
                              <w:contextualSpacing/>
                            </w:pPr>
                          </w:p>
                          <w:p w14:paraId="03EDB9C2" w14:textId="77777777" w:rsidR="00F263D3" w:rsidRDefault="00F263D3" w:rsidP="001B7636">
                            <w:pPr>
                              <w:contextualSpacing/>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0,0l0,21600,21600,21600,21600,0xe">
                <v:stroke joinstyle="miter"/>
                <v:path gradientshapeok="t" o:connecttype="rect"/>
              </v:shapetype>
              <v:shape id="Process 1" o:spid="_x0000_s1026" type="#_x0000_t109" style="position:absolute;margin-left:-62.95pt;margin-top:-.1pt;width:189pt;height:3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" fillcolor="#9bc1ff" strokecolor="#4a7ebb" strokeweight="1.5pt">
                <v:fill color2="#3f80cd" focus="100%" type="gradient">
                  <o:fill v:ext="view" type="gradientUnscaled"/>
                </v:fill>
                <v:shadow on="t" opacity="22938f" offset="0"/>
                <v:textbox inset=",7.2pt,,7.2pt">
                  <w:txbxContent>
                    <w:p w14:paraId="211107F4" w14:textId="77777777" w:rsidR="00F263D3" w:rsidRPr="007F50EB" w:rsidRDefault="00F263D3" w:rsidP="001B7636">
                      <w:pPr>
                        <w:contextualSpacing/>
                        <w:rPr>
                          <w:sz w:val="20"/>
                          <w:szCs w:val="20"/>
                        </w:rPr>
                      </w:pPr>
                      <w:r w:rsidRPr="007F50EB">
                        <w:rPr>
                          <w:b/>
                          <w:sz w:val="20"/>
                          <w:szCs w:val="20"/>
                        </w:rPr>
                        <w:t>1)</w:t>
                      </w:r>
                      <w:r w:rsidRPr="007F50EB">
                        <w:rPr>
                          <w:sz w:val="20"/>
                          <w:szCs w:val="20"/>
                        </w:rPr>
                        <w:t xml:space="preserve"> Law’s </w:t>
                      </w:r>
                      <w:r w:rsidRPr="007F50EB">
                        <w:rPr>
                          <w:b/>
                          <w:sz w:val="20"/>
                          <w:szCs w:val="20"/>
                        </w:rPr>
                        <w:t>DOMINANT CHARACTERISTIC/ MATTER</w:t>
                      </w:r>
                    </w:p>
                    <w:p w14:paraId="256AE06D" w14:textId="77777777" w:rsidR="00F263D3" w:rsidRPr="007F50EB" w:rsidRDefault="00F263D3" w:rsidP="001B7636">
                      <w:pPr>
                        <w:rPr>
                          <w:rFonts w:cs="Times"/>
                          <w:b/>
                          <w:i/>
                          <w:color w:val="000000"/>
                          <w:sz w:val="20"/>
                          <w:szCs w:val="20"/>
                        </w:rPr>
                      </w:pPr>
                    </w:p>
                    <w:p w14:paraId="103085B3" w14:textId="77777777" w:rsidR="00F263D3" w:rsidRPr="007F50EB" w:rsidRDefault="00F263D3" w:rsidP="001B7636">
                      <w:pPr>
                        <w:rPr>
                          <w:i/>
                          <w:sz w:val="20"/>
                          <w:szCs w:val="20"/>
                        </w:rPr>
                      </w:pPr>
                      <w:r w:rsidRPr="007F50EB">
                        <w:rPr>
                          <w:rFonts w:cs="Times"/>
                          <w:b/>
                          <w:i/>
                          <w:color w:val="000000"/>
                          <w:sz w:val="20"/>
                          <w:szCs w:val="20"/>
                        </w:rPr>
                        <w:t xml:space="preserve">Effects &amp; purpose </w:t>
                      </w:r>
                      <w:r w:rsidRPr="007F50EB">
                        <w:rPr>
                          <w:rFonts w:cs="Times"/>
                          <w:b/>
                          <w:i/>
                          <w:color w:val="0000FF"/>
                          <w:sz w:val="20"/>
                          <w:szCs w:val="20"/>
                          <w:highlight w:val="yellow"/>
                        </w:rPr>
                        <w:t>(Morgentaler</w:t>
                      </w:r>
                      <w:r w:rsidRPr="007F50EB">
                        <w:rPr>
                          <w:rFonts w:cs="Times"/>
                          <w:color w:val="000000"/>
                          <w:sz w:val="20"/>
                          <w:szCs w:val="20"/>
                        </w:rPr>
                        <w:t>):</w:t>
                      </w:r>
                    </w:p>
                    <w:p w14:paraId="3085DE2C" w14:textId="77777777" w:rsidR="00F263D3" w:rsidRPr="007F50EB" w:rsidRDefault="00F263D3" w:rsidP="001B7636">
                      <w:pPr>
                        <w:contextualSpacing/>
                        <w:rPr>
                          <w:b/>
                          <w:sz w:val="20"/>
                          <w:szCs w:val="20"/>
                        </w:rPr>
                      </w:pPr>
                      <w:r w:rsidRPr="007F50EB">
                        <w:rPr>
                          <w:b/>
                          <w:sz w:val="20"/>
                          <w:szCs w:val="20"/>
                          <w:u w:val="single"/>
                        </w:rPr>
                        <w:t>Effects of enforcement</w:t>
                      </w:r>
                      <w:r w:rsidRPr="007F50EB">
                        <w:rPr>
                          <w:b/>
                          <w:sz w:val="20"/>
                          <w:szCs w:val="20"/>
                        </w:rPr>
                        <w:t xml:space="preserve">: </w:t>
                      </w:r>
                    </w:p>
                    <w:p w14:paraId="1AA91607" w14:textId="77777777" w:rsidR="00F263D3" w:rsidRPr="007F50EB" w:rsidRDefault="00F263D3" w:rsidP="00B37A76">
                      <w:pPr>
                        <w:pStyle w:val="ListParagraph"/>
                        <w:numPr>
                          <w:ilvl w:val="0"/>
                          <w:numId w:val="7"/>
                        </w:numPr>
                        <w:rPr>
                          <w:sz w:val="20"/>
                          <w:szCs w:val="20"/>
                        </w:rPr>
                      </w:pPr>
                      <w:r w:rsidRPr="007F50EB">
                        <w:rPr>
                          <w:b/>
                          <w:i/>
                          <w:sz w:val="20"/>
                          <w:szCs w:val="20"/>
                        </w:rPr>
                        <w:t>Legal effects</w:t>
                      </w:r>
                      <w:r w:rsidRPr="007F50EB">
                        <w:rPr>
                          <w:sz w:val="20"/>
                          <w:szCs w:val="20"/>
                        </w:rPr>
                        <w:t xml:space="preserve"> (4 corners of legislation): how legal rights and abilities are affected</w:t>
                      </w:r>
                    </w:p>
                    <w:p w14:paraId="63BECE6D" w14:textId="77777777" w:rsidR="00F263D3" w:rsidRPr="007F50EB" w:rsidRDefault="00F263D3" w:rsidP="00B37A76">
                      <w:pPr>
                        <w:pStyle w:val="ListParagraph"/>
                        <w:numPr>
                          <w:ilvl w:val="0"/>
                          <w:numId w:val="7"/>
                        </w:numPr>
                        <w:rPr>
                          <w:sz w:val="20"/>
                          <w:szCs w:val="20"/>
                        </w:rPr>
                      </w:pPr>
                      <w:r w:rsidRPr="007F50EB">
                        <w:rPr>
                          <w:b/>
                          <w:i/>
                          <w:sz w:val="20"/>
                          <w:szCs w:val="20"/>
                        </w:rPr>
                        <w:t>Practical effects</w:t>
                      </w:r>
                      <w:r w:rsidRPr="007F50EB">
                        <w:rPr>
                          <w:i/>
                          <w:sz w:val="20"/>
                          <w:szCs w:val="20"/>
                        </w:rPr>
                        <w:t xml:space="preserve">: </w:t>
                      </w:r>
                      <w:r w:rsidRPr="007F50EB">
                        <w:rPr>
                          <w:sz w:val="20"/>
                          <w:szCs w:val="20"/>
                        </w:rPr>
                        <w:t xml:space="preserve">social and economic effects </w:t>
                      </w:r>
                    </w:p>
                    <w:p w14:paraId="2A021B2B" w14:textId="77777777" w:rsidR="00F263D3" w:rsidRPr="007F50EB" w:rsidRDefault="00F263D3" w:rsidP="001B7636">
                      <w:pPr>
                        <w:contextualSpacing/>
                        <w:rPr>
                          <w:b/>
                          <w:sz w:val="20"/>
                          <w:szCs w:val="20"/>
                        </w:rPr>
                      </w:pPr>
                    </w:p>
                    <w:p w14:paraId="2DD905DB" w14:textId="77777777" w:rsidR="00F263D3" w:rsidRPr="007F50EB" w:rsidRDefault="00F263D3" w:rsidP="001B7636">
                      <w:pPr>
                        <w:contextualSpacing/>
                        <w:rPr>
                          <w:sz w:val="20"/>
                          <w:szCs w:val="20"/>
                        </w:rPr>
                      </w:pPr>
                      <w:r w:rsidRPr="007F50EB">
                        <w:rPr>
                          <w:b/>
                          <w:sz w:val="20"/>
                          <w:szCs w:val="20"/>
                          <w:u w:val="single"/>
                        </w:rPr>
                        <w:t>Purpose</w:t>
                      </w:r>
                      <w:r w:rsidRPr="007F50EB">
                        <w:rPr>
                          <w:b/>
                          <w:sz w:val="20"/>
                          <w:szCs w:val="20"/>
                        </w:rPr>
                        <w:t xml:space="preserve"> (</w:t>
                      </w:r>
                      <w:r w:rsidRPr="007F50EB">
                        <w:rPr>
                          <w:sz w:val="20"/>
                          <w:szCs w:val="20"/>
                        </w:rPr>
                        <w:t>problem which the legislature is trying to address)</w:t>
                      </w:r>
                    </w:p>
                    <w:p w14:paraId="79C2761A" w14:textId="77777777" w:rsidR="00F263D3" w:rsidRPr="007F50EB" w:rsidRDefault="00F263D3" w:rsidP="00B37A76">
                      <w:pPr>
                        <w:pStyle w:val="ListParagraph"/>
                        <w:numPr>
                          <w:ilvl w:val="0"/>
                          <w:numId w:val="8"/>
                        </w:numPr>
                        <w:rPr>
                          <w:i/>
                          <w:sz w:val="20"/>
                          <w:szCs w:val="20"/>
                        </w:rPr>
                      </w:pPr>
                      <w:r w:rsidRPr="007F50EB">
                        <w:rPr>
                          <w:b/>
                          <w:i/>
                          <w:sz w:val="20"/>
                          <w:szCs w:val="20"/>
                        </w:rPr>
                        <w:t>Intrinsic materials</w:t>
                      </w:r>
                      <w:r w:rsidRPr="007F50EB">
                        <w:rPr>
                          <w:i/>
                          <w:sz w:val="20"/>
                          <w:szCs w:val="20"/>
                        </w:rPr>
                        <w:t xml:space="preserve"> </w:t>
                      </w:r>
                      <w:r w:rsidRPr="007F50EB">
                        <w:rPr>
                          <w:sz w:val="20"/>
                          <w:szCs w:val="20"/>
                        </w:rPr>
                        <w:t>(statute itself, preamble)</w:t>
                      </w:r>
                    </w:p>
                    <w:p w14:paraId="3439B197" w14:textId="77777777" w:rsidR="00F263D3" w:rsidRPr="007F50EB" w:rsidRDefault="00F263D3" w:rsidP="00B37A76">
                      <w:pPr>
                        <w:pStyle w:val="ListParagraph"/>
                        <w:numPr>
                          <w:ilvl w:val="0"/>
                          <w:numId w:val="8"/>
                        </w:numPr>
                        <w:rPr>
                          <w:i/>
                          <w:sz w:val="20"/>
                          <w:szCs w:val="20"/>
                        </w:rPr>
                      </w:pPr>
                      <w:r w:rsidRPr="007F50EB">
                        <w:rPr>
                          <w:b/>
                          <w:i/>
                          <w:sz w:val="20"/>
                          <w:szCs w:val="20"/>
                        </w:rPr>
                        <w:t>Extrinsic materials</w:t>
                      </w:r>
                      <w:r w:rsidRPr="007F50EB">
                        <w:rPr>
                          <w:i/>
                          <w:sz w:val="20"/>
                          <w:szCs w:val="20"/>
                        </w:rPr>
                        <w:t xml:space="preserve"> </w:t>
                      </w:r>
                      <w:r w:rsidRPr="007F50EB">
                        <w:rPr>
                          <w:sz w:val="20"/>
                          <w:szCs w:val="20"/>
                        </w:rPr>
                        <w:t xml:space="preserve">(Hansard </w:t>
                      </w:r>
                      <w:r w:rsidRPr="007F50EB">
                        <w:rPr>
                          <w:rFonts w:cs="Times"/>
                          <w:color w:val="000000"/>
                          <w:sz w:val="20"/>
                          <w:szCs w:val="20"/>
                        </w:rPr>
                        <w:t>related legislation, legislative history, background/surrounding circumstances)</w:t>
                      </w:r>
                    </w:p>
                    <w:p w14:paraId="245EC84C" w14:textId="77777777" w:rsidR="00F263D3" w:rsidRPr="007F50EB" w:rsidRDefault="00F263D3" w:rsidP="001B7636">
                      <w:pPr>
                        <w:contextualSpacing/>
                        <w:rPr>
                          <w:sz w:val="20"/>
                          <w:szCs w:val="20"/>
                        </w:rPr>
                      </w:pPr>
                    </w:p>
                    <w:p w14:paraId="6336C84D" w14:textId="77777777" w:rsidR="00F263D3" w:rsidRPr="007F50EB" w:rsidRDefault="00F263D3" w:rsidP="001B7636">
                      <w:pPr>
                        <w:contextualSpacing/>
                        <w:rPr>
                          <w:sz w:val="20"/>
                          <w:szCs w:val="20"/>
                        </w:rPr>
                      </w:pPr>
                      <w:r w:rsidRPr="007F50EB">
                        <w:rPr>
                          <w:sz w:val="20"/>
                          <w:szCs w:val="20"/>
                        </w:rPr>
                        <w:t xml:space="preserve">As long as dominant characteristic is w/in enacting gov’s jurisdiction, </w:t>
                      </w:r>
                      <w:r w:rsidRPr="007F50EB">
                        <w:rPr>
                          <w:b/>
                          <w:sz w:val="20"/>
                          <w:szCs w:val="20"/>
                        </w:rPr>
                        <w:t>incidental effects</w:t>
                      </w:r>
                      <w:r w:rsidRPr="007F50EB">
                        <w:rPr>
                          <w:sz w:val="20"/>
                          <w:szCs w:val="20"/>
                        </w:rPr>
                        <w:t xml:space="preserve"> may be tolerated </w:t>
                      </w:r>
                      <w:r w:rsidRPr="007F50EB">
                        <w:rPr>
                          <w:b/>
                          <w:sz w:val="20"/>
                          <w:szCs w:val="20"/>
                        </w:rPr>
                        <w:t>(</w:t>
                      </w:r>
                      <w:r w:rsidRPr="007F50EB">
                        <w:rPr>
                          <w:sz w:val="20"/>
                          <w:szCs w:val="20"/>
                        </w:rPr>
                        <w:t>in accordance w</w:t>
                      </w:r>
                      <w:r w:rsidRPr="007F50EB">
                        <w:rPr>
                          <w:b/>
                          <w:sz w:val="20"/>
                          <w:szCs w:val="20"/>
                        </w:rPr>
                        <w:t xml:space="preserve"> modern paradigm) (</w:t>
                      </w:r>
                      <w:r w:rsidRPr="007F50EB">
                        <w:rPr>
                          <w:b/>
                          <w:i/>
                          <w:color w:val="0000FF"/>
                          <w:sz w:val="20"/>
                          <w:szCs w:val="20"/>
                          <w:highlight w:val="yellow"/>
                        </w:rPr>
                        <w:t>Lacombe</w:t>
                      </w:r>
                      <w:r w:rsidRPr="007F50EB">
                        <w:rPr>
                          <w:b/>
                          <w:color w:val="0000FF"/>
                          <w:sz w:val="20"/>
                          <w:szCs w:val="20"/>
                          <w:highlight w:val="yellow"/>
                        </w:rPr>
                        <w:t>)</w:t>
                      </w:r>
                    </w:p>
                    <w:p w14:paraId="47AF10C2" w14:textId="77777777" w:rsidR="00F263D3" w:rsidRPr="007F50EB" w:rsidRDefault="00F263D3" w:rsidP="001B7636">
                      <w:pPr>
                        <w:contextualSpacing/>
                        <w:rPr>
                          <w:sz w:val="20"/>
                          <w:szCs w:val="20"/>
                        </w:rPr>
                      </w:pPr>
                    </w:p>
                    <w:p w14:paraId="2222B3B3" w14:textId="77777777" w:rsidR="00F263D3" w:rsidRPr="007F50EB" w:rsidRDefault="00F263D3" w:rsidP="001B7636">
                      <w:pPr>
                        <w:contextualSpacing/>
                        <w:rPr>
                          <w:sz w:val="20"/>
                          <w:szCs w:val="20"/>
                        </w:rPr>
                      </w:pPr>
                      <w:r w:rsidRPr="007F50EB">
                        <w:rPr>
                          <w:sz w:val="20"/>
                          <w:szCs w:val="20"/>
                        </w:rPr>
                        <w:t xml:space="preserve">Say here if it has any </w:t>
                      </w:r>
                      <w:r w:rsidRPr="007F50EB">
                        <w:rPr>
                          <w:b/>
                          <w:color w:val="FF0000"/>
                          <w:sz w:val="20"/>
                          <w:szCs w:val="20"/>
                        </w:rPr>
                        <w:t>incidental effects</w:t>
                      </w:r>
                      <w:r w:rsidRPr="007F50EB">
                        <w:rPr>
                          <w:b/>
                          <w:sz w:val="20"/>
                          <w:szCs w:val="20"/>
                        </w:rPr>
                        <w:t xml:space="preserve"> </w:t>
                      </w:r>
                      <w:r w:rsidRPr="007F50EB">
                        <w:rPr>
                          <w:b/>
                          <w:sz w:val="20"/>
                          <w:szCs w:val="20"/>
                        </w:rPr>
                        <w:sym w:font="Symbol" w:char="F0AE"/>
                      </w:r>
                      <w:r w:rsidRPr="007F50EB">
                        <w:rPr>
                          <w:b/>
                          <w:sz w:val="20"/>
                          <w:szCs w:val="20"/>
                        </w:rPr>
                        <w:t xml:space="preserve"> law can affect other gov’t jurisdiction &amp; be </w:t>
                      </w:r>
                      <w:r w:rsidRPr="007F50EB">
                        <w:rPr>
                          <w:b/>
                          <w:i/>
                          <w:sz w:val="20"/>
                          <w:szCs w:val="20"/>
                        </w:rPr>
                        <w:t xml:space="preserve">intra vires </w:t>
                      </w:r>
                      <w:r w:rsidRPr="007F50EB">
                        <w:rPr>
                          <w:b/>
                          <w:sz w:val="20"/>
                          <w:szCs w:val="20"/>
                        </w:rPr>
                        <w:t>as long as DOMINANT CHARACTERISTIC stays w/in assigned jurisdiction</w:t>
                      </w:r>
                    </w:p>
                    <w:p w14:paraId="2854AFF9" w14:textId="77777777" w:rsidR="00F263D3" w:rsidRDefault="00F263D3" w:rsidP="001B7636">
                      <w:pPr>
                        <w:contextualSpacing/>
                      </w:pPr>
                    </w:p>
                    <w:p w14:paraId="53EFA40B" w14:textId="77777777" w:rsidR="00F263D3" w:rsidRDefault="00F263D3" w:rsidP="001B7636">
                      <w:pPr>
                        <w:contextualSpacing/>
                        <w:rPr>
                          <w:b/>
                        </w:rPr>
                      </w:pPr>
                    </w:p>
                    <w:p w14:paraId="2B7529DE" w14:textId="77777777" w:rsidR="00F263D3" w:rsidRDefault="00F263D3" w:rsidP="001B7636">
                      <w:pPr>
                        <w:contextualSpacing/>
                      </w:pPr>
                    </w:p>
                    <w:p w14:paraId="48D3E464" w14:textId="77777777" w:rsidR="00F263D3" w:rsidRDefault="00F263D3" w:rsidP="001B7636">
                      <w:pPr>
                        <w:contextualSpacing/>
                      </w:pPr>
                    </w:p>
                    <w:p w14:paraId="03EDB9C2" w14:textId="77777777" w:rsidR="00F263D3" w:rsidRDefault="00F263D3" w:rsidP="001B7636">
                      <w:pPr>
                        <w:contextualSpacing/>
                      </w:pPr>
                    </w:p>
                  </w:txbxContent>
                </v:textbox>
                <w10:wrap type="through"/>
              </v:shape>
            </w:pict>
          </mc:Fallback>
        </mc:AlternateContent>
      </w:r>
    </w:p>
    <w:p w14:paraId="7FE5DBE7" w14:textId="397A6D36" w:rsidR="007E6915" w:rsidRPr="00A63650" w:rsidRDefault="007E6915" w:rsidP="007E6915">
      <w:pPr>
        <w:rPr>
          <w:sz w:val="20"/>
          <w:szCs w:val="20"/>
        </w:rPr>
      </w:pPr>
    </w:p>
    <w:p w14:paraId="30323BF5" w14:textId="05385FEB" w:rsidR="007E6915" w:rsidRPr="00A63650" w:rsidRDefault="007E6915" w:rsidP="007E6915">
      <w:pPr>
        <w:rPr>
          <w:sz w:val="20"/>
          <w:szCs w:val="20"/>
        </w:rPr>
      </w:pPr>
    </w:p>
    <w:p w14:paraId="1232F668" w14:textId="012A25C8" w:rsidR="00A83C12" w:rsidRPr="00A63650" w:rsidRDefault="007F50EB" w:rsidP="0056057E">
      <w:pPr>
        <w:rPr>
          <w:b/>
          <w:i/>
          <w:sz w:val="20"/>
          <w:szCs w:val="20"/>
        </w:rPr>
      </w:pPr>
      <w:r w:rsidRPr="00A63650">
        <w:rPr>
          <w:noProof/>
          <w:sz w:val="20"/>
          <w:szCs w:val="20"/>
          <w:lang w:val="en-US" w:eastAsia="en-US"/>
        </w:rPr>
        <mc:AlternateContent>
          <mc:Choice Requires="wps">
            <w:drawing>
              <wp:anchor distT="0" distB="0" distL="114300" distR="114300" simplePos="0" relativeHeight="251660288" behindDoc="0" locked="0" layoutInCell="1" allowOverlap="1" wp14:anchorId="3DF6F310" wp14:editId="5AED22F7">
                <wp:simplePos x="0" y="0"/>
                <wp:positionH relativeFrom="column">
                  <wp:posOffset>381000</wp:posOffset>
                </wp:positionH>
                <wp:positionV relativeFrom="paragraph">
                  <wp:posOffset>131445</wp:posOffset>
                </wp:positionV>
                <wp:extent cx="2038350" cy="2628900"/>
                <wp:effectExtent l="76200" t="50800" r="95250" b="139700"/>
                <wp:wrapThrough wrapText="bothSides">
                  <wp:wrapPolygon edited="0">
                    <wp:start x="-538" y="-417"/>
                    <wp:lineTo x="-807" y="-209"/>
                    <wp:lineTo x="-807" y="22122"/>
                    <wp:lineTo x="-538" y="22539"/>
                    <wp:lineTo x="22071" y="22539"/>
                    <wp:lineTo x="22340" y="20035"/>
                    <wp:lineTo x="22340" y="3130"/>
                    <wp:lineTo x="22071" y="0"/>
                    <wp:lineTo x="22071" y="-417"/>
                    <wp:lineTo x="-538" y="-417"/>
                  </wp:wrapPolygon>
                </wp:wrapThrough>
                <wp:docPr id="3" name="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628900"/>
                        </a:xfrm>
                        <a:prstGeom prst="flowChartProcess">
                          <a:avLst/>
                        </a:prstGeom>
                        <a:gradFill rotWithShape="0">
                          <a:gsLst>
                            <a:gs pos="0">
                              <a:srgbClr val="9BC1FF"/>
                            </a:gs>
                            <a:gs pos="100000">
                              <a:srgbClr val="3F80CD"/>
                            </a:gs>
                          </a:gsLst>
                          <a:lin ang="5400000"/>
                        </a:gradFill>
                        <a:ln w="19050">
                          <a:solidFill>
                            <a:srgbClr val="4A7EBB"/>
                          </a:solidFill>
                          <a:miter lim="800000"/>
                          <a:headEnd/>
                          <a:tailEnd/>
                        </a:ln>
                        <a:effectLst>
                          <a:outerShdw blurRad="63500" dist="26940" dir="5400000" algn="ctr" rotWithShape="0">
                            <a:srgbClr val="000000">
                              <a:alpha val="35001"/>
                            </a:srgbClr>
                          </a:outerShdw>
                        </a:effectLst>
                      </wps:spPr>
                      <wps:txbx>
                        <w:txbxContent>
                          <w:p w14:paraId="485BF0E5" w14:textId="77777777" w:rsidR="00F263D3" w:rsidRPr="00D153AD" w:rsidRDefault="00F263D3" w:rsidP="001B7636">
                            <w:pPr>
                              <w:contextualSpacing/>
                              <w:rPr>
                                <w:b/>
                                <w:sz w:val="20"/>
                                <w:szCs w:val="20"/>
                              </w:rPr>
                            </w:pPr>
                            <w:r w:rsidRPr="00D153AD">
                              <w:rPr>
                                <w:b/>
                                <w:sz w:val="20"/>
                                <w:szCs w:val="20"/>
                              </w:rPr>
                              <w:t xml:space="preserve">2) DELINEATION OF SCOPE OF COMPETING CLASSES </w:t>
                            </w:r>
                          </w:p>
                          <w:p w14:paraId="0A35509E" w14:textId="77777777" w:rsidR="00F263D3" w:rsidRPr="00527D04" w:rsidRDefault="00F263D3" w:rsidP="00B37A76">
                            <w:pPr>
                              <w:pStyle w:val="ListParagraph"/>
                              <w:numPr>
                                <w:ilvl w:val="0"/>
                                <w:numId w:val="9"/>
                              </w:numPr>
                              <w:rPr>
                                <w:sz w:val="20"/>
                              </w:rPr>
                            </w:pPr>
                            <w:r w:rsidRPr="00527D04">
                              <w:rPr>
                                <w:sz w:val="20"/>
                              </w:rPr>
                              <w:t>Circumscribes scope of heads of power</w:t>
                            </w:r>
                          </w:p>
                          <w:p w14:paraId="3A62858E" w14:textId="77777777" w:rsidR="00F263D3" w:rsidRPr="006052D4" w:rsidRDefault="00F263D3" w:rsidP="00B37A76">
                            <w:pPr>
                              <w:pStyle w:val="ListParagraph"/>
                              <w:numPr>
                                <w:ilvl w:val="0"/>
                                <w:numId w:val="9"/>
                              </w:numPr>
                              <w:rPr>
                                <w:sz w:val="20"/>
                              </w:rPr>
                            </w:pPr>
                            <w:r w:rsidRPr="006052D4">
                              <w:rPr>
                                <w:sz w:val="20"/>
                              </w:rPr>
                              <w:t>History, precedent may play a role (</w:t>
                            </w:r>
                            <w:r w:rsidRPr="006052D4">
                              <w:rPr>
                                <w:i/>
                                <w:sz w:val="20"/>
                              </w:rPr>
                              <w:t>fra</w:t>
                            </w:r>
                            <w:r>
                              <w:rPr>
                                <w:i/>
                                <w:sz w:val="20"/>
                              </w:rPr>
                              <w:t xml:space="preserve">mers intent) </w:t>
                            </w:r>
                          </w:p>
                          <w:p w14:paraId="70AA6F5A" w14:textId="77777777" w:rsidR="00F263D3" w:rsidRDefault="00F263D3" w:rsidP="00B37A76">
                            <w:pPr>
                              <w:pStyle w:val="ListParagraph"/>
                              <w:numPr>
                                <w:ilvl w:val="0"/>
                                <w:numId w:val="9"/>
                              </w:numPr>
                              <w:rPr>
                                <w:sz w:val="20"/>
                              </w:rPr>
                            </w:pPr>
                            <w:r>
                              <w:rPr>
                                <w:sz w:val="20"/>
                              </w:rPr>
                              <w:t xml:space="preserve">But heads can expand &amp; evolve w society </w:t>
                            </w:r>
                            <w:r w:rsidRPr="006052D4">
                              <w:rPr>
                                <w:sz w:val="20"/>
                              </w:rPr>
                              <w:t xml:space="preserve">in accordance w </w:t>
                            </w:r>
                            <w:r w:rsidRPr="00DA50A8">
                              <w:rPr>
                                <w:b/>
                                <w:sz w:val="20"/>
                              </w:rPr>
                              <w:t>Living Tree</w:t>
                            </w:r>
                            <w:r w:rsidRPr="006052D4">
                              <w:rPr>
                                <w:sz w:val="20"/>
                              </w:rPr>
                              <w:t xml:space="preserve"> doctrine (</w:t>
                            </w:r>
                            <w:r w:rsidRPr="007E6915">
                              <w:rPr>
                                <w:b/>
                                <w:i/>
                                <w:color w:val="0000FF"/>
                                <w:sz w:val="20"/>
                                <w:highlight w:val="yellow"/>
                              </w:rPr>
                              <w:t>Edwards</w:t>
                            </w:r>
                            <w:r w:rsidRPr="007E6915">
                              <w:rPr>
                                <w:b/>
                                <w:i/>
                                <w:color w:val="0000FF"/>
                                <w:sz w:val="20"/>
                              </w:rPr>
                              <w:t>)</w:t>
                            </w:r>
                            <w:r w:rsidRPr="007E6915">
                              <w:rPr>
                                <w:color w:val="0000FF"/>
                                <w:sz w:val="20"/>
                              </w:rPr>
                              <w:t>.</w:t>
                            </w:r>
                            <w:r w:rsidRPr="006052D4">
                              <w:rPr>
                                <w:sz w:val="20"/>
                              </w:rPr>
                              <w:t xml:space="preserve"> </w:t>
                            </w:r>
                          </w:p>
                          <w:p w14:paraId="557EB692" w14:textId="1DE0E140" w:rsidR="00F263D3" w:rsidRPr="001B7636" w:rsidRDefault="00F263D3" w:rsidP="00B37A76">
                            <w:pPr>
                              <w:pStyle w:val="ListParagraph"/>
                              <w:numPr>
                                <w:ilvl w:val="0"/>
                                <w:numId w:val="9"/>
                              </w:numPr>
                              <w:rPr>
                                <w:sz w:val="20"/>
                              </w:rPr>
                            </w:pPr>
                            <w:r w:rsidRPr="006052D4">
                              <w:rPr>
                                <w:sz w:val="20"/>
                              </w:rPr>
                              <w:t xml:space="preserve">This is seen in </w:t>
                            </w:r>
                            <w:r w:rsidRPr="007E6915">
                              <w:rPr>
                                <w:b/>
                                <w:i/>
                                <w:color w:val="0000FF"/>
                                <w:sz w:val="20"/>
                                <w:highlight w:val="yellow"/>
                              </w:rPr>
                              <w:t>Employment Act</w:t>
                            </w:r>
                          </w:p>
                          <w:p w14:paraId="792EE803" w14:textId="77777777" w:rsidR="00F263D3" w:rsidRPr="001B7636" w:rsidRDefault="00F263D3" w:rsidP="00B37A76">
                            <w:pPr>
                              <w:pStyle w:val="ListParagraph"/>
                              <w:numPr>
                                <w:ilvl w:val="0"/>
                                <w:numId w:val="9"/>
                              </w:numPr>
                              <w:rPr>
                                <w:sz w:val="20"/>
                              </w:rPr>
                            </w:pPr>
                            <w:r>
                              <w:rPr>
                                <w:b/>
                                <w:color w:val="0000FF"/>
                                <w:sz w:val="20"/>
                              </w:rPr>
                              <w:t>S. 91 = federal</w:t>
                            </w:r>
                          </w:p>
                          <w:p w14:paraId="1787A74A" w14:textId="77777777" w:rsidR="00F263D3" w:rsidRPr="00A614E7" w:rsidRDefault="00F263D3" w:rsidP="00B37A76">
                            <w:pPr>
                              <w:pStyle w:val="ListParagraph"/>
                              <w:numPr>
                                <w:ilvl w:val="0"/>
                                <w:numId w:val="9"/>
                              </w:numPr>
                              <w:rPr>
                                <w:sz w:val="20"/>
                              </w:rPr>
                            </w:pPr>
                            <w:r>
                              <w:rPr>
                                <w:b/>
                                <w:color w:val="0000FF"/>
                                <w:sz w:val="20"/>
                              </w:rPr>
                              <w:t>S. 92 = provincial</w:t>
                            </w:r>
                          </w:p>
                          <w:p w14:paraId="4A298073" w14:textId="77777777" w:rsidR="00F263D3" w:rsidRPr="00A614E7" w:rsidRDefault="00F263D3" w:rsidP="001B7636">
                            <w:pPr>
                              <w:rPr>
                                <w:sz w:val="20"/>
                              </w:rPr>
                            </w:pPr>
                          </w:p>
                          <w:p w14:paraId="353188F4" w14:textId="77777777" w:rsidR="00F263D3" w:rsidRPr="003A7551" w:rsidRDefault="00F263D3" w:rsidP="001B7636"/>
                          <w:p w14:paraId="485FD5ED" w14:textId="77777777" w:rsidR="00F263D3" w:rsidRDefault="00F263D3" w:rsidP="001B763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Process 3" o:spid="_x0000_s1027" type="#_x0000_t109" style="position:absolute;margin-left:30pt;margin-top:10.35pt;width:160.5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" fillcolor="#9bc1ff" strokecolor="#4a7ebb" strokeweight="1.5pt">
                <v:fill color2="#3f80cd" focus="100%" type="gradient">
                  <o:fill v:ext="view" type="gradientUnscaled"/>
                </v:fill>
                <v:shadow on="t" opacity="22938f" offset="0"/>
                <v:textbox inset=",7.2pt,,7.2pt">
                  <w:txbxContent>
                    <w:p w14:paraId="485BF0E5" w14:textId="77777777" w:rsidR="00F263D3" w:rsidRPr="00D153AD" w:rsidRDefault="00F263D3" w:rsidP="001B7636">
                      <w:pPr>
                        <w:contextualSpacing/>
                        <w:rPr>
                          <w:b/>
                          <w:sz w:val="20"/>
                          <w:szCs w:val="20"/>
                        </w:rPr>
                      </w:pPr>
                      <w:r w:rsidRPr="00D153AD">
                        <w:rPr>
                          <w:b/>
                          <w:sz w:val="20"/>
                          <w:szCs w:val="20"/>
                        </w:rPr>
                        <w:t xml:space="preserve">2) DELINEATION OF SCOPE OF COMPETING CLASSES </w:t>
                      </w:r>
                    </w:p>
                    <w:p w14:paraId="0A35509E" w14:textId="77777777" w:rsidR="00F263D3" w:rsidRPr="00527D04" w:rsidRDefault="00F263D3" w:rsidP="00B37A76">
                      <w:pPr>
                        <w:pStyle w:val="ListParagraph"/>
                        <w:numPr>
                          <w:ilvl w:val="0"/>
                          <w:numId w:val="9"/>
                        </w:numPr>
                        <w:rPr>
                          <w:sz w:val="20"/>
                        </w:rPr>
                      </w:pPr>
                      <w:r w:rsidRPr="00527D04">
                        <w:rPr>
                          <w:sz w:val="20"/>
                        </w:rPr>
                        <w:t>Circumscribes scope of heads of power</w:t>
                      </w:r>
                    </w:p>
                    <w:p w14:paraId="3A62858E" w14:textId="77777777" w:rsidR="00F263D3" w:rsidRPr="006052D4" w:rsidRDefault="00F263D3" w:rsidP="00B37A76">
                      <w:pPr>
                        <w:pStyle w:val="ListParagraph"/>
                        <w:numPr>
                          <w:ilvl w:val="0"/>
                          <w:numId w:val="9"/>
                        </w:numPr>
                        <w:rPr>
                          <w:sz w:val="20"/>
                        </w:rPr>
                      </w:pPr>
                      <w:r w:rsidRPr="006052D4">
                        <w:rPr>
                          <w:sz w:val="20"/>
                        </w:rPr>
                        <w:t>History, precedent may play a role (</w:t>
                      </w:r>
                      <w:r w:rsidRPr="006052D4">
                        <w:rPr>
                          <w:i/>
                          <w:sz w:val="20"/>
                        </w:rPr>
                        <w:t>fra</w:t>
                      </w:r>
                      <w:r>
                        <w:rPr>
                          <w:i/>
                          <w:sz w:val="20"/>
                        </w:rPr>
                        <w:t xml:space="preserve">mers intent) </w:t>
                      </w:r>
                    </w:p>
                    <w:p w14:paraId="70AA6F5A" w14:textId="77777777" w:rsidR="00F263D3" w:rsidRDefault="00F263D3" w:rsidP="00B37A76">
                      <w:pPr>
                        <w:pStyle w:val="ListParagraph"/>
                        <w:numPr>
                          <w:ilvl w:val="0"/>
                          <w:numId w:val="9"/>
                        </w:numPr>
                        <w:rPr>
                          <w:sz w:val="20"/>
                        </w:rPr>
                      </w:pPr>
                      <w:r>
                        <w:rPr>
                          <w:sz w:val="20"/>
                        </w:rPr>
                        <w:t xml:space="preserve">But heads can expand &amp; evolve w society </w:t>
                      </w:r>
                      <w:r w:rsidRPr="006052D4">
                        <w:rPr>
                          <w:sz w:val="20"/>
                        </w:rPr>
                        <w:t xml:space="preserve">in accordance w </w:t>
                      </w:r>
                      <w:r w:rsidRPr="00DA50A8">
                        <w:rPr>
                          <w:b/>
                          <w:sz w:val="20"/>
                        </w:rPr>
                        <w:t>Living Tree</w:t>
                      </w:r>
                      <w:r w:rsidRPr="006052D4">
                        <w:rPr>
                          <w:sz w:val="20"/>
                        </w:rPr>
                        <w:t xml:space="preserve"> doctrine (</w:t>
                      </w:r>
                      <w:r w:rsidRPr="007E6915">
                        <w:rPr>
                          <w:b/>
                          <w:i/>
                          <w:color w:val="0000FF"/>
                          <w:sz w:val="20"/>
                          <w:highlight w:val="yellow"/>
                        </w:rPr>
                        <w:t>Edwards</w:t>
                      </w:r>
                      <w:r w:rsidRPr="007E6915">
                        <w:rPr>
                          <w:b/>
                          <w:i/>
                          <w:color w:val="0000FF"/>
                          <w:sz w:val="20"/>
                        </w:rPr>
                        <w:t>)</w:t>
                      </w:r>
                      <w:r w:rsidRPr="007E6915">
                        <w:rPr>
                          <w:color w:val="0000FF"/>
                          <w:sz w:val="20"/>
                        </w:rPr>
                        <w:t>.</w:t>
                      </w:r>
                      <w:r w:rsidRPr="006052D4">
                        <w:rPr>
                          <w:sz w:val="20"/>
                        </w:rPr>
                        <w:t xml:space="preserve"> </w:t>
                      </w:r>
                    </w:p>
                    <w:p w14:paraId="557EB692" w14:textId="1DE0E140" w:rsidR="00F263D3" w:rsidRPr="001B7636" w:rsidRDefault="00F263D3" w:rsidP="00B37A76">
                      <w:pPr>
                        <w:pStyle w:val="ListParagraph"/>
                        <w:numPr>
                          <w:ilvl w:val="0"/>
                          <w:numId w:val="9"/>
                        </w:numPr>
                        <w:rPr>
                          <w:sz w:val="20"/>
                        </w:rPr>
                      </w:pPr>
                      <w:r w:rsidRPr="006052D4">
                        <w:rPr>
                          <w:sz w:val="20"/>
                        </w:rPr>
                        <w:t xml:space="preserve">This is seen in </w:t>
                      </w:r>
                      <w:r w:rsidRPr="007E6915">
                        <w:rPr>
                          <w:b/>
                          <w:i/>
                          <w:color w:val="0000FF"/>
                          <w:sz w:val="20"/>
                          <w:highlight w:val="yellow"/>
                        </w:rPr>
                        <w:t>Employment Act</w:t>
                      </w:r>
                    </w:p>
                    <w:p w14:paraId="792EE803" w14:textId="77777777" w:rsidR="00F263D3" w:rsidRPr="001B7636" w:rsidRDefault="00F263D3" w:rsidP="00B37A76">
                      <w:pPr>
                        <w:pStyle w:val="ListParagraph"/>
                        <w:numPr>
                          <w:ilvl w:val="0"/>
                          <w:numId w:val="9"/>
                        </w:numPr>
                        <w:rPr>
                          <w:sz w:val="20"/>
                        </w:rPr>
                      </w:pPr>
                      <w:r>
                        <w:rPr>
                          <w:b/>
                          <w:color w:val="0000FF"/>
                          <w:sz w:val="20"/>
                        </w:rPr>
                        <w:t>S. 91 = federal</w:t>
                      </w:r>
                    </w:p>
                    <w:p w14:paraId="1787A74A" w14:textId="77777777" w:rsidR="00F263D3" w:rsidRPr="00A614E7" w:rsidRDefault="00F263D3" w:rsidP="00B37A76">
                      <w:pPr>
                        <w:pStyle w:val="ListParagraph"/>
                        <w:numPr>
                          <w:ilvl w:val="0"/>
                          <w:numId w:val="9"/>
                        </w:numPr>
                        <w:rPr>
                          <w:sz w:val="20"/>
                        </w:rPr>
                      </w:pPr>
                      <w:r>
                        <w:rPr>
                          <w:b/>
                          <w:color w:val="0000FF"/>
                          <w:sz w:val="20"/>
                        </w:rPr>
                        <w:t>S. 92 = provincial</w:t>
                      </w:r>
                    </w:p>
                    <w:p w14:paraId="4A298073" w14:textId="77777777" w:rsidR="00F263D3" w:rsidRPr="00A614E7" w:rsidRDefault="00F263D3" w:rsidP="001B7636">
                      <w:pPr>
                        <w:rPr>
                          <w:sz w:val="20"/>
                        </w:rPr>
                      </w:pPr>
                    </w:p>
                    <w:p w14:paraId="353188F4" w14:textId="77777777" w:rsidR="00F263D3" w:rsidRPr="003A7551" w:rsidRDefault="00F263D3" w:rsidP="001B7636"/>
                    <w:p w14:paraId="485FD5ED" w14:textId="77777777" w:rsidR="00F263D3" w:rsidRDefault="00F263D3" w:rsidP="001B7636"/>
                  </w:txbxContent>
                </v:textbox>
                <w10:wrap type="through"/>
              </v:shape>
            </w:pict>
          </mc:Fallback>
        </mc:AlternateContent>
      </w:r>
    </w:p>
    <w:p w14:paraId="25A10422" w14:textId="62A27944" w:rsidR="007F50EB" w:rsidRPr="00A63650" w:rsidRDefault="007F50EB" w:rsidP="0056057E">
      <w:pPr>
        <w:rPr>
          <w:b/>
          <w:i/>
          <w:sz w:val="20"/>
          <w:szCs w:val="20"/>
        </w:rPr>
      </w:pPr>
      <w:r w:rsidRPr="00A63650">
        <w:rPr>
          <w:noProof/>
          <w:sz w:val="20"/>
          <w:szCs w:val="20"/>
          <w:lang w:val="en-US" w:eastAsia="en-US"/>
        </w:rPr>
        <mc:AlternateContent>
          <mc:Choice Requires="wps">
            <w:drawing>
              <wp:anchor distT="0" distB="0" distL="114300" distR="114300" simplePos="0" relativeHeight="251661312" behindDoc="0" locked="0" layoutInCell="1" allowOverlap="1" wp14:anchorId="1BAB707A" wp14:editId="1E7FBF5F">
                <wp:simplePos x="0" y="0"/>
                <wp:positionH relativeFrom="column">
                  <wp:posOffset>4572000</wp:posOffset>
                </wp:positionH>
                <wp:positionV relativeFrom="paragraph">
                  <wp:posOffset>99695</wp:posOffset>
                </wp:positionV>
                <wp:extent cx="2038350" cy="2505075"/>
                <wp:effectExtent l="76200" t="50800" r="95250" b="136525"/>
                <wp:wrapThrough wrapText="bothSides">
                  <wp:wrapPolygon edited="0">
                    <wp:start x="-538" y="-438"/>
                    <wp:lineTo x="-807" y="-219"/>
                    <wp:lineTo x="-807" y="20806"/>
                    <wp:lineTo x="-538" y="22558"/>
                    <wp:lineTo x="22071" y="22558"/>
                    <wp:lineTo x="22340" y="20806"/>
                    <wp:lineTo x="22340" y="3285"/>
                    <wp:lineTo x="22071" y="0"/>
                    <wp:lineTo x="22071" y="-438"/>
                    <wp:lineTo x="-538" y="-438"/>
                  </wp:wrapPolygon>
                </wp:wrapThrough>
                <wp:docPr id="4" name="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505075"/>
                        </a:xfrm>
                        <a:prstGeom prst="flowChartProcess">
                          <a:avLst/>
                        </a:prstGeom>
                        <a:gradFill rotWithShape="0">
                          <a:gsLst>
                            <a:gs pos="0">
                              <a:srgbClr val="9BC1FF"/>
                            </a:gs>
                            <a:gs pos="100000">
                              <a:srgbClr val="3F80CD"/>
                            </a:gs>
                          </a:gsLst>
                          <a:lin ang="5400000"/>
                        </a:gradFill>
                        <a:ln w="19050">
                          <a:solidFill>
                            <a:srgbClr val="4A7EBB"/>
                          </a:solidFill>
                          <a:miter lim="800000"/>
                          <a:headEnd/>
                          <a:tailEnd/>
                        </a:ln>
                        <a:effectLst>
                          <a:outerShdw blurRad="63500" dist="26940" dir="5400000" algn="ctr" rotWithShape="0">
                            <a:srgbClr val="000000">
                              <a:alpha val="35001"/>
                            </a:srgbClr>
                          </a:outerShdw>
                        </a:effectLst>
                      </wps:spPr>
                      <wps:txbx>
                        <w:txbxContent>
                          <w:p w14:paraId="28E1A56C" w14:textId="77777777" w:rsidR="00F263D3" w:rsidRPr="00D153AD" w:rsidRDefault="00F263D3" w:rsidP="001B7636">
                            <w:pPr>
                              <w:contextualSpacing/>
                              <w:rPr>
                                <w:b/>
                                <w:sz w:val="20"/>
                                <w:szCs w:val="20"/>
                              </w:rPr>
                            </w:pPr>
                            <w:r w:rsidRPr="00D153AD">
                              <w:rPr>
                                <w:b/>
                                <w:sz w:val="20"/>
                                <w:szCs w:val="20"/>
                              </w:rPr>
                              <w:t>3) CLASS INTO WHICH IT FALLS</w:t>
                            </w:r>
                          </w:p>
                          <w:p w14:paraId="7393D954" w14:textId="77777777" w:rsidR="00F263D3" w:rsidRDefault="00F263D3" w:rsidP="00B37A76">
                            <w:pPr>
                              <w:pStyle w:val="ListParagraph"/>
                              <w:numPr>
                                <w:ilvl w:val="0"/>
                                <w:numId w:val="10"/>
                              </w:numPr>
                              <w:rPr>
                                <w:sz w:val="20"/>
                              </w:rPr>
                            </w:pPr>
                            <w:r w:rsidRPr="00EA1044">
                              <w:rPr>
                                <w:sz w:val="20"/>
                              </w:rPr>
                              <w:t xml:space="preserve">Again, not logical, </w:t>
                            </w:r>
                            <w:r>
                              <w:rPr>
                                <w:sz w:val="20"/>
                              </w:rPr>
                              <w:t>based on policy &amp; judicial discretion (</w:t>
                            </w:r>
                            <w:r w:rsidRPr="007E6915">
                              <w:rPr>
                                <w:b/>
                                <w:i/>
                                <w:color w:val="008000"/>
                                <w:sz w:val="20"/>
                                <w:highlight w:val="yellow"/>
                              </w:rPr>
                              <w:t>Lederman</w:t>
                            </w:r>
                            <w:r>
                              <w:rPr>
                                <w:sz w:val="20"/>
                              </w:rPr>
                              <w:t>)</w:t>
                            </w:r>
                          </w:p>
                          <w:p w14:paraId="0A055518" w14:textId="77777777" w:rsidR="00F263D3" w:rsidRPr="00840818" w:rsidRDefault="00F263D3" w:rsidP="00B37A76">
                            <w:pPr>
                              <w:pStyle w:val="ListParagraph"/>
                              <w:numPr>
                                <w:ilvl w:val="0"/>
                                <w:numId w:val="10"/>
                              </w:numPr>
                              <w:rPr>
                                <w:sz w:val="20"/>
                              </w:rPr>
                            </w:pPr>
                            <w:r w:rsidRPr="00840818">
                              <w:rPr>
                                <w:b/>
                                <w:sz w:val="22"/>
                              </w:rPr>
                              <w:t>Incidental effects</w:t>
                            </w:r>
                            <w:r>
                              <w:rPr>
                                <w:sz w:val="22"/>
                              </w:rPr>
                              <w:t xml:space="preserve"> may be tolerated</w:t>
                            </w:r>
                            <w:r w:rsidRPr="00DA50A8">
                              <w:rPr>
                                <w:sz w:val="22"/>
                              </w:rPr>
                              <w:t xml:space="preserve"> </w:t>
                            </w:r>
                            <w:r w:rsidRPr="00DA50A8">
                              <w:rPr>
                                <w:b/>
                                <w:sz w:val="22"/>
                              </w:rPr>
                              <w:t>(</w:t>
                            </w:r>
                            <w:r w:rsidRPr="007E6915">
                              <w:rPr>
                                <w:b/>
                                <w:i/>
                                <w:color w:val="0000FF"/>
                                <w:sz w:val="20"/>
                                <w:szCs w:val="20"/>
                                <w:highlight w:val="yellow"/>
                              </w:rPr>
                              <w:t>Lacombe</w:t>
                            </w:r>
                            <w:r w:rsidRPr="00DA50A8">
                              <w:rPr>
                                <w:b/>
                                <w:sz w:val="22"/>
                              </w:rPr>
                              <w:t>)</w:t>
                            </w:r>
                            <w:r w:rsidRPr="00DA50A8">
                              <w:rPr>
                                <w:sz w:val="22"/>
                              </w:rPr>
                              <w:t xml:space="preserve"> </w:t>
                            </w:r>
                          </w:p>
                          <w:p w14:paraId="099E2AA7" w14:textId="77777777" w:rsidR="00F263D3" w:rsidRPr="00527D04" w:rsidRDefault="00F263D3" w:rsidP="00B37A76">
                            <w:pPr>
                              <w:pStyle w:val="ListParagraph"/>
                              <w:numPr>
                                <w:ilvl w:val="0"/>
                                <w:numId w:val="10"/>
                              </w:numPr>
                              <w:rPr>
                                <w:sz w:val="20"/>
                              </w:rPr>
                            </w:pPr>
                            <w:r w:rsidRPr="00527D04">
                              <w:rPr>
                                <w:sz w:val="22"/>
                              </w:rPr>
                              <w:t>If colourable, not tolerated</w:t>
                            </w:r>
                          </w:p>
                          <w:p w14:paraId="13D6ED3C" w14:textId="77777777" w:rsidR="00F263D3" w:rsidRPr="00527D04" w:rsidRDefault="00F263D3" w:rsidP="001B7636">
                            <w:pPr>
                              <w:rPr>
                                <w:b/>
                                <w:sz w:val="20"/>
                              </w:rPr>
                            </w:pPr>
                            <w:r w:rsidRPr="00527D04">
                              <w:rPr>
                                <w:b/>
                                <w:sz w:val="20"/>
                              </w:rPr>
                              <w:t>Conclude if intra vires, consider if necessarily incidental or double aspect doctrine</w:t>
                            </w:r>
                          </w:p>
                          <w:p w14:paraId="3757E2DA" w14:textId="77777777" w:rsidR="00F263D3" w:rsidRDefault="00F263D3" w:rsidP="001B7636">
                            <w:pPr>
                              <w:pStyle w:val="ListParagraph"/>
                              <w:ind w:left="360"/>
                              <w:rPr>
                                <w:sz w:val="20"/>
                              </w:rPr>
                            </w:pPr>
                          </w:p>
                          <w:p w14:paraId="41A686AF" w14:textId="77777777" w:rsidR="00F263D3" w:rsidRPr="000C50E7" w:rsidRDefault="00F263D3" w:rsidP="001B7636"/>
                          <w:p w14:paraId="2C89B7F9" w14:textId="77777777" w:rsidR="00F263D3" w:rsidRPr="009B38A1" w:rsidRDefault="00F263D3" w:rsidP="001B7636">
                            <w:pPr>
                              <w:contextualSpacing/>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Process 4" o:spid="_x0000_s1028" type="#_x0000_t109" style="position:absolute;margin-left:5in;margin-top:7.85pt;width:160.5pt;height:19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" fillcolor="#9bc1ff" strokecolor="#4a7ebb" strokeweight="1.5pt">
                <v:fill color2="#3f80cd" focus="100%" type="gradient">
                  <o:fill v:ext="view" type="gradientUnscaled"/>
                </v:fill>
                <v:shadow on="t" opacity="22938f" offset="0"/>
                <v:textbox inset=",7.2pt,,7.2pt">
                  <w:txbxContent>
                    <w:p w14:paraId="28E1A56C" w14:textId="77777777" w:rsidR="00F263D3" w:rsidRPr="00D153AD" w:rsidRDefault="00F263D3" w:rsidP="001B7636">
                      <w:pPr>
                        <w:contextualSpacing/>
                        <w:rPr>
                          <w:b/>
                          <w:sz w:val="20"/>
                          <w:szCs w:val="20"/>
                        </w:rPr>
                      </w:pPr>
                      <w:r w:rsidRPr="00D153AD">
                        <w:rPr>
                          <w:b/>
                          <w:sz w:val="20"/>
                          <w:szCs w:val="20"/>
                        </w:rPr>
                        <w:t>3) CLASS INTO WHICH IT FALLS</w:t>
                      </w:r>
                    </w:p>
                    <w:p w14:paraId="7393D954" w14:textId="77777777" w:rsidR="00F263D3" w:rsidRDefault="00F263D3" w:rsidP="00B37A76">
                      <w:pPr>
                        <w:pStyle w:val="ListParagraph"/>
                        <w:numPr>
                          <w:ilvl w:val="0"/>
                          <w:numId w:val="10"/>
                        </w:numPr>
                        <w:rPr>
                          <w:sz w:val="20"/>
                        </w:rPr>
                      </w:pPr>
                      <w:r w:rsidRPr="00EA1044">
                        <w:rPr>
                          <w:sz w:val="20"/>
                        </w:rPr>
                        <w:t xml:space="preserve">Again, not logical, </w:t>
                      </w:r>
                      <w:r>
                        <w:rPr>
                          <w:sz w:val="20"/>
                        </w:rPr>
                        <w:t>based on policy &amp; judicial discretion (</w:t>
                      </w:r>
                      <w:r w:rsidRPr="007E6915">
                        <w:rPr>
                          <w:b/>
                          <w:i/>
                          <w:color w:val="008000"/>
                          <w:sz w:val="20"/>
                          <w:highlight w:val="yellow"/>
                        </w:rPr>
                        <w:t>Lederman</w:t>
                      </w:r>
                      <w:r>
                        <w:rPr>
                          <w:sz w:val="20"/>
                        </w:rPr>
                        <w:t>)</w:t>
                      </w:r>
                    </w:p>
                    <w:p w14:paraId="0A055518" w14:textId="77777777" w:rsidR="00F263D3" w:rsidRPr="00840818" w:rsidRDefault="00F263D3" w:rsidP="00B37A76">
                      <w:pPr>
                        <w:pStyle w:val="ListParagraph"/>
                        <w:numPr>
                          <w:ilvl w:val="0"/>
                          <w:numId w:val="10"/>
                        </w:numPr>
                        <w:rPr>
                          <w:sz w:val="20"/>
                        </w:rPr>
                      </w:pPr>
                      <w:r w:rsidRPr="00840818">
                        <w:rPr>
                          <w:b/>
                          <w:sz w:val="22"/>
                        </w:rPr>
                        <w:t>Incidental effects</w:t>
                      </w:r>
                      <w:r>
                        <w:rPr>
                          <w:sz w:val="22"/>
                        </w:rPr>
                        <w:t xml:space="preserve"> may be tolerated</w:t>
                      </w:r>
                      <w:r w:rsidRPr="00DA50A8">
                        <w:rPr>
                          <w:sz w:val="22"/>
                        </w:rPr>
                        <w:t xml:space="preserve"> </w:t>
                      </w:r>
                      <w:r w:rsidRPr="00DA50A8">
                        <w:rPr>
                          <w:b/>
                          <w:sz w:val="22"/>
                        </w:rPr>
                        <w:t>(</w:t>
                      </w:r>
                      <w:r w:rsidRPr="007E6915">
                        <w:rPr>
                          <w:b/>
                          <w:i/>
                          <w:color w:val="0000FF"/>
                          <w:sz w:val="20"/>
                          <w:szCs w:val="20"/>
                          <w:highlight w:val="yellow"/>
                        </w:rPr>
                        <w:t>Lacombe</w:t>
                      </w:r>
                      <w:r w:rsidRPr="00DA50A8">
                        <w:rPr>
                          <w:b/>
                          <w:sz w:val="22"/>
                        </w:rPr>
                        <w:t>)</w:t>
                      </w:r>
                      <w:r w:rsidRPr="00DA50A8">
                        <w:rPr>
                          <w:sz w:val="22"/>
                        </w:rPr>
                        <w:t xml:space="preserve"> </w:t>
                      </w:r>
                    </w:p>
                    <w:p w14:paraId="099E2AA7" w14:textId="77777777" w:rsidR="00F263D3" w:rsidRPr="00527D04" w:rsidRDefault="00F263D3" w:rsidP="00B37A76">
                      <w:pPr>
                        <w:pStyle w:val="ListParagraph"/>
                        <w:numPr>
                          <w:ilvl w:val="0"/>
                          <w:numId w:val="10"/>
                        </w:numPr>
                        <w:rPr>
                          <w:sz w:val="20"/>
                        </w:rPr>
                      </w:pPr>
                      <w:r w:rsidRPr="00527D04">
                        <w:rPr>
                          <w:sz w:val="22"/>
                        </w:rPr>
                        <w:t>If colourable, not tolerated</w:t>
                      </w:r>
                    </w:p>
                    <w:p w14:paraId="13D6ED3C" w14:textId="77777777" w:rsidR="00F263D3" w:rsidRPr="00527D04" w:rsidRDefault="00F263D3" w:rsidP="001B7636">
                      <w:pPr>
                        <w:rPr>
                          <w:b/>
                          <w:sz w:val="20"/>
                        </w:rPr>
                      </w:pPr>
                      <w:r w:rsidRPr="00527D04">
                        <w:rPr>
                          <w:b/>
                          <w:sz w:val="20"/>
                        </w:rPr>
                        <w:t>Conclude if intra vires, consider if necessarily incidental or double aspect doctrine</w:t>
                      </w:r>
                    </w:p>
                    <w:p w14:paraId="3757E2DA" w14:textId="77777777" w:rsidR="00F263D3" w:rsidRDefault="00F263D3" w:rsidP="001B7636">
                      <w:pPr>
                        <w:pStyle w:val="ListParagraph"/>
                        <w:ind w:left="360"/>
                        <w:rPr>
                          <w:sz w:val="20"/>
                        </w:rPr>
                      </w:pPr>
                    </w:p>
                    <w:p w14:paraId="41A686AF" w14:textId="77777777" w:rsidR="00F263D3" w:rsidRPr="000C50E7" w:rsidRDefault="00F263D3" w:rsidP="001B7636"/>
                    <w:p w14:paraId="2C89B7F9" w14:textId="77777777" w:rsidR="00F263D3" w:rsidRPr="009B38A1" w:rsidRDefault="00F263D3" w:rsidP="001B7636">
                      <w:pPr>
                        <w:contextualSpacing/>
                      </w:pPr>
                    </w:p>
                  </w:txbxContent>
                </v:textbox>
                <w10:wrap type="through"/>
              </v:shape>
            </w:pict>
          </mc:Fallback>
        </mc:AlternateContent>
      </w:r>
    </w:p>
    <w:p w14:paraId="2D2860A6" w14:textId="77777777" w:rsidR="007F50EB" w:rsidRPr="00A63650" w:rsidRDefault="007F50EB" w:rsidP="0056057E">
      <w:pPr>
        <w:rPr>
          <w:b/>
          <w:i/>
          <w:sz w:val="20"/>
          <w:szCs w:val="20"/>
        </w:rPr>
      </w:pPr>
    </w:p>
    <w:p w14:paraId="0110810C" w14:textId="77777777" w:rsidR="007F50EB" w:rsidRPr="00A63650" w:rsidRDefault="007F50EB" w:rsidP="0056057E">
      <w:pPr>
        <w:rPr>
          <w:b/>
          <w:i/>
          <w:sz w:val="20"/>
          <w:szCs w:val="20"/>
        </w:rPr>
      </w:pPr>
    </w:p>
    <w:p w14:paraId="71335A6F" w14:textId="77777777" w:rsidR="007F50EB" w:rsidRPr="00A63650" w:rsidRDefault="007F50EB" w:rsidP="0056057E">
      <w:pPr>
        <w:rPr>
          <w:b/>
          <w:i/>
          <w:sz w:val="20"/>
          <w:szCs w:val="20"/>
        </w:rPr>
      </w:pPr>
    </w:p>
    <w:p w14:paraId="5A21538D" w14:textId="77777777" w:rsidR="007F50EB" w:rsidRPr="00A63650" w:rsidRDefault="007F50EB" w:rsidP="0056057E">
      <w:pPr>
        <w:rPr>
          <w:b/>
          <w:i/>
          <w:sz w:val="20"/>
          <w:szCs w:val="20"/>
        </w:rPr>
      </w:pPr>
    </w:p>
    <w:p w14:paraId="4B8F3DEF" w14:textId="77777777" w:rsidR="007F50EB" w:rsidRPr="00A63650" w:rsidRDefault="007F50EB" w:rsidP="0056057E">
      <w:pPr>
        <w:rPr>
          <w:b/>
          <w:i/>
          <w:sz w:val="20"/>
          <w:szCs w:val="20"/>
        </w:rPr>
      </w:pPr>
    </w:p>
    <w:p w14:paraId="5147E160" w14:textId="77777777" w:rsidR="007F50EB" w:rsidRPr="00A63650" w:rsidRDefault="007F50EB" w:rsidP="0056057E">
      <w:pPr>
        <w:rPr>
          <w:b/>
          <w:i/>
          <w:sz w:val="20"/>
          <w:szCs w:val="20"/>
        </w:rPr>
      </w:pPr>
    </w:p>
    <w:p w14:paraId="4D9DFAC3" w14:textId="799B7A69" w:rsidR="007F50EB" w:rsidRPr="00A63650" w:rsidRDefault="007F50EB" w:rsidP="0056057E">
      <w:pPr>
        <w:rPr>
          <w:b/>
          <w:i/>
          <w:sz w:val="20"/>
          <w:szCs w:val="20"/>
        </w:rPr>
      </w:pPr>
    </w:p>
    <w:p w14:paraId="40A9F158" w14:textId="02194974" w:rsidR="007F50EB" w:rsidRPr="00A63650" w:rsidRDefault="007F50EB" w:rsidP="0056057E">
      <w:pPr>
        <w:rPr>
          <w:b/>
          <w:i/>
          <w:sz w:val="20"/>
          <w:szCs w:val="20"/>
        </w:rPr>
      </w:pPr>
      <w:r w:rsidRPr="00A63650">
        <w:rPr>
          <w:noProof/>
          <w:sz w:val="20"/>
          <w:szCs w:val="20"/>
          <w:lang w:val="en-US" w:eastAsia="en-US"/>
        </w:rPr>
        <mc:AlternateContent>
          <mc:Choice Requires="wps">
            <w:drawing>
              <wp:anchor distT="0" distB="0" distL="114300" distR="114300" simplePos="0" relativeHeight="251663360" behindDoc="0" locked="0" layoutInCell="1" allowOverlap="1" wp14:anchorId="7816492F" wp14:editId="1F23A0C3">
                <wp:simplePos x="0" y="0"/>
                <wp:positionH relativeFrom="column">
                  <wp:posOffset>2552700</wp:posOffset>
                </wp:positionH>
                <wp:positionV relativeFrom="paragraph">
                  <wp:posOffset>74295</wp:posOffset>
                </wp:positionV>
                <wp:extent cx="457200" cy="0"/>
                <wp:effectExtent l="0" t="127000" r="0" b="177800"/>
                <wp:wrapThrough wrapText="bothSides">
                  <wp:wrapPolygon edited="0">
                    <wp:start x="10800" y="-1"/>
                    <wp:lineTo x="9600" y="-1"/>
                    <wp:lineTo x="9600" y="-1"/>
                    <wp:lineTo x="10800" y="-1"/>
                    <wp:lineTo x="19200" y="-1"/>
                    <wp:lineTo x="20400" y="-1"/>
                    <wp:lineTo x="20400" y="-1"/>
                    <wp:lineTo x="19200" y="-1"/>
                    <wp:lineTo x="10800" y="-1"/>
                  </wp:wrapPolygon>
                </wp:wrapThrough>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4A7EBB"/>
                          </a:solidFill>
                          <a:round/>
                          <a:headEnd/>
                          <a:tailEnd type="triangle" w="med" len="me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5.85pt" to="237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" strokecolor="#4a7ebb" strokeweight="3.5pt">
                <v:stroke endarrow="block"/>
                <v:shadow on="t" opacity="22938f" offset="0"/>
                <w10:wrap type="through"/>
              </v:line>
            </w:pict>
          </mc:Fallback>
        </mc:AlternateContent>
      </w:r>
    </w:p>
    <w:p w14:paraId="5660D1A7" w14:textId="4690D4B8" w:rsidR="007F50EB" w:rsidRPr="00A63650" w:rsidRDefault="007F50EB" w:rsidP="0056057E">
      <w:pPr>
        <w:rPr>
          <w:b/>
          <w:i/>
          <w:sz w:val="20"/>
          <w:szCs w:val="20"/>
        </w:rPr>
      </w:pPr>
      <w:r w:rsidRPr="00A63650">
        <w:rPr>
          <w:noProof/>
          <w:sz w:val="20"/>
          <w:szCs w:val="20"/>
          <w:lang w:val="en-US" w:eastAsia="en-US"/>
        </w:rPr>
        <mc:AlternateContent>
          <mc:Choice Requires="wps">
            <w:drawing>
              <wp:anchor distT="0" distB="0" distL="114300" distR="114300" simplePos="0" relativeHeight="251659264" behindDoc="0" locked="0" layoutInCell="1" allowOverlap="1" wp14:anchorId="32AB7DA7" wp14:editId="0104D030">
                <wp:simplePos x="0" y="0"/>
                <wp:positionH relativeFrom="column">
                  <wp:posOffset>-88900</wp:posOffset>
                </wp:positionH>
                <wp:positionV relativeFrom="paragraph">
                  <wp:posOffset>42545</wp:posOffset>
                </wp:positionV>
                <wp:extent cx="457200" cy="0"/>
                <wp:effectExtent l="0" t="127000" r="0" b="177800"/>
                <wp:wrapThrough wrapText="bothSides">
                  <wp:wrapPolygon edited="0">
                    <wp:start x="10800" y="-1"/>
                    <wp:lineTo x="9600" y="-1"/>
                    <wp:lineTo x="9600" y="-1"/>
                    <wp:lineTo x="10800" y="-1"/>
                    <wp:lineTo x="19200" y="-1"/>
                    <wp:lineTo x="20400" y="-1"/>
                    <wp:lineTo x="20400" y="-1"/>
                    <wp:lineTo x="19200" y="-1"/>
                    <wp:lineTo x="10800" y="-1"/>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4A7EBB"/>
                          </a:solidFill>
                          <a:round/>
                          <a:headEnd/>
                          <a:tailEnd type="triangle" w="med" len="me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35pt" to="29.0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" strokecolor="#4a7ebb" strokeweight="3.5pt">
                <v:stroke endarrow="block"/>
                <v:shadow on="t" opacity="22938f" offset="0"/>
                <w10:wrap type="through"/>
              </v:line>
            </w:pict>
          </mc:Fallback>
        </mc:AlternateContent>
      </w:r>
    </w:p>
    <w:p w14:paraId="5B57C484" w14:textId="77777777" w:rsidR="007F50EB" w:rsidRPr="00A63650" w:rsidRDefault="007F50EB" w:rsidP="0056057E">
      <w:pPr>
        <w:rPr>
          <w:b/>
          <w:i/>
          <w:sz w:val="20"/>
          <w:szCs w:val="20"/>
        </w:rPr>
      </w:pPr>
    </w:p>
    <w:p w14:paraId="0638E4EF" w14:textId="77777777" w:rsidR="001110D4" w:rsidRPr="00A63650" w:rsidRDefault="001110D4" w:rsidP="0056057E">
      <w:pPr>
        <w:rPr>
          <w:b/>
          <w:i/>
          <w:sz w:val="20"/>
          <w:szCs w:val="20"/>
        </w:rPr>
      </w:pPr>
    </w:p>
    <w:p w14:paraId="4FB34D5C" w14:textId="77777777" w:rsidR="001110D4" w:rsidRPr="00A63650" w:rsidRDefault="001110D4" w:rsidP="0056057E">
      <w:pPr>
        <w:rPr>
          <w:b/>
          <w:i/>
          <w:sz w:val="20"/>
          <w:szCs w:val="20"/>
        </w:rPr>
      </w:pPr>
    </w:p>
    <w:p w14:paraId="2CABA687" w14:textId="77777777" w:rsidR="001110D4" w:rsidRPr="00A63650" w:rsidRDefault="001110D4" w:rsidP="0056057E">
      <w:pPr>
        <w:rPr>
          <w:b/>
          <w:i/>
          <w:sz w:val="20"/>
          <w:szCs w:val="20"/>
        </w:rPr>
      </w:pPr>
    </w:p>
    <w:p w14:paraId="5020564B" w14:textId="77777777" w:rsidR="001110D4" w:rsidRPr="00A63650" w:rsidRDefault="001110D4" w:rsidP="0056057E">
      <w:pPr>
        <w:rPr>
          <w:b/>
          <w:i/>
          <w:sz w:val="20"/>
          <w:szCs w:val="20"/>
        </w:rPr>
      </w:pPr>
    </w:p>
    <w:p w14:paraId="039B5F81" w14:textId="77777777" w:rsidR="001110D4" w:rsidRPr="00A63650" w:rsidRDefault="001110D4" w:rsidP="0056057E">
      <w:pPr>
        <w:rPr>
          <w:b/>
          <w:i/>
          <w:sz w:val="20"/>
          <w:szCs w:val="20"/>
        </w:rPr>
      </w:pPr>
    </w:p>
    <w:p w14:paraId="7AAB8CAF" w14:textId="77777777" w:rsidR="001110D4" w:rsidRPr="00A63650" w:rsidRDefault="001110D4" w:rsidP="0056057E">
      <w:pPr>
        <w:rPr>
          <w:b/>
          <w:i/>
          <w:sz w:val="20"/>
          <w:szCs w:val="20"/>
        </w:rPr>
      </w:pPr>
    </w:p>
    <w:p w14:paraId="224117F4" w14:textId="77777777" w:rsidR="001110D4" w:rsidRPr="00A63650" w:rsidRDefault="001110D4" w:rsidP="0056057E">
      <w:pPr>
        <w:rPr>
          <w:b/>
          <w:i/>
          <w:sz w:val="20"/>
          <w:szCs w:val="20"/>
        </w:rPr>
      </w:pPr>
    </w:p>
    <w:p w14:paraId="3640A137" w14:textId="77777777" w:rsidR="001110D4" w:rsidRPr="00A63650" w:rsidRDefault="001110D4" w:rsidP="0056057E">
      <w:pPr>
        <w:rPr>
          <w:b/>
          <w:i/>
          <w:sz w:val="20"/>
          <w:szCs w:val="20"/>
        </w:rPr>
      </w:pPr>
    </w:p>
    <w:p w14:paraId="68758FF2" w14:textId="77777777" w:rsidR="001110D4" w:rsidRPr="00A63650" w:rsidRDefault="001110D4" w:rsidP="0056057E">
      <w:pPr>
        <w:rPr>
          <w:b/>
          <w:i/>
          <w:sz w:val="20"/>
          <w:szCs w:val="20"/>
        </w:rPr>
      </w:pPr>
    </w:p>
    <w:p w14:paraId="0120365F" w14:textId="77777777" w:rsidR="001110D4" w:rsidRDefault="001110D4" w:rsidP="0056057E">
      <w:pPr>
        <w:rPr>
          <w:b/>
          <w:i/>
          <w:sz w:val="20"/>
          <w:szCs w:val="20"/>
        </w:rPr>
      </w:pPr>
    </w:p>
    <w:p w14:paraId="2E411AD0" w14:textId="77777777" w:rsidR="00C853E4" w:rsidRDefault="00C853E4" w:rsidP="0056057E">
      <w:pPr>
        <w:rPr>
          <w:b/>
          <w:i/>
          <w:sz w:val="20"/>
          <w:szCs w:val="20"/>
        </w:rPr>
      </w:pPr>
    </w:p>
    <w:p w14:paraId="12AE6892" w14:textId="77777777" w:rsidR="00C853E4" w:rsidRDefault="00C853E4" w:rsidP="0056057E">
      <w:pPr>
        <w:rPr>
          <w:b/>
          <w:i/>
          <w:sz w:val="20"/>
          <w:szCs w:val="20"/>
        </w:rPr>
      </w:pPr>
    </w:p>
    <w:p w14:paraId="47EE55B2" w14:textId="77777777" w:rsidR="00C853E4" w:rsidRDefault="00C853E4" w:rsidP="0056057E">
      <w:pPr>
        <w:rPr>
          <w:b/>
          <w:i/>
          <w:sz w:val="20"/>
          <w:szCs w:val="20"/>
        </w:rPr>
      </w:pPr>
    </w:p>
    <w:p w14:paraId="1D5A7165" w14:textId="77777777" w:rsidR="00C853E4" w:rsidRDefault="00C853E4" w:rsidP="0056057E">
      <w:pPr>
        <w:rPr>
          <w:b/>
          <w:i/>
          <w:sz w:val="20"/>
          <w:szCs w:val="20"/>
        </w:rPr>
      </w:pPr>
    </w:p>
    <w:p w14:paraId="31BD0077" w14:textId="77777777" w:rsidR="00C853E4" w:rsidRPr="00A63650" w:rsidRDefault="00C853E4" w:rsidP="0056057E">
      <w:pPr>
        <w:rPr>
          <w:b/>
          <w:i/>
          <w:sz w:val="20"/>
          <w:szCs w:val="20"/>
        </w:rPr>
      </w:pPr>
    </w:p>
    <w:p w14:paraId="6772D685" w14:textId="77777777" w:rsidR="001110D4" w:rsidRPr="00A63650" w:rsidRDefault="001110D4" w:rsidP="0056057E">
      <w:pPr>
        <w:rPr>
          <w:b/>
          <w:i/>
          <w:sz w:val="20"/>
          <w:szCs w:val="20"/>
        </w:rPr>
      </w:pPr>
    </w:p>
    <w:tbl>
      <w:tblPr>
        <w:tblStyle w:val="TableGrid1"/>
        <w:tblpPr w:leftFromText="180" w:rightFromText="180" w:vertAnchor="text" w:horzAnchor="page" w:tblpX="1445" w:tblpY="349"/>
        <w:tblW w:w="9465" w:type="dxa"/>
        <w:tblLook w:val="00A0" w:firstRow="1" w:lastRow="0" w:firstColumn="1" w:lastColumn="0" w:noHBand="0" w:noVBand="0"/>
      </w:tblPr>
      <w:tblGrid>
        <w:gridCol w:w="9465"/>
      </w:tblGrid>
      <w:tr w:rsidR="007F50EB" w:rsidRPr="00A63650" w14:paraId="0311041B" w14:textId="77777777" w:rsidTr="007F50EB">
        <w:trPr>
          <w:trHeight w:val="2825"/>
        </w:trPr>
        <w:tc>
          <w:tcPr>
            <w:tcW w:w="9465" w:type="dxa"/>
          </w:tcPr>
          <w:p w14:paraId="0D7A3F11" w14:textId="77777777" w:rsidR="007F50EB" w:rsidRPr="00A63650" w:rsidRDefault="007F50EB" w:rsidP="007F50EB">
            <w:pPr>
              <w:numPr>
                <w:ilvl w:val="0"/>
                <w:numId w:val="2"/>
              </w:numPr>
              <w:ind w:left="284"/>
              <w:contextualSpacing/>
              <w:rPr>
                <w:rFonts w:ascii="Times New Roman" w:hAnsi="Times New Roman"/>
                <w:sz w:val="20"/>
                <w:szCs w:val="20"/>
                <w:lang w:val="en-GB" w:eastAsia="en-US"/>
              </w:rPr>
            </w:pPr>
            <w:r w:rsidRPr="00A63650">
              <w:rPr>
                <w:rFonts w:ascii="Times New Roman" w:hAnsi="Times New Roman"/>
                <w:b/>
                <w:sz w:val="20"/>
                <w:szCs w:val="20"/>
                <w:lang w:val="en-GB" w:eastAsia="en-US"/>
              </w:rPr>
              <w:t>Presumption of constitutionality</w:t>
            </w:r>
            <w:r w:rsidRPr="00A63650">
              <w:rPr>
                <w:rFonts w:ascii="Times New Roman" w:hAnsi="Times New Roman"/>
                <w:sz w:val="20"/>
                <w:szCs w:val="20"/>
                <w:lang w:val="en-GB" w:eastAsia="en-US"/>
              </w:rPr>
              <w:t xml:space="preserve"> </w:t>
            </w:r>
            <w:r w:rsidRPr="00A63650">
              <w:rPr>
                <w:rFonts w:ascii="Times New Roman" w:hAnsi="Times New Roman"/>
                <w:sz w:val="20"/>
                <w:szCs w:val="20"/>
                <w:lang w:val="en-GB" w:eastAsia="en-US"/>
              </w:rPr>
              <w:sym w:font="Symbol" w:char="F0AE"/>
            </w:r>
            <w:r w:rsidRPr="00A63650">
              <w:rPr>
                <w:rFonts w:ascii="Times New Roman" w:hAnsi="Times New Roman"/>
                <w:sz w:val="20"/>
                <w:szCs w:val="20"/>
                <w:lang w:val="en-GB" w:eastAsia="en-US"/>
              </w:rPr>
              <w:t xml:space="preserve"> aspect of </w:t>
            </w:r>
            <w:r w:rsidRPr="00A63650">
              <w:rPr>
                <w:rFonts w:ascii="Times New Roman" w:hAnsi="Times New Roman"/>
                <w:b/>
                <w:sz w:val="20"/>
                <w:szCs w:val="20"/>
                <w:lang w:val="en-GB" w:eastAsia="en-US"/>
              </w:rPr>
              <w:t xml:space="preserve">judicial restraint. </w:t>
            </w:r>
            <w:r w:rsidRPr="00A63650">
              <w:rPr>
                <w:rFonts w:ascii="Times New Roman" w:hAnsi="Times New Roman"/>
                <w:sz w:val="20"/>
                <w:szCs w:val="20"/>
                <w:lang w:val="en-GB" w:eastAsia="en-US"/>
              </w:rPr>
              <w:t xml:space="preserve">Court will assume legislation is constitutional – </w:t>
            </w:r>
            <w:r w:rsidRPr="00A63650">
              <w:rPr>
                <w:rFonts w:ascii="Times New Roman" w:hAnsi="Times New Roman"/>
                <w:b/>
                <w:sz w:val="20"/>
                <w:szCs w:val="20"/>
                <w:lang w:val="en-GB" w:eastAsia="en-US"/>
              </w:rPr>
              <w:t>burden of proof lies w/challenger</w:t>
            </w:r>
            <w:r w:rsidRPr="00A63650">
              <w:rPr>
                <w:rFonts w:ascii="Times New Roman" w:hAnsi="Times New Roman"/>
                <w:sz w:val="20"/>
                <w:szCs w:val="20"/>
                <w:lang w:val="en-GB" w:eastAsia="en-US"/>
              </w:rPr>
              <w:t xml:space="preserve"> </w:t>
            </w:r>
          </w:p>
          <w:p w14:paraId="25D236CF" w14:textId="77777777" w:rsidR="007F50EB" w:rsidRPr="00A63650" w:rsidRDefault="007F50EB" w:rsidP="007F50EB">
            <w:pPr>
              <w:numPr>
                <w:ilvl w:val="0"/>
                <w:numId w:val="2"/>
              </w:numPr>
              <w:ind w:left="284"/>
              <w:contextualSpacing/>
              <w:rPr>
                <w:rFonts w:ascii="Times New Roman" w:hAnsi="Times New Roman"/>
                <w:sz w:val="20"/>
                <w:szCs w:val="20"/>
                <w:lang w:val="en-GB" w:eastAsia="en-US"/>
              </w:rPr>
            </w:pPr>
            <w:r w:rsidRPr="00A63650">
              <w:rPr>
                <w:rFonts w:ascii="Times New Roman" w:hAnsi="Times New Roman"/>
                <w:sz w:val="20"/>
                <w:szCs w:val="20"/>
                <w:lang w:val="en-GB" w:eastAsia="en-US"/>
              </w:rPr>
              <w:t>Process is not a tight formalistic one; not mechanistic but discretionary (</w:t>
            </w:r>
            <w:r w:rsidRPr="00A63650">
              <w:rPr>
                <w:rFonts w:ascii="Times New Roman" w:hAnsi="Times New Roman"/>
                <w:b/>
                <w:i/>
                <w:color w:val="008000"/>
                <w:sz w:val="20"/>
                <w:szCs w:val="20"/>
                <w:lang w:val="en-US"/>
              </w:rPr>
              <w:t>Swinton)</w:t>
            </w:r>
          </w:p>
          <w:p w14:paraId="0C8D6F8E" w14:textId="77777777" w:rsidR="007F50EB" w:rsidRPr="00A63650" w:rsidRDefault="007F50EB" w:rsidP="007F50EB">
            <w:pPr>
              <w:numPr>
                <w:ilvl w:val="0"/>
                <w:numId w:val="2"/>
              </w:numPr>
              <w:ind w:left="284"/>
              <w:contextualSpacing/>
              <w:rPr>
                <w:rFonts w:ascii="Times New Roman" w:hAnsi="Times New Roman"/>
                <w:sz w:val="20"/>
                <w:szCs w:val="20"/>
                <w:lang w:val="en-GB" w:eastAsia="en-US"/>
              </w:rPr>
            </w:pPr>
            <w:r w:rsidRPr="00A63650">
              <w:rPr>
                <w:rFonts w:ascii="Times New Roman" w:hAnsi="Times New Roman"/>
                <w:b/>
                <w:sz w:val="20"/>
                <w:szCs w:val="20"/>
                <w:lang w:val="en-GB" w:eastAsia="en-US"/>
              </w:rPr>
              <w:t>Heads of power are classes of laws, not classes of facts.</w:t>
            </w:r>
            <w:r w:rsidRPr="00A63650">
              <w:rPr>
                <w:rFonts w:ascii="Times New Roman" w:hAnsi="Times New Roman"/>
                <w:sz w:val="20"/>
                <w:szCs w:val="20"/>
                <w:lang w:val="en-GB" w:eastAsia="en-US"/>
              </w:rPr>
              <w:t xml:space="preserve"> Where legislation falls is not logical, but </w:t>
            </w:r>
            <w:r w:rsidRPr="00A63650">
              <w:rPr>
                <w:rFonts w:ascii="Times New Roman" w:hAnsi="Times New Roman"/>
                <w:b/>
                <w:sz w:val="20"/>
                <w:szCs w:val="20"/>
                <w:lang w:val="en-GB" w:eastAsia="en-US"/>
              </w:rPr>
              <w:t>determined by judicial interpretation/discretion &amp; policy</w:t>
            </w:r>
            <w:r w:rsidRPr="00A63650">
              <w:rPr>
                <w:rFonts w:ascii="Times New Roman" w:hAnsi="Times New Roman"/>
                <w:sz w:val="20"/>
                <w:szCs w:val="20"/>
                <w:lang w:val="en-GB" w:eastAsia="en-US"/>
              </w:rPr>
              <w:t xml:space="preserve"> </w:t>
            </w:r>
            <w:r w:rsidRPr="00A63650">
              <w:rPr>
                <w:rFonts w:ascii="Times New Roman" w:hAnsi="Times New Roman"/>
                <w:b/>
                <w:i/>
                <w:color w:val="008000"/>
                <w:sz w:val="20"/>
                <w:szCs w:val="20"/>
                <w:lang w:val="en-GB" w:eastAsia="en-US"/>
              </w:rPr>
              <w:t>(Lederman</w:t>
            </w:r>
            <w:r w:rsidRPr="00A63650">
              <w:rPr>
                <w:rFonts w:ascii="Times New Roman" w:hAnsi="Times New Roman"/>
                <w:color w:val="008000"/>
                <w:sz w:val="20"/>
                <w:szCs w:val="20"/>
                <w:lang w:val="en-GB" w:eastAsia="en-US"/>
              </w:rPr>
              <w:t xml:space="preserve">) </w:t>
            </w:r>
            <w:r w:rsidRPr="00A63650">
              <w:rPr>
                <w:rFonts w:ascii="Times New Roman" w:hAnsi="Times New Roman"/>
                <w:color w:val="008000"/>
                <w:sz w:val="20"/>
                <w:szCs w:val="20"/>
                <w:lang w:val="en-GB" w:eastAsia="en-US"/>
              </w:rPr>
              <w:sym w:font="Symbol" w:char="F0AE"/>
            </w:r>
            <w:r w:rsidRPr="00A63650">
              <w:rPr>
                <w:rFonts w:ascii="Times New Roman" w:hAnsi="Times New Roman"/>
                <w:color w:val="008000"/>
                <w:sz w:val="20"/>
                <w:szCs w:val="20"/>
                <w:lang w:val="en-GB" w:eastAsia="en-US"/>
              </w:rPr>
              <w:t xml:space="preserve"> must look at totality of legislation</w:t>
            </w:r>
          </w:p>
          <w:p w14:paraId="28FD5196" w14:textId="77777777" w:rsidR="007F50EB" w:rsidRPr="00A63650" w:rsidRDefault="007F50EB" w:rsidP="007F50EB">
            <w:pPr>
              <w:numPr>
                <w:ilvl w:val="0"/>
                <w:numId w:val="2"/>
              </w:numPr>
              <w:ind w:left="284"/>
              <w:contextualSpacing/>
              <w:rPr>
                <w:rFonts w:ascii="Times New Roman" w:hAnsi="Times New Roman"/>
                <w:color w:val="008000"/>
                <w:sz w:val="20"/>
                <w:szCs w:val="20"/>
                <w:lang w:val="en-GB" w:eastAsia="en-US"/>
              </w:rPr>
            </w:pPr>
            <w:r w:rsidRPr="00A63650">
              <w:rPr>
                <w:rFonts w:ascii="Times New Roman" w:hAnsi="Times New Roman"/>
                <w:b/>
                <w:sz w:val="20"/>
                <w:szCs w:val="20"/>
                <w:lang w:val="en-GB" w:eastAsia="en-US"/>
              </w:rPr>
              <w:t>3 theories</w:t>
            </w:r>
            <w:r w:rsidRPr="00A63650">
              <w:rPr>
                <w:rFonts w:ascii="Times New Roman" w:hAnsi="Times New Roman"/>
                <w:sz w:val="20"/>
                <w:szCs w:val="20"/>
                <w:lang w:val="en-GB" w:eastAsia="en-US"/>
              </w:rPr>
              <w:t xml:space="preserve"> that inform judge’s choices about division of powers: </w:t>
            </w:r>
            <w:r w:rsidRPr="00A63650">
              <w:rPr>
                <w:rFonts w:ascii="Times New Roman" w:hAnsi="Times New Roman"/>
                <w:b/>
                <w:sz w:val="20"/>
                <w:szCs w:val="20"/>
                <w:lang w:val="en-GB" w:eastAsia="en-US"/>
              </w:rPr>
              <w:t>community, democratic theory, functional effectiveness</w:t>
            </w:r>
            <w:r w:rsidRPr="00A63650">
              <w:rPr>
                <w:rFonts w:ascii="Times New Roman" w:hAnsi="Times New Roman"/>
                <w:sz w:val="20"/>
                <w:szCs w:val="20"/>
                <w:lang w:val="en-GB" w:eastAsia="en-US"/>
              </w:rPr>
              <w:t xml:space="preserve"> </w:t>
            </w:r>
            <w:r w:rsidRPr="00A63650">
              <w:rPr>
                <w:rFonts w:ascii="Times New Roman" w:hAnsi="Times New Roman"/>
                <w:color w:val="008000"/>
                <w:sz w:val="20"/>
                <w:szCs w:val="20"/>
                <w:lang w:val="en-GB" w:eastAsia="en-US"/>
              </w:rPr>
              <w:t>(</w:t>
            </w:r>
            <w:r w:rsidRPr="00A63650">
              <w:rPr>
                <w:rFonts w:ascii="Times New Roman" w:hAnsi="Times New Roman"/>
                <w:b/>
                <w:i/>
                <w:color w:val="008000"/>
                <w:sz w:val="20"/>
                <w:szCs w:val="20"/>
                <w:lang w:val="en-GB" w:eastAsia="en-US"/>
              </w:rPr>
              <w:t>Simeon)</w:t>
            </w:r>
          </w:p>
          <w:p w14:paraId="192FA769" w14:textId="77777777" w:rsidR="007F50EB" w:rsidRPr="00A63650" w:rsidRDefault="007F50EB" w:rsidP="007F50EB">
            <w:pPr>
              <w:ind w:left="-76"/>
              <w:rPr>
                <w:rFonts w:ascii="Times New Roman" w:hAnsi="Times New Roman"/>
                <w:sz w:val="20"/>
                <w:szCs w:val="20"/>
                <w:lang w:val="en-GB" w:eastAsia="en-US"/>
              </w:rPr>
            </w:pPr>
            <w:r w:rsidRPr="00A63650">
              <w:rPr>
                <w:rFonts w:ascii="Times New Roman" w:hAnsi="Times New Roman"/>
                <w:sz w:val="20"/>
                <w:szCs w:val="20"/>
                <w:lang w:val="en-GB" w:eastAsia="en-US"/>
              </w:rPr>
              <w:t>Judges may interpret division of powers according to:</w:t>
            </w:r>
          </w:p>
          <w:p w14:paraId="5436184C" w14:textId="77777777" w:rsidR="007F50EB" w:rsidRPr="00A63650" w:rsidRDefault="007F50EB" w:rsidP="007F50EB">
            <w:pPr>
              <w:numPr>
                <w:ilvl w:val="0"/>
                <w:numId w:val="2"/>
              </w:numPr>
              <w:ind w:left="284"/>
              <w:contextualSpacing/>
              <w:rPr>
                <w:rFonts w:ascii="Times New Roman" w:hAnsi="Times New Roman"/>
                <w:sz w:val="20"/>
                <w:szCs w:val="20"/>
                <w:lang w:val="en-GB" w:eastAsia="en-US"/>
              </w:rPr>
            </w:pPr>
            <w:r w:rsidRPr="00A63650">
              <w:rPr>
                <w:rFonts w:ascii="Times New Roman" w:hAnsi="Times New Roman"/>
                <w:b/>
                <w:i/>
                <w:sz w:val="20"/>
                <w:szCs w:val="20"/>
                <w:lang w:val="en-GB" w:eastAsia="en-US"/>
              </w:rPr>
              <w:t xml:space="preserve">Ryder: </w:t>
            </w:r>
            <w:r w:rsidRPr="00A63650">
              <w:rPr>
                <w:rFonts w:ascii="Times New Roman" w:hAnsi="Times New Roman"/>
                <w:b/>
                <w:sz w:val="20"/>
                <w:szCs w:val="20"/>
                <w:lang w:val="en-GB" w:eastAsia="en-US"/>
              </w:rPr>
              <w:t>Classical paradigm</w:t>
            </w:r>
            <w:r w:rsidRPr="00A63650">
              <w:rPr>
                <w:rFonts w:ascii="Times New Roman" w:hAnsi="Times New Roman"/>
                <w:sz w:val="20"/>
                <w:szCs w:val="20"/>
                <w:lang w:val="en-GB" w:eastAsia="en-US"/>
              </w:rPr>
              <w:t xml:space="preserve"> (</w:t>
            </w:r>
            <w:r w:rsidRPr="00A63650">
              <w:rPr>
                <w:rFonts w:ascii="Times New Roman" w:hAnsi="Times New Roman"/>
                <w:b/>
                <w:i/>
                <w:color w:val="0000FF"/>
                <w:sz w:val="20"/>
                <w:szCs w:val="20"/>
                <w:lang w:val="en-GB" w:eastAsia="en-US"/>
              </w:rPr>
              <w:t>Parsons</w:t>
            </w:r>
            <w:r w:rsidRPr="00A63650">
              <w:rPr>
                <w:rFonts w:ascii="Times New Roman" w:hAnsi="Times New Roman"/>
                <w:sz w:val="20"/>
                <w:szCs w:val="20"/>
                <w:lang w:val="en-GB" w:eastAsia="en-US"/>
              </w:rPr>
              <w:t xml:space="preserve">): no overlap: mutual modification, reading down, watertight compartments &amp; exclusivity </w:t>
            </w:r>
          </w:p>
          <w:p w14:paraId="3A4EFB71" w14:textId="77777777" w:rsidR="007F50EB" w:rsidRPr="00A63650" w:rsidRDefault="007F50EB" w:rsidP="007F50EB">
            <w:pPr>
              <w:numPr>
                <w:ilvl w:val="0"/>
                <w:numId w:val="2"/>
              </w:numPr>
              <w:ind w:left="284"/>
              <w:contextualSpacing/>
              <w:rPr>
                <w:rFonts w:ascii="Times New Roman" w:hAnsi="Times New Roman"/>
                <w:sz w:val="20"/>
                <w:szCs w:val="20"/>
                <w:lang w:val="en-GB" w:eastAsia="en-US"/>
              </w:rPr>
            </w:pPr>
            <w:r w:rsidRPr="00A63650">
              <w:rPr>
                <w:rFonts w:ascii="Times New Roman" w:hAnsi="Times New Roman"/>
                <w:b/>
                <w:i/>
                <w:sz w:val="20"/>
                <w:szCs w:val="20"/>
                <w:lang w:val="en-GB" w:eastAsia="en-US"/>
              </w:rPr>
              <w:t xml:space="preserve">Ryder: </w:t>
            </w:r>
            <w:r w:rsidRPr="00A63650">
              <w:rPr>
                <w:rFonts w:ascii="Times New Roman" w:hAnsi="Times New Roman"/>
                <w:b/>
                <w:sz w:val="20"/>
                <w:szCs w:val="20"/>
                <w:lang w:val="en-GB" w:eastAsia="en-US"/>
              </w:rPr>
              <w:t>Modern paradigm</w:t>
            </w:r>
            <w:r w:rsidRPr="00A63650">
              <w:rPr>
                <w:rFonts w:ascii="Times New Roman" w:hAnsi="Times New Roman"/>
                <w:sz w:val="20"/>
                <w:szCs w:val="20"/>
                <w:lang w:val="en-GB" w:eastAsia="en-US"/>
              </w:rPr>
              <w:t xml:space="preserve"> (</w:t>
            </w:r>
            <w:r w:rsidRPr="00A63650">
              <w:rPr>
                <w:rFonts w:ascii="Times New Roman" w:hAnsi="Times New Roman"/>
                <w:b/>
                <w:i/>
                <w:color w:val="0000FF"/>
                <w:sz w:val="20"/>
                <w:szCs w:val="20"/>
                <w:lang w:val="en-GB" w:eastAsia="en-US"/>
              </w:rPr>
              <w:t>Morgentaler; Employment Insurance</w:t>
            </w:r>
            <w:r w:rsidRPr="00A63650">
              <w:rPr>
                <w:rFonts w:ascii="Times New Roman" w:hAnsi="Times New Roman"/>
                <w:sz w:val="20"/>
                <w:szCs w:val="20"/>
                <w:lang w:val="en-GB" w:eastAsia="en-US"/>
              </w:rPr>
              <w:t xml:space="preserve">): SCC era, more overlap/ interplay, allows for principle of exhaustiveness </w:t>
            </w:r>
          </w:p>
        </w:tc>
      </w:tr>
    </w:tbl>
    <w:p w14:paraId="511AD56B" w14:textId="77777777" w:rsidR="007F50EB" w:rsidRDefault="007F50EB" w:rsidP="0056057E">
      <w:pPr>
        <w:rPr>
          <w:b/>
          <w:i/>
          <w:sz w:val="20"/>
          <w:szCs w:val="20"/>
        </w:rPr>
      </w:pPr>
    </w:p>
    <w:p w14:paraId="3ED7426C" w14:textId="77777777" w:rsidR="007F50EB" w:rsidRPr="00A63650" w:rsidRDefault="007F50EB" w:rsidP="0056057E">
      <w:pPr>
        <w:rPr>
          <w:i/>
          <w:sz w:val="20"/>
          <w:szCs w:val="20"/>
        </w:rPr>
      </w:pPr>
    </w:p>
    <w:p w14:paraId="4823A36F" w14:textId="77777777" w:rsidR="005C0D07" w:rsidRPr="00A63650" w:rsidRDefault="00BD6176" w:rsidP="0056057E">
      <w:pPr>
        <w:rPr>
          <w:i/>
          <w:sz w:val="20"/>
          <w:szCs w:val="20"/>
        </w:rPr>
      </w:pPr>
      <w:r w:rsidRPr="00C853E4">
        <w:rPr>
          <w:b/>
          <w:sz w:val="20"/>
          <w:szCs w:val="20"/>
          <w:u w:val="single"/>
        </w:rPr>
        <w:t>MATTER</w:t>
      </w:r>
      <w:r w:rsidRPr="00A63650">
        <w:rPr>
          <w:sz w:val="20"/>
          <w:szCs w:val="20"/>
        </w:rPr>
        <w:t xml:space="preserve">: </w:t>
      </w:r>
      <w:r w:rsidR="005C0D07" w:rsidRPr="00C853E4">
        <w:rPr>
          <w:b/>
          <w:i/>
          <w:color w:val="0000FF"/>
          <w:sz w:val="20"/>
          <w:szCs w:val="20"/>
        </w:rPr>
        <w:t>R v Morgentaler, 1993</w:t>
      </w:r>
      <w:r w:rsidR="00080032" w:rsidRPr="00A63650">
        <w:rPr>
          <w:sz w:val="20"/>
          <w:szCs w:val="20"/>
        </w:rPr>
        <w:t xml:space="preserve"> </w:t>
      </w:r>
    </w:p>
    <w:p w14:paraId="1A41C73F" w14:textId="77777777" w:rsidR="005C0D07" w:rsidRPr="00A63650" w:rsidRDefault="005C0D07" w:rsidP="005C0D07">
      <w:pPr>
        <w:rPr>
          <w:sz w:val="20"/>
          <w:szCs w:val="20"/>
        </w:rPr>
      </w:pPr>
      <w:r w:rsidRPr="00A63650">
        <w:rPr>
          <w:b/>
          <w:sz w:val="20"/>
          <w:szCs w:val="20"/>
        </w:rPr>
        <w:t xml:space="preserve">F: </w:t>
      </w:r>
      <w:r w:rsidRPr="00A63650">
        <w:rPr>
          <w:sz w:val="20"/>
          <w:szCs w:val="20"/>
        </w:rPr>
        <w:t>M performs abortions</w:t>
      </w:r>
      <w:r w:rsidR="0056057E" w:rsidRPr="00A63650">
        <w:rPr>
          <w:sz w:val="20"/>
          <w:szCs w:val="20"/>
        </w:rPr>
        <w:t xml:space="preserve"> in private clinic</w:t>
      </w:r>
      <w:r w:rsidRPr="00A63650">
        <w:rPr>
          <w:sz w:val="20"/>
          <w:szCs w:val="20"/>
        </w:rPr>
        <w:t xml:space="preserve">, NS gov’t passes </w:t>
      </w:r>
      <w:r w:rsidRPr="00A63650">
        <w:rPr>
          <w:i/>
          <w:sz w:val="20"/>
          <w:szCs w:val="20"/>
        </w:rPr>
        <w:t>Medical Services Act</w:t>
      </w:r>
      <w:r w:rsidRPr="00A63650">
        <w:rPr>
          <w:sz w:val="20"/>
          <w:szCs w:val="20"/>
        </w:rPr>
        <w:t xml:space="preserve"> that makes it mandatory to perform abortions </w:t>
      </w:r>
      <w:r w:rsidR="0056057E" w:rsidRPr="00A63650">
        <w:rPr>
          <w:sz w:val="20"/>
          <w:szCs w:val="20"/>
        </w:rPr>
        <w:t xml:space="preserve">inside </w:t>
      </w:r>
      <w:r w:rsidRPr="00A63650">
        <w:rPr>
          <w:sz w:val="20"/>
          <w:szCs w:val="20"/>
        </w:rPr>
        <w:t>hospitals, M carries</w:t>
      </w:r>
      <w:r w:rsidR="0056057E" w:rsidRPr="00A63650">
        <w:rPr>
          <w:sz w:val="20"/>
          <w:szCs w:val="20"/>
        </w:rPr>
        <w:t xml:space="preserve"> on anyway.</w:t>
      </w:r>
    </w:p>
    <w:p w14:paraId="68858145" w14:textId="77777777" w:rsidR="005C0D07" w:rsidRPr="00A63650" w:rsidRDefault="005C0D07" w:rsidP="005C0D07">
      <w:pPr>
        <w:rPr>
          <w:sz w:val="20"/>
          <w:szCs w:val="20"/>
        </w:rPr>
      </w:pPr>
      <w:r w:rsidRPr="00A63650">
        <w:rPr>
          <w:b/>
          <w:sz w:val="20"/>
          <w:szCs w:val="20"/>
        </w:rPr>
        <w:t>I:</w:t>
      </w:r>
      <w:r w:rsidRPr="00A63650">
        <w:rPr>
          <w:sz w:val="20"/>
          <w:szCs w:val="20"/>
        </w:rPr>
        <w:t xml:space="preserve"> is the </w:t>
      </w:r>
      <w:r w:rsidRPr="00A63650">
        <w:rPr>
          <w:i/>
          <w:sz w:val="20"/>
          <w:szCs w:val="20"/>
        </w:rPr>
        <w:t>Medical Services Act</w:t>
      </w:r>
      <w:r w:rsidRPr="00A63650">
        <w:rPr>
          <w:sz w:val="20"/>
          <w:szCs w:val="20"/>
        </w:rPr>
        <w:t xml:space="preserve"> </w:t>
      </w:r>
      <w:r w:rsidRPr="00A63650">
        <w:rPr>
          <w:sz w:val="20"/>
          <w:szCs w:val="20"/>
          <w:u w:val="single"/>
        </w:rPr>
        <w:t>ultra vires</w:t>
      </w:r>
      <w:r w:rsidRPr="00A63650">
        <w:rPr>
          <w:sz w:val="20"/>
          <w:szCs w:val="20"/>
        </w:rPr>
        <w:t xml:space="preserve"> the NS gov’t? </w:t>
      </w:r>
    </w:p>
    <w:p w14:paraId="64BD158C" w14:textId="77777777" w:rsidR="005C0D07" w:rsidRPr="00A63650" w:rsidRDefault="005C0D07" w:rsidP="005C0D07">
      <w:pPr>
        <w:rPr>
          <w:sz w:val="20"/>
          <w:szCs w:val="20"/>
        </w:rPr>
      </w:pPr>
      <w:r w:rsidRPr="00A63650">
        <w:rPr>
          <w:b/>
          <w:sz w:val="20"/>
          <w:szCs w:val="20"/>
        </w:rPr>
        <w:t>H:</w:t>
      </w:r>
      <w:r w:rsidRPr="00A63650">
        <w:rPr>
          <w:sz w:val="20"/>
          <w:szCs w:val="20"/>
        </w:rPr>
        <w:t xml:space="preserve"> Yes – pith &amp; substance of the legislation = criminal (fed power)</w:t>
      </w:r>
    </w:p>
    <w:p w14:paraId="44F081C3" w14:textId="77777777" w:rsidR="005C0D07" w:rsidRPr="00A63650" w:rsidRDefault="005C0D07" w:rsidP="005C0D07">
      <w:pPr>
        <w:rPr>
          <w:b/>
          <w:color w:val="FF0000"/>
          <w:sz w:val="20"/>
          <w:szCs w:val="20"/>
        </w:rPr>
      </w:pPr>
      <w:r w:rsidRPr="00A63650">
        <w:rPr>
          <w:b/>
          <w:sz w:val="20"/>
          <w:szCs w:val="20"/>
        </w:rPr>
        <w:t xml:space="preserve">R: </w:t>
      </w:r>
      <w:r w:rsidRPr="00A63650">
        <w:rPr>
          <w:sz w:val="20"/>
          <w:szCs w:val="20"/>
        </w:rPr>
        <w:t xml:space="preserve">extrinsic evidence suggests </w:t>
      </w:r>
      <w:r w:rsidRPr="00A63650">
        <w:rPr>
          <w:b/>
          <w:i/>
          <w:color w:val="FF0000"/>
          <w:sz w:val="20"/>
          <w:szCs w:val="20"/>
        </w:rPr>
        <w:t xml:space="preserve">MSA </w:t>
      </w:r>
      <w:r w:rsidRPr="00A63650">
        <w:rPr>
          <w:b/>
          <w:color w:val="FF0000"/>
          <w:sz w:val="20"/>
          <w:szCs w:val="20"/>
        </w:rPr>
        <w:t>punishes rather than regulates; therefore encroaching on fed crim power</w:t>
      </w:r>
    </w:p>
    <w:p w14:paraId="59AEF0E0" w14:textId="77777777" w:rsidR="005C0D07" w:rsidRPr="00A63650" w:rsidRDefault="005C0D07" w:rsidP="00B37A76">
      <w:pPr>
        <w:pStyle w:val="ListParagraph"/>
        <w:numPr>
          <w:ilvl w:val="0"/>
          <w:numId w:val="11"/>
        </w:numPr>
        <w:rPr>
          <w:sz w:val="20"/>
          <w:szCs w:val="20"/>
        </w:rPr>
      </w:pPr>
      <w:r w:rsidRPr="00A63650">
        <w:rPr>
          <w:sz w:val="20"/>
          <w:szCs w:val="20"/>
        </w:rPr>
        <w:t xml:space="preserve">Court focuses on </w:t>
      </w:r>
      <w:r w:rsidRPr="00A63650">
        <w:rPr>
          <w:b/>
          <w:sz w:val="20"/>
          <w:szCs w:val="20"/>
        </w:rPr>
        <w:t>matter</w:t>
      </w:r>
      <w:r w:rsidRPr="00A63650">
        <w:rPr>
          <w:sz w:val="20"/>
          <w:szCs w:val="20"/>
        </w:rPr>
        <w:t xml:space="preserve"> part of P&amp;S analysis – central </w:t>
      </w:r>
      <w:r w:rsidR="0056057E" w:rsidRPr="00A63650">
        <w:rPr>
          <w:sz w:val="20"/>
          <w:szCs w:val="20"/>
        </w:rPr>
        <w:t xml:space="preserve">purpose, </w:t>
      </w:r>
      <w:r w:rsidR="0056057E" w:rsidRPr="00A63650">
        <w:rPr>
          <w:b/>
          <w:sz w:val="20"/>
          <w:szCs w:val="20"/>
        </w:rPr>
        <w:t xml:space="preserve">dominant characteristic </w:t>
      </w:r>
      <w:r w:rsidR="0056057E" w:rsidRPr="00A63650">
        <w:rPr>
          <w:sz w:val="20"/>
          <w:szCs w:val="20"/>
        </w:rPr>
        <w:t xml:space="preserve">of </w:t>
      </w:r>
      <w:r w:rsidR="0056057E" w:rsidRPr="00A63650">
        <w:rPr>
          <w:i/>
          <w:sz w:val="20"/>
          <w:szCs w:val="20"/>
        </w:rPr>
        <w:t>MSA</w:t>
      </w:r>
    </w:p>
    <w:p w14:paraId="275BB5D1" w14:textId="77777777" w:rsidR="0056057E" w:rsidRPr="00A63650" w:rsidRDefault="0056057E" w:rsidP="00B37A76">
      <w:pPr>
        <w:pStyle w:val="ListParagraph"/>
        <w:numPr>
          <w:ilvl w:val="1"/>
          <w:numId w:val="11"/>
        </w:numPr>
        <w:rPr>
          <w:sz w:val="20"/>
          <w:szCs w:val="20"/>
        </w:rPr>
      </w:pPr>
      <w:r w:rsidRPr="00A63650">
        <w:rPr>
          <w:sz w:val="20"/>
          <w:szCs w:val="20"/>
        </w:rPr>
        <w:t xml:space="preserve">Uses extrinsic evidence to infer that language of </w:t>
      </w:r>
      <w:r w:rsidRPr="00A63650">
        <w:rPr>
          <w:i/>
          <w:sz w:val="20"/>
          <w:szCs w:val="20"/>
        </w:rPr>
        <w:t>MSA</w:t>
      </w:r>
      <w:r w:rsidRPr="00A63650">
        <w:rPr>
          <w:sz w:val="20"/>
          <w:szCs w:val="20"/>
        </w:rPr>
        <w:t xml:space="preserve"> very similar to language of defunct provision of </w:t>
      </w:r>
      <w:r w:rsidRPr="00A63650">
        <w:rPr>
          <w:i/>
          <w:sz w:val="20"/>
          <w:szCs w:val="20"/>
        </w:rPr>
        <w:t>Criminal Code</w:t>
      </w:r>
      <w:r w:rsidRPr="00A63650">
        <w:rPr>
          <w:sz w:val="20"/>
          <w:szCs w:val="20"/>
        </w:rPr>
        <w:t xml:space="preserve"> re: abortions</w:t>
      </w:r>
    </w:p>
    <w:p w14:paraId="045AD0BF" w14:textId="77777777" w:rsidR="0056057E" w:rsidRPr="00A63650" w:rsidRDefault="0056057E" w:rsidP="00B37A76">
      <w:pPr>
        <w:pStyle w:val="ListParagraph"/>
        <w:numPr>
          <w:ilvl w:val="1"/>
          <w:numId w:val="11"/>
        </w:numPr>
        <w:rPr>
          <w:sz w:val="20"/>
          <w:szCs w:val="20"/>
        </w:rPr>
      </w:pPr>
      <w:r w:rsidRPr="00A63650">
        <w:rPr>
          <w:b/>
          <w:sz w:val="20"/>
          <w:szCs w:val="20"/>
        </w:rPr>
        <w:t>Colourability</w:t>
      </w:r>
      <w:r w:rsidRPr="00A63650">
        <w:rPr>
          <w:sz w:val="20"/>
          <w:szCs w:val="20"/>
        </w:rPr>
        <w:t xml:space="preserve"> </w:t>
      </w:r>
      <w:r w:rsidRPr="00A63650">
        <w:rPr>
          <w:sz w:val="20"/>
          <w:szCs w:val="20"/>
        </w:rPr>
        <w:sym w:font="Symbol" w:char="F0AE"/>
      </w:r>
      <w:r w:rsidRPr="00A63650">
        <w:rPr>
          <w:sz w:val="20"/>
          <w:szCs w:val="20"/>
        </w:rPr>
        <w:t xml:space="preserve"> prov. gov’t knew it couldn’t outlaw abortion so tried to circumvent w/this act</w:t>
      </w:r>
      <w:r w:rsidR="00485002" w:rsidRPr="00A63650">
        <w:rPr>
          <w:sz w:val="20"/>
          <w:szCs w:val="20"/>
        </w:rPr>
        <w:t xml:space="preserve"> (Judge weirdly says not relevant to his analysis)</w:t>
      </w:r>
    </w:p>
    <w:p w14:paraId="2B06DD3F" w14:textId="77777777" w:rsidR="0056057E" w:rsidRPr="00A63650" w:rsidRDefault="0056057E" w:rsidP="00B37A76">
      <w:pPr>
        <w:pStyle w:val="ListParagraph"/>
        <w:numPr>
          <w:ilvl w:val="0"/>
          <w:numId w:val="11"/>
        </w:numPr>
        <w:rPr>
          <w:sz w:val="20"/>
          <w:szCs w:val="20"/>
        </w:rPr>
      </w:pPr>
      <w:r w:rsidRPr="00A63650">
        <w:rPr>
          <w:sz w:val="20"/>
          <w:szCs w:val="20"/>
        </w:rPr>
        <w:t xml:space="preserve">Abortion = healthcare matter; court finds </w:t>
      </w:r>
      <w:r w:rsidRPr="00A63650">
        <w:rPr>
          <w:i/>
          <w:sz w:val="20"/>
          <w:szCs w:val="20"/>
        </w:rPr>
        <w:t>MSA</w:t>
      </w:r>
      <w:r w:rsidRPr="00A63650">
        <w:rPr>
          <w:sz w:val="20"/>
          <w:szCs w:val="20"/>
        </w:rPr>
        <w:t xml:space="preserve"> to be in P&amp;S attacking abortion for being </w:t>
      </w:r>
      <w:r w:rsidRPr="00A63650">
        <w:rPr>
          <w:b/>
          <w:sz w:val="20"/>
          <w:szCs w:val="20"/>
        </w:rPr>
        <w:t>socially undesirable</w:t>
      </w:r>
    </w:p>
    <w:p w14:paraId="416273A8" w14:textId="77777777" w:rsidR="0056057E" w:rsidRPr="00A63650" w:rsidRDefault="0056057E" w:rsidP="00B37A76">
      <w:pPr>
        <w:pStyle w:val="ListParagraph"/>
        <w:numPr>
          <w:ilvl w:val="1"/>
          <w:numId w:val="11"/>
        </w:numPr>
        <w:rPr>
          <w:sz w:val="20"/>
          <w:szCs w:val="20"/>
        </w:rPr>
      </w:pPr>
      <w:r w:rsidRPr="00A63650">
        <w:rPr>
          <w:sz w:val="20"/>
          <w:szCs w:val="20"/>
        </w:rPr>
        <w:t>No evidence that clinic abortions are dangerous, no arguments re: privatization of health care, no studies about cost of clinic abortions &amp; why they should have to happen in hospitals</w:t>
      </w:r>
    </w:p>
    <w:p w14:paraId="78FBCF97" w14:textId="77777777" w:rsidR="0056057E" w:rsidRPr="00A63650" w:rsidRDefault="0056057E" w:rsidP="00B37A76">
      <w:pPr>
        <w:pStyle w:val="ListParagraph"/>
        <w:numPr>
          <w:ilvl w:val="1"/>
          <w:numId w:val="11"/>
        </w:numPr>
        <w:rPr>
          <w:sz w:val="20"/>
          <w:szCs w:val="20"/>
        </w:rPr>
      </w:pPr>
      <w:r w:rsidRPr="00A63650">
        <w:rPr>
          <w:sz w:val="20"/>
          <w:szCs w:val="20"/>
        </w:rPr>
        <w:t>Evidence suggests that none of the “issues” raised by NS actually addressed by legislation; solely aimed at preventing M from performing abortions in his clinic (suspicious timing)</w:t>
      </w:r>
    </w:p>
    <w:p w14:paraId="6F57D2B5" w14:textId="77777777" w:rsidR="00080032" w:rsidRPr="00A63650" w:rsidRDefault="00080032" w:rsidP="00080032">
      <w:pPr>
        <w:rPr>
          <w:sz w:val="20"/>
          <w:szCs w:val="20"/>
        </w:rPr>
      </w:pPr>
    </w:p>
    <w:p w14:paraId="173B5787" w14:textId="77777777" w:rsidR="0051206A" w:rsidRPr="00A63650" w:rsidRDefault="0051206A" w:rsidP="0051206A">
      <w:pPr>
        <w:pStyle w:val="CAN-heading2"/>
      </w:pPr>
      <w:bookmarkStart w:id="5" w:name="_Toc259752037"/>
      <w:r w:rsidRPr="00A63650">
        <w:t>INCIDENTAL EFFECTS</w:t>
      </w:r>
      <w:bookmarkEnd w:id="5"/>
    </w:p>
    <w:p w14:paraId="5A998D90" w14:textId="77777777" w:rsidR="0051206A" w:rsidRPr="00A63650" w:rsidRDefault="00BD6176" w:rsidP="00080032">
      <w:pPr>
        <w:rPr>
          <w:sz w:val="20"/>
          <w:szCs w:val="20"/>
        </w:rPr>
      </w:pPr>
      <w:r w:rsidRPr="00A63650">
        <w:rPr>
          <w:b/>
          <w:sz w:val="20"/>
          <w:szCs w:val="20"/>
        </w:rPr>
        <w:t>Incidental Effects:</w:t>
      </w:r>
      <w:r w:rsidRPr="00A63650">
        <w:rPr>
          <w:sz w:val="20"/>
          <w:szCs w:val="20"/>
        </w:rPr>
        <w:t xml:space="preserve"> less dominant characteristics of otherwise valid piece of legislation that encroach on other gov’t jurisdiction </w:t>
      </w:r>
    </w:p>
    <w:p w14:paraId="4FD8BE01" w14:textId="77777777" w:rsidR="00BD6176" w:rsidRPr="00A63650" w:rsidRDefault="00BD6176" w:rsidP="00080032">
      <w:pPr>
        <w:rPr>
          <w:sz w:val="20"/>
          <w:szCs w:val="20"/>
        </w:rPr>
      </w:pPr>
    </w:p>
    <w:p w14:paraId="48FE0D65" w14:textId="77777777" w:rsidR="00080032" w:rsidRPr="00A63650" w:rsidRDefault="00BD6176" w:rsidP="00080032">
      <w:pPr>
        <w:rPr>
          <w:i/>
          <w:sz w:val="20"/>
          <w:szCs w:val="20"/>
        </w:rPr>
      </w:pPr>
      <w:r w:rsidRPr="00C853E4">
        <w:rPr>
          <w:b/>
          <w:sz w:val="20"/>
          <w:szCs w:val="20"/>
          <w:u w:val="single"/>
        </w:rPr>
        <w:t>SCOPE</w:t>
      </w:r>
      <w:r w:rsidRPr="00A63650">
        <w:rPr>
          <w:sz w:val="20"/>
          <w:szCs w:val="20"/>
        </w:rPr>
        <w:t xml:space="preserve">: </w:t>
      </w:r>
      <w:r w:rsidR="00080032" w:rsidRPr="00C853E4">
        <w:rPr>
          <w:b/>
          <w:i/>
          <w:color w:val="0000FF"/>
          <w:sz w:val="20"/>
          <w:szCs w:val="20"/>
        </w:rPr>
        <w:t>Ref re Employment Insurance Act, 2005</w:t>
      </w:r>
      <w:r w:rsidR="00080032" w:rsidRPr="00A63650">
        <w:rPr>
          <w:sz w:val="20"/>
          <w:szCs w:val="20"/>
        </w:rPr>
        <w:t xml:space="preserve"> </w:t>
      </w:r>
    </w:p>
    <w:p w14:paraId="5554BE25" w14:textId="77777777" w:rsidR="00080032" w:rsidRPr="00A63650" w:rsidRDefault="00080032" w:rsidP="00080032">
      <w:pPr>
        <w:rPr>
          <w:b/>
          <w:i/>
          <w:sz w:val="20"/>
          <w:szCs w:val="20"/>
        </w:rPr>
      </w:pPr>
      <w:r w:rsidRPr="007056B9">
        <w:rPr>
          <w:b/>
          <w:sz w:val="20"/>
          <w:szCs w:val="20"/>
        </w:rPr>
        <w:t>F</w:t>
      </w:r>
      <w:r w:rsidRPr="00A63650">
        <w:rPr>
          <w:sz w:val="20"/>
          <w:szCs w:val="20"/>
        </w:rPr>
        <w:t xml:space="preserve">: </w:t>
      </w:r>
      <w:r w:rsidR="0051206A" w:rsidRPr="00A63650">
        <w:rPr>
          <w:sz w:val="20"/>
          <w:szCs w:val="20"/>
        </w:rPr>
        <w:t xml:space="preserve">at issue = validity of maternity &amp; paternity benefits. Prov. says directed at supporting families/children so falls w/in prop &amp; civil rights and/or matters of local nature. </w:t>
      </w:r>
      <w:r w:rsidR="00BA3315" w:rsidRPr="00A63650">
        <w:rPr>
          <w:sz w:val="20"/>
          <w:szCs w:val="20"/>
        </w:rPr>
        <w:t xml:space="preserve">Fed </w:t>
      </w:r>
      <w:r w:rsidR="0051206A" w:rsidRPr="00A63650">
        <w:rPr>
          <w:sz w:val="20"/>
          <w:szCs w:val="20"/>
        </w:rPr>
        <w:t xml:space="preserve">says </w:t>
      </w:r>
      <w:r w:rsidR="00D30AC9" w:rsidRPr="00A63650">
        <w:rPr>
          <w:sz w:val="20"/>
          <w:szCs w:val="20"/>
        </w:rPr>
        <w:t xml:space="preserve">directed at providing replacement income so </w:t>
      </w:r>
      <w:r w:rsidR="0051206A" w:rsidRPr="00A63650">
        <w:rPr>
          <w:sz w:val="20"/>
          <w:szCs w:val="20"/>
        </w:rPr>
        <w:t xml:space="preserve">falls w/in unemployment insurance (added to list in 1940) </w:t>
      </w:r>
    </w:p>
    <w:p w14:paraId="2F0F8535" w14:textId="77777777" w:rsidR="00D30AC9" w:rsidRPr="00A63650" w:rsidRDefault="00D30AC9" w:rsidP="00080032">
      <w:pPr>
        <w:rPr>
          <w:b/>
          <w:i/>
          <w:sz w:val="20"/>
          <w:szCs w:val="20"/>
        </w:rPr>
      </w:pPr>
      <w:r w:rsidRPr="007056B9">
        <w:rPr>
          <w:b/>
          <w:sz w:val="20"/>
          <w:szCs w:val="20"/>
        </w:rPr>
        <w:t>I:</w:t>
      </w:r>
      <w:r w:rsidRPr="00A63650">
        <w:rPr>
          <w:sz w:val="20"/>
          <w:szCs w:val="20"/>
        </w:rPr>
        <w:t xml:space="preserve"> What is scope of Fed power over unemployment insurance? </w:t>
      </w:r>
    </w:p>
    <w:p w14:paraId="01760E16" w14:textId="77777777" w:rsidR="00D30AC9" w:rsidRPr="00A63650" w:rsidRDefault="00D30AC9" w:rsidP="00080032">
      <w:pPr>
        <w:rPr>
          <w:b/>
          <w:i/>
          <w:sz w:val="20"/>
          <w:szCs w:val="20"/>
        </w:rPr>
      </w:pPr>
      <w:r w:rsidRPr="007056B9">
        <w:rPr>
          <w:b/>
          <w:sz w:val="20"/>
          <w:szCs w:val="20"/>
        </w:rPr>
        <w:t>H</w:t>
      </w:r>
      <w:r w:rsidRPr="00A63650">
        <w:rPr>
          <w:sz w:val="20"/>
          <w:szCs w:val="20"/>
        </w:rPr>
        <w:t>:</w:t>
      </w:r>
      <w:r w:rsidR="00BD6176" w:rsidRPr="00A63650">
        <w:rPr>
          <w:sz w:val="20"/>
          <w:szCs w:val="20"/>
        </w:rPr>
        <w:t xml:space="preserve"> Ruled effect of</w:t>
      </w:r>
      <w:r w:rsidRPr="00A63650">
        <w:rPr>
          <w:sz w:val="20"/>
          <w:szCs w:val="20"/>
        </w:rPr>
        <w:t xml:space="preserve"> supporting families incidental effects </w:t>
      </w:r>
    </w:p>
    <w:p w14:paraId="29070E94" w14:textId="77777777" w:rsidR="00D30AC9" w:rsidRPr="00A63650" w:rsidRDefault="00D30AC9" w:rsidP="00080032">
      <w:pPr>
        <w:rPr>
          <w:b/>
          <w:i/>
          <w:sz w:val="20"/>
          <w:szCs w:val="20"/>
        </w:rPr>
      </w:pPr>
      <w:r w:rsidRPr="007056B9">
        <w:rPr>
          <w:b/>
          <w:sz w:val="20"/>
          <w:szCs w:val="20"/>
        </w:rPr>
        <w:t>R</w:t>
      </w:r>
      <w:r w:rsidRPr="00A63650">
        <w:rPr>
          <w:sz w:val="20"/>
          <w:szCs w:val="20"/>
        </w:rPr>
        <w:t>: Progressive approach to interpretation</w:t>
      </w:r>
      <w:r w:rsidR="00D60346" w:rsidRPr="00A63650">
        <w:rPr>
          <w:sz w:val="20"/>
          <w:szCs w:val="20"/>
        </w:rPr>
        <w:t xml:space="preserve"> (Living Tree Doctrine)</w:t>
      </w:r>
      <w:r w:rsidRPr="00A63650">
        <w:rPr>
          <w:sz w:val="20"/>
          <w:szCs w:val="20"/>
        </w:rPr>
        <w:t xml:space="preserve">; </w:t>
      </w:r>
      <w:r w:rsidR="00F12118" w:rsidRPr="00A63650">
        <w:rPr>
          <w:sz w:val="20"/>
          <w:szCs w:val="20"/>
        </w:rPr>
        <w:t>decision to offer women possibility of receiving income replacement benefits when off work = social decision not incompatible w/the concept of risk in realm of insurance</w:t>
      </w:r>
    </w:p>
    <w:p w14:paraId="0EC6FA2B" w14:textId="77777777" w:rsidR="00BA3315" w:rsidRPr="00A63650" w:rsidRDefault="00BA3315" w:rsidP="00B37A76">
      <w:pPr>
        <w:numPr>
          <w:ilvl w:val="0"/>
          <w:numId w:val="12"/>
        </w:numPr>
        <w:rPr>
          <w:b/>
          <w:i/>
          <w:sz w:val="20"/>
          <w:szCs w:val="20"/>
        </w:rPr>
      </w:pPr>
      <w:r w:rsidRPr="00A63650">
        <w:rPr>
          <w:sz w:val="20"/>
          <w:szCs w:val="20"/>
        </w:rPr>
        <w:t xml:space="preserve">QC relied on Parsons to say insurance = prov. so EI should also be prov. jurisdiction </w:t>
      </w:r>
      <w:r w:rsidRPr="00A63650">
        <w:rPr>
          <w:sz w:val="20"/>
          <w:szCs w:val="20"/>
        </w:rPr>
        <w:sym w:font="Symbol" w:char="F0AE"/>
      </w:r>
      <w:r w:rsidRPr="00A63650">
        <w:rPr>
          <w:sz w:val="20"/>
          <w:szCs w:val="20"/>
        </w:rPr>
        <w:t xml:space="preserve"> court rejects this, says EI = social policy measure, not insurance </w:t>
      </w:r>
    </w:p>
    <w:p w14:paraId="0277FDA8" w14:textId="77777777" w:rsidR="00F12118" w:rsidRPr="00A63650" w:rsidRDefault="00F12118" w:rsidP="00B37A76">
      <w:pPr>
        <w:numPr>
          <w:ilvl w:val="0"/>
          <w:numId w:val="12"/>
        </w:numPr>
        <w:rPr>
          <w:b/>
          <w:i/>
          <w:sz w:val="20"/>
          <w:szCs w:val="20"/>
        </w:rPr>
      </w:pPr>
      <w:r w:rsidRPr="00A63650">
        <w:rPr>
          <w:sz w:val="20"/>
          <w:szCs w:val="20"/>
        </w:rPr>
        <w:t xml:space="preserve">Question not initial exercise </w:t>
      </w:r>
      <w:r w:rsidR="00BD6176" w:rsidRPr="00A63650">
        <w:rPr>
          <w:sz w:val="20"/>
          <w:szCs w:val="20"/>
        </w:rPr>
        <w:t xml:space="preserve">of power, but scope of power </w:t>
      </w:r>
      <w:r w:rsidR="00BD6176" w:rsidRPr="00A63650">
        <w:rPr>
          <w:sz w:val="20"/>
          <w:szCs w:val="20"/>
        </w:rPr>
        <w:sym w:font="Symbol" w:char="F0AE"/>
      </w:r>
      <w:r w:rsidR="00BD6176" w:rsidRPr="00A63650">
        <w:rPr>
          <w:sz w:val="20"/>
          <w:szCs w:val="20"/>
        </w:rPr>
        <w:t xml:space="preserve"> must examine in current context </w:t>
      </w:r>
    </w:p>
    <w:p w14:paraId="504AD070" w14:textId="77777777" w:rsidR="00BD6176" w:rsidRPr="00A63650" w:rsidRDefault="00BD6176" w:rsidP="00B37A76">
      <w:pPr>
        <w:numPr>
          <w:ilvl w:val="0"/>
          <w:numId w:val="12"/>
        </w:numPr>
        <w:rPr>
          <w:b/>
          <w:i/>
          <w:sz w:val="20"/>
          <w:szCs w:val="20"/>
        </w:rPr>
      </w:pPr>
      <w:r w:rsidRPr="00A63650">
        <w:rPr>
          <w:sz w:val="20"/>
          <w:szCs w:val="20"/>
        </w:rPr>
        <w:t>Assisting families = incidental effect, but insurance = MATTER</w:t>
      </w:r>
    </w:p>
    <w:p w14:paraId="612B35F0" w14:textId="77777777" w:rsidR="00BD6176" w:rsidRPr="00A63650" w:rsidRDefault="00BD6176" w:rsidP="00B37A76">
      <w:pPr>
        <w:numPr>
          <w:ilvl w:val="1"/>
          <w:numId w:val="12"/>
        </w:numPr>
        <w:rPr>
          <w:b/>
          <w:i/>
          <w:sz w:val="20"/>
          <w:szCs w:val="20"/>
        </w:rPr>
      </w:pPr>
      <w:r w:rsidRPr="00A63650">
        <w:rPr>
          <w:sz w:val="20"/>
          <w:szCs w:val="20"/>
        </w:rPr>
        <w:t xml:space="preserve">Complex piece of legislation does a lot, but everything is simply incidental to main purpose of insurance </w:t>
      </w:r>
    </w:p>
    <w:p w14:paraId="51C117CC" w14:textId="77777777" w:rsidR="00D60346" w:rsidRDefault="00D60346" w:rsidP="00D60346">
      <w:pPr>
        <w:rPr>
          <w:b/>
          <w:i/>
          <w:sz w:val="20"/>
          <w:szCs w:val="20"/>
        </w:rPr>
      </w:pPr>
    </w:p>
    <w:p w14:paraId="6187603C" w14:textId="77777777" w:rsidR="007056B9" w:rsidRDefault="007056B9" w:rsidP="00D60346">
      <w:pPr>
        <w:rPr>
          <w:b/>
          <w:i/>
          <w:sz w:val="20"/>
          <w:szCs w:val="20"/>
        </w:rPr>
      </w:pPr>
    </w:p>
    <w:p w14:paraId="2183DB01" w14:textId="77777777" w:rsidR="007056B9" w:rsidRPr="00A63650" w:rsidRDefault="007056B9" w:rsidP="00D60346">
      <w:pPr>
        <w:rPr>
          <w:b/>
          <w:i/>
          <w:sz w:val="20"/>
          <w:szCs w:val="20"/>
        </w:rPr>
      </w:pPr>
    </w:p>
    <w:p w14:paraId="77BABE41" w14:textId="77777777" w:rsidR="00D60346" w:rsidRPr="00A63650" w:rsidRDefault="00D60346" w:rsidP="00D60346">
      <w:pPr>
        <w:pStyle w:val="CAN-heading2"/>
      </w:pPr>
      <w:bookmarkStart w:id="6" w:name="_Toc259752038"/>
      <w:r w:rsidRPr="00A63650">
        <w:t>DOUBLE ASPECT DOCTRINE</w:t>
      </w:r>
      <w:bookmarkEnd w:id="6"/>
      <w:r w:rsidRPr="00A63650">
        <w:t xml:space="preserve"> </w:t>
      </w:r>
    </w:p>
    <w:p w14:paraId="5221B8F3" w14:textId="77777777" w:rsidR="00D60346" w:rsidRPr="00A63650" w:rsidRDefault="00D60346" w:rsidP="00D60346">
      <w:pPr>
        <w:rPr>
          <w:b/>
          <w:i/>
          <w:sz w:val="20"/>
          <w:szCs w:val="20"/>
        </w:rPr>
      </w:pPr>
      <w:r w:rsidRPr="00A63650">
        <w:rPr>
          <w:sz w:val="20"/>
          <w:szCs w:val="20"/>
        </w:rPr>
        <w:t xml:space="preserve">“Subjects which in one aspect &amp; for one purpose fall w/in s. 92, may in another aspect &amp; for another purpose fall w/in s. 91” – Hogg </w:t>
      </w:r>
    </w:p>
    <w:p w14:paraId="72C12D7F" w14:textId="77777777" w:rsidR="00D60346" w:rsidRPr="00A63650" w:rsidRDefault="00D60346" w:rsidP="00B37A76">
      <w:pPr>
        <w:numPr>
          <w:ilvl w:val="0"/>
          <w:numId w:val="13"/>
        </w:numPr>
        <w:rPr>
          <w:b/>
          <w:i/>
          <w:sz w:val="20"/>
          <w:szCs w:val="20"/>
        </w:rPr>
      </w:pPr>
      <w:r w:rsidRPr="00A63650">
        <w:rPr>
          <w:sz w:val="20"/>
          <w:szCs w:val="20"/>
        </w:rPr>
        <w:t xml:space="preserve">Legislation has both fed &amp; prov. matter </w:t>
      </w:r>
      <w:r w:rsidR="00BA3315" w:rsidRPr="00A63650">
        <w:rPr>
          <w:sz w:val="20"/>
          <w:szCs w:val="20"/>
        </w:rPr>
        <w:t>equally</w:t>
      </w:r>
    </w:p>
    <w:p w14:paraId="77FB5E90" w14:textId="77777777" w:rsidR="00D60346" w:rsidRPr="00A63650" w:rsidRDefault="00D60346" w:rsidP="00D60346">
      <w:pPr>
        <w:rPr>
          <w:b/>
          <w:i/>
          <w:sz w:val="20"/>
          <w:szCs w:val="20"/>
        </w:rPr>
      </w:pPr>
    </w:p>
    <w:p w14:paraId="0167BD37" w14:textId="77777777" w:rsidR="00D60346" w:rsidRPr="00A63650" w:rsidRDefault="00D60346" w:rsidP="00D60346">
      <w:pPr>
        <w:rPr>
          <w:b/>
          <w:i/>
          <w:sz w:val="20"/>
          <w:szCs w:val="20"/>
        </w:rPr>
      </w:pPr>
      <w:r w:rsidRPr="00A63650">
        <w:rPr>
          <w:sz w:val="20"/>
          <w:szCs w:val="20"/>
        </w:rPr>
        <w:t>“</w:t>
      </w:r>
      <w:r w:rsidRPr="00A63650">
        <w:rPr>
          <w:color w:val="FF0000"/>
          <w:sz w:val="20"/>
          <w:szCs w:val="20"/>
        </w:rPr>
        <w:t>The contrast between the relative importance of the 2 features is not so sharp</w:t>
      </w:r>
      <w:r w:rsidRPr="00A63650">
        <w:rPr>
          <w:sz w:val="20"/>
          <w:szCs w:val="20"/>
        </w:rPr>
        <w:t>” (</w:t>
      </w:r>
      <w:r w:rsidRPr="00A63650">
        <w:rPr>
          <w:color w:val="008000"/>
          <w:sz w:val="20"/>
          <w:szCs w:val="20"/>
        </w:rPr>
        <w:t>Lederman</w:t>
      </w:r>
      <w:r w:rsidRPr="00A63650">
        <w:rPr>
          <w:sz w:val="20"/>
          <w:szCs w:val="20"/>
        </w:rPr>
        <w:t xml:space="preserve">) </w:t>
      </w:r>
      <w:r w:rsidRPr="00A63650">
        <w:rPr>
          <w:sz w:val="20"/>
          <w:szCs w:val="20"/>
        </w:rPr>
        <w:sym w:font="Symbol" w:char="F0AE"/>
      </w:r>
      <w:r w:rsidRPr="00A63650">
        <w:rPr>
          <w:sz w:val="20"/>
          <w:szCs w:val="20"/>
        </w:rPr>
        <w:t xml:space="preserve"> affirmed in (Multiple Access)</w:t>
      </w:r>
    </w:p>
    <w:p w14:paraId="03D2A70C" w14:textId="77777777" w:rsidR="00D60346" w:rsidRPr="00A63650" w:rsidRDefault="00D60346" w:rsidP="00D60346">
      <w:pPr>
        <w:rPr>
          <w:b/>
          <w:i/>
          <w:sz w:val="20"/>
          <w:szCs w:val="20"/>
        </w:rPr>
      </w:pPr>
    </w:p>
    <w:p w14:paraId="435F3673" w14:textId="77777777" w:rsidR="00D60346" w:rsidRPr="00C853E4" w:rsidRDefault="00D60346" w:rsidP="00D60346">
      <w:pPr>
        <w:rPr>
          <w:b/>
          <w:i/>
          <w:color w:val="0000FF"/>
          <w:sz w:val="20"/>
          <w:szCs w:val="20"/>
        </w:rPr>
      </w:pPr>
      <w:r w:rsidRPr="00C853E4">
        <w:rPr>
          <w:b/>
          <w:i/>
          <w:color w:val="0000FF"/>
          <w:sz w:val="20"/>
          <w:szCs w:val="20"/>
        </w:rPr>
        <w:t>Multiple Access v McCutcheon, 1982</w:t>
      </w:r>
    </w:p>
    <w:p w14:paraId="36B8BCDE" w14:textId="77777777" w:rsidR="00D60346" w:rsidRPr="00A63650" w:rsidRDefault="00D60346" w:rsidP="00D60346">
      <w:pPr>
        <w:rPr>
          <w:b/>
          <w:i/>
          <w:sz w:val="20"/>
          <w:szCs w:val="20"/>
        </w:rPr>
      </w:pPr>
      <w:r w:rsidRPr="00A63650">
        <w:rPr>
          <w:sz w:val="20"/>
          <w:szCs w:val="20"/>
        </w:rPr>
        <w:t xml:space="preserve">F: Inside trading addressed in both prov. &amp; fed legislation, basically the same except for statute of limitations </w:t>
      </w:r>
      <w:r w:rsidRPr="00A63650">
        <w:rPr>
          <w:sz w:val="20"/>
          <w:szCs w:val="20"/>
        </w:rPr>
        <w:sym w:font="Symbol" w:char="F0AE"/>
      </w:r>
      <w:r w:rsidRPr="00A63650">
        <w:rPr>
          <w:sz w:val="20"/>
          <w:szCs w:val="20"/>
        </w:rPr>
        <w:t xml:space="preserve"> D charged under prov. legislation b/c limitation already expired on fed – tries to argue it’s ultra vires</w:t>
      </w:r>
      <w:r w:rsidR="00BA3315" w:rsidRPr="00A63650">
        <w:rPr>
          <w:sz w:val="20"/>
          <w:szCs w:val="20"/>
        </w:rPr>
        <w:t xml:space="preserve"> the prov.; alternatively argued for paramountcy (so that fed would prevail &amp; wouldn’t be able to be charged b/c limitation expired)</w:t>
      </w:r>
    </w:p>
    <w:p w14:paraId="68325821" w14:textId="77777777" w:rsidR="00D60346" w:rsidRPr="00A63650" w:rsidRDefault="00D60346" w:rsidP="00B37A76">
      <w:pPr>
        <w:numPr>
          <w:ilvl w:val="0"/>
          <w:numId w:val="13"/>
        </w:numPr>
        <w:rPr>
          <w:b/>
          <w:i/>
          <w:sz w:val="20"/>
          <w:szCs w:val="20"/>
        </w:rPr>
      </w:pPr>
      <w:r w:rsidRPr="00A63650">
        <w:rPr>
          <w:sz w:val="20"/>
          <w:szCs w:val="20"/>
        </w:rPr>
        <w:t xml:space="preserve">P&amp;S analysis on both (fed first, then prov.) </w:t>
      </w:r>
    </w:p>
    <w:p w14:paraId="6E6BCEC4" w14:textId="77777777" w:rsidR="00D60346" w:rsidRPr="00A63650" w:rsidRDefault="00D60346" w:rsidP="00B37A76">
      <w:pPr>
        <w:numPr>
          <w:ilvl w:val="1"/>
          <w:numId w:val="13"/>
        </w:numPr>
        <w:rPr>
          <w:b/>
          <w:i/>
          <w:sz w:val="20"/>
          <w:szCs w:val="20"/>
        </w:rPr>
      </w:pPr>
      <w:r w:rsidRPr="00A63650">
        <w:rPr>
          <w:sz w:val="20"/>
          <w:szCs w:val="20"/>
        </w:rPr>
        <w:t>If both valid &amp; equally important, go to double aspect</w:t>
      </w:r>
    </w:p>
    <w:p w14:paraId="38E81ACF" w14:textId="77777777" w:rsidR="00D60346" w:rsidRPr="00A63650" w:rsidRDefault="00D60346" w:rsidP="00B37A76">
      <w:pPr>
        <w:numPr>
          <w:ilvl w:val="0"/>
          <w:numId w:val="13"/>
        </w:numPr>
        <w:rPr>
          <w:b/>
          <w:i/>
          <w:sz w:val="20"/>
          <w:szCs w:val="20"/>
        </w:rPr>
      </w:pPr>
      <w:r w:rsidRPr="00A63650">
        <w:rPr>
          <w:sz w:val="20"/>
          <w:szCs w:val="20"/>
        </w:rPr>
        <w:t>Prov. power = regulating trade in securities (prop &amp; civil rights in prov.) s. 92(13)</w:t>
      </w:r>
    </w:p>
    <w:p w14:paraId="3B59365D" w14:textId="77777777" w:rsidR="00D60346" w:rsidRPr="00A63650" w:rsidRDefault="00D60346" w:rsidP="00B37A76">
      <w:pPr>
        <w:numPr>
          <w:ilvl w:val="0"/>
          <w:numId w:val="13"/>
        </w:numPr>
        <w:rPr>
          <w:b/>
          <w:i/>
          <w:sz w:val="20"/>
          <w:szCs w:val="20"/>
        </w:rPr>
      </w:pPr>
      <w:r w:rsidRPr="00A63650">
        <w:rPr>
          <w:sz w:val="20"/>
          <w:szCs w:val="20"/>
        </w:rPr>
        <w:t xml:space="preserve">Fed power = characterization of fed false prospectus offence as “criminal law” </w:t>
      </w:r>
      <w:r w:rsidR="00BA3315" w:rsidRPr="00A63650">
        <w:rPr>
          <w:sz w:val="20"/>
          <w:szCs w:val="20"/>
        </w:rPr>
        <w:t xml:space="preserve">(s. 91(27)) </w:t>
      </w:r>
      <w:r w:rsidRPr="00A63650">
        <w:rPr>
          <w:sz w:val="20"/>
          <w:szCs w:val="20"/>
        </w:rPr>
        <w:t xml:space="preserve">&amp; fed insider trading remedy = corporate law (s. 91 opening words) </w:t>
      </w:r>
    </w:p>
    <w:p w14:paraId="68876C58" w14:textId="77777777" w:rsidR="00BA3315" w:rsidRPr="00A63650" w:rsidRDefault="00BA3315" w:rsidP="00B37A76">
      <w:pPr>
        <w:numPr>
          <w:ilvl w:val="0"/>
          <w:numId w:val="13"/>
        </w:numPr>
        <w:rPr>
          <w:b/>
          <w:i/>
          <w:sz w:val="20"/>
          <w:szCs w:val="20"/>
        </w:rPr>
      </w:pPr>
      <w:r w:rsidRPr="00A63650">
        <w:rPr>
          <w:sz w:val="20"/>
          <w:szCs w:val="20"/>
        </w:rPr>
        <w:t xml:space="preserve">Course of judicial restraint </w:t>
      </w:r>
      <w:r w:rsidRPr="00A63650">
        <w:rPr>
          <w:sz w:val="20"/>
          <w:szCs w:val="20"/>
        </w:rPr>
        <w:sym w:font="Symbol" w:char="F0AE"/>
      </w:r>
      <w:r w:rsidRPr="00A63650">
        <w:rPr>
          <w:sz w:val="20"/>
          <w:szCs w:val="20"/>
        </w:rPr>
        <w:t xml:space="preserve"> court finds both above characteristics of roughly equal importance so law can be enacted in either jurisdiction </w:t>
      </w:r>
    </w:p>
    <w:p w14:paraId="2E544EA7" w14:textId="77777777" w:rsidR="00D60346" w:rsidRPr="00A63650" w:rsidRDefault="00D60346" w:rsidP="00D60346">
      <w:pPr>
        <w:rPr>
          <w:b/>
          <w:i/>
          <w:sz w:val="20"/>
          <w:szCs w:val="20"/>
        </w:rPr>
      </w:pPr>
    </w:p>
    <w:p w14:paraId="735A189C" w14:textId="77777777" w:rsidR="00BA3315" w:rsidRPr="00A63650" w:rsidRDefault="00BA3315" w:rsidP="00BA3315">
      <w:pPr>
        <w:pStyle w:val="CAN-heading2"/>
      </w:pPr>
      <w:bookmarkStart w:id="7" w:name="_Toc259752039"/>
      <w:r w:rsidRPr="00A63650">
        <w:t>ANCILLARY DOCTRINE</w:t>
      </w:r>
      <w:r w:rsidR="00A918F6" w:rsidRPr="00A63650">
        <w:t xml:space="preserve"> (necessarily incidental test)</w:t>
      </w:r>
      <w:bookmarkEnd w:id="7"/>
    </w:p>
    <w:p w14:paraId="626EFE7F" w14:textId="77777777" w:rsidR="0051206A" w:rsidRPr="00A63650" w:rsidRDefault="00A918F6" w:rsidP="00080032">
      <w:pPr>
        <w:rPr>
          <w:i/>
          <w:color w:val="FF0000"/>
          <w:sz w:val="20"/>
          <w:szCs w:val="20"/>
        </w:rPr>
      </w:pPr>
      <w:r w:rsidRPr="00A63650">
        <w:rPr>
          <w:color w:val="FF0000"/>
          <w:sz w:val="20"/>
          <w:szCs w:val="20"/>
        </w:rPr>
        <w:t>ONLY USE IF PROVISION IS CHALLENGED &amp; CONNECTED TO LARGER LEGISLATIVE SCHEME</w:t>
      </w:r>
    </w:p>
    <w:p w14:paraId="572648A5" w14:textId="77777777" w:rsidR="00FB404A" w:rsidRPr="00A63650" w:rsidRDefault="00FB404A" w:rsidP="00080032">
      <w:pPr>
        <w:rPr>
          <w:b/>
          <w:i/>
          <w:sz w:val="20"/>
          <w:szCs w:val="20"/>
        </w:rPr>
      </w:pPr>
    </w:p>
    <w:p w14:paraId="72BDBB1A" w14:textId="77777777" w:rsidR="00A918F6" w:rsidRPr="00A63650" w:rsidRDefault="001F09C6" w:rsidP="00080032">
      <w:pPr>
        <w:rPr>
          <w:b/>
          <w:i/>
          <w:sz w:val="20"/>
          <w:szCs w:val="20"/>
        </w:rPr>
      </w:pPr>
      <w:r w:rsidRPr="00A63650">
        <w:rPr>
          <w:sz w:val="20"/>
          <w:szCs w:val="20"/>
        </w:rPr>
        <w:t xml:space="preserve">Doctrine allows gov’t to intrude substantially on other level of gov’ts jurisdiction, as long as most important features of laws remain w/in their jurisdiction </w:t>
      </w:r>
    </w:p>
    <w:p w14:paraId="73BFDA7D" w14:textId="77777777" w:rsidR="00080032" w:rsidRPr="00A63650" w:rsidRDefault="00080032" w:rsidP="00080032">
      <w:pPr>
        <w:rPr>
          <w:sz w:val="20"/>
          <w:szCs w:val="20"/>
        </w:rPr>
      </w:pPr>
    </w:p>
    <w:p w14:paraId="222DEBF7" w14:textId="77777777" w:rsidR="001F09C6" w:rsidRPr="00C853E4" w:rsidRDefault="001F09C6" w:rsidP="001F09C6">
      <w:pPr>
        <w:rPr>
          <w:b/>
          <w:i/>
          <w:color w:val="0000FF"/>
          <w:sz w:val="20"/>
          <w:szCs w:val="20"/>
        </w:rPr>
      </w:pPr>
      <w:r w:rsidRPr="00C853E4">
        <w:rPr>
          <w:b/>
          <w:i/>
          <w:color w:val="0000FF"/>
          <w:sz w:val="20"/>
          <w:szCs w:val="20"/>
        </w:rPr>
        <w:t>General Motors of Canada Ltd v City National Leasing, 1989</w:t>
      </w:r>
    </w:p>
    <w:p w14:paraId="56C234A0" w14:textId="77777777" w:rsidR="0056057E" w:rsidRPr="00A63650" w:rsidRDefault="0085729B" w:rsidP="00080032">
      <w:pPr>
        <w:rPr>
          <w:sz w:val="20"/>
          <w:szCs w:val="20"/>
        </w:rPr>
      </w:pPr>
      <w:r w:rsidRPr="00A63650">
        <w:rPr>
          <w:b/>
          <w:sz w:val="20"/>
          <w:szCs w:val="20"/>
        </w:rPr>
        <w:t xml:space="preserve">F: </w:t>
      </w:r>
      <w:r w:rsidRPr="00A63650">
        <w:rPr>
          <w:sz w:val="20"/>
          <w:szCs w:val="20"/>
        </w:rPr>
        <w:t xml:space="preserve">CNL brings civil action against GM alleging it suffered losses as result of discriminatory pricing policy = anti-competitive behaviour prohibited by </w:t>
      </w:r>
      <w:r w:rsidRPr="00A63650">
        <w:rPr>
          <w:b/>
          <w:i/>
          <w:color w:val="0000FF"/>
          <w:sz w:val="20"/>
          <w:szCs w:val="20"/>
        </w:rPr>
        <w:t>Combines Investigation Act</w:t>
      </w:r>
      <w:r w:rsidRPr="00A63650">
        <w:rPr>
          <w:b/>
          <w:color w:val="0000FF"/>
          <w:sz w:val="20"/>
          <w:szCs w:val="20"/>
        </w:rPr>
        <w:t xml:space="preserve">, s. 33.1. </w:t>
      </w:r>
      <w:r w:rsidRPr="00A63650">
        <w:rPr>
          <w:sz w:val="20"/>
          <w:szCs w:val="20"/>
        </w:rPr>
        <w:t>GM argued s. 33.1 was beyond jurisdiction of fed b/c creation of civil causes of action falls w/in prov. jurisdiction (prop &amp; civil rights).</w:t>
      </w:r>
    </w:p>
    <w:p w14:paraId="7369CC6B" w14:textId="77777777" w:rsidR="003040CB" w:rsidRPr="00A63650" w:rsidRDefault="003040CB" w:rsidP="00080032">
      <w:pPr>
        <w:rPr>
          <w:color w:val="FF0000"/>
          <w:sz w:val="20"/>
          <w:szCs w:val="20"/>
        </w:rPr>
      </w:pPr>
      <w:r w:rsidRPr="00A63650">
        <w:rPr>
          <w:b/>
          <w:sz w:val="20"/>
          <w:szCs w:val="20"/>
        </w:rPr>
        <w:t>I:</w:t>
      </w:r>
      <w:r w:rsidRPr="00A63650">
        <w:rPr>
          <w:sz w:val="20"/>
          <w:szCs w:val="20"/>
        </w:rPr>
        <w:t xml:space="preserve"> </w:t>
      </w:r>
      <w:r w:rsidRPr="00A63650">
        <w:rPr>
          <w:color w:val="FF0000"/>
          <w:sz w:val="20"/>
          <w:szCs w:val="20"/>
        </w:rPr>
        <w:t>whether particular provision is sufficiently integrated into the Act to sustain its constitutionality?</w:t>
      </w:r>
    </w:p>
    <w:p w14:paraId="3CD40D19" w14:textId="77777777" w:rsidR="0085729B" w:rsidRPr="00A63650" w:rsidRDefault="0085729B" w:rsidP="00B37A76">
      <w:pPr>
        <w:pStyle w:val="ListParagraph"/>
        <w:numPr>
          <w:ilvl w:val="0"/>
          <w:numId w:val="14"/>
        </w:numPr>
        <w:rPr>
          <w:sz w:val="20"/>
          <w:szCs w:val="20"/>
        </w:rPr>
      </w:pPr>
      <w:r w:rsidRPr="00A63650">
        <w:rPr>
          <w:sz w:val="20"/>
          <w:szCs w:val="20"/>
        </w:rPr>
        <w:t xml:space="preserve">Dickson finds law valid, saves impugned provision w/3 stage </w:t>
      </w:r>
      <w:r w:rsidRPr="00A63650">
        <w:rPr>
          <w:b/>
          <w:sz w:val="20"/>
          <w:szCs w:val="20"/>
        </w:rPr>
        <w:t>ancillary test</w:t>
      </w:r>
      <w:r w:rsidRPr="00A63650">
        <w:rPr>
          <w:sz w:val="20"/>
          <w:szCs w:val="20"/>
        </w:rPr>
        <w:t xml:space="preserve"> </w:t>
      </w:r>
      <w:r w:rsidRPr="00A63650">
        <w:rPr>
          <w:sz w:val="20"/>
          <w:szCs w:val="20"/>
        </w:rPr>
        <w:sym w:font="Symbol" w:char="F0AE"/>
      </w:r>
      <w:r w:rsidRPr="00A63650">
        <w:rPr>
          <w:sz w:val="20"/>
          <w:szCs w:val="20"/>
        </w:rPr>
        <w:t xml:space="preserve"> makes it possible to find provision valid even if it seems invalid </w:t>
      </w:r>
    </w:p>
    <w:p w14:paraId="2E074509" w14:textId="77777777" w:rsidR="003040CB" w:rsidRPr="00A63650" w:rsidRDefault="0085729B" w:rsidP="00B37A76">
      <w:pPr>
        <w:pStyle w:val="ListParagraph"/>
        <w:numPr>
          <w:ilvl w:val="0"/>
          <w:numId w:val="14"/>
        </w:numPr>
        <w:rPr>
          <w:sz w:val="20"/>
          <w:szCs w:val="20"/>
        </w:rPr>
      </w:pPr>
      <w:r w:rsidRPr="00A63650">
        <w:rPr>
          <w:sz w:val="20"/>
          <w:szCs w:val="20"/>
        </w:rPr>
        <w:t xml:space="preserve">Question is </w:t>
      </w:r>
      <w:r w:rsidRPr="00A63650">
        <w:rPr>
          <w:b/>
          <w:sz w:val="20"/>
          <w:szCs w:val="20"/>
        </w:rPr>
        <w:t>to what extent does provision entrench on other gov’ts jurisdiction</w:t>
      </w:r>
      <w:r w:rsidRPr="00A63650">
        <w:rPr>
          <w:sz w:val="20"/>
          <w:szCs w:val="20"/>
        </w:rPr>
        <w:t xml:space="preserve">? </w:t>
      </w:r>
      <w:r w:rsidRPr="00A63650">
        <w:rPr>
          <w:sz w:val="20"/>
          <w:szCs w:val="20"/>
        </w:rPr>
        <w:sym w:font="Symbol" w:char="F0AE"/>
      </w:r>
      <w:r w:rsidRPr="00A63650">
        <w:rPr>
          <w:sz w:val="20"/>
          <w:szCs w:val="20"/>
        </w:rPr>
        <w:t xml:space="preserve"> </w:t>
      </w:r>
      <w:r w:rsidR="00343D7E" w:rsidRPr="00A63650">
        <w:rPr>
          <w:sz w:val="20"/>
          <w:szCs w:val="20"/>
        </w:rPr>
        <w:t>Purpose</w:t>
      </w:r>
      <w:r w:rsidRPr="00A63650">
        <w:rPr>
          <w:sz w:val="20"/>
          <w:szCs w:val="20"/>
        </w:rPr>
        <w:t xml:space="preserve"> is to ascertain degree to which provision could be said to intrude on prov. powers so that intrusion can be weighed in light of possible justification for the section </w:t>
      </w:r>
    </w:p>
    <w:p w14:paraId="67F032A6" w14:textId="77777777" w:rsidR="003040CB" w:rsidRPr="00A63650" w:rsidRDefault="003040CB" w:rsidP="00B37A76">
      <w:pPr>
        <w:pStyle w:val="ListParagraph"/>
        <w:numPr>
          <w:ilvl w:val="1"/>
          <w:numId w:val="14"/>
        </w:numPr>
        <w:rPr>
          <w:sz w:val="20"/>
          <w:szCs w:val="20"/>
        </w:rPr>
      </w:pPr>
      <w:r w:rsidRPr="00A63650">
        <w:rPr>
          <w:b/>
          <w:sz w:val="20"/>
          <w:szCs w:val="20"/>
        </w:rPr>
        <w:t xml:space="preserve">Encroaches marginally </w:t>
      </w:r>
      <w:r w:rsidRPr="00A63650">
        <w:rPr>
          <w:b/>
          <w:sz w:val="20"/>
          <w:szCs w:val="20"/>
        </w:rPr>
        <w:sym w:font="Symbol" w:char="F0AE"/>
      </w:r>
      <w:r w:rsidRPr="00A63650">
        <w:rPr>
          <w:b/>
          <w:sz w:val="20"/>
          <w:szCs w:val="20"/>
        </w:rPr>
        <w:t xml:space="preserve"> “functional” relationship may be sufficient to justify provision</w:t>
      </w:r>
    </w:p>
    <w:p w14:paraId="04D3F5FB" w14:textId="77777777" w:rsidR="0085729B" w:rsidRPr="00A63650" w:rsidRDefault="003040CB" w:rsidP="00B37A76">
      <w:pPr>
        <w:pStyle w:val="ListParagraph"/>
        <w:numPr>
          <w:ilvl w:val="1"/>
          <w:numId w:val="14"/>
        </w:numPr>
        <w:rPr>
          <w:sz w:val="20"/>
          <w:szCs w:val="20"/>
        </w:rPr>
      </w:pPr>
      <w:r w:rsidRPr="00A63650">
        <w:rPr>
          <w:b/>
          <w:sz w:val="20"/>
          <w:szCs w:val="20"/>
        </w:rPr>
        <w:t xml:space="preserve">Highly intrusive </w:t>
      </w:r>
      <w:r w:rsidRPr="00A63650">
        <w:rPr>
          <w:b/>
          <w:sz w:val="20"/>
          <w:szCs w:val="20"/>
        </w:rPr>
        <w:sym w:font="Symbol" w:char="F0AE"/>
      </w:r>
      <w:r w:rsidRPr="00A63650">
        <w:rPr>
          <w:b/>
          <w:sz w:val="20"/>
          <w:szCs w:val="20"/>
        </w:rPr>
        <w:t xml:space="preserve"> stricter test is appropriate </w:t>
      </w:r>
      <w:r w:rsidR="00343D7E" w:rsidRPr="00A63650">
        <w:rPr>
          <w:sz w:val="20"/>
          <w:szCs w:val="20"/>
        </w:rPr>
        <w:t xml:space="preserve"> </w:t>
      </w:r>
    </w:p>
    <w:p w14:paraId="52905255" w14:textId="77777777" w:rsidR="003040CB" w:rsidRPr="00A63650" w:rsidRDefault="003040CB" w:rsidP="00B37A76">
      <w:pPr>
        <w:pStyle w:val="ListParagraph"/>
        <w:numPr>
          <w:ilvl w:val="0"/>
          <w:numId w:val="14"/>
        </w:numPr>
        <w:rPr>
          <w:sz w:val="20"/>
          <w:szCs w:val="20"/>
        </w:rPr>
      </w:pPr>
      <w:r w:rsidRPr="00A63650">
        <w:rPr>
          <w:sz w:val="20"/>
          <w:szCs w:val="20"/>
        </w:rPr>
        <w:t xml:space="preserve">Adopts </w:t>
      </w:r>
      <w:r w:rsidRPr="00A63650">
        <w:rPr>
          <w:b/>
          <w:sz w:val="20"/>
          <w:szCs w:val="20"/>
        </w:rPr>
        <w:t>modern approach to interpretation</w:t>
      </w:r>
      <w:r w:rsidR="00B37A76" w:rsidRPr="00A63650">
        <w:rPr>
          <w:b/>
          <w:sz w:val="20"/>
          <w:szCs w:val="20"/>
        </w:rPr>
        <w:t xml:space="preserve"> – </w:t>
      </w:r>
      <w:r w:rsidR="00B37A76" w:rsidRPr="00A63650">
        <w:rPr>
          <w:sz w:val="20"/>
          <w:szCs w:val="20"/>
        </w:rPr>
        <w:t xml:space="preserve">Dickson examines 3 things in assessing seriousness of encroachment by </w:t>
      </w:r>
      <w:r w:rsidR="00B37A76" w:rsidRPr="00A63650">
        <w:rPr>
          <w:b/>
          <w:color w:val="0000FF"/>
          <w:sz w:val="20"/>
          <w:szCs w:val="20"/>
        </w:rPr>
        <w:t>s. 33.1</w:t>
      </w:r>
      <w:r w:rsidR="00B37A76" w:rsidRPr="00A63650">
        <w:rPr>
          <w:sz w:val="20"/>
          <w:szCs w:val="20"/>
        </w:rPr>
        <w:t xml:space="preserve">: </w:t>
      </w:r>
    </w:p>
    <w:p w14:paraId="05B370E8" w14:textId="77777777" w:rsidR="00B37A76" w:rsidRPr="00A63650" w:rsidRDefault="00B37A76" w:rsidP="00B37A76">
      <w:pPr>
        <w:pStyle w:val="ListParagraph"/>
        <w:numPr>
          <w:ilvl w:val="0"/>
          <w:numId w:val="15"/>
        </w:numPr>
        <w:rPr>
          <w:sz w:val="20"/>
          <w:szCs w:val="20"/>
        </w:rPr>
      </w:pPr>
      <w:r w:rsidRPr="00A63650">
        <w:rPr>
          <w:sz w:val="20"/>
          <w:szCs w:val="20"/>
        </w:rPr>
        <w:t xml:space="preserve">Remedial provision </w:t>
      </w:r>
      <w:r w:rsidRPr="00A63650">
        <w:rPr>
          <w:sz w:val="20"/>
          <w:szCs w:val="20"/>
        </w:rPr>
        <w:sym w:font="Symbol" w:char="F0AE"/>
      </w:r>
      <w:r w:rsidRPr="00A63650">
        <w:rPr>
          <w:sz w:val="20"/>
          <w:szCs w:val="20"/>
        </w:rPr>
        <w:t xml:space="preserve"> enforces substantive aspects of Act, but not itself substantive part </w:t>
      </w:r>
    </w:p>
    <w:p w14:paraId="4FFF2895" w14:textId="77777777" w:rsidR="00B37A76" w:rsidRPr="00A63650" w:rsidRDefault="00B37A76" w:rsidP="00B37A76">
      <w:pPr>
        <w:pStyle w:val="ListParagraph"/>
        <w:numPr>
          <w:ilvl w:val="0"/>
          <w:numId w:val="15"/>
        </w:numPr>
        <w:rPr>
          <w:sz w:val="20"/>
          <w:szCs w:val="20"/>
        </w:rPr>
      </w:pPr>
      <w:r w:rsidRPr="00A63650">
        <w:rPr>
          <w:sz w:val="20"/>
          <w:szCs w:val="20"/>
        </w:rPr>
        <w:t xml:space="preserve">Limited scope of action, doesn’t create general cause of action </w:t>
      </w:r>
    </w:p>
    <w:p w14:paraId="0AC4ADBB" w14:textId="77777777" w:rsidR="00755D44" w:rsidRPr="00A63650" w:rsidRDefault="00B37A76" w:rsidP="00755D44">
      <w:pPr>
        <w:pStyle w:val="ListParagraph"/>
        <w:numPr>
          <w:ilvl w:val="0"/>
          <w:numId w:val="15"/>
        </w:numPr>
        <w:rPr>
          <w:sz w:val="20"/>
          <w:szCs w:val="20"/>
        </w:rPr>
      </w:pPr>
      <w:r w:rsidRPr="00A63650">
        <w:rPr>
          <w:sz w:val="20"/>
          <w:szCs w:val="20"/>
        </w:rPr>
        <w:t xml:space="preserve">Well-established that fed gov’t not constitutionally precluded from creating rights of civil action where measures can be shown to be warranted </w:t>
      </w:r>
    </w:p>
    <w:p w14:paraId="36498AFE" w14:textId="77777777" w:rsidR="00755D44" w:rsidRPr="00A63650" w:rsidRDefault="00755D44" w:rsidP="00755D44">
      <w:pPr>
        <w:rPr>
          <w:b/>
          <w:color w:val="FF0000"/>
          <w:sz w:val="20"/>
          <w:szCs w:val="20"/>
        </w:rPr>
      </w:pPr>
    </w:p>
    <w:p w14:paraId="3E66049F" w14:textId="77777777" w:rsidR="00755D44" w:rsidRPr="00A63650" w:rsidRDefault="00755D44" w:rsidP="00755D44">
      <w:pPr>
        <w:rPr>
          <w:color w:val="008000"/>
          <w:sz w:val="20"/>
          <w:szCs w:val="20"/>
        </w:rPr>
      </w:pPr>
      <w:r w:rsidRPr="00A63650">
        <w:rPr>
          <w:b/>
          <w:color w:val="FF0000"/>
          <w:sz w:val="20"/>
          <w:szCs w:val="20"/>
        </w:rPr>
        <w:t xml:space="preserve">Ancillary Doctrine/Necessarily Incidental Test </w:t>
      </w:r>
      <w:r w:rsidRPr="00A63650">
        <w:rPr>
          <w:color w:val="008000"/>
          <w:sz w:val="20"/>
          <w:szCs w:val="20"/>
        </w:rPr>
        <w:t xml:space="preserve">(reflects notion of impossibility of watertight compartments – modern paradigm </w:t>
      </w:r>
      <w:r w:rsidRPr="00A63650">
        <w:rPr>
          <w:b/>
          <w:color w:val="008000"/>
          <w:sz w:val="20"/>
          <w:szCs w:val="20"/>
        </w:rPr>
        <w:t>Ryder</w:t>
      </w:r>
      <w:r w:rsidRPr="00A63650">
        <w:rPr>
          <w:color w:val="008000"/>
          <w:sz w:val="20"/>
          <w:szCs w:val="20"/>
        </w:rPr>
        <w:t>)</w:t>
      </w:r>
    </w:p>
    <w:p w14:paraId="6ACC1323" w14:textId="77777777" w:rsidR="003040CB" w:rsidRPr="00A63650" w:rsidRDefault="00755D44" w:rsidP="00755D44">
      <w:pPr>
        <w:pStyle w:val="ListParagraph"/>
        <w:numPr>
          <w:ilvl w:val="0"/>
          <w:numId w:val="16"/>
        </w:numPr>
        <w:ind w:hanging="357"/>
        <w:rPr>
          <w:sz w:val="20"/>
          <w:szCs w:val="20"/>
        </w:rPr>
      </w:pPr>
      <w:r w:rsidRPr="00A63650">
        <w:rPr>
          <w:sz w:val="20"/>
          <w:szCs w:val="20"/>
        </w:rPr>
        <w:t xml:space="preserve">Does impugned provision encroach on other gov’ts jurisdiction (is it </w:t>
      </w:r>
      <w:r w:rsidRPr="00A63650">
        <w:rPr>
          <w:i/>
          <w:sz w:val="20"/>
          <w:szCs w:val="20"/>
        </w:rPr>
        <w:t>ultra vires</w:t>
      </w:r>
      <w:r w:rsidRPr="00A63650">
        <w:rPr>
          <w:sz w:val="20"/>
          <w:szCs w:val="20"/>
        </w:rPr>
        <w:t xml:space="preserve">)? </w:t>
      </w:r>
      <w:r w:rsidRPr="00A63650">
        <w:rPr>
          <w:sz w:val="20"/>
          <w:szCs w:val="20"/>
        </w:rPr>
        <w:sym w:font="Symbol" w:char="F0AE"/>
      </w:r>
      <w:r w:rsidRPr="00A63650">
        <w:rPr>
          <w:sz w:val="20"/>
          <w:szCs w:val="20"/>
        </w:rPr>
        <w:t xml:space="preserve"> P&amp;S test of provision:</w:t>
      </w:r>
    </w:p>
    <w:p w14:paraId="32071B94" w14:textId="77777777" w:rsidR="00755D44" w:rsidRPr="00A63650" w:rsidRDefault="00755D44" w:rsidP="00755D44">
      <w:pPr>
        <w:pStyle w:val="ListParagraph"/>
        <w:numPr>
          <w:ilvl w:val="1"/>
          <w:numId w:val="16"/>
        </w:numPr>
        <w:ind w:hanging="357"/>
        <w:rPr>
          <w:sz w:val="20"/>
          <w:szCs w:val="20"/>
        </w:rPr>
      </w:pPr>
      <w:r w:rsidRPr="00A63650">
        <w:rPr>
          <w:sz w:val="20"/>
          <w:szCs w:val="20"/>
        </w:rPr>
        <w:t xml:space="preserve">Matter, Scope, Fit </w:t>
      </w:r>
    </w:p>
    <w:p w14:paraId="55B9CBF7" w14:textId="77777777" w:rsidR="00755D44" w:rsidRPr="00A63650" w:rsidRDefault="00755D44" w:rsidP="00755D44">
      <w:pPr>
        <w:pStyle w:val="ListParagraph"/>
        <w:numPr>
          <w:ilvl w:val="0"/>
          <w:numId w:val="16"/>
        </w:numPr>
        <w:ind w:hanging="357"/>
        <w:rPr>
          <w:sz w:val="20"/>
          <w:szCs w:val="20"/>
        </w:rPr>
      </w:pPr>
      <w:r w:rsidRPr="00A63650">
        <w:rPr>
          <w:sz w:val="20"/>
          <w:szCs w:val="20"/>
        </w:rPr>
        <w:t xml:space="preserve">If it’s </w:t>
      </w:r>
      <w:r w:rsidRPr="00A63650">
        <w:rPr>
          <w:i/>
          <w:sz w:val="20"/>
          <w:szCs w:val="20"/>
        </w:rPr>
        <w:t>ultra vires</w:t>
      </w:r>
      <w:r w:rsidRPr="00A63650">
        <w:rPr>
          <w:sz w:val="20"/>
          <w:szCs w:val="20"/>
        </w:rPr>
        <w:t>, to what extent is the encroachment?</w:t>
      </w:r>
    </w:p>
    <w:p w14:paraId="53D29C58" w14:textId="77777777" w:rsidR="00755D44" w:rsidRPr="00A63650" w:rsidRDefault="00755D44" w:rsidP="00755D44">
      <w:pPr>
        <w:pStyle w:val="ListParagraph"/>
        <w:numPr>
          <w:ilvl w:val="1"/>
          <w:numId w:val="16"/>
        </w:numPr>
        <w:ind w:hanging="357"/>
        <w:rPr>
          <w:sz w:val="20"/>
          <w:szCs w:val="20"/>
        </w:rPr>
      </w:pPr>
      <w:r w:rsidRPr="00A63650">
        <w:rPr>
          <w:sz w:val="20"/>
          <w:szCs w:val="20"/>
        </w:rPr>
        <w:t>Marginal encroachment</w:t>
      </w:r>
    </w:p>
    <w:p w14:paraId="51C4BF19" w14:textId="77777777" w:rsidR="00755D44" w:rsidRPr="00A63650" w:rsidRDefault="00755D44" w:rsidP="00755D44">
      <w:pPr>
        <w:pStyle w:val="ListParagraph"/>
        <w:numPr>
          <w:ilvl w:val="1"/>
          <w:numId w:val="16"/>
        </w:numPr>
        <w:ind w:hanging="357"/>
        <w:rPr>
          <w:sz w:val="20"/>
          <w:szCs w:val="20"/>
        </w:rPr>
      </w:pPr>
      <w:r w:rsidRPr="00A63650">
        <w:rPr>
          <w:sz w:val="20"/>
          <w:szCs w:val="20"/>
        </w:rPr>
        <w:t>Middling</w:t>
      </w:r>
    </w:p>
    <w:p w14:paraId="03E407D7" w14:textId="77777777" w:rsidR="00755D44" w:rsidRPr="00A63650" w:rsidRDefault="00755D44" w:rsidP="00755D44">
      <w:pPr>
        <w:pStyle w:val="ListParagraph"/>
        <w:numPr>
          <w:ilvl w:val="1"/>
          <w:numId w:val="16"/>
        </w:numPr>
        <w:ind w:hanging="357"/>
        <w:rPr>
          <w:sz w:val="20"/>
          <w:szCs w:val="20"/>
        </w:rPr>
      </w:pPr>
      <w:r w:rsidRPr="00A63650">
        <w:rPr>
          <w:sz w:val="20"/>
          <w:szCs w:val="20"/>
        </w:rPr>
        <w:t xml:space="preserve">Highly intrusive </w:t>
      </w:r>
    </w:p>
    <w:p w14:paraId="5E0D69D8" w14:textId="77777777" w:rsidR="00755D44" w:rsidRPr="00A63650" w:rsidRDefault="00755D44" w:rsidP="00755D44">
      <w:pPr>
        <w:pStyle w:val="ListParagraph"/>
        <w:numPr>
          <w:ilvl w:val="0"/>
          <w:numId w:val="16"/>
        </w:numPr>
        <w:ind w:hanging="357"/>
        <w:rPr>
          <w:sz w:val="20"/>
          <w:szCs w:val="20"/>
        </w:rPr>
      </w:pPr>
      <w:r w:rsidRPr="00A63650">
        <w:rPr>
          <w:sz w:val="20"/>
          <w:szCs w:val="20"/>
        </w:rPr>
        <w:t xml:space="preserve">P&amp;S test of overall statute w/o offending provision </w:t>
      </w:r>
      <w:r w:rsidRPr="00A63650">
        <w:rPr>
          <w:sz w:val="20"/>
          <w:szCs w:val="20"/>
        </w:rPr>
        <w:sym w:font="Symbol" w:char="F0AE"/>
      </w:r>
      <w:r w:rsidRPr="00A63650">
        <w:rPr>
          <w:sz w:val="20"/>
          <w:szCs w:val="20"/>
        </w:rPr>
        <w:t xml:space="preserve"> if invalid, PBGH. If valid move on to next step:</w:t>
      </w:r>
    </w:p>
    <w:p w14:paraId="43A259C9" w14:textId="77777777" w:rsidR="00755D44" w:rsidRPr="00A63650" w:rsidRDefault="00755D44" w:rsidP="00755D44">
      <w:pPr>
        <w:pStyle w:val="ListParagraph"/>
        <w:numPr>
          <w:ilvl w:val="0"/>
          <w:numId w:val="16"/>
        </w:numPr>
        <w:ind w:hanging="357"/>
        <w:rPr>
          <w:sz w:val="20"/>
          <w:szCs w:val="20"/>
        </w:rPr>
      </w:pPr>
      <w:r w:rsidRPr="00A63650">
        <w:rPr>
          <w:sz w:val="20"/>
          <w:szCs w:val="20"/>
        </w:rPr>
        <w:t xml:space="preserve">Can impugned provision be saved by its relationship w/valid legislative scheme? </w:t>
      </w:r>
    </w:p>
    <w:p w14:paraId="465B5773" w14:textId="77777777" w:rsidR="00755D44" w:rsidRPr="00A63650" w:rsidRDefault="00B10E9A" w:rsidP="00755D44">
      <w:pPr>
        <w:pStyle w:val="ListParagraph"/>
        <w:numPr>
          <w:ilvl w:val="1"/>
          <w:numId w:val="16"/>
        </w:numPr>
        <w:rPr>
          <w:sz w:val="20"/>
          <w:szCs w:val="20"/>
        </w:rPr>
      </w:pPr>
      <w:r w:rsidRPr="00A63650">
        <w:rPr>
          <w:sz w:val="20"/>
          <w:szCs w:val="20"/>
        </w:rPr>
        <w:t>Required degree of integration increases in proportion to seriousness of encroachment (for provision to be saved)</w:t>
      </w:r>
    </w:p>
    <w:p w14:paraId="3936B20A" w14:textId="77777777" w:rsidR="00B10E9A" w:rsidRPr="00A63650" w:rsidRDefault="00B10E9A" w:rsidP="00755D44">
      <w:pPr>
        <w:pStyle w:val="ListParagraph"/>
        <w:numPr>
          <w:ilvl w:val="1"/>
          <w:numId w:val="16"/>
        </w:numPr>
        <w:rPr>
          <w:sz w:val="20"/>
          <w:szCs w:val="20"/>
        </w:rPr>
      </w:pPr>
      <w:r w:rsidRPr="00A63650">
        <w:rPr>
          <w:b/>
          <w:sz w:val="20"/>
          <w:szCs w:val="20"/>
        </w:rPr>
        <w:t>Serious</w:t>
      </w:r>
      <w:r w:rsidRPr="00A63650">
        <w:rPr>
          <w:sz w:val="20"/>
          <w:szCs w:val="20"/>
        </w:rPr>
        <w:t xml:space="preserve"> intrusions require a </w:t>
      </w:r>
      <w:r w:rsidRPr="00A63650">
        <w:rPr>
          <w:b/>
          <w:sz w:val="20"/>
          <w:szCs w:val="20"/>
        </w:rPr>
        <w:t>necessity</w:t>
      </w:r>
      <w:r w:rsidRPr="00A63650">
        <w:rPr>
          <w:sz w:val="20"/>
          <w:szCs w:val="20"/>
        </w:rPr>
        <w:t xml:space="preserve"> test (must be there for statute to function) </w:t>
      </w:r>
    </w:p>
    <w:p w14:paraId="02590C9E" w14:textId="77777777" w:rsidR="00B10E9A" w:rsidRPr="00A63650" w:rsidRDefault="00B10E9A" w:rsidP="00755D44">
      <w:pPr>
        <w:pStyle w:val="ListParagraph"/>
        <w:numPr>
          <w:ilvl w:val="1"/>
          <w:numId w:val="16"/>
        </w:numPr>
        <w:rPr>
          <w:sz w:val="20"/>
          <w:szCs w:val="20"/>
        </w:rPr>
      </w:pPr>
      <w:r w:rsidRPr="00A63650">
        <w:rPr>
          <w:b/>
          <w:sz w:val="20"/>
          <w:szCs w:val="20"/>
        </w:rPr>
        <w:t>Lesser</w:t>
      </w:r>
      <w:r w:rsidRPr="00A63650">
        <w:rPr>
          <w:sz w:val="20"/>
          <w:szCs w:val="20"/>
        </w:rPr>
        <w:t xml:space="preserve"> intrusions simply require </w:t>
      </w:r>
      <w:r w:rsidRPr="00A63650">
        <w:rPr>
          <w:b/>
          <w:sz w:val="20"/>
          <w:szCs w:val="20"/>
        </w:rPr>
        <w:t xml:space="preserve">rational connection </w:t>
      </w:r>
      <w:r w:rsidRPr="00A63650">
        <w:rPr>
          <w:sz w:val="20"/>
          <w:szCs w:val="20"/>
        </w:rPr>
        <w:t>test (can’t just be add on, must actually be connected to/further the purpose of the rest of valid legislative scheme)</w:t>
      </w:r>
    </w:p>
    <w:p w14:paraId="2D45BADA" w14:textId="77777777" w:rsidR="00B10E9A" w:rsidRPr="00A63650" w:rsidRDefault="00B10E9A" w:rsidP="00B10E9A">
      <w:pPr>
        <w:rPr>
          <w:sz w:val="20"/>
          <w:szCs w:val="20"/>
        </w:rPr>
      </w:pPr>
    </w:p>
    <w:p w14:paraId="671E128A" w14:textId="77777777" w:rsidR="00B10E9A" w:rsidRPr="00C853E4" w:rsidRDefault="00B10E9A" w:rsidP="00B10E9A">
      <w:pPr>
        <w:rPr>
          <w:b/>
          <w:i/>
          <w:color w:val="0000FF"/>
          <w:sz w:val="20"/>
          <w:szCs w:val="20"/>
        </w:rPr>
      </w:pPr>
      <w:r w:rsidRPr="00C853E4">
        <w:rPr>
          <w:b/>
          <w:i/>
          <w:color w:val="0000FF"/>
          <w:sz w:val="20"/>
          <w:szCs w:val="20"/>
        </w:rPr>
        <w:t>Quebec (AG) v Lacombe, 2010</w:t>
      </w:r>
    </w:p>
    <w:p w14:paraId="07BA24B5" w14:textId="77777777" w:rsidR="00ED02A1" w:rsidRPr="00A63650" w:rsidRDefault="00ED02A1" w:rsidP="00ED02A1">
      <w:pPr>
        <w:rPr>
          <w:b/>
          <w:i/>
          <w:sz w:val="20"/>
          <w:szCs w:val="20"/>
        </w:rPr>
      </w:pPr>
      <w:r w:rsidRPr="00A63650">
        <w:rPr>
          <w:sz w:val="20"/>
          <w:szCs w:val="20"/>
        </w:rPr>
        <w:t xml:space="preserve">F: Municipal by-law in QC prohibited use of lakes as aerodromes. Land use zoning = prov. power (prop &amp; civil) </w:t>
      </w:r>
    </w:p>
    <w:p w14:paraId="0B1EEECD" w14:textId="77777777" w:rsidR="00B10E9A" w:rsidRPr="00A63650" w:rsidRDefault="00B10E9A" w:rsidP="00B10E9A">
      <w:pPr>
        <w:numPr>
          <w:ilvl w:val="0"/>
          <w:numId w:val="17"/>
        </w:numPr>
        <w:rPr>
          <w:b/>
          <w:i/>
          <w:sz w:val="20"/>
          <w:szCs w:val="20"/>
        </w:rPr>
      </w:pPr>
      <w:r w:rsidRPr="00A63650">
        <w:rPr>
          <w:sz w:val="20"/>
          <w:szCs w:val="20"/>
        </w:rPr>
        <w:t xml:space="preserve">Impugned portion is ultra vires </w:t>
      </w:r>
      <w:r w:rsidR="00A031E1" w:rsidRPr="00A63650">
        <w:rPr>
          <w:sz w:val="20"/>
          <w:szCs w:val="20"/>
        </w:rPr>
        <w:t xml:space="preserve">jurisdiction of the prov. </w:t>
      </w:r>
      <w:r w:rsidR="00A031E1" w:rsidRPr="00A63650">
        <w:rPr>
          <w:sz w:val="20"/>
          <w:szCs w:val="20"/>
        </w:rPr>
        <w:sym w:font="Symbol" w:char="F0AE"/>
      </w:r>
      <w:r w:rsidR="00A031E1" w:rsidRPr="00A63650">
        <w:rPr>
          <w:sz w:val="20"/>
          <w:szCs w:val="20"/>
        </w:rPr>
        <w:t xml:space="preserve"> don’t need to look at IJI or paramountcy </w:t>
      </w:r>
    </w:p>
    <w:p w14:paraId="3CBBE70B" w14:textId="77777777" w:rsidR="00A031E1" w:rsidRPr="00A63650" w:rsidRDefault="00A031E1" w:rsidP="00B10E9A">
      <w:pPr>
        <w:numPr>
          <w:ilvl w:val="0"/>
          <w:numId w:val="17"/>
        </w:numPr>
        <w:rPr>
          <w:b/>
          <w:i/>
          <w:sz w:val="20"/>
          <w:szCs w:val="20"/>
        </w:rPr>
      </w:pPr>
      <w:r w:rsidRPr="00A63650">
        <w:rPr>
          <w:sz w:val="20"/>
          <w:szCs w:val="20"/>
        </w:rPr>
        <w:t>2 aspects to characterization of P&amp;S:</w:t>
      </w:r>
    </w:p>
    <w:p w14:paraId="0F9B7029" w14:textId="77777777" w:rsidR="00A031E1" w:rsidRPr="00A63650" w:rsidRDefault="00A031E1" w:rsidP="00A031E1">
      <w:pPr>
        <w:numPr>
          <w:ilvl w:val="1"/>
          <w:numId w:val="17"/>
        </w:numPr>
        <w:rPr>
          <w:b/>
          <w:i/>
          <w:sz w:val="20"/>
          <w:szCs w:val="20"/>
        </w:rPr>
      </w:pPr>
      <w:r w:rsidRPr="00A63650">
        <w:rPr>
          <w:sz w:val="20"/>
          <w:szCs w:val="20"/>
        </w:rPr>
        <w:t>Purpose of legislation (intrinsic &amp; extrinsic)</w:t>
      </w:r>
    </w:p>
    <w:p w14:paraId="592A7C3B" w14:textId="77777777" w:rsidR="00A031E1" w:rsidRPr="00A63650" w:rsidRDefault="00A031E1" w:rsidP="00A031E1">
      <w:pPr>
        <w:numPr>
          <w:ilvl w:val="1"/>
          <w:numId w:val="17"/>
        </w:numPr>
        <w:rPr>
          <w:b/>
          <w:i/>
          <w:sz w:val="20"/>
          <w:szCs w:val="20"/>
        </w:rPr>
      </w:pPr>
      <w:r w:rsidRPr="00A63650">
        <w:rPr>
          <w:sz w:val="20"/>
          <w:szCs w:val="20"/>
        </w:rPr>
        <w:t xml:space="preserve">Effect (legal &amp; practical) </w:t>
      </w:r>
    </w:p>
    <w:p w14:paraId="4DECCB22" w14:textId="77777777" w:rsidR="00A031E1" w:rsidRPr="00A63650" w:rsidRDefault="00A031E1" w:rsidP="00B10E9A">
      <w:pPr>
        <w:numPr>
          <w:ilvl w:val="0"/>
          <w:numId w:val="17"/>
        </w:numPr>
        <w:rPr>
          <w:b/>
          <w:i/>
          <w:sz w:val="20"/>
          <w:szCs w:val="20"/>
        </w:rPr>
      </w:pPr>
      <w:r w:rsidRPr="00A63650">
        <w:rPr>
          <w:sz w:val="20"/>
          <w:szCs w:val="20"/>
        </w:rPr>
        <w:t xml:space="preserve">Court decides P&amp;S = aeronautics (fed) </w:t>
      </w:r>
      <w:r w:rsidRPr="00A63650">
        <w:rPr>
          <w:sz w:val="20"/>
          <w:szCs w:val="20"/>
        </w:rPr>
        <w:sym w:font="Symbol" w:char="F0AE"/>
      </w:r>
      <w:r w:rsidRPr="00A63650">
        <w:rPr>
          <w:sz w:val="20"/>
          <w:szCs w:val="20"/>
        </w:rPr>
        <w:t xml:space="preserve"> provisions can still be found valid if “ancillary” to exercise of prov. power </w:t>
      </w:r>
    </w:p>
    <w:p w14:paraId="762B8B78" w14:textId="1DB29CD9" w:rsidR="00D717CC" w:rsidRPr="00A63650" w:rsidRDefault="00D717CC" w:rsidP="00B10E9A">
      <w:pPr>
        <w:numPr>
          <w:ilvl w:val="0"/>
          <w:numId w:val="17"/>
        </w:numPr>
        <w:rPr>
          <w:b/>
          <w:i/>
          <w:sz w:val="20"/>
          <w:szCs w:val="20"/>
        </w:rPr>
      </w:pPr>
      <w:r w:rsidRPr="00A63650">
        <w:rPr>
          <w:sz w:val="20"/>
          <w:szCs w:val="20"/>
        </w:rPr>
        <w:t xml:space="preserve">To determine the connection test looks at whether provision further the purpose of the overall statute </w:t>
      </w:r>
      <w:r w:rsidRPr="00A63650">
        <w:rPr>
          <w:sz w:val="20"/>
          <w:szCs w:val="20"/>
        </w:rPr>
        <w:sym w:font="Symbol" w:char="F0AE"/>
      </w:r>
      <w:r w:rsidRPr="00A63650">
        <w:rPr>
          <w:sz w:val="20"/>
          <w:szCs w:val="20"/>
        </w:rPr>
        <w:t xml:space="preserve"> that determines how integrated the provision is w/the overall statutory scheme</w:t>
      </w:r>
    </w:p>
    <w:p w14:paraId="1039C02E" w14:textId="77777777" w:rsidR="00A031E1" w:rsidRPr="00A63650" w:rsidRDefault="00A031E1" w:rsidP="00B10E9A">
      <w:pPr>
        <w:numPr>
          <w:ilvl w:val="0"/>
          <w:numId w:val="17"/>
        </w:numPr>
        <w:rPr>
          <w:b/>
          <w:i/>
          <w:sz w:val="20"/>
          <w:szCs w:val="20"/>
        </w:rPr>
      </w:pPr>
      <w:r w:rsidRPr="00A63650">
        <w:rPr>
          <w:sz w:val="20"/>
          <w:szCs w:val="20"/>
        </w:rPr>
        <w:t xml:space="preserve">Amendments brought by by-law No. 260 don’t meet rational/functional connection test in General Motors </w:t>
      </w:r>
      <w:r w:rsidRPr="00A63650">
        <w:rPr>
          <w:sz w:val="20"/>
          <w:szCs w:val="20"/>
        </w:rPr>
        <w:sym w:font="Symbol" w:char="F0AE"/>
      </w:r>
      <w:r w:rsidRPr="00A63650">
        <w:rPr>
          <w:sz w:val="20"/>
          <w:szCs w:val="20"/>
        </w:rPr>
        <w:t xml:space="preserve"> lack of correlation between nature of areas affected (zoning) &amp; ban on aerodromes </w:t>
      </w:r>
    </w:p>
    <w:p w14:paraId="128E5C9C" w14:textId="77777777" w:rsidR="0072743A" w:rsidRPr="00A63650" w:rsidRDefault="0072743A" w:rsidP="0072743A">
      <w:pPr>
        <w:ind w:left="720"/>
        <w:rPr>
          <w:b/>
          <w:i/>
          <w:sz w:val="20"/>
          <w:szCs w:val="20"/>
        </w:rPr>
      </w:pPr>
    </w:p>
    <w:p w14:paraId="7A83937A" w14:textId="77777777" w:rsidR="00D153AD" w:rsidRPr="00A63650" w:rsidRDefault="00D153AD" w:rsidP="00D153AD">
      <w:pPr>
        <w:pStyle w:val="CAN-heading1"/>
      </w:pPr>
      <w:bookmarkStart w:id="8" w:name="_Toc259752040"/>
      <w:r w:rsidRPr="00A63650">
        <w:t>Applicability</w:t>
      </w:r>
      <w:bookmarkEnd w:id="8"/>
      <w:r w:rsidRPr="00A63650">
        <w:t xml:space="preserve"> </w:t>
      </w:r>
    </w:p>
    <w:p w14:paraId="24BDA21D" w14:textId="77777777" w:rsidR="00B10E9A" w:rsidRPr="00A63650" w:rsidRDefault="00B10E9A" w:rsidP="00B10E9A">
      <w:pPr>
        <w:rPr>
          <w:sz w:val="20"/>
          <w:szCs w:val="20"/>
        </w:rPr>
      </w:pPr>
    </w:p>
    <w:p w14:paraId="1A00F081" w14:textId="77777777" w:rsidR="00EC3935" w:rsidRPr="00A63650" w:rsidRDefault="00EC3935" w:rsidP="00EC3935">
      <w:pPr>
        <w:pStyle w:val="CAN-heading2"/>
      </w:pPr>
      <w:bookmarkStart w:id="9" w:name="_Toc259752041"/>
      <w:r w:rsidRPr="00A63650">
        <w:t>INTERJURISDICTIONAL IMMUNITY</w:t>
      </w:r>
      <w:bookmarkEnd w:id="9"/>
      <w:r w:rsidRPr="00A63650">
        <w:t xml:space="preserve"> </w:t>
      </w:r>
    </w:p>
    <w:p w14:paraId="311740A8" w14:textId="77777777" w:rsidR="00EC3935" w:rsidRPr="00A63650" w:rsidRDefault="00E35C02" w:rsidP="00B10E9A">
      <w:pPr>
        <w:rPr>
          <w:sz w:val="20"/>
          <w:szCs w:val="20"/>
        </w:rPr>
      </w:pPr>
      <w:r w:rsidRPr="00A63650">
        <w:rPr>
          <w:sz w:val="20"/>
          <w:szCs w:val="20"/>
        </w:rPr>
        <w:t xml:space="preserve">Law is valid, but </w:t>
      </w:r>
      <w:r w:rsidRPr="00A63650">
        <w:rPr>
          <w:b/>
          <w:sz w:val="20"/>
          <w:szCs w:val="20"/>
        </w:rPr>
        <w:t>should be interpreted so as not to apply</w:t>
      </w:r>
      <w:r w:rsidRPr="00A63650">
        <w:rPr>
          <w:sz w:val="20"/>
          <w:szCs w:val="20"/>
        </w:rPr>
        <w:t xml:space="preserve"> to matter that is outside jurisdiction of enacting body. </w:t>
      </w:r>
      <w:r w:rsidR="009D7683" w:rsidRPr="00A63650">
        <w:rPr>
          <w:sz w:val="20"/>
          <w:szCs w:val="20"/>
        </w:rPr>
        <w:t xml:space="preserve">Doctrine emphasizes </w:t>
      </w:r>
      <w:r w:rsidR="009D7683" w:rsidRPr="00A63650">
        <w:rPr>
          <w:b/>
          <w:sz w:val="20"/>
          <w:szCs w:val="20"/>
        </w:rPr>
        <w:t>exclusivity</w:t>
      </w:r>
      <w:r w:rsidR="009D7683" w:rsidRPr="00A63650">
        <w:rPr>
          <w:sz w:val="20"/>
          <w:szCs w:val="20"/>
        </w:rPr>
        <w:t xml:space="preserve"> of jurisdiction</w:t>
      </w:r>
      <w:r w:rsidRPr="00A63650">
        <w:rPr>
          <w:sz w:val="20"/>
          <w:szCs w:val="20"/>
        </w:rPr>
        <w:t xml:space="preserve"> (classical paradigm). </w:t>
      </w:r>
      <w:r w:rsidR="00ED02A1" w:rsidRPr="00A63650">
        <w:rPr>
          <w:b/>
          <w:sz w:val="20"/>
          <w:szCs w:val="20"/>
        </w:rPr>
        <w:t>Protects certain matters that fall w/in fed jurisdiction from impact/interference of otherwise valid prov. laws</w:t>
      </w:r>
      <w:r w:rsidR="00ED02A1" w:rsidRPr="00A63650">
        <w:rPr>
          <w:sz w:val="20"/>
          <w:szCs w:val="20"/>
        </w:rPr>
        <w:t>.</w:t>
      </w:r>
    </w:p>
    <w:p w14:paraId="641844EC" w14:textId="77777777" w:rsidR="00ED02A1" w:rsidRPr="00A63650" w:rsidRDefault="00ED02A1" w:rsidP="00ED02A1">
      <w:pPr>
        <w:pStyle w:val="ListParagraph"/>
        <w:numPr>
          <w:ilvl w:val="0"/>
          <w:numId w:val="18"/>
        </w:numPr>
        <w:rPr>
          <w:sz w:val="20"/>
          <w:szCs w:val="20"/>
        </w:rPr>
      </w:pPr>
      <w:r w:rsidRPr="00A63650">
        <w:rPr>
          <w:sz w:val="20"/>
          <w:szCs w:val="20"/>
        </w:rPr>
        <w:t xml:space="preserve">If found inapplicable, courts will </w:t>
      </w:r>
      <w:r w:rsidRPr="00A63650">
        <w:rPr>
          <w:b/>
          <w:sz w:val="20"/>
          <w:szCs w:val="20"/>
        </w:rPr>
        <w:t>read down</w:t>
      </w:r>
      <w:r w:rsidRPr="00A63650">
        <w:rPr>
          <w:sz w:val="20"/>
          <w:szCs w:val="20"/>
        </w:rPr>
        <w:t xml:space="preserve"> prov. (or fed) statutes to protect core of fed (or prov.) powers from encroachment </w:t>
      </w:r>
    </w:p>
    <w:p w14:paraId="1218EE0D" w14:textId="77777777" w:rsidR="00ED02A1" w:rsidRPr="00A63650" w:rsidRDefault="00ED02A1" w:rsidP="00ED02A1">
      <w:pPr>
        <w:pStyle w:val="ListParagraph"/>
        <w:numPr>
          <w:ilvl w:val="1"/>
          <w:numId w:val="18"/>
        </w:numPr>
        <w:rPr>
          <w:sz w:val="20"/>
          <w:szCs w:val="20"/>
        </w:rPr>
      </w:pPr>
      <w:r w:rsidRPr="00A63650">
        <w:rPr>
          <w:sz w:val="20"/>
          <w:szCs w:val="20"/>
        </w:rPr>
        <w:t xml:space="preserve">Saves statute from constitutional challenge: words interpreted to apply only to matters w/in enacting body’s jurisdiction </w:t>
      </w:r>
    </w:p>
    <w:p w14:paraId="617113CE" w14:textId="77777777" w:rsidR="00ED02A1" w:rsidRPr="00A63650" w:rsidRDefault="00ED02A1" w:rsidP="00E35C02">
      <w:pPr>
        <w:rPr>
          <w:sz w:val="20"/>
          <w:szCs w:val="20"/>
        </w:rPr>
      </w:pPr>
    </w:p>
    <w:p w14:paraId="4A11B0AF" w14:textId="77777777" w:rsidR="00E35C02" w:rsidRPr="00A63650" w:rsidRDefault="00E35C02" w:rsidP="00E35C02">
      <w:pPr>
        <w:rPr>
          <w:b/>
          <w:color w:val="FF0000"/>
          <w:sz w:val="20"/>
          <w:szCs w:val="20"/>
          <w:lang w:val="en-US"/>
        </w:rPr>
      </w:pPr>
      <w:r w:rsidRPr="00A63650">
        <w:rPr>
          <w:b/>
          <w:color w:val="FF0000"/>
          <w:sz w:val="20"/>
          <w:szCs w:val="20"/>
          <w:lang w:val="en-US"/>
        </w:rPr>
        <w:t>Rule: if the prov. law would affect the “basic, minimum &amp; unassailable” core of the fed subject, then the IJI doctrine stipulated that the prov. law must be restricted in its application (read down) to exclude the fed subject.</w:t>
      </w:r>
    </w:p>
    <w:p w14:paraId="23B4042A" w14:textId="77777777" w:rsidR="00E35C02" w:rsidRPr="00A63650" w:rsidRDefault="00E35C02" w:rsidP="00E35C02">
      <w:pPr>
        <w:rPr>
          <w:b/>
          <w:color w:val="FF0000"/>
          <w:sz w:val="20"/>
          <w:szCs w:val="20"/>
          <w:lang w:val="en-US"/>
        </w:rPr>
      </w:pPr>
    </w:p>
    <w:p w14:paraId="4C1089E3" w14:textId="77777777" w:rsidR="00E35C02" w:rsidRPr="00A63650" w:rsidRDefault="00E35C02" w:rsidP="00E35C02">
      <w:pPr>
        <w:rPr>
          <w:sz w:val="20"/>
          <w:szCs w:val="20"/>
          <w:lang w:val="en-US"/>
        </w:rPr>
      </w:pPr>
      <w:r w:rsidRPr="00A63650">
        <w:rPr>
          <w:sz w:val="20"/>
          <w:szCs w:val="20"/>
          <w:lang w:val="en-US"/>
        </w:rPr>
        <w:t xml:space="preserve">Assumption is that IJI must apply equally to prov. jurisdiction, but prov. IJI argument has never succeeded </w:t>
      </w:r>
    </w:p>
    <w:p w14:paraId="3186A002" w14:textId="77777777" w:rsidR="0072743A" w:rsidRPr="00A63650" w:rsidRDefault="0072743A" w:rsidP="00E35C02">
      <w:pPr>
        <w:rPr>
          <w:sz w:val="20"/>
          <w:szCs w:val="20"/>
          <w:lang w:val="en-US"/>
        </w:rPr>
      </w:pPr>
    </w:p>
    <w:p w14:paraId="14B53EB3" w14:textId="06BF560D" w:rsidR="0072743A" w:rsidRPr="00A63650" w:rsidRDefault="0072743A" w:rsidP="00E35C02">
      <w:pPr>
        <w:rPr>
          <w:color w:val="0000FF"/>
          <w:sz w:val="20"/>
          <w:szCs w:val="20"/>
          <w:lang w:val="en-US"/>
        </w:rPr>
      </w:pPr>
      <w:r w:rsidRPr="00A63650">
        <w:rPr>
          <w:b/>
          <w:i/>
          <w:color w:val="0000FF"/>
          <w:sz w:val="20"/>
          <w:szCs w:val="20"/>
          <w:lang w:val="en-US"/>
        </w:rPr>
        <w:t>McKay v The Queen, 1965</w:t>
      </w:r>
      <w:r w:rsidR="001D49C2" w:rsidRPr="00A63650">
        <w:rPr>
          <w:color w:val="0000FF"/>
          <w:sz w:val="20"/>
          <w:szCs w:val="20"/>
          <w:lang w:val="en-US"/>
        </w:rPr>
        <w:t xml:space="preserve"> </w:t>
      </w:r>
    </w:p>
    <w:p w14:paraId="083327EE" w14:textId="77777777" w:rsidR="0072743A" w:rsidRPr="00A63650" w:rsidRDefault="0072743A" w:rsidP="00E35C02">
      <w:pPr>
        <w:rPr>
          <w:sz w:val="20"/>
          <w:szCs w:val="20"/>
          <w:lang w:val="en-US"/>
        </w:rPr>
      </w:pPr>
      <w:r w:rsidRPr="00A63650">
        <w:rPr>
          <w:b/>
          <w:sz w:val="20"/>
          <w:szCs w:val="20"/>
          <w:lang w:val="en-US"/>
        </w:rPr>
        <w:t xml:space="preserve">F: </w:t>
      </w:r>
      <w:r w:rsidRPr="00A63650">
        <w:rPr>
          <w:sz w:val="20"/>
          <w:szCs w:val="20"/>
          <w:lang w:val="en-US"/>
        </w:rPr>
        <w:t xml:space="preserve">municipality by-law prohibiting displaying of sign on residential lawns – M displayed fed election sign, convicted under the by-law. </w:t>
      </w:r>
    </w:p>
    <w:p w14:paraId="2D8F9334" w14:textId="77777777" w:rsidR="0072743A" w:rsidRPr="00A63650" w:rsidRDefault="0072743A" w:rsidP="00E35C02">
      <w:pPr>
        <w:rPr>
          <w:sz w:val="20"/>
          <w:szCs w:val="20"/>
          <w:lang w:val="en-US"/>
        </w:rPr>
      </w:pPr>
      <w:r w:rsidRPr="00A63650">
        <w:rPr>
          <w:b/>
          <w:sz w:val="20"/>
          <w:szCs w:val="20"/>
          <w:lang w:val="en-US"/>
        </w:rPr>
        <w:t>I:</w:t>
      </w:r>
      <w:r w:rsidRPr="00A63650">
        <w:rPr>
          <w:sz w:val="20"/>
          <w:szCs w:val="20"/>
          <w:lang w:val="en-US"/>
        </w:rPr>
        <w:t xml:space="preserve"> Is prov. legislation applicable to regulation of signs in fed election? </w:t>
      </w:r>
    </w:p>
    <w:p w14:paraId="780EFF23" w14:textId="77777777" w:rsidR="0072743A" w:rsidRPr="00A63650" w:rsidRDefault="0072743A" w:rsidP="00E35C02">
      <w:pPr>
        <w:rPr>
          <w:sz w:val="20"/>
          <w:szCs w:val="20"/>
        </w:rPr>
      </w:pPr>
      <w:r w:rsidRPr="00A63650">
        <w:rPr>
          <w:b/>
          <w:sz w:val="20"/>
          <w:szCs w:val="20"/>
        </w:rPr>
        <w:t>H:</w:t>
      </w:r>
      <w:r w:rsidRPr="00A63650">
        <w:rPr>
          <w:sz w:val="20"/>
          <w:szCs w:val="20"/>
        </w:rPr>
        <w:t xml:space="preserve"> By-law upheld but “read down” to prohibit all signs “but fed election signs” </w:t>
      </w:r>
    </w:p>
    <w:p w14:paraId="725EEC54" w14:textId="77777777" w:rsidR="0072743A" w:rsidRPr="00A63650" w:rsidRDefault="0072743A" w:rsidP="00E35C02">
      <w:pPr>
        <w:rPr>
          <w:sz w:val="20"/>
          <w:szCs w:val="20"/>
        </w:rPr>
      </w:pPr>
      <w:r w:rsidRPr="00A63650">
        <w:rPr>
          <w:b/>
          <w:sz w:val="20"/>
          <w:szCs w:val="20"/>
        </w:rPr>
        <w:t>R:</w:t>
      </w:r>
      <w:r w:rsidRPr="00A63650">
        <w:rPr>
          <w:sz w:val="20"/>
          <w:szCs w:val="20"/>
        </w:rPr>
        <w:t xml:space="preserve"> When prov. doesn’t have jurisdiction for legislation in Q, court may “read down” legislation</w:t>
      </w:r>
    </w:p>
    <w:p w14:paraId="3E9D5438" w14:textId="77777777" w:rsidR="0072743A" w:rsidRPr="00A63650" w:rsidRDefault="0072743A" w:rsidP="0072743A">
      <w:pPr>
        <w:pStyle w:val="ListParagraph"/>
        <w:numPr>
          <w:ilvl w:val="0"/>
          <w:numId w:val="18"/>
        </w:numPr>
        <w:rPr>
          <w:sz w:val="20"/>
          <w:szCs w:val="20"/>
        </w:rPr>
      </w:pPr>
      <w:r w:rsidRPr="00A63650">
        <w:rPr>
          <w:sz w:val="20"/>
          <w:szCs w:val="20"/>
        </w:rPr>
        <w:t xml:space="preserve">Can’t (by using general words) effect a result which would be beyond its powers if brought about by precise words </w:t>
      </w:r>
    </w:p>
    <w:p w14:paraId="34B4AC01" w14:textId="77777777" w:rsidR="0072743A" w:rsidRPr="00A63650" w:rsidRDefault="0072743A" w:rsidP="0072743A">
      <w:pPr>
        <w:pStyle w:val="ListParagraph"/>
        <w:numPr>
          <w:ilvl w:val="0"/>
          <w:numId w:val="18"/>
        </w:numPr>
        <w:rPr>
          <w:sz w:val="20"/>
          <w:szCs w:val="20"/>
        </w:rPr>
      </w:pPr>
      <w:r w:rsidRPr="00A63650">
        <w:rPr>
          <w:b/>
          <w:sz w:val="20"/>
          <w:szCs w:val="20"/>
        </w:rPr>
        <w:t>Presumption of Constitutionality</w:t>
      </w:r>
      <w:r w:rsidRPr="00A63650">
        <w:rPr>
          <w:sz w:val="20"/>
          <w:szCs w:val="20"/>
        </w:rPr>
        <w:t>: if words in statute are susceptible to 2 interpretations (</w:t>
      </w:r>
      <w:r w:rsidRPr="00A63650">
        <w:rPr>
          <w:i/>
          <w:sz w:val="20"/>
          <w:szCs w:val="20"/>
        </w:rPr>
        <w:t>intra</w:t>
      </w:r>
      <w:r w:rsidRPr="00A63650">
        <w:rPr>
          <w:sz w:val="20"/>
          <w:szCs w:val="20"/>
        </w:rPr>
        <w:t xml:space="preserve"> or </w:t>
      </w:r>
      <w:r w:rsidRPr="00A63650">
        <w:rPr>
          <w:i/>
          <w:sz w:val="20"/>
          <w:szCs w:val="20"/>
        </w:rPr>
        <w:t>ultra</w:t>
      </w:r>
      <w:r w:rsidRPr="00A63650">
        <w:rPr>
          <w:sz w:val="20"/>
          <w:szCs w:val="20"/>
        </w:rPr>
        <w:t xml:space="preserve"> </w:t>
      </w:r>
      <w:r w:rsidRPr="00A63650">
        <w:rPr>
          <w:i/>
          <w:sz w:val="20"/>
          <w:szCs w:val="20"/>
        </w:rPr>
        <w:t>vires</w:t>
      </w:r>
      <w:r w:rsidRPr="00A63650">
        <w:rPr>
          <w:sz w:val="20"/>
          <w:szCs w:val="20"/>
        </w:rPr>
        <w:t xml:space="preserve">) interpret to be </w:t>
      </w:r>
      <w:r w:rsidRPr="00A63650">
        <w:rPr>
          <w:i/>
          <w:sz w:val="20"/>
          <w:szCs w:val="20"/>
        </w:rPr>
        <w:t>intra vires</w:t>
      </w:r>
    </w:p>
    <w:p w14:paraId="12377D08" w14:textId="77777777" w:rsidR="0072743A" w:rsidRPr="00A63650" w:rsidRDefault="0072743A" w:rsidP="0072743A">
      <w:pPr>
        <w:pStyle w:val="ListParagraph"/>
        <w:numPr>
          <w:ilvl w:val="0"/>
          <w:numId w:val="18"/>
        </w:numPr>
        <w:rPr>
          <w:sz w:val="20"/>
          <w:szCs w:val="20"/>
        </w:rPr>
      </w:pPr>
      <w:r w:rsidRPr="00A63650">
        <w:rPr>
          <w:sz w:val="20"/>
          <w:szCs w:val="20"/>
        </w:rPr>
        <w:t>Even though no specific fed legislation in the area, prov. legislation can’t affect anything to do w/fed elections (</w:t>
      </w:r>
      <w:r w:rsidRPr="00A63650">
        <w:rPr>
          <w:b/>
          <w:sz w:val="20"/>
          <w:szCs w:val="20"/>
        </w:rPr>
        <w:t>protected core</w:t>
      </w:r>
      <w:r w:rsidRPr="00A63650">
        <w:rPr>
          <w:sz w:val="20"/>
          <w:szCs w:val="20"/>
        </w:rPr>
        <w:t xml:space="preserve">) </w:t>
      </w:r>
    </w:p>
    <w:p w14:paraId="75C44723" w14:textId="77777777" w:rsidR="0072743A" w:rsidRPr="00A63650" w:rsidRDefault="0072743A" w:rsidP="0072743A">
      <w:pPr>
        <w:rPr>
          <w:sz w:val="20"/>
          <w:szCs w:val="20"/>
        </w:rPr>
      </w:pPr>
    </w:p>
    <w:p w14:paraId="05EA0281" w14:textId="77777777" w:rsidR="0072743A" w:rsidRPr="00A63650" w:rsidRDefault="000D3D17" w:rsidP="0072743A">
      <w:pPr>
        <w:rPr>
          <w:sz w:val="20"/>
          <w:szCs w:val="20"/>
        </w:rPr>
      </w:pPr>
      <w:r w:rsidRPr="00A63650">
        <w:rPr>
          <w:b/>
          <w:i/>
          <w:color w:val="0000FF"/>
          <w:sz w:val="20"/>
          <w:szCs w:val="20"/>
        </w:rPr>
        <w:t>Bell Canada #1, 1966</w:t>
      </w:r>
      <w:r w:rsidRPr="00A63650">
        <w:rPr>
          <w:sz w:val="20"/>
          <w:szCs w:val="20"/>
        </w:rPr>
        <w:t xml:space="preserve"> (</w:t>
      </w:r>
      <w:r w:rsidR="003F32FB" w:rsidRPr="00A63650">
        <w:rPr>
          <w:b/>
          <w:color w:val="FF0000"/>
          <w:sz w:val="20"/>
          <w:szCs w:val="20"/>
        </w:rPr>
        <w:t>affects v</w:t>
      </w:r>
      <w:r w:rsidRPr="00A63650">
        <w:rPr>
          <w:b/>
          <w:color w:val="FF0000"/>
          <w:sz w:val="20"/>
          <w:szCs w:val="20"/>
        </w:rPr>
        <w:t>ital part test</w:t>
      </w:r>
      <w:r w:rsidRPr="00A63650">
        <w:rPr>
          <w:sz w:val="20"/>
          <w:szCs w:val="20"/>
        </w:rPr>
        <w:t>)</w:t>
      </w:r>
    </w:p>
    <w:p w14:paraId="7D6EBAD8" w14:textId="77777777" w:rsidR="000D3D17" w:rsidRPr="00A63650" w:rsidRDefault="000D3D17" w:rsidP="0072743A">
      <w:pPr>
        <w:rPr>
          <w:sz w:val="20"/>
          <w:szCs w:val="20"/>
        </w:rPr>
      </w:pPr>
      <w:r w:rsidRPr="00A63650">
        <w:rPr>
          <w:b/>
          <w:sz w:val="20"/>
          <w:szCs w:val="20"/>
        </w:rPr>
        <w:t xml:space="preserve">F: </w:t>
      </w:r>
      <w:r w:rsidRPr="00A63650">
        <w:rPr>
          <w:sz w:val="20"/>
          <w:szCs w:val="20"/>
        </w:rPr>
        <w:t xml:space="preserve">Bell operates in QC, doesn’t want its workforce controlled by prov. commission re: </w:t>
      </w:r>
      <w:r w:rsidRPr="00A63650">
        <w:rPr>
          <w:i/>
          <w:sz w:val="20"/>
          <w:szCs w:val="20"/>
        </w:rPr>
        <w:t>Minimum Wage Act</w:t>
      </w:r>
      <w:r w:rsidRPr="00A63650">
        <w:rPr>
          <w:sz w:val="20"/>
          <w:szCs w:val="20"/>
        </w:rPr>
        <w:t>. Bell argues not applicable b/c it’s a federally regulated undertaking (FRU)</w:t>
      </w:r>
    </w:p>
    <w:p w14:paraId="1C02E236" w14:textId="77777777" w:rsidR="000D3D17" w:rsidRPr="00A63650" w:rsidRDefault="000D3D17" w:rsidP="0072743A">
      <w:pPr>
        <w:rPr>
          <w:sz w:val="20"/>
          <w:szCs w:val="20"/>
        </w:rPr>
      </w:pPr>
      <w:r w:rsidRPr="00A63650">
        <w:rPr>
          <w:b/>
          <w:sz w:val="20"/>
          <w:szCs w:val="20"/>
        </w:rPr>
        <w:t>R: Valid prov. law can’t apply to FRUS if it affects a vital part of their operation or management</w:t>
      </w:r>
      <w:r w:rsidRPr="00A63650">
        <w:rPr>
          <w:sz w:val="20"/>
          <w:szCs w:val="20"/>
        </w:rPr>
        <w:t xml:space="preserve"> (broad test)</w:t>
      </w:r>
    </w:p>
    <w:p w14:paraId="35AD0144" w14:textId="77777777" w:rsidR="000D3D17" w:rsidRPr="00A63650" w:rsidRDefault="000D3D17" w:rsidP="00251DCF">
      <w:pPr>
        <w:pStyle w:val="ListParagraph"/>
        <w:numPr>
          <w:ilvl w:val="0"/>
          <w:numId w:val="19"/>
        </w:numPr>
        <w:rPr>
          <w:sz w:val="20"/>
          <w:szCs w:val="20"/>
        </w:rPr>
      </w:pPr>
      <w:r w:rsidRPr="00A63650">
        <w:rPr>
          <w:sz w:val="20"/>
          <w:szCs w:val="20"/>
        </w:rPr>
        <w:t xml:space="preserve">Court held that issues related to employment Ks (pay &amp; hours) qualified as vital parts of management &amp; operation of FRU </w:t>
      </w:r>
      <w:r w:rsidRPr="00A63650">
        <w:rPr>
          <w:sz w:val="20"/>
          <w:szCs w:val="20"/>
        </w:rPr>
        <w:sym w:font="Symbol" w:char="F0AE"/>
      </w:r>
      <w:r w:rsidRPr="00A63650">
        <w:rPr>
          <w:sz w:val="20"/>
          <w:szCs w:val="20"/>
        </w:rPr>
        <w:t xml:space="preserve"> </w:t>
      </w:r>
      <w:r w:rsidR="00251DCF" w:rsidRPr="00A63650">
        <w:rPr>
          <w:sz w:val="20"/>
          <w:szCs w:val="20"/>
        </w:rPr>
        <w:t xml:space="preserve">Abandons language of </w:t>
      </w:r>
      <w:r w:rsidR="00251DCF" w:rsidRPr="00A63650">
        <w:rPr>
          <w:b/>
          <w:sz w:val="20"/>
          <w:szCs w:val="20"/>
        </w:rPr>
        <w:t>sterilization</w:t>
      </w:r>
      <w:r w:rsidR="00251DCF" w:rsidRPr="00A63650">
        <w:rPr>
          <w:sz w:val="20"/>
          <w:szCs w:val="20"/>
        </w:rPr>
        <w:t xml:space="preserve"> from previous rulings - </w:t>
      </w:r>
      <w:r w:rsidRPr="00A63650">
        <w:rPr>
          <w:sz w:val="20"/>
          <w:szCs w:val="20"/>
        </w:rPr>
        <w:t xml:space="preserve">broadens test for IJI </w:t>
      </w:r>
    </w:p>
    <w:p w14:paraId="49166AC4" w14:textId="77777777" w:rsidR="000D3D17" w:rsidRPr="00A63650" w:rsidRDefault="000D3D17" w:rsidP="000D3D17">
      <w:pPr>
        <w:pStyle w:val="ListParagraph"/>
        <w:numPr>
          <w:ilvl w:val="0"/>
          <w:numId w:val="19"/>
        </w:numPr>
        <w:rPr>
          <w:sz w:val="20"/>
          <w:szCs w:val="20"/>
        </w:rPr>
      </w:pPr>
      <w:r w:rsidRPr="00A63650">
        <w:rPr>
          <w:sz w:val="20"/>
          <w:szCs w:val="20"/>
        </w:rPr>
        <w:t xml:space="preserve">QC law couldn’t apply even though no competing fed law existed at the time </w:t>
      </w:r>
    </w:p>
    <w:p w14:paraId="7C0AAB9B" w14:textId="77777777" w:rsidR="000D3D17" w:rsidRPr="00A63650" w:rsidRDefault="000D3D17" w:rsidP="000D3D17">
      <w:pPr>
        <w:rPr>
          <w:sz w:val="20"/>
          <w:szCs w:val="20"/>
        </w:rPr>
      </w:pPr>
    </w:p>
    <w:p w14:paraId="4066414F" w14:textId="77777777" w:rsidR="003F32FB" w:rsidRPr="00A63650" w:rsidRDefault="003F32FB" w:rsidP="000D3D17">
      <w:pPr>
        <w:rPr>
          <w:sz w:val="20"/>
          <w:szCs w:val="20"/>
          <w:lang w:val="en-US"/>
        </w:rPr>
      </w:pPr>
      <w:r w:rsidRPr="00A63650">
        <w:rPr>
          <w:b/>
          <w:color w:val="FF0000"/>
          <w:sz w:val="20"/>
          <w:szCs w:val="20"/>
          <w:lang w:val="en-US"/>
        </w:rPr>
        <w:t>Criticism</w:t>
      </w:r>
      <w:r w:rsidR="008D3666" w:rsidRPr="00A63650">
        <w:rPr>
          <w:b/>
          <w:color w:val="FF0000"/>
          <w:sz w:val="20"/>
          <w:szCs w:val="20"/>
          <w:lang w:val="en-US"/>
        </w:rPr>
        <w:t xml:space="preserve"> of </w:t>
      </w:r>
      <w:r w:rsidR="008D3666" w:rsidRPr="00A63650">
        <w:rPr>
          <w:b/>
          <w:i/>
          <w:color w:val="FF0000"/>
          <w:sz w:val="20"/>
          <w:szCs w:val="20"/>
          <w:lang w:val="en-US"/>
        </w:rPr>
        <w:t>Bell #1</w:t>
      </w:r>
      <w:r w:rsidRPr="00A63650">
        <w:rPr>
          <w:b/>
          <w:sz w:val="20"/>
          <w:szCs w:val="20"/>
          <w:lang w:val="en-US"/>
        </w:rPr>
        <w:t xml:space="preserve">: </w:t>
      </w:r>
      <w:r w:rsidRPr="00A63650">
        <w:rPr>
          <w:sz w:val="20"/>
          <w:szCs w:val="20"/>
          <w:lang w:val="en-US"/>
        </w:rPr>
        <w:t xml:space="preserve">inconsistent w/ basic P&amp;S doctrine that law “in relation to” a prov. matter may validly “affect” a fed matter; </w:t>
      </w:r>
      <w:r w:rsidR="008D3666" w:rsidRPr="00A63650">
        <w:rPr>
          <w:sz w:val="20"/>
          <w:szCs w:val="20"/>
          <w:lang w:val="en-US"/>
        </w:rPr>
        <w:t xml:space="preserve">immunity of FRUs seems unnecessary b/c fed gov’t can enact its own law that would overrule the prov. law (paramountcy) </w:t>
      </w:r>
    </w:p>
    <w:p w14:paraId="2DE45209" w14:textId="77777777" w:rsidR="003F32FB" w:rsidRPr="00A63650" w:rsidRDefault="003F32FB" w:rsidP="000D3D17">
      <w:pPr>
        <w:rPr>
          <w:sz w:val="20"/>
          <w:szCs w:val="20"/>
        </w:rPr>
      </w:pPr>
    </w:p>
    <w:p w14:paraId="2B2BF10C" w14:textId="77777777" w:rsidR="000D3D17" w:rsidRPr="00A63650" w:rsidRDefault="000D3D17" w:rsidP="000D3D17">
      <w:pPr>
        <w:rPr>
          <w:sz w:val="20"/>
          <w:szCs w:val="20"/>
        </w:rPr>
      </w:pPr>
      <w:r w:rsidRPr="00A63650">
        <w:rPr>
          <w:b/>
          <w:i/>
          <w:color w:val="0000FF"/>
          <w:sz w:val="20"/>
          <w:szCs w:val="20"/>
        </w:rPr>
        <w:t>Bell Canada #</w:t>
      </w:r>
      <w:r w:rsidR="003F32FB" w:rsidRPr="00A63650">
        <w:rPr>
          <w:b/>
          <w:i/>
          <w:color w:val="0000FF"/>
          <w:sz w:val="20"/>
          <w:szCs w:val="20"/>
        </w:rPr>
        <w:t>2, 1988</w:t>
      </w:r>
      <w:r w:rsidR="003F32FB" w:rsidRPr="00A63650">
        <w:rPr>
          <w:color w:val="0000FF"/>
          <w:sz w:val="20"/>
          <w:szCs w:val="20"/>
        </w:rPr>
        <w:t xml:space="preserve"> </w:t>
      </w:r>
      <w:r w:rsidR="003F32FB" w:rsidRPr="00A63650">
        <w:rPr>
          <w:sz w:val="20"/>
          <w:szCs w:val="20"/>
        </w:rPr>
        <w:t xml:space="preserve">(affirms </w:t>
      </w:r>
      <w:r w:rsidR="003F32FB" w:rsidRPr="00A63650">
        <w:rPr>
          <w:b/>
          <w:i/>
          <w:color w:val="0000FF"/>
          <w:sz w:val="20"/>
          <w:szCs w:val="20"/>
        </w:rPr>
        <w:t xml:space="preserve">Bell #1 </w:t>
      </w:r>
      <w:r w:rsidR="003F32FB" w:rsidRPr="00A63650">
        <w:rPr>
          <w:b/>
          <w:sz w:val="20"/>
          <w:szCs w:val="20"/>
        </w:rPr>
        <w:t xml:space="preserve">– </w:t>
      </w:r>
      <w:r w:rsidR="003F32FB" w:rsidRPr="00A63650">
        <w:rPr>
          <w:b/>
          <w:color w:val="FF0000"/>
          <w:sz w:val="20"/>
          <w:szCs w:val="20"/>
        </w:rPr>
        <w:t>affects vital/essential part test</w:t>
      </w:r>
      <w:r w:rsidR="003F32FB" w:rsidRPr="00A63650">
        <w:rPr>
          <w:sz w:val="20"/>
          <w:szCs w:val="20"/>
        </w:rPr>
        <w:t>)</w:t>
      </w:r>
    </w:p>
    <w:p w14:paraId="4FCB21AA" w14:textId="77777777" w:rsidR="003F32FB" w:rsidRPr="00A63650" w:rsidRDefault="003F32FB" w:rsidP="000D3D17">
      <w:pPr>
        <w:rPr>
          <w:sz w:val="20"/>
          <w:szCs w:val="20"/>
        </w:rPr>
      </w:pPr>
      <w:r w:rsidRPr="00A63650">
        <w:rPr>
          <w:b/>
          <w:sz w:val="20"/>
          <w:szCs w:val="20"/>
        </w:rPr>
        <w:t xml:space="preserve">F: </w:t>
      </w:r>
      <w:r w:rsidR="008D3666" w:rsidRPr="00A63650">
        <w:rPr>
          <w:sz w:val="20"/>
          <w:szCs w:val="20"/>
        </w:rPr>
        <w:t xml:space="preserve">Part of trilogy of cases that dealt w/application of prov. health/safety laws to FRUS </w:t>
      </w:r>
      <w:r w:rsidR="008D3666" w:rsidRPr="00A63650">
        <w:rPr>
          <w:sz w:val="20"/>
          <w:szCs w:val="20"/>
        </w:rPr>
        <w:sym w:font="Symbol" w:char="F0AE"/>
      </w:r>
      <w:r w:rsidR="008D3666" w:rsidRPr="00A63650">
        <w:rPr>
          <w:sz w:val="20"/>
          <w:szCs w:val="20"/>
        </w:rPr>
        <w:t xml:space="preserve"> argue not applicable</w:t>
      </w:r>
    </w:p>
    <w:p w14:paraId="3ED75B76" w14:textId="77777777" w:rsidR="008D3666" w:rsidRPr="00A63650" w:rsidRDefault="008D3666" w:rsidP="000D3D17">
      <w:pPr>
        <w:rPr>
          <w:b/>
          <w:sz w:val="20"/>
          <w:szCs w:val="20"/>
        </w:rPr>
      </w:pPr>
      <w:r w:rsidRPr="00A63650">
        <w:rPr>
          <w:b/>
          <w:sz w:val="20"/>
          <w:szCs w:val="20"/>
        </w:rPr>
        <w:t>R:</w:t>
      </w:r>
      <w:r w:rsidRPr="00A63650">
        <w:rPr>
          <w:sz w:val="20"/>
          <w:szCs w:val="20"/>
        </w:rPr>
        <w:t xml:space="preserve"> </w:t>
      </w:r>
      <w:r w:rsidR="00251DCF" w:rsidRPr="00A63650">
        <w:rPr>
          <w:sz w:val="20"/>
          <w:szCs w:val="20"/>
          <w:lang w:val="en-US"/>
        </w:rPr>
        <w:t xml:space="preserve">Sufficient that the prov. statute which purports to apply to the FRU affects a </w:t>
      </w:r>
      <w:r w:rsidR="00251DCF" w:rsidRPr="00A63650">
        <w:rPr>
          <w:b/>
          <w:sz w:val="20"/>
          <w:szCs w:val="20"/>
          <w:lang w:val="en-US"/>
        </w:rPr>
        <w:t>vital or essential part</w:t>
      </w:r>
      <w:r w:rsidR="00251DCF" w:rsidRPr="00A63650">
        <w:rPr>
          <w:sz w:val="20"/>
          <w:szCs w:val="20"/>
          <w:lang w:val="en-US"/>
        </w:rPr>
        <w:t xml:space="preserve"> of that FRU </w:t>
      </w:r>
      <w:r w:rsidR="00251DCF" w:rsidRPr="00A63650">
        <w:rPr>
          <w:b/>
          <w:sz w:val="20"/>
          <w:szCs w:val="20"/>
          <w:lang w:val="en-US"/>
        </w:rPr>
        <w:t>w/o necessarily going as far as impairing or paralyzing it</w:t>
      </w:r>
    </w:p>
    <w:p w14:paraId="66DC9C80" w14:textId="77777777" w:rsidR="008D3666" w:rsidRPr="00A63650" w:rsidRDefault="008D3666" w:rsidP="008D3666">
      <w:pPr>
        <w:pStyle w:val="ListParagraph"/>
        <w:numPr>
          <w:ilvl w:val="0"/>
          <w:numId w:val="20"/>
        </w:numPr>
        <w:rPr>
          <w:sz w:val="20"/>
          <w:szCs w:val="20"/>
        </w:rPr>
      </w:pPr>
      <w:r w:rsidRPr="00A63650">
        <w:rPr>
          <w:sz w:val="20"/>
          <w:szCs w:val="20"/>
        </w:rPr>
        <w:t xml:space="preserve">Fed gov’t vested w/exclusive legislative jurisdiction over labour relations &amp; working conditions when that jurisdiction is an </w:t>
      </w:r>
      <w:r w:rsidRPr="00A63650">
        <w:rPr>
          <w:b/>
          <w:sz w:val="20"/>
          <w:szCs w:val="20"/>
        </w:rPr>
        <w:t>integral part</w:t>
      </w:r>
      <w:r w:rsidRPr="00A63650">
        <w:rPr>
          <w:sz w:val="20"/>
          <w:szCs w:val="20"/>
        </w:rPr>
        <w:t xml:space="preserve"> of its </w:t>
      </w:r>
      <w:r w:rsidRPr="00A63650">
        <w:rPr>
          <w:b/>
          <w:sz w:val="20"/>
          <w:szCs w:val="20"/>
        </w:rPr>
        <w:t xml:space="preserve">primary &amp; exclusive </w:t>
      </w:r>
      <w:r w:rsidRPr="00A63650">
        <w:rPr>
          <w:sz w:val="20"/>
          <w:szCs w:val="20"/>
        </w:rPr>
        <w:t xml:space="preserve">jurisdiction over another class of subjects </w:t>
      </w:r>
    </w:p>
    <w:p w14:paraId="386CC426" w14:textId="77777777" w:rsidR="008D3666" w:rsidRPr="00A63650" w:rsidRDefault="008D3666" w:rsidP="008D3666">
      <w:pPr>
        <w:pStyle w:val="ListParagraph"/>
        <w:numPr>
          <w:ilvl w:val="0"/>
          <w:numId w:val="20"/>
        </w:numPr>
        <w:rPr>
          <w:sz w:val="20"/>
          <w:szCs w:val="20"/>
        </w:rPr>
      </w:pPr>
      <w:r w:rsidRPr="00A63650">
        <w:rPr>
          <w:sz w:val="20"/>
          <w:szCs w:val="20"/>
        </w:rPr>
        <w:t xml:space="preserve">Rejects possibility of </w:t>
      </w:r>
      <w:r w:rsidRPr="00A63650">
        <w:rPr>
          <w:b/>
          <w:sz w:val="20"/>
          <w:szCs w:val="20"/>
        </w:rPr>
        <w:t>double aspect</w:t>
      </w:r>
      <w:r w:rsidRPr="00A63650">
        <w:rPr>
          <w:sz w:val="20"/>
          <w:szCs w:val="20"/>
        </w:rPr>
        <w:t xml:space="preserve"> b/c </w:t>
      </w:r>
      <w:r w:rsidR="00251DCF" w:rsidRPr="00A63650">
        <w:rPr>
          <w:sz w:val="20"/>
          <w:szCs w:val="20"/>
        </w:rPr>
        <w:t xml:space="preserve">doesn’t want to create concurrent fields of jurisdiction </w:t>
      </w:r>
      <w:r w:rsidR="00251DCF" w:rsidRPr="00A63650">
        <w:rPr>
          <w:sz w:val="20"/>
          <w:szCs w:val="20"/>
        </w:rPr>
        <w:sym w:font="Symbol" w:char="F0AE"/>
      </w:r>
      <w:r w:rsidR="00251DCF" w:rsidRPr="00A63650">
        <w:rPr>
          <w:sz w:val="20"/>
          <w:szCs w:val="20"/>
        </w:rPr>
        <w:t xml:space="preserve"> says can only be invoked when it gives effect to rule of exclusive fields of jurisdiction (in this case legislators have legislated for the same purpose &amp; in same aspect) </w:t>
      </w:r>
    </w:p>
    <w:p w14:paraId="3FADC3FD" w14:textId="77777777" w:rsidR="00251DCF" w:rsidRPr="00A63650" w:rsidRDefault="00251DCF" w:rsidP="008D3666">
      <w:pPr>
        <w:pStyle w:val="ListParagraph"/>
        <w:numPr>
          <w:ilvl w:val="0"/>
          <w:numId w:val="20"/>
        </w:numPr>
        <w:rPr>
          <w:sz w:val="20"/>
          <w:szCs w:val="20"/>
        </w:rPr>
      </w:pPr>
      <w:r w:rsidRPr="00A63650">
        <w:rPr>
          <w:sz w:val="20"/>
          <w:szCs w:val="20"/>
        </w:rPr>
        <w:t xml:space="preserve">S. 91(29) &amp; exceptions in s. 92(10) create exclusive classes of subject (FRUs) to which a </w:t>
      </w:r>
      <w:r w:rsidRPr="00A63650">
        <w:rPr>
          <w:b/>
          <w:sz w:val="20"/>
          <w:szCs w:val="20"/>
        </w:rPr>
        <w:t>basic, minimum and unassailable content</w:t>
      </w:r>
      <w:r w:rsidRPr="00A63650">
        <w:rPr>
          <w:sz w:val="20"/>
          <w:szCs w:val="20"/>
        </w:rPr>
        <w:t xml:space="preserve"> has to be assigned to make up the matters falling w/in these classes </w:t>
      </w:r>
    </w:p>
    <w:p w14:paraId="0844A71E" w14:textId="77777777" w:rsidR="00251DCF" w:rsidRPr="00A63650" w:rsidRDefault="00251DCF" w:rsidP="00251DCF">
      <w:pPr>
        <w:rPr>
          <w:sz w:val="20"/>
          <w:szCs w:val="20"/>
        </w:rPr>
      </w:pPr>
    </w:p>
    <w:p w14:paraId="4CCBD415" w14:textId="77777777" w:rsidR="00251DCF" w:rsidRPr="00A63650" w:rsidRDefault="00251DCF" w:rsidP="00251DCF">
      <w:pPr>
        <w:rPr>
          <w:sz w:val="20"/>
          <w:szCs w:val="20"/>
        </w:rPr>
      </w:pPr>
      <w:r w:rsidRPr="00A63650">
        <w:rPr>
          <w:b/>
          <w:i/>
          <w:color w:val="0000FF"/>
          <w:sz w:val="20"/>
          <w:szCs w:val="20"/>
        </w:rPr>
        <w:t>Irwin Toy v Quebec, 1989</w:t>
      </w:r>
      <w:r w:rsidRPr="00A63650">
        <w:rPr>
          <w:color w:val="0000FF"/>
          <w:sz w:val="20"/>
          <w:szCs w:val="20"/>
        </w:rPr>
        <w:t xml:space="preserve"> </w:t>
      </w:r>
      <w:r w:rsidRPr="00A63650">
        <w:rPr>
          <w:sz w:val="20"/>
          <w:szCs w:val="20"/>
        </w:rPr>
        <w:t>(</w:t>
      </w:r>
      <w:r w:rsidR="00F2029A" w:rsidRPr="00A63650">
        <w:rPr>
          <w:b/>
          <w:color w:val="FF0000"/>
          <w:sz w:val="20"/>
          <w:szCs w:val="20"/>
        </w:rPr>
        <w:t>directly affects vital part test</w:t>
      </w:r>
      <w:r w:rsidR="00F2029A" w:rsidRPr="00A63650">
        <w:rPr>
          <w:sz w:val="20"/>
          <w:szCs w:val="20"/>
        </w:rPr>
        <w:t xml:space="preserve">) </w:t>
      </w:r>
    </w:p>
    <w:p w14:paraId="42940D95" w14:textId="77777777" w:rsidR="00F2029A" w:rsidRPr="00A63650" w:rsidRDefault="00F2029A" w:rsidP="00251DCF">
      <w:pPr>
        <w:rPr>
          <w:sz w:val="20"/>
          <w:szCs w:val="20"/>
        </w:rPr>
      </w:pPr>
      <w:r w:rsidRPr="00A63650">
        <w:rPr>
          <w:b/>
          <w:sz w:val="20"/>
          <w:szCs w:val="20"/>
        </w:rPr>
        <w:t xml:space="preserve">F: </w:t>
      </w:r>
      <w:r w:rsidRPr="00A63650">
        <w:rPr>
          <w:sz w:val="20"/>
          <w:szCs w:val="20"/>
        </w:rPr>
        <w:t xml:space="preserve">Irwin Toy argued QC law that prohibited advertisers from directing ads at kids under 13 was </w:t>
      </w:r>
      <w:r w:rsidRPr="00A63650">
        <w:rPr>
          <w:i/>
          <w:sz w:val="20"/>
          <w:szCs w:val="20"/>
        </w:rPr>
        <w:t xml:space="preserve">ultra vires </w:t>
      </w:r>
      <w:r w:rsidRPr="00A63650">
        <w:rPr>
          <w:sz w:val="20"/>
          <w:szCs w:val="20"/>
        </w:rPr>
        <w:t xml:space="preserve">to the extent that it applied to television advertising </w:t>
      </w:r>
      <w:r w:rsidRPr="00A63650">
        <w:rPr>
          <w:sz w:val="20"/>
          <w:szCs w:val="20"/>
        </w:rPr>
        <w:sym w:font="Symbol" w:char="F0AE"/>
      </w:r>
      <w:r w:rsidRPr="00A63650">
        <w:rPr>
          <w:sz w:val="20"/>
          <w:szCs w:val="20"/>
        </w:rPr>
        <w:t xml:space="preserve"> affected vital part of management of broadcasting FRUs</w:t>
      </w:r>
    </w:p>
    <w:p w14:paraId="4C6F1DDA" w14:textId="26A1F8D5" w:rsidR="0089167C" w:rsidRPr="00A63650" w:rsidRDefault="0089167C" w:rsidP="00251DCF">
      <w:pPr>
        <w:rPr>
          <w:sz w:val="20"/>
          <w:szCs w:val="20"/>
        </w:rPr>
      </w:pPr>
      <w:r w:rsidRPr="00A63650">
        <w:rPr>
          <w:b/>
          <w:sz w:val="20"/>
          <w:szCs w:val="20"/>
        </w:rPr>
        <w:t>R:</w:t>
      </w:r>
      <w:r w:rsidRPr="00A63650">
        <w:rPr>
          <w:sz w:val="20"/>
          <w:szCs w:val="20"/>
        </w:rPr>
        <w:t xml:space="preserve"> Limits scope of </w:t>
      </w:r>
      <w:r w:rsidRPr="00A63650">
        <w:rPr>
          <w:b/>
          <w:i/>
          <w:color w:val="0000FF"/>
          <w:sz w:val="20"/>
          <w:szCs w:val="20"/>
        </w:rPr>
        <w:t>Bell #2</w:t>
      </w:r>
      <w:r w:rsidRPr="00A63650">
        <w:rPr>
          <w:i/>
          <w:sz w:val="20"/>
          <w:szCs w:val="20"/>
        </w:rPr>
        <w:t xml:space="preserve"> </w:t>
      </w:r>
      <w:r w:rsidRPr="00A63650">
        <w:rPr>
          <w:sz w:val="20"/>
          <w:szCs w:val="20"/>
        </w:rPr>
        <w:t xml:space="preserve">test </w:t>
      </w:r>
      <w:r w:rsidRPr="00A63650">
        <w:rPr>
          <w:sz w:val="20"/>
          <w:szCs w:val="20"/>
        </w:rPr>
        <w:sym w:font="Symbol" w:char="F0AE"/>
      </w:r>
      <w:r w:rsidRPr="00A63650">
        <w:rPr>
          <w:sz w:val="20"/>
          <w:szCs w:val="20"/>
        </w:rPr>
        <w:t xml:space="preserve"> vital part test only applicable to prov. laws that purport to apply </w:t>
      </w:r>
      <w:r w:rsidRPr="00A63650">
        <w:rPr>
          <w:b/>
          <w:sz w:val="20"/>
          <w:szCs w:val="20"/>
        </w:rPr>
        <w:t>directly</w:t>
      </w:r>
      <w:r w:rsidRPr="00A63650">
        <w:rPr>
          <w:sz w:val="20"/>
          <w:szCs w:val="20"/>
        </w:rPr>
        <w:t xml:space="preserve"> to FRUs</w:t>
      </w:r>
    </w:p>
    <w:p w14:paraId="3E964A02" w14:textId="4F7A6316" w:rsidR="0089167C" w:rsidRPr="00A63650" w:rsidRDefault="0089167C" w:rsidP="0089167C">
      <w:pPr>
        <w:pStyle w:val="ListParagraph"/>
        <w:numPr>
          <w:ilvl w:val="0"/>
          <w:numId w:val="21"/>
        </w:numPr>
        <w:rPr>
          <w:sz w:val="20"/>
          <w:szCs w:val="20"/>
        </w:rPr>
      </w:pPr>
      <w:r w:rsidRPr="00A63650">
        <w:rPr>
          <w:sz w:val="20"/>
          <w:szCs w:val="20"/>
        </w:rPr>
        <w:t xml:space="preserve">Where prov. law only has </w:t>
      </w:r>
      <w:r w:rsidRPr="00A63650">
        <w:rPr>
          <w:b/>
          <w:sz w:val="20"/>
          <w:szCs w:val="20"/>
        </w:rPr>
        <w:t>indirect effect</w:t>
      </w:r>
      <w:r w:rsidRPr="00A63650">
        <w:rPr>
          <w:sz w:val="20"/>
          <w:szCs w:val="20"/>
        </w:rPr>
        <w:t xml:space="preserve">, the narrower </w:t>
      </w:r>
      <w:r w:rsidRPr="00A63650">
        <w:rPr>
          <w:b/>
          <w:sz w:val="20"/>
          <w:szCs w:val="20"/>
        </w:rPr>
        <w:t>sterilization/impairment test</w:t>
      </w:r>
      <w:r w:rsidRPr="00A63650">
        <w:rPr>
          <w:sz w:val="20"/>
          <w:szCs w:val="20"/>
        </w:rPr>
        <w:t xml:space="preserve"> should be applied </w:t>
      </w:r>
    </w:p>
    <w:p w14:paraId="253821C7" w14:textId="22A6DAA3" w:rsidR="0089167C" w:rsidRPr="00A63650" w:rsidRDefault="0089167C" w:rsidP="0089167C">
      <w:pPr>
        <w:pStyle w:val="ListParagraph"/>
        <w:numPr>
          <w:ilvl w:val="1"/>
          <w:numId w:val="21"/>
        </w:numPr>
        <w:rPr>
          <w:sz w:val="20"/>
          <w:szCs w:val="20"/>
        </w:rPr>
      </w:pPr>
      <w:r w:rsidRPr="00A63650">
        <w:rPr>
          <w:sz w:val="20"/>
          <w:szCs w:val="20"/>
        </w:rPr>
        <w:t xml:space="preserve">In this case found that law only had indirect effect on advertising, &amp; didn’t sterilize or impair the FRU, thus not rendered inapplicable </w:t>
      </w:r>
    </w:p>
    <w:p w14:paraId="535A6FA8" w14:textId="77777777" w:rsidR="0089167C" w:rsidRPr="00A63650" w:rsidRDefault="0089167C" w:rsidP="001D078A">
      <w:pPr>
        <w:rPr>
          <w:sz w:val="20"/>
          <w:szCs w:val="20"/>
        </w:rPr>
      </w:pPr>
    </w:p>
    <w:p w14:paraId="5E91C4CE" w14:textId="5AD07812" w:rsidR="001D078A" w:rsidRPr="00A63650" w:rsidRDefault="001D078A" w:rsidP="001D078A">
      <w:pPr>
        <w:rPr>
          <w:sz w:val="20"/>
          <w:szCs w:val="20"/>
        </w:rPr>
      </w:pPr>
      <w:r w:rsidRPr="00A63650">
        <w:rPr>
          <w:b/>
          <w:color w:val="FF0000"/>
          <w:sz w:val="20"/>
          <w:szCs w:val="20"/>
        </w:rPr>
        <w:t xml:space="preserve">Criticism of </w:t>
      </w:r>
      <w:r w:rsidRPr="00A63650">
        <w:rPr>
          <w:b/>
          <w:i/>
          <w:color w:val="FF0000"/>
          <w:sz w:val="20"/>
          <w:szCs w:val="20"/>
        </w:rPr>
        <w:t>Irwin Toy</w:t>
      </w:r>
      <w:r w:rsidRPr="00A63650">
        <w:rPr>
          <w:b/>
          <w:color w:val="FF0000"/>
          <w:sz w:val="20"/>
          <w:szCs w:val="20"/>
        </w:rPr>
        <w:t>:</w:t>
      </w:r>
      <w:r w:rsidRPr="00A63650">
        <w:rPr>
          <w:sz w:val="20"/>
          <w:szCs w:val="20"/>
        </w:rPr>
        <w:t xml:space="preserve"> this ruling doesn’t make much sense, speculated that Court was concerned that </w:t>
      </w:r>
      <w:r w:rsidRPr="00A63650">
        <w:rPr>
          <w:b/>
          <w:i/>
          <w:color w:val="0000FF"/>
          <w:sz w:val="20"/>
          <w:szCs w:val="20"/>
        </w:rPr>
        <w:t>Bell #2</w:t>
      </w:r>
      <w:r w:rsidRPr="00A63650">
        <w:rPr>
          <w:sz w:val="20"/>
          <w:szCs w:val="20"/>
        </w:rPr>
        <w:t xml:space="preserve"> test too tightly restricted prov. power over FRUs, saw this refinement (directly/indirectly) as way of loosening the constraints w/o overruling </w:t>
      </w:r>
      <w:r w:rsidRPr="00A63650">
        <w:rPr>
          <w:b/>
          <w:i/>
          <w:color w:val="0000FF"/>
          <w:sz w:val="20"/>
          <w:szCs w:val="20"/>
        </w:rPr>
        <w:t>Bell #2</w:t>
      </w:r>
      <w:r w:rsidRPr="00A63650">
        <w:rPr>
          <w:sz w:val="20"/>
          <w:szCs w:val="20"/>
        </w:rPr>
        <w:t xml:space="preserve"> completely </w:t>
      </w:r>
    </w:p>
    <w:p w14:paraId="31E289E2" w14:textId="77777777" w:rsidR="001D078A" w:rsidRPr="00A63650" w:rsidRDefault="001D078A" w:rsidP="001D078A">
      <w:pPr>
        <w:rPr>
          <w:sz w:val="20"/>
          <w:szCs w:val="20"/>
        </w:rPr>
      </w:pPr>
    </w:p>
    <w:p w14:paraId="0A9B23A2" w14:textId="17B09E45" w:rsidR="001D078A" w:rsidRPr="00A63650" w:rsidRDefault="001D078A" w:rsidP="001D078A">
      <w:pPr>
        <w:rPr>
          <w:sz w:val="20"/>
          <w:szCs w:val="20"/>
        </w:rPr>
      </w:pPr>
      <w:r w:rsidRPr="00A63650">
        <w:rPr>
          <w:b/>
          <w:i/>
          <w:color w:val="0000FF"/>
          <w:sz w:val="20"/>
          <w:szCs w:val="20"/>
        </w:rPr>
        <w:t>Canadian Western Bank v Alberta, 2007</w:t>
      </w:r>
      <w:r w:rsidRPr="00A63650">
        <w:rPr>
          <w:sz w:val="20"/>
          <w:szCs w:val="20"/>
        </w:rPr>
        <w:t xml:space="preserve"> (</w:t>
      </w:r>
      <w:r w:rsidRPr="00A63650">
        <w:rPr>
          <w:b/>
          <w:color w:val="FF0000"/>
          <w:sz w:val="20"/>
          <w:szCs w:val="20"/>
        </w:rPr>
        <w:t>impairment of vital part test</w:t>
      </w:r>
      <w:r w:rsidRPr="00A63650">
        <w:rPr>
          <w:sz w:val="20"/>
          <w:szCs w:val="20"/>
        </w:rPr>
        <w:t>)</w:t>
      </w:r>
    </w:p>
    <w:p w14:paraId="12EC8B81" w14:textId="0F7F4F52" w:rsidR="001D078A" w:rsidRPr="00A63650" w:rsidRDefault="001D078A" w:rsidP="001D078A">
      <w:pPr>
        <w:rPr>
          <w:sz w:val="20"/>
          <w:szCs w:val="20"/>
        </w:rPr>
      </w:pPr>
      <w:r w:rsidRPr="00A63650">
        <w:rPr>
          <w:b/>
          <w:sz w:val="20"/>
          <w:szCs w:val="20"/>
        </w:rPr>
        <w:t>F:</w:t>
      </w:r>
      <w:r w:rsidRPr="00A63650">
        <w:rPr>
          <w:sz w:val="20"/>
          <w:szCs w:val="20"/>
        </w:rPr>
        <w:t xml:space="preserve"> Alberta’s </w:t>
      </w:r>
      <w:r w:rsidRPr="00A63650">
        <w:rPr>
          <w:i/>
          <w:sz w:val="20"/>
          <w:szCs w:val="20"/>
        </w:rPr>
        <w:t>Insurance Act</w:t>
      </w:r>
      <w:r w:rsidRPr="00A63650">
        <w:rPr>
          <w:sz w:val="20"/>
          <w:szCs w:val="20"/>
        </w:rPr>
        <w:t xml:space="preserve"> required “deposit-taking institution” to obtain license from prov. &amp; comply w/ prov. consumer-protection laws in order to promote insurance to its customers </w:t>
      </w:r>
      <w:r w:rsidRPr="00A63650">
        <w:rPr>
          <w:sz w:val="20"/>
          <w:szCs w:val="20"/>
        </w:rPr>
        <w:sym w:font="Symbol" w:char="F0AE"/>
      </w:r>
      <w:r w:rsidRPr="00A63650">
        <w:rPr>
          <w:sz w:val="20"/>
          <w:szCs w:val="20"/>
        </w:rPr>
        <w:t xml:space="preserve"> is it applicable to banks (FRUs)? </w:t>
      </w:r>
    </w:p>
    <w:p w14:paraId="012BFC6B" w14:textId="70BD42A6" w:rsidR="001D078A" w:rsidRPr="00A63650" w:rsidRDefault="001D078A" w:rsidP="001D078A">
      <w:pPr>
        <w:rPr>
          <w:sz w:val="20"/>
          <w:szCs w:val="20"/>
        </w:rPr>
      </w:pPr>
      <w:r w:rsidRPr="00A63650">
        <w:rPr>
          <w:b/>
          <w:sz w:val="20"/>
          <w:szCs w:val="20"/>
        </w:rPr>
        <w:t xml:space="preserve">R: </w:t>
      </w:r>
      <w:r w:rsidR="002915FC" w:rsidRPr="00A63650">
        <w:rPr>
          <w:sz w:val="20"/>
          <w:szCs w:val="20"/>
        </w:rPr>
        <w:t xml:space="preserve">Vital part of FRU should be limited to functions that were </w:t>
      </w:r>
      <w:r w:rsidR="002915FC" w:rsidRPr="00A63650">
        <w:rPr>
          <w:b/>
          <w:sz w:val="20"/>
          <w:szCs w:val="20"/>
        </w:rPr>
        <w:t xml:space="preserve">essential/indispensable/necessary to fed character </w:t>
      </w:r>
      <w:r w:rsidR="002915FC" w:rsidRPr="00A63650">
        <w:rPr>
          <w:sz w:val="20"/>
          <w:szCs w:val="20"/>
        </w:rPr>
        <w:t xml:space="preserve">of the FRU (promo of insurance too far removed) </w:t>
      </w:r>
      <w:r w:rsidR="00D7506C" w:rsidRPr="00A63650">
        <w:rPr>
          <w:sz w:val="20"/>
          <w:szCs w:val="20"/>
        </w:rPr>
        <w:sym w:font="Symbol" w:char="F0AE"/>
      </w:r>
      <w:r w:rsidR="00D7506C" w:rsidRPr="00A63650">
        <w:rPr>
          <w:sz w:val="20"/>
          <w:szCs w:val="20"/>
        </w:rPr>
        <w:t xml:space="preserve"> should be </w:t>
      </w:r>
      <w:r w:rsidR="00D7506C" w:rsidRPr="00A63650">
        <w:rPr>
          <w:b/>
          <w:sz w:val="20"/>
          <w:szCs w:val="20"/>
        </w:rPr>
        <w:t>minimum content necessary to make power effective for purpose for which it was conferred</w:t>
      </w:r>
    </w:p>
    <w:p w14:paraId="03648F64" w14:textId="47C13298" w:rsidR="002915FC" w:rsidRPr="00A63650" w:rsidRDefault="002915FC" w:rsidP="002915FC">
      <w:pPr>
        <w:pStyle w:val="ListParagraph"/>
        <w:numPr>
          <w:ilvl w:val="0"/>
          <w:numId w:val="21"/>
        </w:numPr>
        <w:rPr>
          <w:sz w:val="20"/>
          <w:szCs w:val="20"/>
        </w:rPr>
      </w:pPr>
      <w:r w:rsidRPr="00A63650">
        <w:rPr>
          <w:sz w:val="20"/>
          <w:szCs w:val="20"/>
        </w:rPr>
        <w:t xml:space="preserve">Unsympathetic to IJI </w:t>
      </w:r>
      <w:r w:rsidRPr="00A63650">
        <w:rPr>
          <w:sz w:val="20"/>
          <w:szCs w:val="20"/>
        </w:rPr>
        <w:sym w:font="Symbol" w:char="F0AE"/>
      </w:r>
      <w:r w:rsidRPr="00A63650">
        <w:rPr>
          <w:sz w:val="20"/>
          <w:szCs w:val="20"/>
        </w:rPr>
        <w:t xml:space="preserve"> “court should favour, where possible, the ordinary operation of statutes enacted by </w:t>
      </w:r>
      <w:r w:rsidRPr="00A63650">
        <w:rPr>
          <w:i/>
          <w:sz w:val="20"/>
          <w:szCs w:val="20"/>
        </w:rPr>
        <w:t>both</w:t>
      </w:r>
      <w:r w:rsidRPr="00A63650">
        <w:rPr>
          <w:sz w:val="20"/>
          <w:szCs w:val="20"/>
        </w:rPr>
        <w:t xml:space="preserve"> levels of gov’t”</w:t>
      </w:r>
    </w:p>
    <w:p w14:paraId="5AC64483" w14:textId="552441F1" w:rsidR="00D7506C" w:rsidRPr="00A63650" w:rsidRDefault="002915FC" w:rsidP="00D7506C">
      <w:pPr>
        <w:pStyle w:val="ListParagraph"/>
        <w:numPr>
          <w:ilvl w:val="0"/>
          <w:numId w:val="21"/>
        </w:numPr>
        <w:rPr>
          <w:sz w:val="20"/>
          <w:szCs w:val="20"/>
        </w:rPr>
      </w:pPr>
      <w:r w:rsidRPr="00A63650">
        <w:rPr>
          <w:sz w:val="20"/>
          <w:szCs w:val="20"/>
        </w:rPr>
        <w:t>Argued that IJI was superfluous b/c paramountcy could serve same purpose of limiting prov. intrusion</w:t>
      </w:r>
    </w:p>
    <w:p w14:paraId="0E0535DC" w14:textId="482A8AD6" w:rsidR="00C71403" w:rsidRPr="00A63650" w:rsidRDefault="00C71403" w:rsidP="00D7506C">
      <w:pPr>
        <w:pStyle w:val="ListParagraph"/>
        <w:numPr>
          <w:ilvl w:val="0"/>
          <w:numId w:val="21"/>
        </w:numPr>
        <w:rPr>
          <w:sz w:val="20"/>
          <w:szCs w:val="20"/>
        </w:rPr>
      </w:pPr>
      <w:r w:rsidRPr="00A63650">
        <w:rPr>
          <w:sz w:val="20"/>
          <w:szCs w:val="20"/>
        </w:rPr>
        <w:t>IJI “</w:t>
      </w:r>
      <w:r w:rsidRPr="00A63650">
        <w:rPr>
          <w:color w:val="FF0000"/>
          <w:sz w:val="20"/>
          <w:szCs w:val="20"/>
        </w:rPr>
        <w:t>an undertow in the dominant tide of modern paradigm</w:t>
      </w:r>
      <w:r w:rsidRPr="00A63650">
        <w:rPr>
          <w:sz w:val="20"/>
          <w:szCs w:val="20"/>
        </w:rPr>
        <w:t>”</w:t>
      </w:r>
    </w:p>
    <w:p w14:paraId="4E4C0A1D" w14:textId="3EAF48D0" w:rsidR="00D30B4F" w:rsidRPr="00A63650" w:rsidRDefault="00D30B4F" w:rsidP="00D30B4F">
      <w:pPr>
        <w:pStyle w:val="ListParagraph"/>
        <w:numPr>
          <w:ilvl w:val="0"/>
          <w:numId w:val="21"/>
        </w:numPr>
        <w:rPr>
          <w:sz w:val="20"/>
          <w:szCs w:val="20"/>
        </w:rPr>
      </w:pPr>
      <w:r w:rsidRPr="00A63650">
        <w:rPr>
          <w:sz w:val="20"/>
          <w:szCs w:val="20"/>
        </w:rPr>
        <w:t>Bastarache J says IJI should always come before paramountcy in analysis (DOESN’T SAY WHY)</w:t>
      </w:r>
    </w:p>
    <w:p w14:paraId="6573DF83" w14:textId="121D135C" w:rsidR="00374429" w:rsidRPr="00A63650" w:rsidRDefault="00374429" w:rsidP="00D30B4F">
      <w:pPr>
        <w:pStyle w:val="ListParagraph"/>
        <w:numPr>
          <w:ilvl w:val="0"/>
          <w:numId w:val="21"/>
        </w:numPr>
        <w:rPr>
          <w:sz w:val="20"/>
          <w:szCs w:val="20"/>
        </w:rPr>
      </w:pPr>
      <w:r w:rsidRPr="00A63650">
        <w:rPr>
          <w:b/>
          <w:sz w:val="20"/>
          <w:szCs w:val="20"/>
        </w:rPr>
        <w:t>Impairment Requirement</w:t>
      </w:r>
      <w:r w:rsidRPr="00A63650">
        <w:rPr>
          <w:sz w:val="20"/>
          <w:szCs w:val="20"/>
        </w:rPr>
        <w:t>: “significantly trammels”; “jeopardizes”; “impairs” the essential/vital part of the FRU</w:t>
      </w:r>
    </w:p>
    <w:p w14:paraId="7AD1789D" w14:textId="77777777" w:rsidR="002915FC" w:rsidRPr="00A63650" w:rsidRDefault="002915FC" w:rsidP="002915FC">
      <w:pPr>
        <w:rPr>
          <w:sz w:val="20"/>
          <w:szCs w:val="20"/>
        </w:rPr>
      </w:pPr>
    </w:p>
    <w:p w14:paraId="41B7EBF7" w14:textId="0C46EECB" w:rsidR="002915FC" w:rsidRPr="00A63650" w:rsidRDefault="002915FC" w:rsidP="002915FC">
      <w:pPr>
        <w:rPr>
          <w:sz w:val="20"/>
          <w:szCs w:val="20"/>
        </w:rPr>
      </w:pPr>
      <w:r w:rsidRPr="00A63650">
        <w:rPr>
          <w:b/>
          <w:i/>
          <w:color w:val="0000FF"/>
          <w:sz w:val="20"/>
          <w:szCs w:val="20"/>
        </w:rPr>
        <w:t xml:space="preserve">British Columbia v Lafarge Canada, 2007 </w:t>
      </w:r>
      <w:r w:rsidR="005B0419" w:rsidRPr="00A63650">
        <w:rPr>
          <w:sz w:val="20"/>
          <w:szCs w:val="20"/>
        </w:rPr>
        <w:t xml:space="preserve">(same as </w:t>
      </w:r>
      <w:r w:rsidR="005B0419" w:rsidRPr="00A63650">
        <w:rPr>
          <w:b/>
          <w:i/>
          <w:color w:val="0000FF"/>
          <w:sz w:val="20"/>
          <w:szCs w:val="20"/>
        </w:rPr>
        <w:t>Canadian Western Bank</w:t>
      </w:r>
      <w:r w:rsidR="005B0419" w:rsidRPr="00A63650">
        <w:rPr>
          <w:sz w:val="20"/>
          <w:szCs w:val="20"/>
        </w:rPr>
        <w:t>)</w:t>
      </w:r>
    </w:p>
    <w:p w14:paraId="1B7E4CFF" w14:textId="4D44E8EE" w:rsidR="002915FC" w:rsidRPr="00A63650" w:rsidRDefault="002915FC" w:rsidP="002915FC">
      <w:pPr>
        <w:rPr>
          <w:sz w:val="20"/>
          <w:szCs w:val="20"/>
        </w:rPr>
      </w:pPr>
      <w:r w:rsidRPr="00A63650">
        <w:rPr>
          <w:b/>
          <w:sz w:val="20"/>
          <w:szCs w:val="20"/>
        </w:rPr>
        <w:t>F:</w:t>
      </w:r>
      <w:r w:rsidRPr="00A63650">
        <w:rPr>
          <w:sz w:val="20"/>
          <w:szCs w:val="20"/>
        </w:rPr>
        <w:t xml:space="preserve"> </w:t>
      </w:r>
      <w:r w:rsidR="005B0419" w:rsidRPr="00A63650">
        <w:rPr>
          <w:sz w:val="20"/>
          <w:szCs w:val="20"/>
        </w:rPr>
        <w:t xml:space="preserve">Dispute over who had authority over land use regulation at port of Vancouver – Lafarge wanted to build cement-batching plant on the land, Feds okayed it, prov. said no. </w:t>
      </w:r>
    </w:p>
    <w:p w14:paraId="72CC802D" w14:textId="5E0A3A1A" w:rsidR="005B0419" w:rsidRPr="00A63650" w:rsidRDefault="005B0419" w:rsidP="002915FC">
      <w:pPr>
        <w:rPr>
          <w:sz w:val="20"/>
          <w:szCs w:val="20"/>
        </w:rPr>
      </w:pPr>
      <w:r w:rsidRPr="00A63650">
        <w:rPr>
          <w:b/>
          <w:sz w:val="20"/>
          <w:szCs w:val="20"/>
        </w:rPr>
        <w:t xml:space="preserve">R: </w:t>
      </w:r>
      <w:r w:rsidRPr="00A63650">
        <w:rPr>
          <w:sz w:val="20"/>
          <w:szCs w:val="20"/>
        </w:rPr>
        <w:t xml:space="preserve">Court held that regulation of development wasn’t in core head of Fed’s power; therefore IJI doesn’t apply b/c prov. legislation merely affected part of the FRU </w:t>
      </w:r>
    </w:p>
    <w:p w14:paraId="68C4B96B" w14:textId="2D0DB4A5" w:rsidR="005B0419" w:rsidRPr="00A63650" w:rsidRDefault="005B0419" w:rsidP="005B0419">
      <w:pPr>
        <w:pStyle w:val="ListParagraph"/>
        <w:numPr>
          <w:ilvl w:val="0"/>
          <w:numId w:val="22"/>
        </w:numPr>
        <w:rPr>
          <w:sz w:val="20"/>
          <w:szCs w:val="20"/>
        </w:rPr>
      </w:pPr>
      <w:r w:rsidRPr="00A63650">
        <w:rPr>
          <w:sz w:val="20"/>
          <w:szCs w:val="20"/>
        </w:rPr>
        <w:t>Court didn’t seem swayed by own argument though, b/c went on to hold prov. law inoperative (paramountcy)</w:t>
      </w:r>
    </w:p>
    <w:p w14:paraId="27B2CAD9" w14:textId="5DCBCD1D" w:rsidR="00D7506C" w:rsidRPr="00A63650" w:rsidRDefault="00D7506C" w:rsidP="005B0419">
      <w:pPr>
        <w:pStyle w:val="ListParagraph"/>
        <w:numPr>
          <w:ilvl w:val="0"/>
          <w:numId w:val="22"/>
        </w:numPr>
        <w:rPr>
          <w:sz w:val="20"/>
          <w:szCs w:val="20"/>
        </w:rPr>
      </w:pPr>
      <w:r w:rsidRPr="00A63650">
        <w:rPr>
          <w:sz w:val="20"/>
          <w:szCs w:val="20"/>
        </w:rPr>
        <w:t xml:space="preserve">Argues IJI shouldn’t be used in instances of double aspect </w:t>
      </w:r>
    </w:p>
    <w:p w14:paraId="0E678B9A" w14:textId="77777777" w:rsidR="00D7506C" w:rsidRPr="00A63650" w:rsidRDefault="00D7506C" w:rsidP="00D7506C">
      <w:pPr>
        <w:rPr>
          <w:sz w:val="20"/>
          <w:szCs w:val="20"/>
        </w:rPr>
      </w:pPr>
    </w:p>
    <w:p w14:paraId="5D7D1267" w14:textId="40EB2D6E" w:rsidR="00D7506C" w:rsidRPr="00A63650" w:rsidRDefault="00D7506C" w:rsidP="00D7506C">
      <w:pPr>
        <w:rPr>
          <w:sz w:val="20"/>
          <w:szCs w:val="20"/>
        </w:rPr>
      </w:pPr>
      <w:r w:rsidRPr="00A63650">
        <w:rPr>
          <w:b/>
          <w:i/>
          <w:color w:val="0000FF"/>
          <w:sz w:val="20"/>
          <w:szCs w:val="20"/>
        </w:rPr>
        <w:t xml:space="preserve">Quebec v Canadian Owners &amp; Pilots Association (COPA), 2010 </w:t>
      </w:r>
      <w:r w:rsidRPr="00A63650">
        <w:rPr>
          <w:sz w:val="20"/>
          <w:szCs w:val="20"/>
        </w:rPr>
        <w:t>(</w:t>
      </w:r>
      <w:r w:rsidR="001F3F9F" w:rsidRPr="00A63650">
        <w:rPr>
          <w:color w:val="FF0000"/>
          <w:sz w:val="20"/>
          <w:szCs w:val="20"/>
        </w:rPr>
        <w:t xml:space="preserve">current </w:t>
      </w:r>
      <w:r w:rsidR="001F3F9F" w:rsidRPr="00A63650">
        <w:rPr>
          <w:b/>
          <w:color w:val="FF0000"/>
          <w:sz w:val="20"/>
          <w:szCs w:val="20"/>
        </w:rPr>
        <w:t>impairment of essential part test</w:t>
      </w:r>
      <w:r w:rsidR="001F3F9F" w:rsidRPr="00A63650">
        <w:rPr>
          <w:sz w:val="20"/>
          <w:szCs w:val="20"/>
        </w:rPr>
        <w:t xml:space="preserve">) </w:t>
      </w:r>
    </w:p>
    <w:p w14:paraId="6B029BF5" w14:textId="2B681D3B" w:rsidR="00D7506C" w:rsidRPr="00A63650" w:rsidRDefault="00D7506C" w:rsidP="00D7506C">
      <w:pPr>
        <w:rPr>
          <w:sz w:val="20"/>
          <w:szCs w:val="20"/>
        </w:rPr>
      </w:pPr>
      <w:r w:rsidRPr="00A63650">
        <w:rPr>
          <w:b/>
          <w:sz w:val="20"/>
          <w:szCs w:val="20"/>
        </w:rPr>
        <w:t>F:</w:t>
      </w:r>
      <w:r w:rsidRPr="00A63650">
        <w:rPr>
          <w:sz w:val="20"/>
          <w:szCs w:val="20"/>
        </w:rPr>
        <w:t xml:space="preserve"> Owners of land selected site</w:t>
      </w:r>
      <w:r w:rsidR="001F3F9F" w:rsidRPr="00A63650">
        <w:rPr>
          <w:sz w:val="20"/>
          <w:szCs w:val="20"/>
        </w:rPr>
        <w:t xml:space="preserve"> for airstrip w/o prior approval from fed b/c no approval required by fed </w:t>
      </w:r>
      <w:r w:rsidR="001F3F9F" w:rsidRPr="00A63650">
        <w:rPr>
          <w:i/>
          <w:sz w:val="20"/>
          <w:szCs w:val="20"/>
        </w:rPr>
        <w:t>Aeronautics Act</w:t>
      </w:r>
      <w:r w:rsidR="001F3F9F" w:rsidRPr="00A63650">
        <w:rPr>
          <w:sz w:val="20"/>
          <w:szCs w:val="20"/>
        </w:rPr>
        <w:t xml:space="preserve"> to establish/operate a private aerodrome. Prov. law designated areas of prov. as agricultural zones from which all non-agricultural uses were prohibited </w:t>
      </w:r>
      <w:r w:rsidR="001F3F9F" w:rsidRPr="00A63650">
        <w:rPr>
          <w:sz w:val="20"/>
          <w:szCs w:val="20"/>
        </w:rPr>
        <w:sym w:font="Symbol" w:char="F0AE"/>
      </w:r>
      <w:r w:rsidR="001F3F9F" w:rsidRPr="00A63650">
        <w:rPr>
          <w:sz w:val="20"/>
          <w:szCs w:val="20"/>
        </w:rPr>
        <w:t xml:space="preserve"> is it applicable to prohibit the operation of this airstrip on private land w/in agricultural zone? </w:t>
      </w:r>
    </w:p>
    <w:p w14:paraId="543623F1" w14:textId="5D8AE48B" w:rsidR="001F3F9F" w:rsidRPr="00A63650" w:rsidRDefault="001F3F9F" w:rsidP="00D7506C">
      <w:pPr>
        <w:rPr>
          <w:sz w:val="20"/>
          <w:szCs w:val="20"/>
        </w:rPr>
      </w:pPr>
      <w:r w:rsidRPr="00A63650">
        <w:rPr>
          <w:b/>
          <w:sz w:val="20"/>
          <w:szCs w:val="20"/>
        </w:rPr>
        <w:t xml:space="preserve">R: </w:t>
      </w:r>
      <w:r w:rsidRPr="00A63650">
        <w:rPr>
          <w:sz w:val="20"/>
          <w:szCs w:val="20"/>
        </w:rPr>
        <w:t xml:space="preserve">Prov. law was valid, but inapplicable to extent that it prohibits aerodromes in agricultural zones b/c deemed location of aerodromes </w:t>
      </w:r>
      <w:r w:rsidRPr="00A63650">
        <w:rPr>
          <w:b/>
          <w:sz w:val="20"/>
          <w:szCs w:val="20"/>
        </w:rPr>
        <w:t xml:space="preserve">essential </w:t>
      </w:r>
      <w:r w:rsidRPr="00A63650">
        <w:rPr>
          <w:sz w:val="20"/>
          <w:szCs w:val="20"/>
        </w:rPr>
        <w:t xml:space="preserve">to fed power over aeronautics (w/in core of power) </w:t>
      </w:r>
      <w:r w:rsidR="00C71403" w:rsidRPr="00A63650">
        <w:rPr>
          <w:sz w:val="20"/>
          <w:szCs w:val="20"/>
        </w:rPr>
        <w:t xml:space="preserve">– non-severable </w:t>
      </w:r>
    </w:p>
    <w:p w14:paraId="451DA9F5" w14:textId="38586BD9" w:rsidR="001F3F9F" w:rsidRPr="00A63650" w:rsidRDefault="001F3F9F" w:rsidP="001F3F9F">
      <w:pPr>
        <w:pStyle w:val="ListParagraph"/>
        <w:numPr>
          <w:ilvl w:val="0"/>
          <w:numId w:val="23"/>
        </w:numPr>
        <w:rPr>
          <w:sz w:val="20"/>
          <w:szCs w:val="20"/>
        </w:rPr>
      </w:pPr>
      <w:r w:rsidRPr="00A63650">
        <w:rPr>
          <w:sz w:val="20"/>
          <w:szCs w:val="20"/>
        </w:rPr>
        <w:t xml:space="preserve">Effect of prov. law serious enough to = </w:t>
      </w:r>
      <w:r w:rsidRPr="00A63650">
        <w:rPr>
          <w:b/>
          <w:sz w:val="20"/>
          <w:szCs w:val="20"/>
        </w:rPr>
        <w:t>impairment</w:t>
      </w:r>
      <w:r w:rsidRPr="00A63650">
        <w:rPr>
          <w:sz w:val="20"/>
          <w:szCs w:val="20"/>
        </w:rPr>
        <w:t xml:space="preserve"> (midpoint between sterilization &amp; merely affecting)</w:t>
      </w:r>
    </w:p>
    <w:p w14:paraId="332E3581" w14:textId="1AA383D5" w:rsidR="001F3F9F" w:rsidRPr="00A63650" w:rsidRDefault="00C71403" w:rsidP="001F3F9F">
      <w:pPr>
        <w:pStyle w:val="ListParagraph"/>
        <w:numPr>
          <w:ilvl w:val="0"/>
          <w:numId w:val="23"/>
        </w:numPr>
        <w:rPr>
          <w:sz w:val="20"/>
          <w:szCs w:val="20"/>
        </w:rPr>
      </w:pPr>
      <w:r w:rsidRPr="00A63650">
        <w:rPr>
          <w:sz w:val="20"/>
          <w:szCs w:val="20"/>
        </w:rPr>
        <w:t xml:space="preserve">Must have </w:t>
      </w:r>
      <w:r w:rsidRPr="00A63650">
        <w:rPr>
          <w:b/>
          <w:sz w:val="20"/>
          <w:szCs w:val="20"/>
        </w:rPr>
        <w:t>precedent</w:t>
      </w:r>
      <w:r w:rsidRPr="00A63650">
        <w:rPr>
          <w:sz w:val="20"/>
          <w:szCs w:val="20"/>
        </w:rPr>
        <w:t xml:space="preserve"> </w:t>
      </w:r>
      <w:r w:rsidRPr="00A63650">
        <w:rPr>
          <w:sz w:val="20"/>
          <w:szCs w:val="20"/>
        </w:rPr>
        <w:sym w:font="Symbol" w:char="F0AE"/>
      </w:r>
      <w:r w:rsidRPr="00A63650">
        <w:rPr>
          <w:sz w:val="20"/>
          <w:szCs w:val="20"/>
        </w:rPr>
        <w:t xml:space="preserve"> reluctant to create new immunized cores of fed power </w:t>
      </w:r>
    </w:p>
    <w:p w14:paraId="79CC2CFA" w14:textId="38A5EA53" w:rsidR="00D30B4F" w:rsidRPr="00A63650" w:rsidRDefault="00D30B4F" w:rsidP="001F3F9F">
      <w:pPr>
        <w:pStyle w:val="ListParagraph"/>
        <w:numPr>
          <w:ilvl w:val="0"/>
          <w:numId w:val="23"/>
        </w:numPr>
        <w:rPr>
          <w:sz w:val="20"/>
          <w:szCs w:val="20"/>
        </w:rPr>
      </w:pPr>
      <w:r w:rsidRPr="00A63650">
        <w:rPr>
          <w:sz w:val="20"/>
          <w:szCs w:val="20"/>
        </w:rPr>
        <w:t xml:space="preserve">To apply IJI, </w:t>
      </w:r>
      <w:r w:rsidRPr="00A63650">
        <w:rPr>
          <w:b/>
          <w:sz w:val="20"/>
          <w:szCs w:val="20"/>
        </w:rPr>
        <w:t>not necessary to show that there’s a conflict</w:t>
      </w:r>
      <w:r w:rsidRPr="00A63650">
        <w:rPr>
          <w:sz w:val="20"/>
          <w:szCs w:val="20"/>
        </w:rPr>
        <w:t xml:space="preserve"> between the laws adopted by 2 levels of gov’t </w:t>
      </w:r>
    </w:p>
    <w:p w14:paraId="0FC11AFE" w14:textId="77777777" w:rsidR="00C71403" w:rsidRPr="00A63650" w:rsidRDefault="00C71403" w:rsidP="00C71403">
      <w:pPr>
        <w:pStyle w:val="ListParagraph"/>
        <w:rPr>
          <w:sz w:val="20"/>
          <w:szCs w:val="20"/>
        </w:rPr>
      </w:pPr>
    </w:p>
    <w:p w14:paraId="231D04BE" w14:textId="593F4539" w:rsidR="00C71403" w:rsidRPr="00A63650" w:rsidRDefault="00C71403" w:rsidP="00C71403">
      <w:pPr>
        <w:rPr>
          <w:b/>
          <w:color w:val="FF0000"/>
          <w:sz w:val="20"/>
          <w:szCs w:val="20"/>
        </w:rPr>
      </w:pPr>
      <w:r w:rsidRPr="00A63650">
        <w:rPr>
          <w:b/>
          <w:color w:val="FF0000"/>
          <w:sz w:val="20"/>
          <w:szCs w:val="20"/>
        </w:rPr>
        <w:t>Interjurisdictional Immunity Test</w:t>
      </w:r>
    </w:p>
    <w:p w14:paraId="28DBE02F" w14:textId="00EEA5B0" w:rsidR="00C71403" w:rsidRPr="00A63650" w:rsidRDefault="00C71403" w:rsidP="00C71403">
      <w:pPr>
        <w:pStyle w:val="ListParagraph"/>
        <w:numPr>
          <w:ilvl w:val="0"/>
          <w:numId w:val="24"/>
        </w:numPr>
        <w:rPr>
          <w:sz w:val="20"/>
          <w:szCs w:val="20"/>
        </w:rPr>
      </w:pPr>
      <w:r w:rsidRPr="00A63650">
        <w:rPr>
          <w:sz w:val="20"/>
          <w:szCs w:val="20"/>
        </w:rPr>
        <w:t xml:space="preserve">Does the prov. (or fed) law </w:t>
      </w:r>
      <w:r w:rsidRPr="00A63650">
        <w:rPr>
          <w:b/>
          <w:sz w:val="20"/>
          <w:szCs w:val="20"/>
        </w:rPr>
        <w:t xml:space="preserve">trench on the protected “core” (basic, minimum &amp; unassailable content) of a fed </w:t>
      </w:r>
      <w:r w:rsidR="000E5740" w:rsidRPr="00A63650">
        <w:rPr>
          <w:sz w:val="20"/>
          <w:szCs w:val="20"/>
        </w:rPr>
        <w:t>(or prov.)</w:t>
      </w:r>
      <w:r w:rsidR="000E5740" w:rsidRPr="00A63650">
        <w:rPr>
          <w:b/>
          <w:sz w:val="20"/>
          <w:szCs w:val="20"/>
        </w:rPr>
        <w:t xml:space="preserve"> </w:t>
      </w:r>
      <w:r w:rsidRPr="00A63650">
        <w:rPr>
          <w:b/>
          <w:sz w:val="20"/>
          <w:szCs w:val="20"/>
        </w:rPr>
        <w:t xml:space="preserve">power? </w:t>
      </w:r>
    </w:p>
    <w:p w14:paraId="6B4F8D85" w14:textId="16343794" w:rsidR="00C71403" w:rsidRPr="00A63650" w:rsidRDefault="00C71403" w:rsidP="00C71403">
      <w:pPr>
        <w:pStyle w:val="ListParagraph"/>
        <w:numPr>
          <w:ilvl w:val="1"/>
          <w:numId w:val="24"/>
        </w:numPr>
        <w:rPr>
          <w:sz w:val="20"/>
          <w:szCs w:val="20"/>
        </w:rPr>
      </w:pPr>
      <w:r w:rsidRPr="00A63650">
        <w:rPr>
          <w:sz w:val="20"/>
          <w:szCs w:val="20"/>
        </w:rPr>
        <w:t xml:space="preserve">No </w:t>
      </w:r>
      <w:r w:rsidRPr="00A63650">
        <w:rPr>
          <w:sz w:val="20"/>
          <w:szCs w:val="20"/>
        </w:rPr>
        <w:sym w:font="Symbol" w:char="F0AE"/>
      </w:r>
      <w:r w:rsidRPr="00A63650">
        <w:rPr>
          <w:sz w:val="20"/>
          <w:szCs w:val="20"/>
        </w:rPr>
        <w:t xml:space="preserve"> it’s fine, test over.</w:t>
      </w:r>
    </w:p>
    <w:p w14:paraId="6C44EDB3" w14:textId="2F27D7ED" w:rsidR="00C71403" w:rsidRPr="00A63650" w:rsidRDefault="00C71403" w:rsidP="00C71403">
      <w:pPr>
        <w:pStyle w:val="ListParagraph"/>
        <w:numPr>
          <w:ilvl w:val="1"/>
          <w:numId w:val="24"/>
        </w:numPr>
        <w:rPr>
          <w:sz w:val="20"/>
          <w:szCs w:val="20"/>
        </w:rPr>
      </w:pPr>
      <w:r w:rsidRPr="00A63650">
        <w:rPr>
          <w:sz w:val="20"/>
          <w:szCs w:val="20"/>
        </w:rPr>
        <w:t xml:space="preserve">Yes </w:t>
      </w:r>
      <w:r w:rsidRPr="00A63650">
        <w:rPr>
          <w:sz w:val="20"/>
          <w:szCs w:val="20"/>
        </w:rPr>
        <w:sym w:font="Symbol" w:char="F0AE"/>
      </w:r>
      <w:r w:rsidRPr="00A63650">
        <w:rPr>
          <w:sz w:val="20"/>
          <w:szCs w:val="20"/>
        </w:rPr>
        <w:t xml:space="preserve"> move to step #2.</w:t>
      </w:r>
    </w:p>
    <w:p w14:paraId="6EB10F6A" w14:textId="4BA1A48F" w:rsidR="00C71403" w:rsidRPr="00A63650" w:rsidRDefault="00C71403" w:rsidP="00C71403">
      <w:pPr>
        <w:pStyle w:val="ListParagraph"/>
        <w:numPr>
          <w:ilvl w:val="0"/>
          <w:numId w:val="24"/>
        </w:numPr>
        <w:rPr>
          <w:sz w:val="20"/>
          <w:szCs w:val="20"/>
        </w:rPr>
      </w:pPr>
      <w:r w:rsidRPr="00A63650">
        <w:rPr>
          <w:sz w:val="20"/>
          <w:szCs w:val="20"/>
        </w:rPr>
        <w:t xml:space="preserve">Is prov. (or fed) law’s effect on the exercise of the protected fed power </w:t>
      </w:r>
      <w:r w:rsidRPr="00A63650">
        <w:rPr>
          <w:b/>
          <w:sz w:val="20"/>
          <w:szCs w:val="20"/>
        </w:rPr>
        <w:t xml:space="preserve">sufficiently serious </w:t>
      </w:r>
      <w:r w:rsidRPr="00A63650">
        <w:rPr>
          <w:sz w:val="20"/>
          <w:szCs w:val="20"/>
        </w:rPr>
        <w:t>to invoke the doctrine of IJI?</w:t>
      </w:r>
      <w:r w:rsidR="00D25837" w:rsidRPr="00A63650">
        <w:rPr>
          <w:sz w:val="20"/>
          <w:szCs w:val="20"/>
        </w:rPr>
        <w:t xml:space="preserve"> </w:t>
      </w:r>
      <w:r w:rsidR="00D25837" w:rsidRPr="00A63650">
        <w:rPr>
          <w:sz w:val="20"/>
          <w:szCs w:val="20"/>
        </w:rPr>
        <w:sym w:font="Symbol" w:char="F0AE"/>
      </w:r>
      <w:r w:rsidR="00D25837" w:rsidRPr="00A63650">
        <w:rPr>
          <w:sz w:val="20"/>
          <w:szCs w:val="20"/>
        </w:rPr>
        <w:t xml:space="preserve"> </w:t>
      </w:r>
      <w:r w:rsidR="000E5740" w:rsidRPr="00A63650">
        <w:rPr>
          <w:sz w:val="20"/>
          <w:szCs w:val="20"/>
        </w:rPr>
        <w:t>Must</w:t>
      </w:r>
      <w:r w:rsidR="00D25837" w:rsidRPr="00A63650">
        <w:rPr>
          <w:sz w:val="20"/>
          <w:szCs w:val="20"/>
        </w:rPr>
        <w:t xml:space="preserve"> </w:t>
      </w:r>
      <w:r w:rsidR="00D25837" w:rsidRPr="00A63650">
        <w:rPr>
          <w:b/>
          <w:sz w:val="20"/>
          <w:szCs w:val="20"/>
        </w:rPr>
        <w:t>impair</w:t>
      </w:r>
      <w:r w:rsidR="00D25837" w:rsidRPr="00A63650">
        <w:rPr>
          <w:sz w:val="20"/>
          <w:szCs w:val="20"/>
        </w:rPr>
        <w:t xml:space="preserve"> federal exercise of core competence (</w:t>
      </w:r>
      <w:r w:rsidR="00D25837" w:rsidRPr="00A63650">
        <w:rPr>
          <w:b/>
          <w:i/>
          <w:color w:val="0000FF"/>
          <w:sz w:val="20"/>
          <w:szCs w:val="20"/>
        </w:rPr>
        <w:t>Canadian Western Bank</w:t>
      </w:r>
      <w:r w:rsidR="00D25837" w:rsidRPr="00A63650">
        <w:rPr>
          <w:sz w:val="20"/>
          <w:szCs w:val="20"/>
        </w:rPr>
        <w:t>)</w:t>
      </w:r>
    </w:p>
    <w:p w14:paraId="13A95860" w14:textId="77777777" w:rsidR="00EB7A82" w:rsidRPr="00A63650" w:rsidRDefault="00EB7A82" w:rsidP="00EB7A82">
      <w:pPr>
        <w:rPr>
          <w:sz w:val="20"/>
          <w:szCs w:val="20"/>
        </w:rPr>
      </w:pPr>
    </w:p>
    <w:p w14:paraId="7269D05A" w14:textId="0359A212" w:rsidR="00EB7A82" w:rsidRPr="00A63650" w:rsidRDefault="00EB7A82" w:rsidP="00EB7A82">
      <w:pPr>
        <w:rPr>
          <w:b/>
          <w:i/>
          <w:color w:val="0000FF"/>
          <w:sz w:val="20"/>
          <w:szCs w:val="20"/>
        </w:rPr>
      </w:pPr>
      <w:r w:rsidRPr="00A63650">
        <w:rPr>
          <w:b/>
          <w:i/>
          <w:color w:val="0000FF"/>
          <w:sz w:val="20"/>
          <w:szCs w:val="20"/>
        </w:rPr>
        <w:t>Insite</w:t>
      </w:r>
    </w:p>
    <w:p w14:paraId="606AFC30" w14:textId="20AB3DD8" w:rsidR="00EB7A82" w:rsidRPr="00A63650" w:rsidRDefault="00EB7A82" w:rsidP="00EB7A82">
      <w:pPr>
        <w:rPr>
          <w:sz w:val="20"/>
          <w:szCs w:val="20"/>
        </w:rPr>
      </w:pPr>
      <w:r w:rsidRPr="00A63650">
        <w:rPr>
          <w:b/>
          <w:sz w:val="20"/>
          <w:szCs w:val="20"/>
        </w:rPr>
        <w:t>F:</w:t>
      </w:r>
    </w:p>
    <w:p w14:paraId="64704EE0" w14:textId="6315D5E4" w:rsidR="00EB7A82" w:rsidRPr="00A63650" w:rsidRDefault="00EB7A82" w:rsidP="00EB7A82">
      <w:pPr>
        <w:pStyle w:val="ListParagraph"/>
        <w:numPr>
          <w:ilvl w:val="0"/>
          <w:numId w:val="25"/>
        </w:numPr>
        <w:rPr>
          <w:sz w:val="20"/>
          <w:szCs w:val="20"/>
        </w:rPr>
      </w:pPr>
      <w:r w:rsidRPr="00A63650">
        <w:rPr>
          <w:sz w:val="20"/>
          <w:szCs w:val="20"/>
        </w:rPr>
        <w:t xml:space="preserve">Doctrine premised on basic, minimum, unassailable context that is protected from impairment </w:t>
      </w:r>
    </w:p>
    <w:p w14:paraId="5566C80F" w14:textId="182BC9E3" w:rsidR="00EB7A82" w:rsidRPr="00A63650" w:rsidRDefault="00EB7A82" w:rsidP="00EB7A82">
      <w:pPr>
        <w:pStyle w:val="ListParagraph"/>
        <w:numPr>
          <w:ilvl w:val="0"/>
          <w:numId w:val="25"/>
        </w:numPr>
        <w:rPr>
          <w:sz w:val="20"/>
          <w:szCs w:val="20"/>
        </w:rPr>
      </w:pPr>
      <w:r w:rsidRPr="00A63650">
        <w:rPr>
          <w:sz w:val="20"/>
          <w:szCs w:val="20"/>
        </w:rPr>
        <w:t xml:space="preserve">Law remains valid, but can’t apply to protected core </w:t>
      </w:r>
    </w:p>
    <w:p w14:paraId="62ECC5C8" w14:textId="44392C3C" w:rsidR="005342BE" w:rsidRPr="00A63650" w:rsidRDefault="005342BE" w:rsidP="00EB7A82">
      <w:pPr>
        <w:pStyle w:val="ListParagraph"/>
        <w:numPr>
          <w:ilvl w:val="0"/>
          <w:numId w:val="25"/>
        </w:numPr>
        <w:rPr>
          <w:sz w:val="20"/>
          <w:szCs w:val="20"/>
        </w:rPr>
      </w:pPr>
      <w:r w:rsidRPr="00A63650">
        <w:rPr>
          <w:sz w:val="20"/>
          <w:szCs w:val="20"/>
        </w:rPr>
        <w:t xml:space="preserve">Claim fails on first stage of </w:t>
      </w:r>
      <w:r w:rsidRPr="00A63650">
        <w:rPr>
          <w:b/>
          <w:i/>
          <w:color w:val="0000FF"/>
          <w:sz w:val="20"/>
          <w:szCs w:val="20"/>
        </w:rPr>
        <w:t>COPA</w:t>
      </w:r>
      <w:r w:rsidRPr="00A63650">
        <w:rPr>
          <w:sz w:val="20"/>
          <w:szCs w:val="20"/>
        </w:rPr>
        <w:t xml:space="preserve"> test </w:t>
      </w:r>
      <w:r w:rsidRPr="00A63650">
        <w:rPr>
          <w:sz w:val="20"/>
          <w:szCs w:val="20"/>
        </w:rPr>
        <w:sym w:font="Symbol" w:char="F0AE"/>
      </w:r>
      <w:r w:rsidRPr="00A63650">
        <w:rPr>
          <w:sz w:val="20"/>
          <w:szCs w:val="20"/>
        </w:rPr>
        <w:t xml:space="preserve"> no protected cores of prov. power (in theory IJI should apply both ways, but no jurisprudence on prov. cores) </w:t>
      </w:r>
    </w:p>
    <w:p w14:paraId="2237EE02" w14:textId="77777777" w:rsidR="00D7506C" w:rsidRPr="00A63650" w:rsidRDefault="00D7506C" w:rsidP="00D7506C">
      <w:pPr>
        <w:rPr>
          <w:sz w:val="20"/>
          <w:szCs w:val="20"/>
        </w:rPr>
      </w:pPr>
    </w:p>
    <w:p w14:paraId="24611986" w14:textId="3D065A8E" w:rsidR="00D7506C" w:rsidRPr="00A63650" w:rsidRDefault="00D7506C" w:rsidP="00D7506C">
      <w:pPr>
        <w:pStyle w:val="CAN-heading1"/>
      </w:pPr>
      <w:bookmarkStart w:id="10" w:name="_Toc259752042"/>
      <w:r w:rsidRPr="00A63650">
        <w:t>Operability</w:t>
      </w:r>
      <w:bookmarkEnd w:id="10"/>
    </w:p>
    <w:p w14:paraId="1137CA85" w14:textId="77777777" w:rsidR="00D7506C" w:rsidRPr="00A63650" w:rsidRDefault="00D7506C" w:rsidP="00D7506C">
      <w:pPr>
        <w:rPr>
          <w:sz w:val="20"/>
          <w:szCs w:val="20"/>
        </w:rPr>
      </w:pPr>
    </w:p>
    <w:p w14:paraId="45230D70" w14:textId="365A03DD" w:rsidR="00D7506C" w:rsidRPr="00A63650" w:rsidRDefault="00D7506C" w:rsidP="00D7506C">
      <w:pPr>
        <w:pStyle w:val="CAN-heading2"/>
      </w:pPr>
      <w:bookmarkStart w:id="11" w:name="_Toc259752043"/>
      <w:r w:rsidRPr="00A63650">
        <w:t>PARAMOUNTCY</w:t>
      </w:r>
      <w:bookmarkEnd w:id="11"/>
    </w:p>
    <w:p w14:paraId="73D8B60F" w14:textId="7A511541" w:rsidR="00EB7A82" w:rsidRPr="00A63650" w:rsidRDefault="00D7506C" w:rsidP="00251DCF">
      <w:pPr>
        <w:rPr>
          <w:sz w:val="20"/>
          <w:szCs w:val="20"/>
        </w:rPr>
      </w:pPr>
      <w:r w:rsidRPr="00A63650">
        <w:rPr>
          <w:sz w:val="20"/>
          <w:szCs w:val="20"/>
        </w:rPr>
        <w:t xml:space="preserve">In case of conflict between fed &amp; prov. laws, fed law = </w:t>
      </w:r>
      <w:r w:rsidRPr="00A63650">
        <w:rPr>
          <w:b/>
          <w:sz w:val="20"/>
          <w:szCs w:val="20"/>
        </w:rPr>
        <w:t>paramount</w:t>
      </w:r>
      <w:r w:rsidRPr="00A63650">
        <w:rPr>
          <w:sz w:val="20"/>
          <w:szCs w:val="20"/>
        </w:rPr>
        <w:t xml:space="preserve"> and prov. law is </w:t>
      </w:r>
      <w:r w:rsidRPr="00A63650">
        <w:rPr>
          <w:b/>
          <w:sz w:val="20"/>
          <w:szCs w:val="20"/>
        </w:rPr>
        <w:t>inoperative to extent of the conflict</w:t>
      </w:r>
      <w:r w:rsidR="00EB7A82" w:rsidRPr="00A63650">
        <w:rPr>
          <w:b/>
          <w:sz w:val="20"/>
          <w:szCs w:val="20"/>
        </w:rPr>
        <w:t xml:space="preserve"> </w:t>
      </w:r>
      <w:r w:rsidR="00EB7A82" w:rsidRPr="00A63650">
        <w:rPr>
          <w:b/>
          <w:sz w:val="20"/>
          <w:szCs w:val="20"/>
        </w:rPr>
        <w:sym w:font="Symbol" w:char="F0AE"/>
      </w:r>
      <w:r w:rsidR="00EB7A82" w:rsidRPr="00A63650">
        <w:rPr>
          <w:b/>
          <w:sz w:val="20"/>
          <w:szCs w:val="20"/>
        </w:rPr>
        <w:t xml:space="preserve"> </w:t>
      </w:r>
      <w:r w:rsidR="00EB7A82" w:rsidRPr="00A63650">
        <w:rPr>
          <w:sz w:val="20"/>
          <w:szCs w:val="20"/>
        </w:rPr>
        <w:t xml:space="preserve">if fed legislation is repealed, conflict disappears &amp; prov. law once again operable </w:t>
      </w:r>
    </w:p>
    <w:p w14:paraId="31D1064B" w14:textId="3E03505F" w:rsidR="005342BE" w:rsidRPr="00A63650" w:rsidRDefault="005342BE" w:rsidP="005342BE">
      <w:pPr>
        <w:pStyle w:val="ListParagraph"/>
        <w:numPr>
          <w:ilvl w:val="0"/>
          <w:numId w:val="26"/>
        </w:numPr>
        <w:rPr>
          <w:sz w:val="20"/>
          <w:szCs w:val="20"/>
        </w:rPr>
      </w:pPr>
      <w:r w:rsidRPr="00A63650">
        <w:rPr>
          <w:sz w:val="20"/>
          <w:szCs w:val="20"/>
        </w:rPr>
        <w:t xml:space="preserve">Fed trumps prov. </w:t>
      </w:r>
    </w:p>
    <w:p w14:paraId="62C1C083" w14:textId="2423EBAC" w:rsidR="005342BE" w:rsidRPr="00A63650" w:rsidRDefault="005342BE" w:rsidP="005342BE">
      <w:pPr>
        <w:pStyle w:val="ListParagraph"/>
        <w:numPr>
          <w:ilvl w:val="0"/>
          <w:numId w:val="26"/>
        </w:numPr>
        <w:rPr>
          <w:sz w:val="20"/>
          <w:szCs w:val="20"/>
        </w:rPr>
      </w:pPr>
      <w:r w:rsidRPr="00A63650">
        <w:rPr>
          <w:sz w:val="20"/>
          <w:szCs w:val="20"/>
        </w:rPr>
        <w:t>Temporary – prov. operable once conflict disappears</w:t>
      </w:r>
    </w:p>
    <w:p w14:paraId="35B2B704" w14:textId="637DF2B4" w:rsidR="005342BE" w:rsidRPr="00A63650" w:rsidRDefault="005342BE" w:rsidP="005342BE">
      <w:pPr>
        <w:pStyle w:val="ListParagraph"/>
        <w:numPr>
          <w:ilvl w:val="0"/>
          <w:numId w:val="26"/>
        </w:numPr>
        <w:rPr>
          <w:sz w:val="20"/>
          <w:szCs w:val="20"/>
        </w:rPr>
      </w:pPr>
      <w:r w:rsidRPr="00A63650">
        <w:rPr>
          <w:sz w:val="20"/>
          <w:szCs w:val="20"/>
        </w:rPr>
        <w:t xml:space="preserve">Doctrine has moved from </w:t>
      </w:r>
      <w:r w:rsidRPr="00A63650">
        <w:rPr>
          <w:b/>
          <w:sz w:val="20"/>
          <w:szCs w:val="20"/>
        </w:rPr>
        <w:t xml:space="preserve">occupying the field test </w:t>
      </w:r>
      <w:r w:rsidRPr="00A63650">
        <w:rPr>
          <w:sz w:val="20"/>
          <w:szCs w:val="20"/>
        </w:rPr>
        <w:t xml:space="preserve">to </w:t>
      </w:r>
      <w:r w:rsidRPr="00A63650">
        <w:rPr>
          <w:b/>
          <w:sz w:val="20"/>
          <w:szCs w:val="20"/>
        </w:rPr>
        <w:t xml:space="preserve">requirement of a conflict </w:t>
      </w:r>
    </w:p>
    <w:p w14:paraId="6F6C78E6" w14:textId="77777777" w:rsidR="000662AA" w:rsidRPr="00A63650" w:rsidRDefault="000662AA" w:rsidP="000662AA">
      <w:pPr>
        <w:rPr>
          <w:sz w:val="20"/>
          <w:szCs w:val="20"/>
        </w:rPr>
      </w:pPr>
    </w:p>
    <w:p w14:paraId="09F1F8A0" w14:textId="49173F02" w:rsidR="000662AA" w:rsidRPr="00A63650" w:rsidRDefault="000662AA" w:rsidP="000662AA">
      <w:pPr>
        <w:rPr>
          <w:sz w:val="20"/>
          <w:szCs w:val="20"/>
        </w:rPr>
      </w:pPr>
      <w:r w:rsidRPr="00A63650">
        <w:rPr>
          <w:b/>
          <w:sz w:val="20"/>
          <w:szCs w:val="20"/>
        </w:rPr>
        <w:t>Precursor to below cases: “covering the field” test</w:t>
      </w:r>
      <w:r w:rsidRPr="00A63650">
        <w:rPr>
          <w:sz w:val="20"/>
          <w:szCs w:val="20"/>
        </w:rPr>
        <w:t xml:space="preserve"> </w:t>
      </w:r>
    </w:p>
    <w:p w14:paraId="718CFEC8" w14:textId="3F6CDBE3" w:rsidR="000662AA" w:rsidRPr="00A63650" w:rsidRDefault="000662AA" w:rsidP="000662AA">
      <w:pPr>
        <w:pStyle w:val="ListParagraph"/>
        <w:numPr>
          <w:ilvl w:val="0"/>
          <w:numId w:val="32"/>
        </w:numPr>
        <w:rPr>
          <w:sz w:val="20"/>
          <w:szCs w:val="20"/>
        </w:rPr>
      </w:pPr>
      <w:r w:rsidRPr="00A63650">
        <w:rPr>
          <w:sz w:val="20"/>
          <w:szCs w:val="20"/>
        </w:rPr>
        <w:t>Fed enacted law on particular topic that precludes prov. from enacting diff. law on same topic (Courts reject this approach in all the cases below – no acceptance of “</w:t>
      </w:r>
      <w:r w:rsidRPr="00A63650">
        <w:rPr>
          <w:b/>
          <w:sz w:val="20"/>
          <w:szCs w:val="20"/>
        </w:rPr>
        <w:t>negative implication</w:t>
      </w:r>
      <w:r w:rsidRPr="00A63650">
        <w:rPr>
          <w:sz w:val="20"/>
          <w:szCs w:val="20"/>
        </w:rPr>
        <w:t>” by fed legislation)</w:t>
      </w:r>
    </w:p>
    <w:p w14:paraId="501B4985" w14:textId="77777777" w:rsidR="00D30B4F" w:rsidRPr="00A63650" w:rsidRDefault="00D30B4F" w:rsidP="00D30B4F">
      <w:pPr>
        <w:rPr>
          <w:sz w:val="20"/>
          <w:szCs w:val="20"/>
        </w:rPr>
      </w:pPr>
    </w:p>
    <w:p w14:paraId="31850F08" w14:textId="5FB3400E" w:rsidR="00D30B4F" w:rsidRPr="00A63650" w:rsidRDefault="00D30B4F" w:rsidP="00D30B4F">
      <w:pPr>
        <w:rPr>
          <w:sz w:val="20"/>
          <w:szCs w:val="20"/>
        </w:rPr>
      </w:pPr>
      <w:r w:rsidRPr="00A63650">
        <w:rPr>
          <w:b/>
          <w:i/>
          <w:color w:val="0000FF"/>
          <w:sz w:val="20"/>
          <w:szCs w:val="20"/>
        </w:rPr>
        <w:t>Ross v Registrar of Motor Vehicles, 1975</w:t>
      </w:r>
      <w:r w:rsidR="00945C71" w:rsidRPr="00A63650">
        <w:rPr>
          <w:color w:val="0000FF"/>
          <w:sz w:val="20"/>
          <w:szCs w:val="20"/>
        </w:rPr>
        <w:t xml:space="preserve"> </w:t>
      </w:r>
      <w:r w:rsidR="00945C71" w:rsidRPr="00A63650">
        <w:rPr>
          <w:sz w:val="20"/>
          <w:szCs w:val="20"/>
        </w:rPr>
        <w:t>(</w:t>
      </w:r>
      <w:r w:rsidR="00945C71" w:rsidRPr="00A63650">
        <w:rPr>
          <w:b/>
          <w:color w:val="FF0000"/>
          <w:sz w:val="20"/>
          <w:szCs w:val="20"/>
        </w:rPr>
        <w:t>incompatibility of intent test</w:t>
      </w:r>
      <w:r w:rsidR="00945C71" w:rsidRPr="00A63650">
        <w:rPr>
          <w:sz w:val="20"/>
          <w:szCs w:val="20"/>
        </w:rPr>
        <w:t>)</w:t>
      </w:r>
    </w:p>
    <w:p w14:paraId="6589230F" w14:textId="5275769A" w:rsidR="00D30B4F" w:rsidRPr="00A63650" w:rsidRDefault="00D30B4F" w:rsidP="00D30B4F">
      <w:pPr>
        <w:rPr>
          <w:sz w:val="20"/>
          <w:szCs w:val="20"/>
        </w:rPr>
      </w:pPr>
      <w:r w:rsidRPr="00A63650">
        <w:rPr>
          <w:b/>
          <w:sz w:val="20"/>
          <w:szCs w:val="20"/>
        </w:rPr>
        <w:t>F:</w:t>
      </w:r>
      <w:r w:rsidRPr="00A63650">
        <w:rPr>
          <w:sz w:val="20"/>
          <w:szCs w:val="20"/>
        </w:rPr>
        <w:t xml:space="preserve"> Ross convicted of driving while impaired, Registrar suspended his license in accordance with </w:t>
      </w:r>
      <w:r w:rsidRPr="00A63650">
        <w:rPr>
          <w:i/>
          <w:sz w:val="20"/>
          <w:szCs w:val="20"/>
        </w:rPr>
        <w:t>Highway Traffic Act</w:t>
      </w:r>
      <w:r w:rsidR="00945C71" w:rsidRPr="00A63650">
        <w:rPr>
          <w:sz w:val="20"/>
          <w:szCs w:val="20"/>
        </w:rPr>
        <w:t xml:space="preserve">. Ross argued this conflicted with s.238 of </w:t>
      </w:r>
      <w:r w:rsidR="00945C71" w:rsidRPr="00A63650">
        <w:rPr>
          <w:i/>
          <w:sz w:val="20"/>
          <w:szCs w:val="20"/>
        </w:rPr>
        <w:t>Criminal Code</w:t>
      </w:r>
      <w:r w:rsidR="00945C71" w:rsidRPr="00A63650">
        <w:rPr>
          <w:sz w:val="20"/>
          <w:szCs w:val="20"/>
        </w:rPr>
        <w:t xml:space="preserve"> b/c that section allowed judge to order suspension &amp; he hadn’t in this case. </w:t>
      </w:r>
    </w:p>
    <w:p w14:paraId="66332092" w14:textId="5ABF7094" w:rsidR="00945C71" w:rsidRPr="00A63650" w:rsidRDefault="00945C71" w:rsidP="00D30B4F">
      <w:pPr>
        <w:rPr>
          <w:sz w:val="20"/>
          <w:szCs w:val="20"/>
        </w:rPr>
      </w:pPr>
      <w:r w:rsidRPr="00A63650">
        <w:rPr>
          <w:b/>
          <w:sz w:val="20"/>
          <w:szCs w:val="20"/>
        </w:rPr>
        <w:t>R:</w:t>
      </w:r>
      <w:r w:rsidRPr="00A63650">
        <w:rPr>
          <w:sz w:val="20"/>
          <w:szCs w:val="20"/>
        </w:rPr>
        <w:t xml:space="preserve"> Shifts away from blanket paramountcy/</w:t>
      </w:r>
      <w:r w:rsidRPr="00A63650">
        <w:rPr>
          <w:b/>
          <w:sz w:val="20"/>
          <w:szCs w:val="20"/>
        </w:rPr>
        <w:t>operating the field</w:t>
      </w:r>
      <w:r w:rsidRPr="00A63650">
        <w:rPr>
          <w:sz w:val="20"/>
          <w:szCs w:val="20"/>
        </w:rPr>
        <w:t xml:space="preserve"> test </w:t>
      </w:r>
    </w:p>
    <w:p w14:paraId="22CE2DCA" w14:textId="7AAD474D" w:rsidR="00945C71" w:rsidRPr="00A63650" w:rsidRDefault="00945C71" w:rsidP="00945C71">
      <w:pPr>
        <w:pStyle w:val="ListParagraph"/>
        <w:numPr>
          <w:ilvl w:val="0"/>
          <w:numId w:val="27"/>
        </w:numPr>
        <w:rPr>
          <w:sz w:val="20"/>
          <w:szCs w:val="20"/>
        </w:rPr>
      </w:pPr>
      <w:r w:rsidRPr="00A63650">
        <w:rPr>
          <w:b/>
          <w:sz w:val="20"/>
          <w:szCs w:val="20"/>
        </w:rPr>
        <w:t>If both laws are valid &amp; serve same intent, they can co-exist</w:t>
      </w:r>
      <w:r w:rsidRPr="00A63650">
        <w:rPr>
          <w:sz w:val="20"/>
          <w:szCs w:val="20"/>
        </w:rPr>
        <w:t xml:space="preserve"> </w:t>
      </w:r>
      <w:r w:rsidRPr="00A63650">
        <w:rPr>
          <w:sz w:val="20"/>
          <w:szCs w:val="20"/>
        </w:rPr>
        <w:sym w:font="Symbol" w:char="F0AE"/>
      </w:r>
      <w:r w:rsidRPr="00A63650">
        <w:rPr>
          <w:sz w:val="20"/>
          <w:szCs w:val="20"/>
        </w:rPr>
        <w:t xml:space="preserve"> occupying the field no longer the standard </w:t>
      </w:r>
    </w:p>
    <w:p w14:paraId="414339A3" w14:textId="77777777" w:rsidR="00945C71" w:rsidRPr="00A63650" w:rsidRDefault="00945C71" w:rsidP="00945C71">
      <w:pPr>
        <w:rPr>
          <w:sz w:val="20"/>
          <w:szCs w:val="20"/>
        </w:rPr>
      </w:pPr>
    </w:p>
    <w:p w14:paraId="744EBF01" w14:textId="11475815" w:rsidR="00945C71" w:rsidRPr="00A63650" w:rsidRDefault="00945C71" w:rsidP="00945C71">
      <w:pPr>
        <w:rPr>
          <w:sz w:val="20"/>
          <w:szCs w:val="20"/>
        </w:rPr>
      </w:pPr>
      <w:r w:rsidRPr="00A63650">
        <w:rPr>
          <w:b/>
          <w:i/>
          <w:color w:val="0000FF"/>
          <w:sz w:val="20"/>
          <w:szCs w:val="20"/>
        </w:rPr>
        <w:t>Multiple Access, 1982</w:t>
      </w:r>
      <w:r w:rsidRPr="00A63650">
        <w:rPr>
          <w:sz w:val="20"/>
          <w:szCs w:val="20"/>
        </w:rPr>
        <w:t xml:space="preserve"> (</w:t>
      </w:r>
      <w:r w:rsidRPr="00A63650">
        <w:rPr>
          <w:b/>
          <w:color w:val="FF0000"/>
          <w:sz w:val="20"/>
          <w:szCs w:val="20"/>
        </w:rPr>
        <w:t>narrow application of paramountcy – dual compliance</w:t>
      </w:r>
      <w:r w:rsidRPr="00A63650">
        <w:rPr>
          <w:sz w:val="20"/>
          <w:szCs w:val="20"/>
        </w:rPr>
        <w:t>)</w:t>
      </w:r>
    </w:p>
    <w:p w14:paraId="21CA5920" w14:textId="32FF8126" w:rsidR="00945C71" w:rsidRPr="00A63650" w:rsidRDefault="001D49C2" w:rsidP="00945C71">
      <w:pPr>
        <w:pStyle w:val="ListParagraph"/>
        <w:numPr>
          <w:ilvl w:val="0"/>
          <w:numId w:val="27"/>
        </w:numPr>
        <w:rPr>
          <w:sz w:val="20"/>
          <w:szCs w:val="20"/>
        </w:rPr>
      </w:pPr>
      <w:r w:rsidRPr="00A63650">
        <w:rPr>
          <w:sz w:val="20"/>
          <w:szCs w:val="20"/>
        </w:rPr>
        <w:t xml:space="preserve">Mere duplication </w:t>
      </w:r>
      <w:r w:rsidRPr="00A63650">
        <w:rPr>
          <w:b/>
          <w:sz w:val="20"/>
          <w:szCs w:val="20"/>
        </w:rPr>
        <w:t>without actual conflict/contradiction</w:t>
      </w:r>
      <w:r w:rsidRPr="00A63650">
        <w:rPr>
          <w:sz w:val="20"/>
          <w:szCs w:val="20"/>
        </w:rPr>
        <w:t xml:space="preserve"> not sufficient to invoke paramountcy </w:t>
      </w:r>
    </w:p>
    <w:p w14:paraId="3555ADF6" w14:textId="666AE288" w:rsidR="001D49C2" w:rsidRPr="00A63650" w:rsidRDefault="001D49C2" w:rsidP="00945C71">
      <w:pPr>
        <w:pStyle w:val="ListParagraph"/>
        <w:numPr>
          <w:ilvl w:val="0"/>
          <w:numId w:val="27"/>
        </w:numPr>
        <w:rPr>
          <w:sz w:val="20"/>
          <w:szCs w:val="20"/>
        </w:rPr>
      </w:pPr>
      <w:r w:rsidRPr="00A63650">
        <w:rPr>
          <w:sz w:val="20"/>
          <w:szCs w:val="20"/>
        </w:rPr>
        <w:t xml:space="preserve">If dual compliance is possible, then it’s fine </w:t>
      </w:r>
      <w:r w:rsidRPr="00A63650">
        <w:rPr>
          <w:sz w:val="20"/>
          <w:szCs w:val="20"/>
        </w:rPr>
        <w:sym w:font="Symbol" w:char="F0AE"/>
      </w:r>
      <w:r w:rsidRPr="00A63650">
        <w:rPr>
          <w:sz w:val="20"/>
          <w:szCs w:val="20"/>
        </w:rPr>
        <w:t xml:space="preserve"> both laws are basically identical, person just has to obey the stricter law – duplication = “ultimate in harmony”</w:t>
      </w:r>
    </w:p>
    <w:p w14:paraId="045B8459" w14:textId="45F0F305" w:rsidR="000E5740" w:rsidRPr="00A63650" w:rsidRDefault="000E5740" w:rsidP="000E5740">
      <w:pPr>
        <w:pStyle w:val="ListParagraph"/>
        <w:numPr>
          <w:ilvl w:val="1"/>
          <w:numId w:val="27"/>
        </w:numPr>
        <w:rPr>
          <w:sz w:val="20"/>
          <w:szCs w:val="20"/>
        </w:rPr>
      </w:pPr>
      <w:r w:rsidRPr="00A63650">
        <w:rPr>
          <w:sz w:val="20"/>
          <w:szCs w:val="20"/>
        </w:rPr>
        <w:t xml:space="preserve">No policy conflict between fed &amp; prov. schemes </w:t>
      </w:r>
    </w:p>
    <w:p w14:paraId="2D815F36" w14:textId="77777777" w:rsidR="001D49C2" w:rsidRPr="00A63650" w:rsidRDefault="001D49C2" w:rsidP="001D49C2">
      <w:pPr>
        <w:rPr>
          <w:sz w:val="20"/>
          <w:szCs w:val="20"/>
        </w:rPr>
      </w:pPr>
    </w:p>
    <w:p w14:paraId="223A6005" w14:textId="2D62C475" w:rsidR="001D49C2" w:rsidRPr="00A63650" w:rsidRDefault="001D49C2" w:rsidP="001D49C2">
      <w:pPr>
        <w:rPr>
          <w:sz w:val="20"/>
          <w:szCs w:val="20"/>
        </w:rPr>
      </w:pPr>
      <w:r w:rsidRPr="00A63650">
        <w:rPr>
          <w:b/>
          <w:i/>
          <w:color w:val="0000FF"/>
          <w:sz w:val="20"/>
          <w:szCs w:val="20"/>
        </w:rPr>
        <w:t>M &amp; D Farm v Manitoba Agricultural Credit, 1999</w:t>
      </w:r>
      <w:r w:rsidRPr="00A63650">
        <w:rPr>
          <w:color w:val="0000FF"/>
          <w:sz w:val="20"/>
          <w:szCs w:val="20"/>
        </w:rPr>
        <w:t xml:space="preserve"> </w:t>
      </w:r>
      <w:r w:rsidRPr="00A63650">
        <w:rPr>
          <w:sz w:val="20"/>
          <w:szCs w:val="20"/>
        </w:rPr>
        <w:t>(</w:t>
      </w:r>
      <w:r w:rsidRPr="00A63650">
        <w:rPr>
          <w:b/>
          <w:color w:val="FF0000"/>
          <w:sz w:val="20"/>
          <w:szCs w:val="20"/>
        </w:rPr>
        <w:t>impossibility of dual compliance</w:t>
      </w:r>
      <w:r w:rsidRPr="00A63650">
        <w:rPr>
          <w:sz w:val="20"/>
          <w:szCs w:val="20"/>
        </w:rPr>
        <w:t>)</w:t>
      </w:r>
    </w:p>
    <w:p w14:paraId="0EC4C268" w14:textId="57B58E94" w:rsidR="001D49C2" w:rsidRPr="00A63650" w:rsidRDefault="000E5740" w:rsidP="001D49C2">
      <w:pPr>
        <w:rPr>
          <w:sz w:val="20"/>
          <w:szCs w:val="20"/>
        </w:rPr>
      </w:pPr>
      <w:r w:rsidRPr="00A63650">
        <w:rPr>
          <w:b/>
          <w:sz w:val="20"/>
          <w:szCs w:val="20"/>
        </w:rPr>
        <w:t>F:</w:t>
      </w:r>
      <w:r w:rsidRPr="00A63650">
        <w:rPr>
          <w:sz w:val="20"/>
          <w:szCs w:val="20"/>
        </w:rPr>
        <w:t xml:space="preserve"> Under fed </w:t>
      </w:r>
      <w:r w:rsidRPr="00A63650">
        <w:rPr>
          <w:i/>
          <w:sz w:val="20"/>
          <w:szCs w:val="20"/>
        </w:rPr>
        <w:t>Farm Debt Review Act</w:t>
      </w:r>
      <w:r w:rsidRPr="00A63650">
        <w:rPr>
          <w:sz w:val="20"/>
          <w:szCs w:val="20"/>
        </w:rPr>
        <w:t xml:space="preserve"> P got a stay of proceedings to recover mortgage $$</w:t>
      </w:r>
      <w:r w:rsidRPr="00A63650">
        <w:rPr>
          <w:sz w:val="20"/>
          <w:szCs w:val="20"/>
        </w:rPr>
        <w:sym w:font="Symbol" w:char="F0AE"/>
      </w:r>
      <w:r w:rsidRPr="00A63650">
        <w:rPr>
          <w:sz w:val="20"/>
          <w:szCs w:val="20"/>
        </w:rPr>
        <w:t xml:space="preserve"> during stay, Credit got court order under prov. </w:t>
      </w:r>
      <w:r w:rsidRPr="00A63650">
        <w:rPr>
          <w:i/>
          <w:sz w:val="20"/>
          <w:szCs w:val="20"/>
        </w:rPr>
        <w:t>Family Farm Protection Act</w:t>
      </w:r>
      <w:r w:rsidRPr="00A63650">
        <w:rPr>
          <w:sz w:val="20"/>
          <w:szCs w:val="20"/>
        </w:rPr>
        <w:t xml:space="preserve"> granting permission to foreclose. Farm argues court order void b/c fed law should be held above prov. law</w:t>
      </w:r>
    </w:p>
    <w:p w14:paraId="49D3A6DF" w14:textId="5F887678" w:rsidR="000E5740" w:rsidRPr="00A63650" w:rsidRDefault="000E5740" w:rsidP="001D49C2">
      <w:pPr>
        <w:rPr>
          <w:sz w:val="20"/>
          <w:szCs w:val="20"/>
        </w:rPr>
      </w:pPr>
      <w:r w:rsidRPr="00A63650">
        <w:rPr>
          <w:b/>
          <w:sz w:val="20"/>
          <w:szCs w:val="20"/>
        </w:rPr>
        <w:t xml:space="preserve">R: </w:t>
      </w:r>
      <w:r w:rsidRPr="00A63650">
        <w:rPr>
          <w:sz w:val="20"/>
          <w:szCs w:val="20"/>
        </w:rPr>
        <w:t xml:space="preserve">Since the stay ordered under the fed law directly prohibited court order made under prov. law, paramountcy kicks in for fed law to prevail </w:t>
      </w:r>
    </w:p>
    <w:p w14:paraId="1135D29B" w14:textId="7BB595A3" w:rsidR="000E5740" w:rsidRPr="00A63650" w:rsidRDefault="000E5740" w:rsidP="000E5740">
      <w:pPr>
        <w:pStyle w:val="ListParagraph"/>
        <w:numPr>
          <w:ilvl w:val="0"/>
          <w:numId w:val="28"/>
        </w:numPr>
        <w:rPr>
          <w:sz w:val="20"/>
          <w:szCs w:val="20"/>
        </w:rPr>
      </w:pPr>
      <w:r w:rsidRPr="00A63650">
        <w:rPr>
          <w:sz w:val="20"/>
          <w:szCs w:val="20"/>
        </w:rPr>
        <w:t xml:space="preserve">No possibility of dual compliance </w:t>
      </w:r>
      <w:r w:rsidRPr="00A63650">
        <w:rPr>
          <w:sz w:val="20"/>
          <w:szCs w:val="20"/>
        </w:rPr>
        <w:sym w:font="Symbol" w:char="F0AE"/>
      </w:r>
      <w:r w:rsidRPr="00A63650">
        <w:rPr>
          <w:sz w:val="20"/>
          <w:szCs w:val="20"/>
        </w:rPr>
        <w:t xml:space="preserve"> can’t follow both laws</w:t>
      </w:r>
    </w:p>
    <w:p w14:paraId="2D88FF44" w14:textId="6DF5A8D9" w:rsidR="000E5740" w:rsidRPr="00A63650" w:rsidRDefault="000E5740" w:rsidP="000E5740">
      <w:pPr>
        <w:pStyle w:val="ListParagraph"/>
        <w:numPr>
          <w:ilvl w:val="0"/>
          <w:numId w:val="28"/>
        </w:numPr>
        <w:rPr>
          <w:sz w:val="20"/>
          <w:szCs w:val="20"/>
        </w:rPr>
      </w:pPr>
      <w:r w:rsidRPr="00A63650">
        <w:rPr>
          <w:b/>
          <w:sz w:val="20"/>
          <w:szCs w:val="20"/>
        </w:rPr>
        <w:t>Express contradiction</w:t>
      </w:r>
      <w:r w:rsidRPr="00A63650">
        <w:rPr>
          <w:sz w:val="20"/>
          <w:szCs w:val="20"/>
        </w:rPr>
        <w:t xml:space="preserve"> </w:t>
      </w:r>
    </w:p>
    <w:p w14:paraId="262BBDF6" w14:textId="77777777" w:rsidR="00F93D02" w:rsidRPr="00A63650" w:rsidRDefault="00F93D02" w:rsidP="00F93D02">
      <w:pPr>
        <w:rPr>
          <w:sz w:val="20"/>
          <w:szCs w:val="20"/>
        </w:rPr>
      </w:pPr>
    </w:p>
    <w:p w14:paraId="37DB5D62" w14:textId="3EC56804" w:rsidR="00F93D02" w:rsidRPr="00A63650" w:rsidRDefault="00F93D02" w:rsidP="00F93D02">
      <w:pPr>
        <w:rPr>
          <w:sz w:val="20"/>
          <w:szCs w:val="20"/>
        </w:rPr>
      </w:pPr>
      <w:r w:rsidRPr="00A63650">
        <w:rPr>
          <w:b/>
          <w:i/>
          <w:color w:val="0000FF"/>
          <w:sz w:val="20"/>
          <w:szCs w:val="20"/>
        </w:rPr>
        <w:t>Bank of Montreal v Hall, 1990</w:t>
      </w:r>
      <w:r w:rsidRPr="00A63650">
        <w:rPr>
          <w:sz w:val="20"/>
          <w:szCs w:val="20"/>
        </w:rPr>
        <w:t xml:space="preserve"> (</w:t>
      </w:r>
      <w:r w:rsidRPr="00A63650">
        <w:rPr>
          <w:b/>
          <w:color w:val="FF0000"/>
          <w:sz w:val="20"/>
          <w:szCs w:val="20"/>
        </w:rPr>
        <w:t xml:space="preserve">incompatibility of intent; </w:t>
      </w:r>
      <w:r w:rsidR="006D09FA" w:rsidRPr="00A63650">
        <w:rPr>
          <w:b/>
          <w:color w:val="FF0000"/>
          <w:sz w:val="20"/>
          <w:szCs w:val="20"/>
        </w:rPr>
        <w:t>expanded impossibility of dual compliance</w:t>
      </w:r>
      <w:r w:rsidRPr="00A63650">
        <w:rPr>
          <w:sz w:val="20"/>
          <w:szCs w:val="20"/>
        </w:rPr>
        <w:t>)</w:t>
      </w:r>
    </w:p>
    <w:p w14:paraId="4DA2C61C" w14:textId="2603050A" w:rsidR="00F93D02" w:rsidRPr="00A63650" w:rsidRDefault="00F93D02" w:rsidP="00F93D02">
      <w:pPr>
        <w:rPr>
          <w:sz w:val="20"/>
          <w:szCs w:val="20"/>
        </w:rPr>
      </w:pPr>
      <w:r w:rsidRPr="00A63650">
        <w:rPr>
          <w:b/>
          <w:sz w:val="20"/>
          <w:szCs w:val="20"/>
        </w:rPr>
        <w:t>F:</w:t>
      </w:r>
      <w:r w:rsidRPr="00A63650">
        <w:rPr>
          <w:sz w:val="20"/>
          <w:szCs w:val="20"/>
        </w:rPr>
        <w:t xml:space="preserve"> Hall defaulted on loan, Bank seized machinery that they secured the interest on w/o notice (</w:t>
      </w:r>
      <w:r w:rsidRPr="00A63650">
        <w:rPr>
          <w:i/>
          <w:sz w:val="20"/>
          <w:szCs w:val="20"/>
        </w:rPr>
        <w:t>Bank Act</w:t>
      </w:r>
      <w:r w:rsidRPr="00A63650">
        <w:rPr>
          <w:sz w:val="20"/>
          <w:szCs w:val="20"/>
        </w:rPr>
        <w:t>) but there was a prov. law that said creditor had to serve last notice before seizure (</w:t>
      </w:r>
      <w:r w:rsidRPr="00A63650">
        <w:rPr>
          <w:i/>
          <w:sz w:val="20"/>
          <w:szCs w:val="20"/>
        </w:rPr>
        <w:t>Limitation of Civil Rights Act</w:t>
      </w:r>
      <w:r w:rsidRPr="00A63650">
        <w:rPr>
          <w:sz w:val="20"/>
          <w:szCs w:val="20"/>
        </w:rPr>
        <w:t>)</w:t>
      </w:r>
    </w:p>
    <w:p w14:paraId="5CE51DBC" w14:textId="75EF2B67" w:rsidR="00F93D02" w:rsidRPr="00A63650" w:rsidRDefault="00F93D02" w:rsidP="00F93D02">
      <w:pPr>
        <w:rPr>
          <w:sz w:val="20"/>
          <w:szCs w:val="20"/>
        </w:rPr>
      </w:pPr>
      <w:r w:rsidRPr="00A63650">
        <w:rPr>
          <w:b/>
          <w:sz w:val="20"/>
          <w:szCs w:val="20"/>
        </w:rPr>
        <w:t>R:</w:t>
      </w:r>
      <w:r w:rsidRPr="00A63650">
        <w:rPr>
          <w:sz w:val="20"/>
          <w:szCs w:val="20"/>
        </w:rPr>
        <w:t xml:space="preserve"> Bank complies w/fed law, but prov. law conflicts </w:t>
      </w:r>
      <w:r w:rsidRPr="00A63650">
        <w:rPr>
          <w:sz w:val="20"/>
          <w:szCs w:val="20"/>
        </w:rPr>
        <w:sym w:font="Symbol" w:char="F0AE"/>
      </w:r>
      <w:r w:rsidRPr="00A63650">
        <w:rPr>
          <w:sz w:val="20"/>
          <w:szCs w:val="20"/>
        </w:rPr>
        <w:t xml:space="preserve"> Court finds </w:t>
      </w:r>
      <w:r w:rsidRPr="00A63650">
        <w:rPr>
          <w:b/>
          <w:sz w:val="20"/>
          <w:szCs w:val="20"/>
        </w:rPr>
        <w:t>no possibility of dual compliance</w:t>
      </w:r>
      <w:r w:rsidRPr="00A63650">
        <w:rPr>
          <w:sz w:val="20"/>
          <w:szCs w:val="20"/>
        </w:rPr>
        <w:t xml:space="preserve"> </w:t>
      </w:r>
    </w:p>
    <w:p w14:paraId="31CBE3CE" w14:textId="475E3E79" w:rsidR="00F93D02" w:rsidRPr="00A63650" w:rsidRDefault="00F93D02" w:rsidP="00F93D02">
      <w:pPr>
        <w:pStyle w:val="ListParagraph"/>
        <w:numPr>
          <w:ilvl w:val="0"/>
          <w:numId w:val="29"/>
        </w:numPr>
        <w:rPr>
          <w:sz w:val="20"/>
          <w:szCs w:val="20"/>
        </w:rPr>
      </w:pPr>
      <w:r w:rsidRPr="00A63650">
        <w:rPr>
          <w:sz w:val="20"/>
          <w:szCs w:val="20"/>
        </w:rPr>
        <w:t xml:space="preserve">Paramountcy renders prov. law inoperative to extent that </w:t>
      </w:r>
      <w:r w:rsidRPr="00A63650">
        <w:rPr>
          <w:b/>
          <w:sz w:val="20"/>
          <w:szCs w:val="20"/>
        </w:rPr>
        <w:t xml:space="preserve">it requires something diff. </w:t>
      </w:r>
      <w:r w:rsidRPr="00A63650">
        <w:rPr>
          <w:sz w:val="20"/>
          <w:szCs w:val="20"/>
        </w:rPr>
        <w:t xml:space="preserve">from fed law </w:t>
      </w:r>
    </w:p>
    <w:p w14:paraId="6C4C54CD" w14:textId="152DF413" w:rsidR="00F93D02" w:rsidRPr="00A63650" w:rsidRDefault="00F93D02" w:rsidP="00F93D02">
      <w:pPr>
        <w:pStyle w:val="ListParagraph"/>
        <w:numPr>
          <w:ilvl w:val="0"/>
          <w:numId w:val="29"/>
        </w:numPr>
        <w:rPr>
          <w:b/>
          <w:sz w:val="20"/>
          <w:szCs w:val="20"/>
        </w:rPr>
      </w:pPr>
      <w:r w:rsidRPr="00A63650">
        <w:rPr>
          <w:b/>
          <w:sz w:val="20"/>
          <w:szCs w:val="20"/>
        </w:rPr>
        <w:t>If prov. law frustrates fed intent, paramountcy is triggered</w:t>
      </w:r>
    </w:p>
    <w:p w14:paraId="2C8EBA10" w14:textId="77777777" w:rsidR="00401475" w:rsidRPr="00A63650" w:rsidRDefault="00401475" w:rsidP="00401475">
      <w:pPr>
        <w:rPr>
          <w:b/>
          <w:sz w:val="20"/>
          <w:szCs w:val="20"/>
        </w:rPr>
      </w:pPr>
    </w:p>
    <w:p w14:paraId="69D0A16C" w14:textId="2BCFF07A" w:rsidR="00401475" w:rsidRPr="00A63650" w:rsidRDefault="00401475" w:rsidP="00401475">
      <w:pPr>
        <w:rPr>
          <w:sz w:val="20"/>
          <w:szCs w:val="20"/>
        </w:rPr>
      </w:pPr>
      <w:r w:rsidRPr="00A63650">
        <w:rPr>
          <w:b/>
          <w:i/>
          <w:color w:val="0000FF"/>
          <w:sz w:val="20"/>
          <w:szCs w:val="20"/>
        </w:rPr>
        <w:t>Husky Oil Operations Ltd v MNR, 1995</w:t>
      </w:r>
      <w:r w:rsidRPr="00A63650">
        <w:rPr>
          <w:sz w:val="20"/>
          <w:szCs w:val="20"/>
        </w:rPr>
        <w:t xml:space="preserve"> (conflates IJI &amp; paramountcy – interprets </w:t>
      </w:r>
      <w:r w:rsidRPr="00A63650">
        <w:rPr>
          <w:b/>
          <w:i/>
          <w:sz w:val="20"/>
          <w:szCs w:val="20"/>
        </w:rPr>
        <w:t>BMO</w:t>
      </w:r>
      <w:r w:rsidRPr="00A63650">
        <w:rPr>
          <w:b/>
          <w:sz w:val="20"/>
          <w:szCs w:val="20"/>
        </w:rPr>
        <w:t xml:space="preserve"> </w:t>
      </w:r>
      <w:r w:rsidRPr="00A63650">
        <w:rPr>
          <w:sz w:val="20"/>
          <w:szCs w:val="20"/>
        </w:rPr>
        <w:t xml:space="preserve">as IJI) </w:t>
      </w:r>
    </w:p>
    <w:p w14:paraId="7FCE6399" w14:textId="2E7C0AF4" w:rsidR="00401475" w:rsidRPr="00A63650" w:rsidRDefault="00401475" w:rsidP="00401475">
      <w:pPr>
        <w:rPr>
          <w:sz w:val="20"/>
          <w:szCs w:val="20"/>
        </w:rPr>
      </w:pPr>
      <w:r w:rsidRPr="00A63650">
        <w:rPr>
          <w:b/>
          <w:sz w:val="20"/>
          <w:szCs w:val="20"/>
        </w:rPr>
        <w:t xml:space="preserve">F: </w:t>
      </w:r>
      <w:r w:rsidRPr="00A63650">
        <w:rPr>
          <w:sz w:val="20"/>
          <w:szCs w:val="20"/>
        </w:rPr>
        <w:t xml:space="preserve">Involved operation of prov. legislation in bankruptcy situations </w:t>
      </w:r>
    </w:p>
    <w:p w14:paraId="4765FBDC" w14:textId="01CA8671" w:rsidR="00401475" w:rsidRPr="00A63650" w:rsidRDefault="00401475" w:rsidP="00401475">
      <w:pPr>
        <w:rPr>
          <w:sz w:val="20"/>
          <w:szCs w:val="20"/>
        </w:rPr>
      </w:pPr>
      <w:r w:rsidRPr="00A63650">
        <w:rPr>
          <w:b/>
          <w:sz w:val="20"/>
          <w:szCs w:val="20"/>
        </w:rPr>
        <w:t>R:</w:t>
      </w:r>
      <w:r w:rsidRPr="00A63650">
        <w:rPr>
          <w:sz w:val="20"/>
          <w:szCs w:val="20"/>
        </w:rPr>
        <w:t xml:space="preserve"> Valid prov. legislation can’t apply to bankruptcies if it would have the effect of subverting the order of priorities for creditors’ claims set out in fed </w:t>
      </w:r>
      <w:r w:rsidRPr="00A63650">
        <w:rPr>
          <w:i/>
          <w:sz w:val="20"/>
          <w:szCs w:val="20"/>
        </w:rPr>
        <w:t>Bankruptcy Act</w:t>
      </w:r>
    </w:p>
    <w:p w14:paraId="51944CDB" w14:textId="533FBE71" w:rsidR="00401475" w:rsidRPr="00A63650" w:rsidRDefault="00401475" w:rsidP="00401475">
      <w:pPr>
        <w:pStyle w:val="ListParagraph"/>
        <w:numPr>
          <w:ilvl w:val="0"/>
          <w:numId w:val="31"/>
        </w:numPr>
        <w:rPr>
          <w:sz w:val="20"/>
          <w:szCs w:val="20"/>
        </w:rPr>
      </w:pPr>
      <w:r w:rsidRPr="00A63650">
        <w:rPr>
          <w:sz w:val="20"/>
          <w:szCs w:val="20"/>
        </w:rPr>
        <w:t xml:space="preserve">Creates a lot of confusion b/c Gonthier J. </w:t>
      </w:r>
      <w:r w:rsidR="000662AA" w:rsidRPr="00A63650">
        <w:rPr>
          <w:sz w:val="20"/>
          <w:szCs w:val="20"/>
        </w:rPr>
        <w:t xml:space="preserve">conflates arguments of applicability &amp; operability </w:t>
      </w:r>
    </w:p>
    <w:p w14:paraId="47A7D27E" w14:textId="77777777" w:rsidR="000E5740" w:rsidRPr="00A63650" w:rsidRDefault="000E5740" w:rsidP="000E5740">
      <w:pPr>
        <w:rPr>
          <w:sz w:val="20"/>
          <w:szCs w:val="20"/>
        </w:rPr>
      </w:pPr>
    </w:p>
    <w:p w14:paraId="758E1951" w14:textId="43A742B9" w:rsidR="00E554DA" w:rsidRPr="00A63650" w:rsidRDefault="006D09FA" w:rsidP="000E5740">
      <w:pPr>
        <w:rPr>
          <w:sz w:val="20"/>
          <w:szCs w:val="20"/>
        </w:rPr>
      </w:pPr>
      <w:r w:rsidRPr="00A63650">
        <w:rPr>
          <w:b/>
          <w:i/>
          <w:color w:val="0000FF"/>
          <w:sz w:val="20"/>
          <w:szCs w:val="20"/>
        </w:rPr>
        <w:t>Law Society of BC v Mangat, 2001</w:t>
      </w:r>
      <w:r w:rsidRPr="00A63650">
        <w:rPr>
          <w:sz w:val="20"/>
          <w:szCs w:val="20"/>
        </w:rPr>
        <w:t xml:space="preserve"> (</w:t>
      </w:r>
      <w:r w:rsidRPr="00A63650">
        <w:rPr>
          <w:b/>
          <w:color w:val="FF0000"/>
          <w:sz w:val="20"/>
          <w:szCs w:val="20"/>
        </w:rPr>
        <w:t xml:space="preserve">frustrates fed intent – </w:t>
      </w:r>
      <w:r w:rsidRPr="00A63650">
        <w:rPr>
          <w:b/>
          <w:i/>
          <w:color w:val="0000FF"/>
          <w:sz w:val="20"/>
          <w:szCs w:val="20"/>
        </w:rPr>
        <w:t>BMO</w:t>
      </w:r>
      <w:r w:rsidRPr="00A63650">
        <w:rPr>
          <w:b/>
          <w:i/>
          <w:color w:val="FF0000"/>
          <w:sz w:val="20"/>
          <w:szCs w:val="20"/>
        </w:rPr>
        <w:t xml:space="preserve"> </w:t>
      </w:r>
      <w:r w:rsidRPr="00A63650">
        <w:rPr>
          <w:b/>
          <w:color w:val="0000FF"/>
          <w:sz w:val="20"/>
          <w:szCs w:val="20"/>
        </w:rPr>
        <w:t>test</w:t>
      </w:r>
      <w:r w:rsidRPr="00A63650">
        <w:rPr>
          <w:sz w:val="20"/>
          <w:szCs w:val="20"/>
        </w:rPr>
        <w:t>)</w:t>
      </w:r>
    </w:p>
    <w:p w14:paraId="5D44F085" w14:textId="7F3368AD" w:rsidR="006D09FA" w:rsidRPr="00A63650" w:rsidRDefault="006D09FA" w:rsidP="000E5740">
      <w:pPr>
        <w:rPr>
          <w:sz w:val="20"/>
          <w:szCs w:val="20"/>
        </w:rPr>
      </w:pPr>
      <w:r w:rsidRPr="00A63650">
        <w:rPr>
          <w:b/>
          <w:sz w:val="20"/>
          <w:szCs w:val="20"/>
        </w:rPr>
        <w:t xml:space="preserve">F: </w:t>
      </w:r>
      <w:r w:rsidRPr="00A63650">
        <w:rPr>
          <w:sz w:val="20"/>
          <w:szCs w:val="20"/>
        </w:rPr>
        <w:t xml:space="preserve">Fed </w:t>
      </w:r>
      <w:r w:rsidRPr="00A63650">
        <w:rPr>
          <w:i/>
          <w:sz w:val="20"/>
          <w:szCs w:val="20"/>
        </w:rPr>
        <w:t>Immigration Act</w:t>
      </w:r>
      <w:r w:rsidRPr="00A63650">
        <w:rPr>
          <w:sz w:val="20"/>
          <w:szCs w:val="20"/>
        </w:rPr>
        <w:t xml:space="preserve"> said non-lawyer could represent party before Immigration &amp; Refugee Board; BC’s </w:t>
      </w:r>
      <w:r w:rsidRPr="00A63650">
        <w:rPr>
          <w:i/>
          <w:sz w:val="20"/>
          <w:szCs w:val="20"/>
        </w:rPr>
        <w:t>Legal Profession Act</w:t>
      </w:r>
      <w:r w:rsidRPr="00A63650">
        <w:rPr>
          <w:sz w:val="20"/>
          <w:szCs w:val="20"/>
        </w:rPr>
        <w:t xml:space="preserve"> said non-lawyers prohibited from practicing law. </w:t>
      </w:r>
    </w:p>
    <w:p w14:paraId="449E125E" w14:textId="289240F3" w:rsidR="006D09FA" w:rsidRPr="00A63650" w:rsidRDefault="006D09FA" w:rsidP="000E5740">
      <w:pPr>
        <w:rPr>
          <w:sz w:val="20"/>
          <w:szCs w:val="20"/>
        </w:rPr>
      </w:pPr>
      <w:r w:rsidRPr="00A63650">
        <w:rPr>
          <w:b/>
          <w:sz w:val="20"/>
          <w:szCs w:val="20"/>
        </w:rPr>
        <w:t>R:</w:t>
      </w:r>
      <w:r w:rsidRPr="00A63650">
        <w:rPr>
          <w:sz w:val="20"/>
          <w:szCs w:val="20"/>
        </w:rPr>
        <w:t xml:space="preserve"> Technically dual compliance is possible if party follows the stricter prov. law, but that would </w:t>
      </w:r>
      <w:r w:rsidRPr="00A63650">
        <w:rPr>
          <w:b/>
          <w:sz w:val="20"/>
          <w:szCs w:val="20"/>
        </w:rPr>
        <w:t xml:space="preserve">frustrate federal intent </w:t>
      </w:r>
      <w:r w:rsidRPr="00A63650">
        <w:rPr>
          <w:sz w:val="20"/>
          <w:szCs w:val="20"/>
        </w:rPr>
        <w:t xml:space="preserve">to establish informal, accessible &amp; speedy process. Compliance w/ strict prov. law </w:t>
      </w:r>
      <w:r w:rsidRPr="00A63650">
        <w:rPr>
          <w:b/>
          <w:sz w:val="20"/>
          <w:szCs w:val="20"/>
        </w:rPr>
        <w:t>contrary to fed purpose</w:t>
      </w:r>
    </w:p>
    <w:p w14:paraId="0DD26BB1" w14:textId="77777777" w:rsidR="006D09FA" w:rsidRPr="00A63650" w:rsidRDefault="006D09FA" w:rsidP="000E5740">
      <w:pPr>
        <w:rPr>
          <w:sz w:val="20"/>
          <w:szCs w:val="20"/>
        </w:rPr>
      </w:pPr>
    </w:p>
    <w:p w14:paraId="5C7A2EBB" w14:textId="454E79B7" w:rsidR="006D09FA" w:rsidRPr="00A63650" w:rsidRDefault="006D09FA" w:rsidP="000E5740">
      <w:pPr>
        <w:rPr>
          <w:b/>
          <w:sz w:val="20"/>
          <w:szCs w:val="20"/>
        </w:rPr>
      </w:pPr>
      <w:r w:rsidRPr="00A63650">
        <w:rPr>
          <w:b/>
          <w:i/>
          <w:color w:val="0000FF"/>
          <w:sz w:val="20"/>
          <w:szCs w:val="20"/>
        </w:rPr>
        <w:t>114957 Canada Ltée (Spraytech, Société d’arrosage) v Hudson (Town), 2001</w:t>
      </w:r>
      <w:r w:rsidRPr="00A63650">
        <w:rPr>
          <w:color w:val="0000FF"/>
          <w:sz w:val="20"/>
          <w:szCs w:val="20"/>
        </w:rPr>
        <w:t xml:space="preserve"> </w:t>
      </w:r>
      <w:r w:rsidRPr="00A63650">
        <w:rPr>
          <w:sz w:val="20"/>
          <w:szCs w:val="20"/>
        </w:rPr>
        <w:t>(</w:t>
      </w:r>
      <w:r w:rsidR="00401475" w:rsidRPr="00A63650">
        <w:rPr>
          <w:color w:val="FF0000"/>
          <w:sz w:val="20"/>
          <w:szCs w:val="20"/>
        </w:rPr>
        <w:t xml:space="preserve">precursor to </w:t>
      </w:r>
      <w:r w:rsidR="00401475" w:rsidRPr="00A63650">
        <w:rPr>
          <w:b/>
          <w:i/>
          <w:color w:val="FF0000"/>
          <w:sz w:val="20"/>
          <w:szCs w:val="20"/>
        </w:rPr>
        <w:t>Rothmans</w:t>
      </w:r>
      <w:r w:rsidRPr="00A63650">
        <w:rPr>
          <w:b/>
          <w:sz w:val="20"/>
          <w:szCs w:val="20"/>
        </w:rPr>
        <w:t>)</w:t>
      </w:r>
    </w:p>
    <w:p w14:paraId="0A7D4A99" w14:textId="2D8FF897" w:rsidR="006D09FA" w:rsidRPr="00A63650" w:rsidRDefault="006D09FA" w:rsidP="000E5740">
      <w:pPr>
        <w:rPr>
          <w:sz w:val="20"/>
          <w:szCs w:val="20"/>
        </w:rPr>
      </w:pPr>
      <w:r w:rsidRPr="00A63650">
        <w:rPr>
          <w:b/>
          <w:sz w:val="20"/>
          <w:szCs w:val="20"/>
        </w:rPr>
        <w:t xml:space="preserve">F: </w:t>
      </w:r>
      <w:r w:rsidRPr="00A63650">
        <w:rPr>
          <w:sz w:val="20"/>
          <w:szCs w:val="20"/>
        </w:rPr>
        <w:t xml:space="preserve">municipal bylaw restricted use of pesticides to specified locations &amp; purposes; Fed law </w:t>
      </w:r>
      <w:r w:rsidRPr="00A63650">
        <w:rPr>
          <w:i/>
          <w:sz w:val="20"/>
          <w:szCs w:val="20"/>
        </w:rPr>
        <w:t>Pest Control Products Act</w:t>
      </w:r>
      <w:r w:rsidRPr="00A63650">
        <w:rPr>
          <w:sz w:val="20"/>
          <w:szCs w:val="20"/>
        </w:rPr>
        <w:t xml:space="preserve"> regulates which pesticides can be registered for manufacture or use in Canada</w:t>
      </w:r>
    </w:p>
    <w:p w14:paraId="4E91AE06" w14:textId="0F2F4290" w:rsidR="00404F70" w:rsidRPr="00A63650" w:rsidRDefault="00404F70" w:rsidP="000E5740">
      <w:pPr>
        <w:rPr>
          <w:sz w:val="20"/>
          <w:szCs w:val="20"/>
        </w:rPr>
      </w:pPr>
      <w:r w:rsidRPr="00A63650">
        <w:rPr>
          <w:b/>
          <w:sz w:val="20"/>
          <w:szCs w:val="20"/>
        </w:rPr>
        <w:t>R:</w:t>
      </w:r>
      <w:r w:rsidRPr="00A63650">
        <w:rPr>
          <w:sz w:val="20"/>
          <w:szCs w:val="20"/>
        </w:rPr>
        <w:t xml:space="preserve"> L’Heureux-Dubé J. </w:t>
      </w:r>
      <w:r w:rsidR="00041E2D" w:rsidRPr="00A63650">
        <w:rPr>
          <w:sz w:val="20"/>
          <w:szCs w:val="20"/>
        </w:rPr>
        <w:t xml:space="preserve">characterized fed law as permissive legislation that does not purport </w:t>
      </w:r>
      <w:r w:rsidR="00401475" w:rsidRPr="00A63650">
        <w:rPr>
          <w:sz w:val="20"/>
          <w:szCs w:val="20"/>
        </w:rPr>
        <w:t xml:space="preserve">to exhaustively regulate pesticides </w:t>
      </w:r>
      <w:r w:rsidR="00401475" w:rsidRPr="00A63650">
        <w:rPr>
          <w:sz w:val="20"/>
          <w:szCs w:val="20"/>
        </w:rPr>
        <w:sym w:font="Symbol" w:char="F0AE"/>
      </w:r>
      <w:r w:rsidR="00401475" w:rsidRPr="00A63650">
        <w:rPr>
          <w:sz w:val="20"/>
          <w:szCs w:val="20"/>
        </w:rPr>
        <w:t xml:space="preserve"> no conflict that gives rise to paramountcy</w:t>
      </w:r>
    </w:p>
    <w:p w14:paraId="5DC2A48B" w14:textId="4AFD5159" w:rsidR="00401475" w:rsidRPr="00A63650" w:rsidRDefault="00401475" w:rsidP="00401475">
      <w:pPr>
        <w:pStyle w:val="ListParagraph"/>
        <w:numPr>
          <w:ilvl w:val="0"/>
          <w:numId w:val="30"/>
        </w:numPr>
        <w:rPr>
          <w:sz w:val="20"/>
          <w:szCs w:val="20"/>
        </w:rPr>
      </w:pPr>
      <w:r w:rsidRPr="00A63650">
        <w:rPr>
          <w:sz w:val="20"/>
          <w:szCs w:val="20"/>
        </w:rPr>
        <w:t xml:space="preserve">No impossibility of dual compliance </w:t>
      </w:r>
    </w:p>
    <w:p w14:paraId="6EF869BC" w14:textId="2AF8F9AA" w:rsidR="00401475" w:rsidRPr="00A63650" w:rsidRDefault="00401475" w:rsidP="00401475">
      <w:pPr>
        <w:pStyle w:val="ListParagraph"/>
        <w:numPr>
          <w:ilvl w:val="0"/>
          <w:numId w:val="30"/>
        </w:numPr>
        <w:rPr>
          <w:sz w:val="20"/>
          <w:szCs w:val="20"/>
        </w:rPr>
      </w:pPr>
      <w:r w:rsidRPr="00A63650">
        <w:rPr>
          <w:sz w:val="20"/>
          <w:szCs w:val="20"/>
        </w:rPr>
        <w:t xml:space="preserve">Bylaw doesn’t displace or frustrate purpose of fed legislation </w:t>
      </w:r>
    </w:p>
    <w:p w14:paraId="4BF09040" w14:textId="77777777" w:rsidR="000662AA" w:rsidRPr="00A63650" w:rsidRDefault="000662AA" w:rsidP="000662AA">
      <w:pPr>
        <w:rPr>
          <w:sz w:val="20"/>
          <w:szCs w:val="20"/>
        </w:rPr>
      </w:pPr>
    </w:p>
    <w:p w14:paraId="5AFFB4EE" w14:textId="52B79EE8" w:rsidR="000662AA" w:rsidRPr="00A63650" w:rsidRDefault="000662AA" w:rsidP="000662AA">
      <w:pPr>
        <w:rPr>
          <w:sz w:val="20"/>
          <w:szCs w:val="20"/>
        </w:rPr>
      </w:pPr>
      <w:r w:rsidRPr="00A63650">
        <w:rPr>
          <w:b/>
          <w:i/>
          <w:color w:val="0000FF"/>
          <w:sz w:val="20"/>
          <w:szCs w:val="20"/>
        </w:rPr>
        <w:t>Rothmans, Benson &amp; Hedges Inc v Saskatchewan, 2005</w:t>
      </w:r>
      <w:r w:rsidRPr="00A63650">
        <w:rPr>
          <w:color w:val="0000FF"/>
          <w:sz w:val="20"/>
          <w:szCs w:val="20"/>
        </w:rPr>
        <w:t xml:space="preserve"> </w:t>
      </w:r>
      <w:r w:rsidRPr="00A63650">
        <w:rPr>
          <w:sz w:val="20"/>
          <w:szCs w:val="20"/>
        </w:rPr>
        <w:t>(</w:t>
      </w:r>
      <w:r w:rsidRPr="00A63650">
        <w:rPr>
          <w:b/>
          <w:color w:val="FF0000"/>
          <w:sz w:val="20"/>
          <w:szCs w:val="20"/>
        </w:rPr>
        <w:t>impossibility of dual compliance +frustration intent</w:t>
      </w:r>
      <w:r w:rsidRPr="00A63650">
        <w:rPr>
          <w:sz w:val="20"/>
          <w:szCs w:val="20"/>
        </w:rPr>
        <w:t>)</w:t>
      </w:r>
    </w:p>
    <w:p w14:paraId="0CA93735" w14:textId="475B5E1F" w:rsidR="000662AA" w:rsidRPr="00A63650" w:rsidRDefault="000662AA" w:rsidP="000662AA">
      <w:pPr>
        <w:rPr>
          <w:sz w:val="20"/>
          <w:szCs w:val="20"/>
        </w:rPr>
      </w:pPr>
      <w:r w:rsidRPr="00A63650">
        <w:rPr>
          <w:b/>
          <w:sz w:val="20"/>
          <w:szCs w:val="20"/>
        </w:rPr>
        <w:t>F:</w:t>
      </w:r>
      <w:r w:rsidR="003B7C17" w:rsidRPr="00A63650">
        <w:rPr>
          <w:b/>
          <w:sz w:val="20"/>
          <w:szCs w:val="20"/>
        </w:rPr>
        <w:t xml:space="preserve"> </w:t>
      </w:r>
      <w:r w:rsidR="003B7C17" w:rsidRPr="00A63650">
        <w:rPr>
          <w:sz w:val="20"/>
          <w:szCs w:val="20"/>
        </w:rPr>
        <w:t xml:space="preserve">Fed </w:t>
      </w:r>
      <w:r w:rsidR="003B7C17" w:rsidRPr="00A63650">
        <w:rPr>
          <w:i/>
          <w:sz w:val="20"/>
          <w:szCs w:val="20"/>
        </w:rPr>
        <w:t>Tobacco Act</w:t>
      </w:r>
      <w:r w:rsidR="003B7C17" w:rsidRPr="00A63650">
        <w:rPr>
          <w:sz w:val="20"/>
          <w:szCs w:val="20"/>
        </w:rPr>
        <w:t xml:space="preserve"> prohibited promo of tobacco products, except as authorized elsewhere in the Act </w:t>
      </w:r>
      <w:r w:rsidR="003B7C17" w:rsidRPr="00A63650">
        <w:rPr>
          <w:sz w:val="20"/>
          <w:szCs w:val="20"/>
        </w:rPr>
        <w:sym w:font="Symbol" w:char="F0AE"/>
      </w:r>
      <w:r w:rsidR="003B7C17" w:rsidRPr="00A63650">
        <w:rPr>
          <w:sz w:val="20"/>
          <w:szCs w:val="20"/>
        </w:rPr>
        <w:t xml:space="preserve"> went on to provide that “ a person may display, at retail, a tobacco product”. Saskatchewan </w:t>
      </w:r>
      <w:r w:rsidR="003B7C17" w:rsidRPr="00A63650">
        <w:rPr>
          <w:i/>
          <w:sz w:val="20"/>
          <w:szCs w:val="20"/>
        </w:rPr>
        <w:t>Tobacco Control Act</w:t>
      </w:r>
      <w:r w:rsidR="003B7C17" w:rsidRPr="00A63650">
        <w:rPr>
          <w:sz w:val="20"/>
          <w:szCs w:val="20"/>
        </w:rPr>
        <w:t xml:space="preserve"> banned the display of tobacco products in any premises in which people 18 or under permitted. </w:t>
      </w:r>
    </w:p>
    <w:p w14:paraId="5D12081B" w14:textId="728DF7C5" w:rsidR="003B7C17" w:rsidRPr="00A63650" w:rsidRDefault="003B7C17" w:rsidP="000662AA">
      <w:pPr>
        <w:rPr>
          <w:sz w:val="20"/>
          <w:szCs w:val="20"/>
        </w:rPr>
      </w:pPr>
      <w:r w:rsidRPr="00A63650">
        <w:rPr>
          <w:b/>
          <w:sz w:val="20"/>
          <w:szCs w:val="20"/>
        </w:rPr>
        <w:t xml:space="preserve">R: </w:t>
      </w:r>
      <w:r w:rsidRPr="00A63650">
        <w:rPr>
          <w:sz w:val="20"/>
          <w:szCs w:val="20"/>
        </w:rPr>
        <w:t>Fed permission to display intended to circumscribe prohibition on promotion, not to create positive “entitlement” to display</w:t>
      </w:r>
    </w:p>
    <w:p w14:paraId="64001762" w14:textId="6338334F" w:rsidR="003B7C17" w:rsidRPr="00A63650" w:rsidRDefault="003B7C17" w:rsidP="003B7C17">
      <w:pPr>
        <w:pStyle w:val="ListParagraph"/>
        <w:numPr>
          <w:ilvl w:val="0"/>
          <w:numId w:val="33"/>
        </w:numPr>
        <w:rPr>
          <w:sz w:val="20"/>
          <w:szCs w:val="20"/>
        </w:rPr>
      </w:pPr>
      <w:r w:rsidRPr="00A63650">
        <w:rPr>
          <w:b/>
          <w:sz w:val="20"/>
          <w:szCs w:val="20"/>
        </w:rPr>
        <w:t xml:space="preserve">No impossibility of dual compliance: </w:t>
      </w:r>
      <w:r w:rsidRPr="00A63650">
        <w:rPr>
          <w:sz w:val="20"/>
          <w:szCs w:val="20"/>
        </w:rPr>
        <w:t xml:space="preserve">Retailer could comply w/ both laws – refuse to admit people under 18 or don’t display tobacco products </w:t>
      </w:r>
      <w:r w:rsidR="007E21EA" w:rsidRPr="00A63650">
        <w:rPr>
          <w:sz w:val="20"/>
          <w:szCs w:val="20"/>
        </w:rPr>
        <w:t>(</w:t>
      </w:r>
      <w:r w:rsidR="007E21EA" w:rsidRPr="00A63650">
        <w:rPr>
          <w:b/>
          <w:i/>
          <w:color w:val="0000FF"/>
          <w:sz w:val="20"/>
          <w:szCs w:val="20"/>
        </w:rPr>
        <w:t>Multiple Access</w:t>
      </w:r>
      <w:r w:rsidR="007E21EA" w:rsidRPr="00A63650">
        <w:rPr>
          <w:sz w:val="20"/>
          <w:szCs w:val="20"/>
        </w:rPr>
        <w:t xml:space="preserve">) </w:t>
      </w:r>
      <w:r w:rsidR="007E21EA" w:rsidRPr="00A63650">
        <w:rPr>
          <w:sz w:val="20"/>
          <w:szCs w:val="20"/>
        </w:rPr>
        <w:sym w:font="Symbol" w:char="F0AE"/>
      </w:r>
      <w:r w:rsidR="007E21EA" w:rsidRPr="00A63650">
        <w:rPr>
          <w:sz w:val="20"/>
          <w:szCs w:val="20"/>
        </w:rPr>
        <w:t xml:space="preserve"> for this to occur fed law would have to require retailers what prov. law prohibits</w:t>
      </w:r>
    </w:p>
    <w:p w14:paraId="2BD05AF3" w14:textId="72A4C0CC" w:rsidR="003B7C17" w:rsidRPr="00A63650" w:rsidRDefault="003B7C17" w:rsidP="003B7C17">
      <w:pPr>
        <w:pStyle w:val="ListParagraph"/>
        <w:numPr>
          <w:ilvl w:val="0"/>
          <w:numId w:val="33"/>
        </w:numPr>
        <w:rPr>
          <w:sz w:val="20"/>
          <w:szCs w:val="20"/>
        </w:rPr>
      </w:pPr>
      <w:r w:rsidRPr="00A63650">
        <w:rPr>
          <w:b/>
          <w:sz w:val="20"/>
          <w:szCs w:val="20"/>
        </w:rPr>
        <w:t>No frustration of federal intent:</w:t>
      </w:r>
      <w:r w:rsidRPr="00A63650">
        <w:rPr>
          <w:sz w:val="20"/>
          <w:szCs w:val="20"/>
        </w:rPr>
        <w:t xml:space="preserve"> permission to display tobacco products didn’t indicate fed purpose to allow retailers to display tobacco products. Purpose was to circumscribe the general prohibition on promotion, which the prov. law was deemed not to frustrate</w:t>
      </w:r>
      <w:r w:rsidR="007E21EA" w:rsidRPr="00A63650">
        <w:rPr>
          <w:sz w:val="20"/>
          <w:szCs w:val="20"/>
        </w:rPr>
        <w:t xml:space="preserve"> (</w:t>
      </w:r>
      <w:r w:rsidR="007E21EA" w:rsidRPr="00A63650">
        <w:rPr>
          <w:b/>
          <w:i/>
          <w:color w:val="0000FF"/>
          <w:sz w:val="20"/>
          <w:szCs w:val="20"/>
        </w:rPr>
        <w:t>BMO</w:t>
      </w:r>
      <w:r w:rsidR="007E21EA" w:rsidRPr="00A63650">
        <w:rPr>
          <w:sz w:val="20"/>
          <w:szCs w:val="20"/>
        </w:rPr>
        <w:t>)</w:t>
      </w:r>
    </w:p>
    <w:p w14:paraId="5B6CC74E" w14:textId="5670F8CE" w:rsidR="007E21EA" w:rsidRPr="00A63650" w:rsidRDefault="007E21EA" w:rsidP="007E21EA">
      <w:pPr>
        <w:pStyle w:val="ListParagraph"/>
        <w:numPr>
          <w:ilvl w:val="1"/>
          <w:numId w:val="33"/>
        </w:numPr>
        <w:rPr>
          <w:sz w:val="20"/>
          <w:szCs w:val="20"/>
        </w:rPr>
      </w:pPr>
      <w:r w:rsidRPr="00A63650">
        <w:rPr>
          <w:sz w:val="20"/>
          <w:szCs w:val="20"/>
        </w:rPr>
        <w:t xml:space="preserve">Enacted for same health-related purposes &amp; no inconsistency between 2 provisions at issue </w:t>
      </w:r>
    </w:p>
    <w:p w14:paraId="3CE64AB6" w14:textId="77777777" w:rsidR="003B7C17" w:rsidRDefault="003B7C17" w:rsidP="00D717CC">
      <w:pPr>
        <w:rPr>
          <w:sz w:val="20"/>
          <w:szCs w:val="20"/>
        </w:rPr>
      </w:pPr>
    </w:p>
    <w:p w14:paraId="5A757CD8" w14:textId="77777777" w:rsidR="007056B9" w:rsidRDefault="007056B9" w:rsidP="00D717CC">
      <w:pPr>
        <w:rPr>
          <w:sz w:val="20"/>
          <w:szCs w:val="20"/>
        </w:rPr>
      </w:pPr>
    </w:p>
    <w:p w14:paraId="68434F3F" w14:textId="77777777" w:rsidR="007056B9" w:rsidRDefault="007056B9" w:rsidP="00D717CC">
      <w:pPr>
        <w:rPr>
          <w:sz w:val="20"/>
          <w:szCs w:val="20"/>
        </w:rPr>
      </w:pPr>
    </w:p>
    <w:p w14:paraId="7944097C" w14:textId="77777777" w:rsidR="007056B9" w:rsidRDefault="007056B9" w:rsidP="00D717CC">
      <w:pPr>
        <w:rPr>
          <w:sz w:val="20"/>
          <w:szCs w:val="20"/>
        </w:rPr>
      </w:pPr>
    </w:p>
    <w:p w14:paraId="422CE5F0" w14:textId="77777777" w:rsidR="007056B9" w:rsidRDefault="007056B9" w:rsidP="00D717CC">
      <w:pPr>
        <w:rPr>
          <w:sz w:val="20"/>
          <w:szCs w:val="20"/>
        </w:rPr>
      </w:pPr>
    </w:p>
    <w:p w14:paraId="4F7E06D2" w14:textId="77777777" w:rsidR="007056B9" w:rsidRDefault="007056B9" w:rsidP="00D717CC">
      <w:pPr>
        <w:rPr>
          <w:sz w:val="20"/>
          <w:szCs w:val="20"/>
        </w:rPr>
      </w:pPr>
    </w:p>
    <w:p w14:paraId="30D88FF0" w14:textId="77777777" w:rsidR="007056B9" w:rsidRPr="00A63650" w:rsidRDefault="007056B9" w:rsidP="00D717CC">
      <w:pPr>
        <w:rPr>
          <w:sz w:val="20"/>
          <w:szCs w:val="20"/>
        </w:rPr>
      </w:pPr>
      <w:bookmarkStart w:id="12" w:name="_GoBack"/>
      <w:bookmarkEnd w:id="12"/>
    </w:p>
    <w:p w14:paraId="380D4ECD" w14:textId="79F1679A" w:rsidR="00324D29" w:rsidRPr="00A63650" w:rsidRDefault="00324D29" w:rsidP="00324D29">
      <w:pPr>
        <w:pStyle w:val="CAN-heading1"/>
      </w:pPr>
      <w:bookmarkStart w:id="13" w:name="_Toc259752044"/>
      <w:r w:rsidRPr="00A63650">
        <w:t>Heads of Power</w:t>
      </w:r>
      <w:bookmarkEnd w:id="13"/>
    </w:p>
    <w:p w14:paraId="3FA50067" w14:textId="77777777" w:rsidR="00324D29" w:rsidRPr="00A63650" w:rsidRDefault="00324D29" w:rsidP="00D717CC">
      <w:pPr>
        <w:rPr>
          <w:sz w:val="20"/>
          <w:szCs w:val="20"/>
        </w:rPr>
      </w:pPr>
    </w:p>
    <w:p w14:paraId="47A80BE0" w14:textId="68BDDC50" w:rsidR="005160D6" w:rsidRPr="00A63650" w:rsidRDefault="005160D6" w:rsidP="005160D6">
      <w:pPr>
        <w:pStyle w:val="CAN-heading2"/>
      </w:pPr>
      <w:bookmarkStart w:id="14" w:name="_Toc259752045"/>
      <w:r w:rsidRPr="00A63650">
        <w:t>CRIMINAL LAW</w:t>
      </w:r>
      <w:bookmarkEnd w:id="14"/>
    </w:p>
    <w:p w14:paraId="287BDACC" w14:textId="77777777" w:rsidR="005160D6" w:rsidRPr="00A63650" w:rsidRDefault="005160D6" w:rsidP="00D717CC">
      <w:pPr>
        <w:rPr>
          <w:sz w:val="20"/>
          <w:szCs w:val="20"/>
        </w:rPr>
      </w:pPr>
    </w:p>
    <w:tbl>
      <w:tblPr>
        <w:tblStyle w:val="TableGrid"/>
        <w:tblW w:w="0" w:type="auto"/>
        <w:tblLook w:val="04A0" w:firstRow="1" w:lastRow="0" w:firstColumn="1" w:lastColumn="0" w:noHBand="0" w:noVBand="1"/>
      </w:tblPr>
      <w:tblGrid>
        <w:gridCol w:w="2093"/>
        <w:gridCol w:w="2268"/>
      </w:tblGrid>
      <w:tr w:rsidR="00C7187A" w14:paraId="55FA31DE" w14:textId="77777777" w:rsidTr="00C7187A">
        <w:tc>
          <w:tcPr>
            <w:tcW w:w="2093" w:type="dxa"/>
          </w:tcPr>
          <w:p w14:paraId="0678083C" w14:textId="61A8B9B7" w:rsidR="00C7187A" w:rsidRPr="00C7187A" w:rsidRDefault="00C7187A" w:rsidP="00D717CC">
            <w:pPr>
              <w:rPr>
                <w:b/>
                <w:sz w:val="20"/>
                <w:szCs w:val="20"/>
              </w:rPr>
            </w:pPr>
            <w:r>
              <w:rPr>
                <w:b/>
                <w:sz w:val="20"/>
                <w:szCs w:val="20"/>
              </w:rPr>
              <w:t>Federal Jurisdiction</w:t>
            </w:r>
          </w:p>
        </w:tc>
        <w:tc>
          <w:tcPr>
            <w:tcW w:w="2268" w:type="dxa"/>
          </w:tcPr>
          <w:p w14:paraId="45E0A3D6" w14:textId="20E9976C" w:rsidR="00C7187A" w:rsidRPr="00C7187A" w:rsidRDefault="00C7187A" w:rsidP="00D717CC">
            <w:pPr>
              <w:rPr>
                <w:b/>
                <w:sz w:val="20"/>
                <w:szCs w:val="20"/>
              </w:rPr>
            </w:pPr>
            <w:r>
              <w:rPr>
                <w:b/>
                <w:sz w:val="20"/>
                <w:szCs w:val="20"/>
              </w:rPr>
              <w:t>Provincial Jurisdiction</w:t>
            </w:r>
          </w:p>
        </w:tc>
      </w:tr>
      <w:tr w:rsidR="00C7187A" w14:paraId="0CB339F4" w14:textId="77777777" w:rsidTr="00C7187A">
        <w:tc>
          <w:tcPr>
            <w:tcW w:w="2093" w:type="dxa"/>
          </w:tcPr>
          <w:p w14:paraId="7A57E56A" w14:textId="3C62D0F8" w:rsidR="00C7187A" w:rsidRDefault="00C7187A" w:rsidP="00D717CC">
            <w:pPr>
              <w:rPr>
                <w:sz w:val="20"/>
                <w:szCs w:val="20"/>
              </w:rPr>
            </w:pPr>
            <w:r>
              <w:rPr>
                <w:sz w:val="20"/>
                <w:szCs w:val="20"/>
              </w:rPr>
              <w:t>Prohibition</w:t>
            </w:r>
          </w:p>
        </w:tc>
        <w:tc>
          <w:tcPr>
            <w:tcW w:w="2268" w:type="dxa"/>
          </w:tcPr>
          <w:p w14:paraId="1909168F" w14:textId="35F77F8E" w:rsidR="00C7187A" w:rsidRDefault="00C7187A" w:rsidP="00D717CC">
            <w:pPr>
              <w:rPr>
                <w:sz w:val="20"/>
                <w:szCs w:val="20"/>
              </w:rPr>
            </w:pPr>
            <w:r>
              <w:rPr>
                <w:sz w:val="20"/>
                <w:szCs w:val="20"/>
              </w:rPr>
              <w:t>Prevention</w:t>
            </w:r>
          </w:p>
        </w:tc>
      </w:tr>
      <w:tr w:rsidR="00C7187A" w14:paraId="1897E883" w14:textId="77777777" w:rsidTr="00C7187A">
        <w:tc>
          <w:tcPr>
            <w:tcW w:w="2093" w:type="dxa"/>
          </w:tcPr>
          <w:p w14:paraId="52C2FC7D" w14:textId="72E52CAB" w:rsidR="00C7187A" w:rsidRDefault="00C7187A" w:rsidP="00D717CC">
            <w:pPr>
              <w:rPr>
                <w:sz w:val="20"/>
                <w:szCs w:val="20"/>
              </w:rPr>
            </w:pPr>
            <w:r>
              <w:rPr>
                <w:sz w:val="20"/>
                <w:szCs w:val="20"/>
              </w:rPr>
              <w:t>Penal/punitive</w:t>
            </w:r>
          </w:p>
        </w:tc>
        <w:tc>
          <w:tcPr>
            <w:tcW w:w="2268" w:type="dxa"/>
          </w:tcPr>
          <w:p w14:paraId="1D5D1FC1" w14:textId="5CEFA444" w:rsidR="00C7187A" w:rsidRDefault="00C7187A" w:rsidP="00D717CC">
            <w:pPr>
              <w:rPr>
                <w:sz w:val="20"/>
                <w:szCs w:val="20"/>
              </w:rPr>
            </w:pPr>
            <w:r>
              <w:rPr>
                <w:sz w:val="20"/>
                <w:szCs w:val="20"/>
              </w:rPr>
              <w:t>Regulatory</w:t>
            </w:r>
          </w:p>
        </w:tc>
      </w:tr>
      <w:tr w:rsidR="00C7187A" w14:paraId="552C6091" w14:textId="77777777" w:rsidTr="00C7187A">
        <w:tc>
          <w:tcPr>
            <w:tcW w:w="2093" w:type="dxa"/>
          </w:tcPr>
          <w:p w14:paraId="16BFA250" w14:textId="1E774953" w:rsidR="00C7187A" w:rsidRDefault="00C7187A" w:rsidP="00D717CC">
            <w:pPr>
              <w:rPr>
                <w:sz w:val="20"/>
                <w:szCs w:val="20"/>
              </w:rPr>
            </w:pPr>
            <w:r>
              <w:rPr>
                <w:sz w:val="20"/>
                <w:szCs w:val="20"/>
              </w:rPr>
              <w:sym w:font="Symbol" w:char="F0AE"/>
            </w:r>
            <w:r>
              <w:rPr>
                <w:sz w:val="20"/>
                <w:szCs w:val="20"/>
              </w:rPr>
              <w:t xml:space="preserve"> Punishment</w:t>
            </w:r>
          </w:p>
        </w:tc>
        <w:tc>
          <w:tcPr>
            <w:tcW w:w="2268" w:type="dxa"/>
          </w:tcPr>
          <w:p w14:paraId="50C29DCB" w14:textId="259DD0C7" w:rsidR="00C7187A" w:rsidRDefault="00C7187A" w:rsidP="00D717CC">
            <w:pPr>
              <w:rPr>
                <w:sz w:val="20"/>
                <w:szCs w:val="20"/>
              </w:rPr>
            </w:pPr>
            <w:r>
              <w:rPr>
                <w:sz w:val="20"/>
                <w:szCs w:val="20"/>
              </w:rPr>
              <w:sym w:font="Symbol" w:char="F0AE"/>
            </w:r>
            <w:r>
              <w:rPr>
                <w:sz w:val="20"/>
                <w:szCs w:val="20"/>
              </w:rPr>
              <w:t xml:space="preserve"> Licensing</w:t>
            </w:r>
          </w:p>
        </w:tc>
      </w:tr>
      <w:tr w:rsidR="00C7187A" w14:paraId="029D2533" w14:textId="77777777" w:rsidTr="00C7187A">
        <w:tc>
          <w:tcPr>
            <w:tcW w:w="2093" w:type="dxa"/>
          </w:tcPr>
          <w:p w14:paraId="22818321" w14:textId="325F2D4C" w:rsidR="00C7187A" w:rsidRDefault="00C7187A" w:rsidP="00D717CC">
            <w:pPr>
              <w:rPr>
                <w:sz w:val="20"/>
                <w:szCs w:val="20"/>
              </w:rPr>
            </w:pPr>
            <w:r>
              <w:rPr>
                <w:sz w:val="20"/>
                <w:szCs w:val="20"/>
              </w:rPr>
              <w:t>Public Property</w:t>
            </w:r>
          </w:p>
        </w:tc>
        <w:tc>
          <w:tcPr>
            <w:tcW w:w="2268" w:type="dxa"/>
          </w:tcPr>
          <w:p w14:paraId="5D904468" w14:textId="08598FA2" w:rsidR="00C7187A" w:rsidRDefault="00C7187A" w:rsidP="00D717CC">
            <w:pPr>
              <w:rPr>
                <w:sz w:val="20"/>
                <w:szCs w:val="20"/>
              </w:rPr>
            </w:pPr>
            <w:r>
              <w:rPr>
                <w:sz w:val="20"/>
                <w:szCs w:val="20"/>
              </w:rPr>
              <w:t>Private Property</w:t>
            </w:r>
          </w:p>
        </w:tc>
      </w:tr>
    </w:tbl>
    <w:p w14:paraId="32858765" w14:textId="77777777" w:rsidR="005160D6" w:rsidRDefault="005160D6" w:rsidP="00D717CC">
      <w:pPr>
        <w:rPr>
          <w:sz w:val="20"/>
          <w:szCs w:val="20"/>
        </w:rPr>
      </w:pPr>
    </w:p>
    <w:p w14:paraId="1405C0A8" w14:textId="380B79D9" w:rsidR="005E552E" w:rsidRPr="00A63650" w:rsidRDefault="005E552E" w:rsidP="005E552E">
      <w:pPr>
        <w:pStyle w:val="CAN-heading3"/>
      </w:pPr>
      <w:bookmarkStart w:id="15" w:name="_Toc259752046"/>
      <w:r>
        <w:t>Federal Jurisdiction</w:t>
      </w:r>
      <w:bookmarkEnd w:id="15"/>
    </w:p>
    <w:p w14:paraId="503C49E3" w14:textId="67FD481C" w:rsidR="005160D6" w:rsidRDefault="00C7187A" w:rsidP="00D717CC">
      <w:pPr>
        <w:rPr>
          <w:sz w:val="20"/>
          <w:szCs w:val="20"/>
        </w:rPr>
      </w:pPr>
      <w:r>
        <w:rPr>
          <w:b/>
          <w:color w:val="0000FF"/>
          <w:sz w:val="20"/>
          <w:szCs w:val="20"/>
        </w:rPr>
        <w:t>S. 91(27)</w:t>
      </w:r>
      <w:r>
        <w:rPr>
          <w:sz w:val="20"/>
          <w:szCs w:val="20"/>
        </w:rPr>
        <w:t xml:space="preserve"> asserts that jurisdiction over the criminal law rests with the federal government. The </w:t>
      </w:r>
      <w:r w:rsidRPr="00C7187A">
        <w:rPr>
          <w:b/>
          <w:i/>
          <w:color w:val="0000FF"/>
          <w:sz w:val="20"/>
          <w:szCs w:val="20"/>
        </w:rPr>
        <w:t xml:space="preserve">Margarine Reference </w:t>
      </w:r>
      <w:r>
        <w:rPr>
          <w:sz w:val="20"/>
          <w:szCs w:val="20"/>
        </w:rPr>
        <w:t xml:space="preserve">set out the scope of the criminal law head of power as involving a </w:t>
      </w:r>
      <w:r>
        <w:rPr>
          <w:b/>
          <w:sz w:val="20"/>
          <w:szCs w:val="20"/>
        </w:rPr>
        <w:t>form</w:t>
      </w:r>
      <w:r>
        <w:rPr>
          <w:sz w:val="20"/>
          <w:szCs w:val="20"/>
        </w:rPr>
        <w:t xml:space="preserve"> and </w:t>
      </w:r>
      <w:r>
        <w:rPr>
          <w:b/>
          <w:sz w:val="20"/>
          <w:szCs w:val="20"/>
        </w:rPr>
        <w:t>content</w:t>
      </w:r>
      <w:r>
        <w:rPr>
          <w:sz w:val="20"/>
          <w:szCs w:val="20"/>
        </w:rPr>
        <w:t xml:space="preserve"> requirement. In order to fall under the ambit of criminal law, the law must include a </w:t>
      </w:r>
      <w:r>
        <w:rPr>
          <w:b/>
          <w:sz w:val="20"/>
          <w:szCs w:val="20"/>
        </w:rPr>
        <w:t>prohibition</w:t>
      </w:r>
      <w:r>
        <w:rPr>
          <w:sz w:val="20"/>
          <w:szCs w:val="20"/>
        </w:rPr>
        <w:t xml:space="preserve"> with </w:t>
      </w:r>
      <w:r>
        <w:rPr>
          <w:b/>
          <w:sz w:val="20"/>
          <w:szCs w:val="20"/>
        </w:rPr>
        <w:t>penal sanctions</w:t>
      </w:r>
      <w:r>
        <w:rPr>
          <w:sz w:val="20"/>
          <w:szCs w:val="20"/>
        </w:rPr>
        <w:t xml:space="preserve"> (form) directed at a </w:t>
      </w:r>
      <w:r w:rsidRPr="00C354FA">
        <w:rPr>
          <w:b/>
          <w:sz w:val="20"/>
          <w:szCs w:val="20"/>
        </w:rPr>
        <w:t>criminal law purpose</w:t>
      </w:r>
      <w:r>
        <w:rPr>
          <w:sz w:val="20"/>
          <w:szCs w:val="20"/>
        </w:rPr>
        <w:t xml:space="preserve">, such as the prevention of undesirable effect on the </w:t>
      </w:r>
      <w:r>
        <w:rPr>
          <w:b/>
          <w:sz w:val="20"/>
          <w:szCs w:val="20"/>
        </w:rPr>
        <w:t>public</w:t>
      </w:r>
      <w:r>
        <w:rPr>
          <w:sz w:val="20"/>
          <w:szCs w:val="20"/>
        </w:rPr>
        <w:t xml:space="preserve"> (content) (</w:t>
      </w:r>
      <w:r w:rsidRPr="00C7187A">
        <w:rPr>
          <w:b/>
          <w:i/>
          <w:color w:val="0000FF"/>
          <w:sz w:val="20"/>
          <w:szCs w:val="20"/>
        </w:rPr>
        <w:t>Margarine Reference</w:t>
      </w:r>
      <w:r>
        <w:rPr>
          <w:sz w:val="20"/>
          <w:szCs w:val="20"/>
        </w:rPr>
        <w:t>). It is important to note that the criminal law is not frozen in time and should be defined broadly (</w:t>
      </w:r>
      <w:r>
        <w:rPr>
          <w:b/>
          <w:i/>
          <w:color w:val="0000FF"/>
          <w:sz w:val="20"/>
          <w:szCs w:val="20"/>
        </w:rPr>
        <w:t>RJR; Firearms Reference</w:t>
      </w:r>
      <w:r>
        <w:rPr>
          <w:sz w:val="20"/>
          <w:szCs w:val="20"/>
        </w:rPr>
        <w:t xml:space="preserve">).  </w:t>
      </w:r>
    </w:p>
    <w:p w14:paraId="3258EF3B" w14:textId="77777777" w:rsidR="00C354FA" w:rsidRDefault="00C354FA" w:rsidP="00D717CC">
      <w:pPr>
        <w:rPr>
          <w:sz w:val="20"/>
          <w:szCs w:val="20"/>
        </w:rPr>
      </w:pPr>
    </w:p>
    <w:p w14:paraId="18DE785D" w14:textId="29BC37AB" w:rsidR="00C354FA" w:rsidRDefault="00C354FA" w:rsidP="00D717CC">
      <w:pPr>
        <w:rPr>
          <w:sz w:val="20"/>
          <w:szCs w:val="20"/>
        </w:rPr>
      </w:pPr>
      <w:r w:rsidRPr="00C354FA">
        <w:rPr>
          <w:sz w:val="20"/>
          <w:szCs w:val="20"/>
          <w:u w:val="single"/>
        </w:rPr>
        <w:t>Potential Criminal Law Purposes:</w:t>
      </w:r>
    </w:p>
    <w:p w14:paraId="34B05138" w14:textId="2D31E292" w:rsidR="00C354FA" w:rsidRDefault="00C354FA" w:rsidP="00C354FA">
      <w:pPr>
        <w:pStyle w:val="ListParagraph"/>
        <w:numPr>
          <w:ilvl w:val="0"/>
          <w:numId w:val="68"/>
        </w:numPr>
        <w:rPr>
          <w:sz w:val="20"/>
          <w:szCs w:val="20"/>
        </w:rPr>
      </w:pPr>
      <w:r>
        <w:rPr>
          <w:sz w:val="20"/>
          <w:szCs w:val="20"/>
        </w:rPr>
        <w:t xml:space="preserve">Public peace </w:t>
      </w:r>
    </w:p>
    <w:p w14:paraId="08F1540B" w14:textId="442D64D4" w:rsidR="00C354FA" w:rsidRDefault="00C354FA" w:rsidP="00C354FA">
      <w:pPr>
        <w:pStyle w:val="ListParagraph"/>
        <w:numPr>
          <w:ilvl w:val="0"/>
          <w:numId w:val="68"/>
        </w:numPr>
        <w:rPr>
          <w:sz w:val="20"/>
          <w:szCs w:val="20"/>
        </w:rPr>
      </w:pPr>
      <w:r>
        <w:rPr>
          <w:sz w:val="20"/>
          <w:szCs w:val="20"/>
        </w:rPr>
        <w:t xml:space="preserve">Order </w:t>
      </w:r>
    </w:p>
    <w:p w14:paraId="1C81E273" w14:textId="06AA757A" w:rsidR="00C354FA" w:rsidRDefault="00C354FA" w:rsidP="00C354FA">
      <w:pPr>
        <w:pStyle w:val="ListParagraph"/>
        <w:numPr>
          <w:ilvl w:val="0"/>
          <w:numId w:val="68"/>
        </w:numPr>
        <w:rPr>
          <w:sz w:val="20"/>
          <w:szCs w:val="20"/>
        </w:rPr>
      </w:pPr>
      <w:r>
        <w:rPr>
          <w:sz w:val="20"/>
          <w:szCs w:val="20"/>
        </w:rPr>
        <w:t xml:space="preserve">Security </w:t>
      </w:r>
    </w:p>
    <w:p w14:paraId="546972AE" w14:textId="14A1C05D" w:rsidR="00C354FA" w:rsidRDefault="00C354FA" w:rsidP="00C354FA">
      <w:pPr>
        <w:pStyle w:val="ListParagraph"/>
        <w:numPr>
          <w:ilvl w:val="0"/>
          <w:numId w:val="68"/>
        </w:numPr>
        <w:rPr>
          <w:sz w:val="20"/>
          <w:szCs w:val="20"/>
        </w:rPr>
      </w:pPr>
      <w:r>
        <w:rPr>
          <w:sz w:val="20"/>
          <w:szCs w:val="20"/>
        </w:rPr>
        <w:t xml:space="preserve">Health </w:t>
      </w:r>
    </w:p>
    <w:p w14:paraId="1C5D7240" w14:textId="61642C76" w:rsidR="00C354FA" w:rsidRDefault="00C354FA" w:rsidP="00C354FA">
      <w:pPr>
        <w:pStyle w:val="ListParagraph"/>
        <w:numPr>
          <w:ilvl w:val="0"/>
          <w:numId w:val="68"/>
        </w:numPr>
        <w:rPr>
          <w:sz w:val="20"/>
          <w:szCs w:val="20"/>
        </w:rPr>
      </w:pPr>
      <w:r>
        <w:rPr>
          <w:sz w:val="20"/>
          <w:szCs w:val="20"/>
        </w:rPr>
        <w:t xml:space="preserve">Morality </w:t>
      </w:r>
    </w:p>
    <w:p w14:paraId="6F9D48AD" w14:textId="77777777" w:rsidR="00093F23" w:rsidRDefault="00093F23" w:rsidP="00093F23">
      <w:pPr>
        <w:rPr>
          <w:sz w:val="20"/>
          <w:szCs w:val="20"/>
        </w:rPr>
      </w:pPr>
    </w:p>
    <w:p w14:paraId="73A7EE27" w14:textId="24A666EE" w:rsidR="00093F23" w:rsidRDefault="006816DE" w:rsidP="00093F23">
      <w:pPr>
        <w:rPr>
          <w:sz w:val="20"/>
          <w:szCs w:val="20"/>
        </w:rPr>
      </w:pPr>
      <w:r>
        <w:rPr>
          <w:sz w:val="20"/>
          <w:szCs w:val="20"/>
        </w:rPr>
        <w:t xml:space="preserve">In cases where a clear criminal law purpose has been found, courts have allowed some deviation from the strict form of prohibition and penalty. In </w:t>
      </w:r>
      <w:r>
        <w:rPr>
          <w:b/>
          <w:i/>
          <w:color w:val="0000FF"/>
          <w:sz w:val="20"/>
          <w:szCs w:val="20"/>
        </w:rPr>
        <w:t>RJR</w:t>
      </w:r>
      <w:r>
        <w:rPr>
          <w:sz w:val="20"/>
          <w:szCs w:val="20"/>
        </w:rPr>
        <w:t xml:space="preserve"> the court found that the presence of exemptions did not preclude a finding that the legislation was criminal law. Further, the court held that a circuitous route to the stated purpose is often permissible</w:t>
      </w:r>
      <w:r w:rsidR="005E552E">
        <w:rPr>
          <w:sz w:val="20"/>
          <w:szCs w:val="20"/>
        </w:rPr>
        <w:t xml:space="preserve">; however, the legislation </w:t>
      </w:r>
      <w:r w:rsidR="005E552E">
        <w:rPr>
          <w:sz w:val="20"/>
          <w:szCs w:val="20"/>
          <w:u w:val="single"/>
        </w:rPr>
        <w:t>cannot be colourable</w:t>
      </w:r>
      <w:r w:rsidR="005E552E">
        <w:rPr>
          <w:sz w:val="20"/>
          <w:szCs w:val="20"/>
        </w:rPr>
        <w:t xml:space="preserve"> whereby Parliament has some ulterior motive attempting to unjustifiably intrude into provincial jurisdiction (</w:t>
      </w:r>
      <w:r w:rsidR="005E552E">
        <w:rPr>
          <w:b/>
          <w:i/>
          <w:color w:val="0000FF"/>
          <w:sz w:val="20"/>
          <w:szCs w:val="20"/>
        </w:rPr>
        <w:t>RJR</w:t>
      </w:r>
      <w:r w:rsidR="005E552E">
        <w:rPr>
          <w:sz w:val="20"/>
          <w:szCs w:val="20"/>
        </w:rPr>
        <w:t>)</w:t>
      </w:r>
      <w:r>
        <w:rPr>
          <w:sz w:val="20"/>
          <w:szCs w:val="20"/>
        </w:rPr>
        <w:t xml:space="preserve">. In </w:t>
      </w:r>
      <w:r>
        <w:rPr>
          <w:b/>
          <w:i/>
          <w:color w:val="0000FF"/>
          <w:sz w:val="20"/>
          <w:szCs w:val="20"/>
        </w:rPr>
        <w:t>Hydro Quebec</w:t>
      </w:r>
      <w:r>
        <w:rPr>
          <w:sz w:val="20"/>
          <w:szCs w:val="20"/>
        </w:rPr>
        <w:t xml:space="preserve"> the court went further in finding that a regulatory scheme with a large measure of administrative discretion satisfied the formal requirements of criminal law. </w:t>
      </w:r>
    </w:p>
    <w:p w14:paraId="3572B3B0" w14:textId="77777777" w:rsidR="00C36144" w:rsidRDefault="00C36144" w:rsidP="00093F23">
      <w:pPr>
        <w:rPr>
          <w:sz w:val="20"/>
          <w:szCs w:val="20"/>
        </w:rPr>
      </w:pPr>
    </w:p>
    <w:p w14:paraId="0C6449FF" w14:textId="4D2236BA" w:rsidR="00C36144" w:rsidRDefault="00C36144" w:rsidP="00093F23">
      <w:pPr>
        <w:rPr>
          <w:sz w:val="20"/>
          <w:szCs w:val="20"/>
        </w:rPr>
      </w:pPr>
      <w:r>
        <w:rPr>
          <w:b/>
          <w:sz w:val="20"/>
          <w:szCs w:val="20"/>
          <w:u w:val="single"/>
        </w:rPr>
        <w:t>Uphold – Arguments for Inclusion w/in s. 91(27)</w:t>
      </w:r>
      <w:r>
        <w:rPr>
          <w:i/>
          <w:sz w:val="20"/>
          <w:szCs w:val="20"/>
          <w:u w:val="single"/>
        </w:rPr>
        <w:t>:</w:t>
      </w:r>
    </w:p>
    <w:p w14:paraId="349A5EAE" w14:textId="654910C7" w:rsidR="00C36144" w:rsidRDefault="00C36144" w:rsidP="00C36144">
      <w:pPr>
        <w:pStyle w:val="ListParagraph"/>
        <w:numPr>
          <w:ilvl w:val="0"/>
          <w:numId w:val="69"/>
        </w:numPr>
        <w:rPr>
          <w:sz w:val="20"/>
          <w:szCs w:val="20"/>
        </w:rPr>
      </w:pPr>
      <w:r>
        <w:rPr>
          <w:sz w:val="20"/>
          <w:szCs w:val="20"/>
        </w:rPr>
        <w:t>To fall w/in scope of s. 91(27), the legislation must have a criminal purpose, prohibition and penalty (</w:t>
      </w:r>
      <w:r>
        <w:rPr>
          <w:b/>
          <w:i/>
          <w:color w:val="0000FF"/>
          <w:sz w:val="20"/>
          <w:szCs w:val="20"/>
        </w:rPr>
        <w:t>Margarine Reference; Hydro Quebec; Firearms Reference</w:t>
      </w:r>
      <w:r>
        <w:rPr>
          <w:sz w:val="20"/>
          <w:szCs w:val="20"/>
        </w:rPr>
        <w:t>)</w:t>
      </w:r>
    </w:p>
    <w:p w14:paraId="672082DC" w14:textId="084CAB94" w:rsidR="00C36144" w:rsidRDefault="00C36144" w:rsidP="00C36144">
      <w:pPr>
        <w:pStyle w:val="ListParagraph"/>
        <w:numPr>
          <w:ilvl w:val="0"/>
          <w:numId w:val="69"/>
        </w:numPr>
        <w:rPr>
          <w:sz w:val="20"/>
          <w:szCs w:val="20"/>
        </w:rPr>
      </w:pPr>
      <w:r>
        <w:rPr>
          <w:sz w:val="20"/>
          <w:szCs w:val="20"/>
        </w:rPr>
        <w:t>Circuitous route to purpose fulfillment allowed (</w:t>
      </w:r>
      <w:r>
        <w:rPr>
          <w:b/>
          <w:i/>
          <w:color w:val="0000FF"/>
          <w:sz w:val="20"/>
          <w:szCs w:val="20"/>
        </w:rPr>
        <w:t>RJR</w:t>
      </w:r>
      <w:r>
        <w:rPr>
          <w:sz w:val="20"/>
          <w:szCs w:val="20"/>
        </w:rPr>
        <w:t xml:space="preserve">) – court agreed that health risk of tobacco use did not require complete ban of cigarettes. </w:t>
      </w:r>
    </w:p>
    <w:p w14:paraId="2040E8A4" w14:textId="488DF087" w:rsidR="00C36144" w:rsidRDefault="005E552E" w:rsidP="00C36144">
      <w:pPr>
        <w:pStyle w:val="ListParagraph"/>
        <w:numPr>
          <w:ilvl w:val="0"/>
          <w:numId w:val="69"/>
        </w:numPr>
        <w:rPr>
          <w:sz w:val="20"/>
          <w:szCs w:val="20"/>
        </w:rPr>
      </w:pPr>
      <w:r>
        <w:rPr>
          <w:sz w:val="20"/>
          <w:szCs w:val="20"/>
        </w:rPr>
        <w:t>The legislation must also be directed at protecting the public in general, as opposed to a particular group (</w:t>
      </w:r>
      <w:r>
        <w:rPr>
          <w:b/>
          <w:i/>
          <w:color w:val="0000FF"/>
          <w:sz w:val="20"/>
          <w:szCs w:val="20"/>
        </w:rPr>
        <w:t>Margarine Reference</w:t>
      </w:r>
      <w:r>
        <w:rPr>
          <w:sz w:val="20"/>
          <w:szCs w:val="20"/>
        </w:rPr>
        <w:t>)</w:t>
      </w:r>
    </w:p>
    <w:p w14:paraId="0ECF7A27" w14:textId="3D124309" w:rsidR="005E552E" w:rsidRDefault="005E552E" w:rsidP="00C36144">
      <w:pPr>
        <w:pStyle w:val="ListParagraph"/>
        <w:numPr>
          <w:ilvl w:val="0"/>
          <w:numId w:val="69"/>
        </w:numPr>
        <w:rPr>
          <w:sz w:val="20"/>
          <w:szCs w:val="20"/>
        </w:rPr>
      </w:pPr>
      <w:r>
        <w:rPr>
          <w:sz w:val="20"/>
          <w:szCs w:val="20"/>
        </w:rPr>
        <w:t>Distinguish regulatory nature from exemptions, which do not call into question the ‘criminal’ nature of the legislation (</w:t>
      </w:r>
      <w:r>
        <w:rPr>
          <w:b/>
          <w:i/>
          <w:color w:val="0000FF"/>
          <w:sz w:val="20"/>
          <w:szCs w:val="20"/>
        </w:rPr>
        <w:t>RJR</w:t>
      </w:r>
      <w:r>
        <w:rPr>
          <w:sz w:val="20"/>
          <w:szCs w:val="20"/>
        </w:rPr>
        <w:t>).</w:t>
      </w:r>
    </w:p>
    <w:p w14:paraId="01C6A771" w14:textId="78A7452D" w:rsidR="005E552E" w:rsidRDefault="005E552E" w:rsidP="00C36144">
      <w:pPr>
        <w:pStyle w:val="ListParagraph"/>
        <w:numPr>
          <w:ilvl w:val="0"/>
          <w:numId w:val="69"/>
        </w:numPr>
        <w:rPr>
          <w:sz w:val="20"/>
          <w:szCs w:val="20"/>
        </w:rPr>
      </w:pPr>
      <w:r>
        <w:rPr>
          <w:sz w:val="20"/>
          <w:szCs w:val="20"/>
        </w:rPr>
        <w:t>Complexity, a regulatory approach, or institutional discretion does not necessarily preclude a finding of criminal prohibition (</w:t>
      </w:r>
      <w:r>
        <w:rPr>
          <w:b/>
          <w:i/>
          <w:color w:val="0000FF"/>
          <w:sz w:val="20"/>
          <w:szCs w:val="20"/>
        </w:rPr>
        <w:t>Firearms</w:t>
      </w:r>
      <w:r>
        <w:rPr>
          <w:sz w:val="20"/>
          <w:szCs w:val="20"/>
        </w:rPr>
        <w:t xml:space="preserve">). </w:t>
      </w:r>
    </w:p>
    <w:p w14:paraId="7ACF6F2F" w14:textId="77777777" w:rsidR="0056791B" w:rsidRDefault="0056791B" w:rsidP="0056791B">
      <w:pPr>
        <w:rPr>
          <w:sz w:val="20"/>
          <w:szCs w:val="20"/>
        </w:rPr>
      </w:pPr>
    </w:p>
    <w:p w14:paraId="54FC5D58" w14:textId="27FE8B69" w:rsidR="0056791B" w:rsidRDefault="0056791B" w:rsidP="0056791B">
      <w:pPr>
        <w:rPr>
          <w:sz w:val="20"/>
          <w:szCs w:val="20"/>
        </w:rPr>
      </w:pPr>
      <w:r>
        <w:rPr>
          <w:b/>
          <w:sz w:val="20"/>
          <w:szCs w:val="20"/>
          <w:u w:val="single"/>
        </w:rPr>
        <w:t>Strike Down – Arguments for Exclusion from s. 91(27):</w:t>
      </w:r>
    </w:p>
    <w:p w14:paraId="6B370420" w14:textId="1FC02B35" w:rsidR="0056791B" w:rsidRDefault="00211898" w:rsidP="0056791B">
      <w:pPr>
        <w:pStyle w:val="ListParagraph"/>
        <w:numPr>
          <w:ilvl w:val="0"/>
          <w:numId w:val="70"/>
        </w:numPr>
        <w:rPr>
          <w:sz w:val="20"/>
          <w:szCs w:val="20"/>
        </w:rPr>
      </w:pPr>
      <w:r>
        <w:rPr>
          <w:sz w:val="20"/>
          <w:szCs w:val="20"/>
        </w:rPr>
        <w:t xml:space="preserve">Factors to consider in determining whether scheme is </w:t>
      </w:r>
      <w:r>
        <w:rPr>
          <w:sz w:val="20"/>
          <w:szCs w:val="20"/>
          <w:u w:val="single"/>
        </w:rPr>
        <w:t>regulatory vs. prohibitive</w:t>
      </w:r>
      <w:r>
        <w:rPr>
          <w:sz w:val="20"/>
          <w:szCs w:val="20"/>
        </w:rPr>
        <w:t xml:space="preserve"> (</w:t>
      </w:r>
      <w:r>
        <w:rPr>
          <w:b/>
          <w:i/>
          <w:color w:val="0000FF"/>
          <w:sz w:val="20"/>
          <w:szCs w:val="20"/>
        </w:rPr>
        <w:t>Hydro Quebec, dissent</w:t>
      </w:r>
      <w:r>
        <w:rPr>
          <w:sz w:val="20"/>
          <w:szCs w:val="20"/>
        </w:rPr>
        <w:t>)</w:t>
      </w:r>
    </w:p>
    <w:p w14:paraId="4D751555" w14:textId="479504F9" w:rsidR="00211898" w:rsidRDefault="00211898" w:rsidP="00211898">
      <w:pPr>
        <w:pStyle w:val="ListParagraph"/>
        <w:numPr>
          <w:ilvl w:val="1"/>
          <w:numId w:val="70"/>
        </w:numPr>
        <w:rPr>
          <w:sz w:val="20"/>
          <w:szCs w:val="20"/>
        </w:rPr>
      </w:pPr>
      <w:r>
        <w:rPr>
          <w:sz w:val="20"/>
          <w:szCs w:val="20"/>
        </w:rPr>
        <w:t>Is it fundamentally regulatory</w:t>
      </w:r>
    </w:p>
    <w:p w14:paraId="22C0554C" w14:textId="621EBD47" w:rsidR="00211898" w:rsidRDefault="00211898" w:rsidP="00211898">
      <w:pPr>
        <w:pStyle w:val="ListParagraph"/>
        <w:numPr>
          <w:ilvl w:val="1"/>
          <w:numId w:val="70"/>
        </w:numPr>
        <w:rPr>
          <w:sz w:val="20"/>
          <w:szCs w:val="20"/>
        </w:rPr>
      </w:pPr>
      <w:r>
        <w:rPr>
          <w:sz w:val="20"/>
          <w:szCs w:val="20"/>
        </w:rPr>
        <w:t>How elaborate is the regulatory scheme</w:t>
      </w:r>
    </w:p>
    <w:p w14:paraId="12946621" w14:textId="7DC9BB10" w:rsidR="00211898" w:rsidRDefault="00211898" w:rsidP="00211898">
      <w:pPr>
        <w:pStyle w:val="ListParagraph"/>
        <w:numPr>
          <w:ilvl w:val="1"/>
          <w:numId w:val="70"/>
        </w:numPr>
        <w:rPr>
          <w:sz w:val="20"/>
          <w:szCs w:val="20"/>
        </w:rPr>
      </w:pPr>
      <w:r>
        <w:rPr>
          <w:sz w:val="20"/>
          <w:szCs w:val="20"/>
        </w:rPr>
        <w:t>Does the regulatory aspect relate to the prohibition</w:t>
      </w:r>
    </w:p>
    <w:p w14:paraId="4C47E930" w14:textId="0D8B6045" w:rsidR="00211898" w:rsidRDefault="00211898" w:rsidP="00211898">
      <w:pPr>
        <w:pStyle w:val="ListParagraph"/>
        <w:numPr>
          <w:ilvl w:val="1"/>
          <w:numId w:val="70"/>
        </w:numPr>
        <w:rPr>
          <w:sz w:val="20"/>
          <w:szCs w:val="20"/>
        </w:rPr>
      </w:pPr>
      <w:r>
        <w:rPr>
          <w:sz w:val="20"/>
          <w:szCs w:val="20"/>
        </w:rPr>
        <w:t xml:space="preserve">Criminal law typically contains a provision that is self-applied </w:t>
      </w:r>
      <w:r w:rsidR="00DF6FAB">
        <w:rPr>
          <w:sz w:val="20"/>
          <w:szCs w:val="20"/>
        </w:rPr>
        <w:t>(</w:t>
      </w:r>
      <w:r w:rsidR="00DF6FAB">
        <w:rPr>
          <w:b/>
          <w:i/>
          <w:color w:val="0000FF"/>
          <w:sz w:val="20"/>
          <w:szCs w:val="20"/>
        </w:rPr>
        <w:t>Hogg</w:t>
      </w:r>
      <w:r w:rsidR="00DF6FAB">
        <w:rPr>
          <w:sz w:val="20"/>
          <w:szCs w:val="20"/>
        </w:rPr>
        <w:t xml:space="preserve"> – “self-applied” means there is not normally any intervention by an administrative agency or official prior to the application of the law. The law is “administered” by law enforcement officials and courts of criminal jurisdiction only in the sense that they can bring to bear the machinery of punishment after the prohibited conduct has </w:t>
      </w:r>
      <w:r w:rsidR="00231D22">
        <w:rPr>
          <w:sz w:val="20"/>
          <w:szCs w:val="20"/>
        </w:rPr>
        <w:t>occurred)</w:t>
      </w:r>
    </w:p>
    <w:p w14:paraId="634FC2BA" w14:textId="059D59C0" w:rsidR="00211898" w:rsidRDefault="00211898" w:rsidP="00211898">
      <w:pPr>
        <w:pStyle w:val="ListParagraph"/>
        <w:numPr>
          <w:ilvl w:val="1"/>
          <w:numId w:val="70"/>
        </w:numPr>
        <w:rPr>
          <w:sz w:val="20"/>
          <w:szCs w:val="20"/>
        </w:rPr>
      </w:pPr>
      <w:r>
        <w:rPr>
          <w:sz w:val="20"/>
          <w:szCs w:val="20"/>
        </w:rPr>
        <w:t>Is there an equivalent legislation in the province</w:t>
      </w:r>
    </w:p>
    <w:p w14:paraId="441F7376" w14:textId="1FCDED39" w:rsidR="00211898" w:rsidRDefault="00211898" w:rsidP="00211898">
      <w:pPr>
        <w:pStyle w:val="ListParagraph"/>
        <w:numPr>
          <w:ilvl w:val="1"/>
          <w:numId w:val="70"/>
        </w:numPr>
        <w:rPr>
          <w:sz w:val="20"/>
          <w:szCs w:val="20"/>
        </w:rPr>
      </w:pPr>
      <w:r>
        <w:rPr>
          <w:sz w:val="20"/>
          <w:szCs w:val="20"/>
        </w:rPr>
        <w:t>Does it look like its controlling substances rather than a general prohibition</w:t>
      </w:r>
    </w:p>
    <w:p w14:paraId="4224FB6A" w14:textId="2DC327B7" w:rsidR="00211898" w:rsidRDefault="00211898" w:rsidP="00211898">
      <w:pPr>
        <w:pStyle w:val="ListParagraph"/>
        <w:numPr>
          <w:ilvl w:val="1"/>
          <w:numId w:val="70"/>
        </w:numPr>
        <w:rPr>
          <w:sz w:val="20"/>
          <w:szCs w:val="20"/>
        </w:rPr>
      </w:pPr>
      <w:r>
        <w:rPr>
          <w:sz w:val="20"/>
          <w:szCs w:val="20"/>
        </w:rPr>
        <w:t>If it covers a broad field of things (ex. the environment), it’s unlikely that the court will want to locate it solely under federal criminal law jurisdiction</w:t>
      </w:r>
    </w:p>
    <w:p w14:paraId="46C925FD" w14:textId="7E677410" w:rsidR="00211898" w:rsidRPr="0056791B" w:rsidRDefault="00211898" w:rsidP="00211898">
      <w:pPr>
        <w:pStyle w:val="ListParagraph"/>
        <w:numPr>
          <w:ilvl w:val="0"/>
          <w:numId w:val="70"/>
        </w:numPr>
        <w:rPr>
          <w:sz w:val="20"/>
          <w:szCs w:val="20"/>
        </w:rPr>
      </w:pPr>
      <w:r>
        <w:rPr>
          <w:sz w:val="20"/>
          <w:szCs w:val="20"/>
        </w:rPr>
        <w:t>Does an agency/administrative body determine when an offence has occurred? (</w:t>
      </w:r>
      <w:r>
        <w:rPr>
          <w:b/>
          <w:i/>
          <w:color w:val="0000FF"/>
          <w:sz w:val="20"/>
          <w:szCs w:val="20"/>
        </w:rPr>
        <w:t>Hydro Quebec, dissent</w:t>
      </w:r>
      <w:r>
        <w:rPr>
          <w:sz w:val="20"/>
          <w:szCs w:val="20"/>
        </w:rPr>
        <w:t>)</w:t>
      </w:r>
    </w:p>
    <w:p w14:paraId="2B4E4D87" w14:textId="77777777" w:rsidR="005E552E" w:rsidRDefault="005E552E" w:rsidP="005E552E">
      <w:pPr>
        <w:rPr>
          <w:sz w:val="20"/>
          <w:szCs w:val="20"/>
        </w:rPr>
      </w:pPr>
    </w:p>
    <w:p w14:paraId="70CA9230" w14:textId="18511CED" w:rsidR="005E552E" w:rsidRDefault="0056791B" w:rsidP="005E552E">
      <w:pPr>
        <w:pStyle w:val="CAN-heading3"/>
      </w:pPr>
      <w:bookmarkStart w:id="16" w:name="_Toc259752047"/>
      <w:r>
        <w:t>Provincial</w:t>
      </w:r>
      <w:r w:rsidR="005E552E">
        <w:t xml:space="preserve"> Jurisdiction</w:t>
      </w:r>
      <w:bookmarkEnd w:id="16"/>
    </w:p>
    <w:p w14:paraId="2977B795" w14:textId="673FD1B9" w:rsidR="005E552E" w:rsidRDefault="00AF3790" w:rsidP="005E552E">
      <w:pPr>
        <w:rPr>
          <w:sz w:val="20"/>
          <w:szCs w:val="20"/>
        </w:rPr>
      </w:pPr>
      <w:r>
        <w:rPr>
          <w:sz w:val="20"/>
          <w:szCs w:val="20"/>
        </w:rPr>
        <w:t xml:space="preserve">Provinces have some power to regulate morality and public order. For example, must of the federal Criminal Code is provincially enforced. Section (2(14) gives the provinces jurisdiction over the administration of justice in the province. S. 92(15) allows provincial governments to impose punishment by way of fine, penalty or imprisonment to laws pursuant to s. 92. This is known as an </w:t>
      </w:r>
      <w:r>
        <w:rPr>
          <w:b/>
          <w:sz w:val="20"/>
          <w:szCs w:val="20"/>
        </w:rPr>
        <w:t>ancillary power</w:t>
      </w:r>
      <w:r>
        <w:rPr>
          <w:sz w:val="20"/>
          <w:szCs w:val="20"/>
        </w:rPr>
        <w:t>, which requires legislation validly enacted under another provincial head of power, such as property &amp; civil rights (s. 92(13)). Valid provincial legislation is regulatory and preventive rather than prohibitive and punitive, and is concerned with private rather than public issues.</w:t>
      </w:r>
    </w:p>
    <w:p w14:paraId="20B1E83C" w14:textId="77777777" w:rsidR="00AF3790" w:rsidRDefault="00AF3790" w:rsidP="005E552E">
      <w:pPr>
        <w:rPr>
          <w:sz w:val="20"/>
          <w:szCs w:val="20"/>
        </w:rPr>
      </w:pPr>
    </w:p>
    <w:p w14:paraId="47F0702F" w14:textId="6AF289D2" w:rsidR="00AF3790" w:rsidRDefault="00AF3790" w:rsidP="00AF3790">
      <w:pPr>
        <w:rPr>
          <w:sz w:val="20"/>
          <w:szCs w:val="20"/>
        </w:rPr>
      </w:pPr>
      <w:r>
        <w:rPr>
          <w:b/>
          <w:sz w:val="20"/>
          <w:szCs w:val="20"/>
          <w:u w:val="single"/>
        </w:rPr>
        <w:t>Uphold – Arguments for Inclusion w/in s. 91(15) to regulate &amp; set punishment or s. 92(13) prop/civil rights</w:t>
      </w:r>
      <w:r>
        <w:rPr>
          <w:i/>
          <w:sz w:val="20"/>
          <w:szCs w:val="20"/>
          <w:u w:val="single"/>
        </w:rPr>
        <w:t>:</w:t>
      </w:r>
    </w:p>
    <w:p w14:paraId="642704CF" w14:textId="60074AF1" w:rsidR="00AF3790" w:rsidRDefault="00AF3790" w:rsidP="00AF3790">
      <w:pPr>
        <w:pStyle w:val="ListParagraph"/>
        <w:numPr>
          <w:ilvl w:val="0"/>
          <w:numId w:val="71"/>
        </w:numPr>
        <w:rPr>
          <w:sz w:val="20"/>
          <w:szCs w:val="20"/>
        </w:rPr>
      </w:pPr>
      <w:r>
        <w:rPr>
          <w:sz w:val="20"/>
          <w:szCs w:val="20"/>
        </w:rPr>
        <w:t>Legislation is preventive, not prohibitive (</w:t>
      </w:r>
      <w:r>
        <w:rPr>
          <w:b/>
          <w:i/>
          <w:color w:val="0000FF"/>
          <w:sz w:val="20"/>
          <w:szCs w:val="20"/>
        </w:rPr>
        <w:t>Dupond</w:t>
      </w:r>
      <w:r>
        <w:rPr>
          <w:sz w:val="20"/>
          <w:szCs w:val="20"/>
        </w:rPr>
        <w:t>)</w:t>
      </w:r>
    </w:p>
    <w:p w14:paraId="7EFA366F" w14:textId="0D83DE9D" w:rsidR="00AF3790" w:rsidRPr="00AF3790" w:rsidRDefault="00AF3790" w:rsidP="00AF3790">
      <w:pPr>
        <w:pStyle w:val="ListParagraph"/>
        <w:numPr>
          <w:ilvl w:val="0"/>
          <w:numId w:val="71"/>
        </w:numPr>
        <w:rPr>
          <w:sz w:val="20"/>
          <w:szCs w:val="20"/>
        </w:rPr>
      </w:pPr>
      <w:r>
        <w:rPr>
          <w:sz w:val="20"/>
          <w:szCs w:val="20"/>
        </w:rPr>
        <w:t>More regulatory than punitive (</w:t>
      </w:r>
      <w:r>
        <w:rPr>
          <w:b/>
          <w:i/>
          <w:color w:val="0000FF"/>
          <w:sz w:val="20"/>
          <w:szCs w:val="20"/>
        </w:rPr>
        <w:t>McNeil</w:t>
      </w:r>
      <w:r>
        <w:rPr>
          <w:color w:val="0000FF"/>
          <w:sz w:val="20"/>
          <w:szCs w:val="20"/>
        </w:rPr>
        <w:t>)</w:t>
      </w:r>
    </w:p>
    <w:p w14:paraId="16FFD8B9" w14:textId="5C27A52D" w:rsidR="00AF3790" w:rsidRDefault="00AF3790" w:rsidP="00AF3790">
      <w:pPr>
        <w:pStyle w:val="ListParagraph"/>
        <w:numPr>
          <w:ilvl w:val="0"/>
          <w:numId w:val="71"/>
        </w:numPr>
        <w:rPr>
          <w:sz w:val="20"/>
          <w:szCs w:val="20"/>
        </w:rPr>
      </w:pPr>
      <w:r>
        <w:rPr>
          <w:sz w:val="20"/>
          <w:szCs w:val="20"/>
        </w:rPr>
        <w:t>Legislation is temporary (</w:t>
      </w:r>
      <w:r>
        <w:rPr>
          <w:b/>
          <w:i/>
          <w:color w:val="0000FF"/>
          <w:sz w:val="20"/>
          <w:szCs w:val="20"/>
        </w:rPr>
        <w:t>Dupond</w:t>
      </w:r>
      <w:r>
        <w:rPr>
          <w:sz w:val="20"/>
          <w:szCs w:val="20"/>
        </w:rPr>
        <w:t>)</w:t>
      </w:r>
    </w:p>
    <w:p w14:paraId="77F89CAA" w14:textId="7046CA85" w:rsidR="00AF3790" w:rsidRDefault="00AF3790" w:rsidP="00AF3790">
      <w:pPr>
        <w:pStyle w:val="ListParagraph"/>
        <w:numPr>
          <w:ilvl w:val="0"/>
          <w:numId w:val="71"/>
        </w:numPr>
        <w:rPr>
          <w:sz w:val="20"/>
          <w:szCs w:val="20"/>
        </w:rPr>
      </w:pPr>
      <w:r>
        <w:rPr>
          <w:sz w:val="20"/>
          <w:szCs w:val="20"/>
        </w:rPr>
        <w:t>Dealing w/an industry</w:t>
      </w:r>
    </w:p>
    <w:p w14:paraId="67562E9A" w14:textId="447E60A9" w:rsidR="00AF3790" w:rsidRDefault="00AF3790" w:rsidP="00AF3790">
      <w:pPr>
        <w:pStyle w:val="ListParagraph"/>
        <w:numPr>
          <w:ilvl w:val="0"/>
          <w:numId w:val="71"/>
        </w:numPr>
        <w:rPr>
          <w:sz w:val="20"/>
          <w:szCs w:val="20"/>
        </w:rPr>
      </w:pPr>
      <w:r>
        <w:rPr>
          <w:sz w:val="20"/>
          <w:szCs w:val="20"/>
        </w:rPr>
        <w:t>Denying licenses rather than jail</w:t>
      </w:r>
    </w:p>
    <w:p w14:paraId="3C9F409B" w14:textId="147E9CAF" w:rsidR="00AF3790" w:rsidRDefault="00AF3790" w:rsidP="00AF3790">
      <w:pPr>
        <w:pStyle w:val="ListParagraph"/>
        <w:numPr>
          <w:ilvl w:val="0"/>
          <w:numId w:val="71"/>
        </w:numPr>
        <w:rPr>
          <w:sz w:val="20"/>
          <w:szCs w:val="20"/>
        </w:rPr>
      </w:pPr>
      <w:r>
        <w:rPr>
          <w:sz w:val="20"/>
          <w:szCs w:val="20"/>
        </w:rPr>
        <w:t>Private property interests/geographic (</w:t>
      </w:r>
      <w:r>
        <w:rPr>
          <w:b/>
          <w:i/>
          <w:color w:val="0000FF"/>
          <w:sz w:val="20"/>
          <w:szCs w:val="20"/>
        </w:rPr>
        <w:t>Dupond</w:t>
      </w:r>
      <w:r>
        <w:rPr>
          <w:sz w:val="20"/>
          <w:szCs w:val="20"/>
        </w:rPr>
        <w:t>)</w:t>
      </w:r>
    </w:p>
    <w:p w14:paraId="584DA88F" w14:textId="77777777" w:rsidR="00AF3790" w:rsidRDefault="00AF3790" w:rsidP="00AF3790">
      <w:pPr>
        <w:rPr>
          <w:sz w:val="20"/>
          <w:szCs w:val="20"/>
        </w:rPr>
      </w:pPr>
    </w:p>
    <w:p w14:paraId="3D49EA7D" w14:textId="6A81548A" w:rsidR="00AF3790" w:rsidRDefault="00AF3790" w:rsidP="00AF3790">
      <w:pPr>
        <w:rPr>
          <w:sz w:val="20"/>
          <w:szCs w:val="20"/>
        </w:rPr>
      </w:pPr>
      <w:r>
        <w:rPr>
          <w:b/>
          <w:sz w:val="20"/>
          <w:szCs w:val="20"/>
          <w:u w:val="single"/>
        </w:rPr>
        <w:t>Strike Down – Arguments for Exclusion – intrudes into s. 91(27):</w:t>
      </w:r>
    </w:p>
    <w:p w14:paraId="7E953148" w14:textId="4B7A58B2" w:rsidR="00AF3790" w:rsidRDefault="00AF3790" w:rsidP="00AF3790">
      <w:pPr>
        <w:pStyle w:val="ListParagraph"/>
        <w:numPr>
          <w:ilvl w:val="0"/>
          <w:numId w:val="72"/>
        </w:numPr>
        <w:rPr>
          <w:sz w:val="20"/>
          <w:szCs w:val="20"/>
        </w:rPr>
      </w:pPr>
      <w:r>
        <w:rPr>
          <w:sz w:val="20"/>
          <w:szCs w:val="20"/>
        </w:rPr>
        <w:t>Deals w/matter injurious to public, safety, etc. (</w:t>
      </w:r>
      <w:r>
        <w:rPr>
          <w:b/>
          <w:i/>
          <w:color w:val="0000FF"/>
          <w:sz w:val="20"/>
          <w:szCs w:val="20"/>
        </w:rPr>
        <w:t>Westendorp</w:t>
      </w:r>
      <w:r w:rsidR="00DE7B34">
        <w:rPr>
          <w:sz w:val="20"/>
          <w:szCs w:val="20"/>
        </w:rPr>
        <w:t xml:space="preserve"> – “so patently an attempt to control or punish prostitution as to be beyond question” = seemed to be about controlling morality)</w:t>
      </w:r>
    </w:p>
    <w:p w14:paraId="278C4686" w14:textId="549BF3E7" w:rsidR="00DE7B34" w:rsidRPr="00AF3790" w:rsidRDefault="00DE7B34" w:rsidP="00AF3790">
      <w:pPr>
        <w:pStyle w:val="ListParagraph"/>
        <w:numPr>
          <w:ilvl w:val="0"/>
          <w:numId w:val="72"/>
        </w:numPr>
        <w:rPr>
          <w:sz w:val="20"/>
          <w:szCs w:val="20"/>
        </w:rPr>
      </w:pPr>
      <w:r>
        <w:rPr>
          <w:sz w:val="20"/>
          <w:szCs w:val="20"/>
        </w:rPr>
        <w:t>Legislation is too similar to federal law (</w:t>
      </w:r>
      <w:r>
        <w:rPr>
          <w:b/>
          <w:i/>
          <w:color w:val="0000FF"/>
          <w:sz w:val="20"/>
          <w:szCs w:val="20"/>
        </w:rPr>
        <w:t>Westendorp</w:t>
      </w:r>
      <w:r>
        <w:rPr>
          <w:sz w:val="20"/>
          <w:szCs w:val="20"/>
        </w:rPr>
        <w:t>)</w:t>
      </w:r>
    </w:p>
    <w:p w14:paraId="5AC77BE6" w14:textId="77777777" w:rsidR="00C7187A" w:rsidRPr="00A63650" w:rsidRDefault="00C7187A" w:rsidP="00D717CC">
      <w:pPr>
        <w:rPr>
          <w:sz w:val="20"/>
          <w:szCs w:val="20"/>
        </w:rPr>
      </w:pPr>
    </w:p>
    <w:p w14:paraId="6C29DFF1" w14:textId="2FDF4439" w:rsidR="00324D29" w:rsidRPr="00A63650" w:rsidRDefault="00D23DFC" w:rsidP="00324D29">
      <w:pPr>
        <w:pStyle w:val="CAN-heading2"/>
      </w:pPr>
      <w:bookmarkStart w:id="17" w:name="_Toc259752048"/>
      <w:r w:rsidRPr="00A63650">
        <w:t>POGG</w:t>
      </w:r>
      <w:bookmarkEnd w:id="17"/>
    </w:p>
    <w:p w14:paraId="3D2068F8" w14:textId="58B47A62" w:rsidR="00324D29" w:rsidRPr="00A63650" w:rsidRDefault="005160D6" w:rsidP="00D717CC">
      <w:pPr>
        <w:rPr>
          <w:sz w:val="20"/>
          <w:szCs w:val="20"/>
        </w:rPr>
      </w:pPr>
      <w:r w:rsidRPr="00A63650">
        <w:rPr>
          <w:sz w:val="20"/>
          <w:szCs w:val="20"/>
        </w:rPr>
        <w:t>The preamble to s. 91 of the Constitution Act, 1867 states that the federal government has the power to make laws for the peace, order and good government of Canada in relation to all matters not coming within the classes of subjects assigned exclusively to the legislatures of the provinces – this is what is referred to as POGG power. There are two dominant theories on the interpretation of POGG</w:t>
      </w:r>
      <w:r w:rsidR="0059190F" w:rsidRPr="00A63650">
        <w:rPr>
          <w:sz w:val="20"/>
          <w:szCs w:val="20"/>
        </w:rPr>
        <w:t>, influenced by the perspective on federalism the proponents hold</w:t>
      </w:r>
      <w:r w:rsidRPr="00A63650">
        <w:rPr>
          <w:sz w:val="20"/>
          <w:szCs w:val="20"/>
        </w:rPr>
        <w:t>:</w:t>
      </w:r>
    </w:p>
    <w:p w14:paraId="6137C6E8" w14:textId="77777777" w:rsidR="005160D6" w:rsidRPr="00A63650" w:rsidRDefault="005160D6" w:rsidP="00D717CC">
      <w:pPr>
        <w:rPr>
          <w:b/>
          <w:sz w:val="20"/>
          <w:szCs w:val="20"/>
        </w:rPr>
      </w:pPr>
    </w:p>
    <w:p w14:paraId="33EB73CA" w14:textId="7FCC4FC4" w:rsidR="005160D6" w:rsidRPr="00A63650" w:rsidRDefault="005160D6" w:rsidP="00D717CC">
      <w:pPr>
        <w:rPr>
          <w:sz w:val="20"/>
          <w:szCs w:val="20"/>
        </w:rPr>
      </w:pPr>
      <w:r w:rsidRPr="00A63650">
        <w:rPr>
          <w:b/>
          <w:sz w:val="20"/>
          <w:szCs w:val="20"/>
          <w:u w:val="single"/>
        </w:rPr>
        <w:t>The General Theory:</w:t>
      </w:r>
      <w:r w:rsidRPr="00A63650">
        <w:rPr>
          <w:sz w:val="20"/>
          <w:szCs w:val="20"/>
        </w:rPr>
        <w:t xml:space="preserve"> </w:t>
      </w:r>
      <w:r w:rsidRPr="00A63650">
        <w:rPr>
          <w:b/>
          <w:color w:val="0000FF"/>
          <w:sz w:val="20"/>
          <w:szCs w:val="20"/>
        </w:rPr>
        <w:t>Laskin</w:t>
      </w:r>
      <w:r w:rsidRPr="00A63650">
        <w:rPr>
          <w:sz w:val="20"/>
          <w:szCs w:val="20"/>
        </w:rPr>
        <w:t xml:space="preserve"> </w:t>
      </w:r>
      <w:r w:rsidR="0059190F" w:rsidRPr="00A63650">
        <w:rPr>
          <w:sz w:val="20"/>
          <w:szCs w:val="20"/>
        </w:rPr>
        <w:t>is</w:t>
      </w:r>
      <w:r w:rsidR="00D37B64" w:rsidRPr="00A63650">
        <w:rPr>
          <w:sz w:val="20"/>
          <w:szCs w:val="20"/>
        </w:rPr>
        <w:t xml:space="preserve"> a centralist</w:t>
      </w:r>
      <w:r w:rsidR="0059190F" w:rsidRPr="00A63650">
        <w:rPr>
          <w:sz w:val="20"/>
          <w:szCs w:val="20"/>
        </w:rPr>
        <w:t>, thus he believes</w:t>
      </w:r>
      <w:r w:rsidRPr="00A63650">
        <w:rPr>
          <w:sz w:val="20"/>
          <w:szCs w:val="20"/>
        </w:rPr>
        <w:t xml:space="preserve"> that POGG constituted the general power of the federal government, while the enumerated powers in s. 91 were illustrative only. </w:t>
      </w:r>
      <w:r w:rsidR="00D37B64" w:rsidRPr="00A63650">
        <w:rPr>
          <w:sz w:val="20"/>
          <w:szCs w:val="20"/>
        </w:rPr>
        <w:t xml:space="preserve">The general theory believes that every power not explicitly granted to the provincial government automatically falls within federal jurisdiction. Thus, if the subject matter was not listed in s. 92, it would be added to the federal jurisdiction by virtue of POGG. </w:t>
      </w:r>
    </w:p>
    <w:p w14:paraId="4C6C1DCE" w14:textId="77777777" w:rsidR="00D37B64" w:rsidRPr="00A63650" w:rsidRDefault="00D37B64" w:rsidP="00D717CC">
      <w:pPr>
        <w:rPr>
          <w:sz w:val="20"/>
          <w:szCs w:val="20"/>
        </w:rPr>
      </w:pPr>
    </w:p>
    <w:p w14:paraId="6AC03FF3" w14:textId="5B60151F" w:rsidR="00D37B64" w:rsidRPr="00A63650" w:rsidRDefault="00D37B64" w:rsidP="00D717CC">
      <w:pPr>
        <w:rPr>
          <w:sz w:val="20"/>
          <w:szCs w:val="20"/>
        </w:rPr>
      </w:pPr>
      <w:r w:rsidRPr="00A63650">
        <w:rPr>
          <w:b/>
          <w:sz w:val="20"/>
          <w:szCs w:val="20"/>
          <w:u w:val="single"/>
        </w:rPr>
        <w:t>The Residual Theory:</w:t>
      </w:r>
      <w:r w:rsidRPr="00A63650">
        <w:rPr>
          <w:sz w:val="20"/>
          <w:szCs w:val="20"/>
        </w:rPr>
        <w:t xml:space="preserve"> has replaced the General Theory. Under this theory, POGG is a separate, additional head of power</w:t>
      </w:r>
      <w:r w:rsidR="0059190F" w:rsidRPr="00A63650">
        <w:rPr>
          <w:sz w:val="20"/>
          <w:szCs w:val="20"/>
        </w:rPr>
        <w:t>, not just “superfluous grammatical prudence” (</w:t>
      </w:r>
      <w:r w:rsidR="0059190F" w:rsidRPr="00A63650">
        <w:rPr>
          <w:b/>
          <w:i/>
          <w:color w:val="0000FF"/>
          <w:sz w:val="20"/>
          <w:szCs w:val="20"/>
        </w:rPr>
        <w:t>Hogg</w:t>
      </w:r>
      <w:r w:rsidR="0059190F" w:rsidRPr="00A63650">
        <w:rPr>
          <w:sz w:val="20"/>
          <w:szCs w:val="20"/>
        </w:rPr>
        <w:t>). Thus, a</w:t>
      </w:r>
      <w:r w:rsidRPr="00A63650">
        <w:rPr>
          <w:sz w:val="20"/>
          <w:szCs w:val="20"/>
        </w:rPr>
        <w:t xml:space="preserve">nything not found in s. 91 </w:t>
      </w:r>
      <w:r w:rsidRPr="00A63650">
        <w:rPr>
          <w:b/>
          <w:sz w:val="20"/>
          <w:szCs w:val="20"/>
        </w:rPr>
        <w:t>or</w:t>
      </w:r>
      <w:r w:rsidRPr="00A63650">
        <w:rPr>
          <w:sz w:val="20"/>
          <w:szCs w:val="20"/>
        </w:rPr>
        <w:t xml:space="preserve"> 92 will fall withi</w:t>
      </w:r>
      <w:r w:rsidR="0059190F" w:rsidRPr="00A63650">
        <w:rPr>
          <w:sz w:val="20"/>
          <w:szCs w:val="20"/>
        </w:rPr>
        <w:t>n POGG power; the</w:t>
      </w:r>
      <w:r w:rsidRPr="00A63650">
        <w:rPr>
          <w:sz w:val="20"/>
          <w:szCs w:val="20"/>
        </w:rPr>
        <w:t xml:space="preserve"> emphasis</w:t>
      </w:r>
      <w:r w:rsidR="0059190F" w:rsidRPr="00A63650">
        <w:rPr>
          <w:sz w:val="20"/>
          <w:szCs w:val="20"/>
        </w:rPr>
        <w:t xml:space="preserve"> being that POGG power will take up the powers not otherwise taken up. Beetz favours this approach </w:t>
      </w:r>
      <w:r w:rsidR="001C5FFE" w:rsidRPr="00A63650">
        <w:rPr>
          <w:sz w:val="20"/>
          <w:szCs w:val="20"/>
        </w:rPr>
        <w:t>as he is much more protective of provincial rights and autonomy between the federal and provincial governments.</w:t>
      </w:r>
      <w:r w:rsidR="0059190F" w:rsidRPr="00A63650">
        <w:rPr>
          <w:sz w:val="20"/>
          <w:szCs w:val="20"/>
        </w:rPr>
        <w:t xml:space="preserve"> Courts have come to structure three branches of POGG power: </w:t>
      </w:r>
    </w:p>
    <w:p w14:paraId="26976FBF" w14:textId="77777777" w:rsidR="002B25DB" w:rsidRDefault="002B25DB" w:rsidP="00D717CC">
      <w:pPr>
        <w:rPr>
          <w:sz w:val="20"/>
          <w:szCs w:val="20"/>
        </w:rPr>
      </w:pPr>
    </w:p>
    <w:p w14:paraId="6BD24AC8" w14:textId="6F3F6F3B" w:rsidR="00F263D3" w:rsidRPr="00A63650" w:rsidRDefault="00F263D3" w:rsidP="00F263D3">
      <w:pPr>
        <w:pStyle w:val="CAN-heading3"/>
      </w:pPr>
      <w:bookmarkStart w:id="18" w:name="_Toc259752049"/>
      <w:r>
        <w:t>(1) Gap Branch</w:t>
      </w:r>
      <w:bookmarkEnd w:id="18"/>
    </w:p>
    <w:p w14:paraId="49E85358" w14:textId="776C00F3" w:rsidR="0059190F" w:rsidRPr="00F263D3" w:rsidRDefault="002B25DB" w:rsidP="00F263D3">
      <w:pPr>
        <w:rPr>
          <w:sz w:val="20"/>
          <w:szCs w:val="20"/>
        </w:rPr>
      </w:pPr>
      <w:r w:rsidRPr="00F263D3">
        <w:rPr>
          <w:b/>
          <w:sz w:val="20"/>
          <w:szCs w:val="20"/>
        </w:rPr>
        <w:t xml:space="preserve">Gap Branch: </w:t>
      </w:r>
      <w:r w:rsidRPr="00F263D3">
        <w:rPr>
          <w:sz w:val="20"/>
          <w:szCs w:val="20"/>
        </w:rPr>
        <w:t xml:space="preserve">covers matters that were inadvertently left out of s. 91 through a drafting oversight, but are uncontroversially federal. It is an example of the principle of </w:t>
      </w:r>
      <w:r w:rsidRPr="00F263D3">
        <w:rPr>
          <w:sz w:val="20"/>
          <w:szCs w:val="20"/>
          <w:u w:val="single"/>
        </w:rPr>
        <w:t>exhaustiveness</w:t>
      </w:r>
      <w:r w:rsidRPr="00F263D3">
        <w:rPr>
          <w:sz w:val="20"/>
          <w:szCs w:val="20"/>
        </w:rPr>
        <w:t xml:space="preserve"> at play – the principle that some level of gov’t has to be able to do every area of legislation imaginable (you cannot have an area where no level of gov’t can legislate)</w:t>
      </w:r>
      <w:r w:rsidR="00F17FDB" w:rsidRPr="00F263D3">
        <w:rPr>
          <w:sz w:val="20"/>
          <w:szCs w:val="20"/>
        </w:rPr>
        <w:t xml:space="preserve"> [ex. incorporating fed companies – head of power for prov. incorporation but not fed – logically would fall under fed through POGG]</w:t>
      </w:r>
      <w:r w:rsidRPr="00F263D3">
        <w:rPr>
          <w:sz w:val="20"/>
          <w:szCs w:val="20"/>
        </w:rPr>
        <w:t xml:space="preserve">. The Gap branch </w:t>
      </w:r>
      <w:r w:rsidRPr="00F263D3">
        <w:rPr>
          <w:b/>
          <w:sz w:val="20"/>
          <w:szCs w:val="20"/>
        </w:rPr>
        <w:t>does not cover new matters</w:t>
      </w:r>
      <w:r w:rsidRPr="00F263D3">
        <w:rPr>
          <w:sz w:val="20"/>
          <w:szCs w:val="20"/>
        </w:rPr>
        <w:t xml:space="preserve">. </w:t>
      </w:r>
    </w:p>
    <w:p w14:paraId="3802BA49" w14:textId="1E4ECD63" w:rsidR="006A7D11" w:rsidRPr="00A63650" w:rsidRDefault="006A7D11" w:rsidP="006A7D11">
      <w:pPr>
        <w:pStyle w:val="ListParagraph"/>
        <w:numPr>
          <w:ilvl w:val="1"/>
          <w:numId w:val="67"/>
        </w:numPr>
        <w:rPr>
          <w:sz w:val="20"/>
          <w:szCs w:val="20"/>
        </w:rPr>
      </w:pPr>
      <w:r w:rsidRPr="00A63650">
        <w:rPr>
          <w:b/>
          <w:i/>
          <w:color w:val="0000FF"/>
          <w:sz w:val="20"/>
          <w:szCs w:val="20"/>
        </w:rPr>
        <w:t>Labour Conventions Reference, 1937</w:t>
      </w:r>
      <w:r w:rsidR="00F17FDB" w:rsidRPr="00A63650">
        <w:rPr>
          <w:sz w:val="20"/>
          <w:szCs w:val="20"/>
        </w:rPr>
        <w:t xml:space="preserve"> – fed gov’t passed employment standard laws in accordance w/international treaties &amp; argued it should have jurisdiction over those treaty obligations, even though the matters otherwise fell within prov. jurisdiction. </w:t>
      </w:r>
      <w:r w:rsidR="00F17FDB" w:rsidRPr="00A63650">
        <w:rPr>
          <w:b/>
          <w:sz w:val="20"/>
          <w:szCs w:val="20"/>
        </w:rPr>
        <w:t>PC held that federal gov’t could not claim jurisdiction by way of signing international treaties</w:t>
      </w:r>
      <w:r w:rsidR="00F17FDB" w:rsidRPr="00A63650">
        <w:rPr>
          <w:sz w:val="20"/>
          <w:szCs w:val="20"/>
        </w:rPr>
        <w:t xml:space="preserve">. Legislative powers remain distributed, and if treaties incur obligations they must, when they deal w/prov. heads of power, be dealt with by the totality of powers (cooperation between fed &amp; prov.). </w:t>
      </w:r>
    </w:p>
    <w:p w14:paraId="4DDAC2CC" w14:textId="77777777" w:rsidR="00F17FDB" w:rsidRDefault="00F17FDB" w:rsidP="00F17FDB">
      <w:pPr>
        <w:pStyle w:val="ListParagraph"/>
        <w:ind w:left="1440"/>
        <w:rPr>
          <w:sz w:val="20"/>
          <w:szCs w:val="20"/>
        </w:rPr>
      </w:pPr>
    </w:p>
    <w:p w14:paraId="5CE29FC2" w14:textId="5FB81928" w:rsidR="00F263D3" w:rsidRPr="00A63650" w:rsidRDefault="00F263D3" w:rsidP="00F263D3">
      <w:pPr>
        <w:pStyle w:val="CAN-heading3"/>
      </w:pPr>
      <w:bookmarkStart w:id="19" w:name="_Toc259752050"/>
      <w:r>
        <w:t>(2) Emergency Branch</w:t>
      </w:r>
      <w:bookmarkEnd w:id="19"/>
    </w:p>
    <w:p w14:paraId="0AA7E586" w14:textId="23B8D9A9" w:rsidR="002B25DB" w:rsidRPr="00F263D3" w:rsidRDefault="002B25DB" w:rsidP="00F263D3">
      <w:pPr>
        <w:rPr>
          <w:sz w:val="20"/>
          <w:szCs w:val="20"/>
        </w:rPr>
      </w:pPr>
      <w:r w:rsidRPr="00F263D3">
        <w:rPr>
          <w:b/>
          <w:sz w:val="20"/>
          <w:szCs w:val="20"/>
        </w:rPr>
        <w:t>Emergency Branch:</w:t>
      </w:r>
      <w:r w:rsidR="00F17FDB" w:rsidRPr="00F263D3">
        <w:rPr>
          <w:b/>
          <w:sz w:val="20"/>
          <w:szCs w:val="20"/>
        </w:rPr>
        <w:t xml:space="preserve"> </w:t>
      </w:r>
      <w:r w:rsidR="00F17FDB" w:rsidRPr="00F263D3">
        <w:rPr>
          <w:sz w:val="20"/>
          <w:szCs w:val="20"/>
        </w:rPr>
        <w:t xml:space="preserve">provides a basis for a temporary alteration of the division of powers between Federal Parliament and the provinces to address an emergency situation. Laskin established 3 criteria for </w:t>
      </w:r>
      <w:r w:rsidR="00F17FDB" w:rsidRPr="00F263D3">
        <w:rPr>
          <w:b/>
          <w:sz w:val="20"/>
          <w:szCs w:val="20"/>
        </w:rPr>
        <w:t xml:space="preserve">emergency legislation </w:t>
      </w:r>
      <w:r w:rsidR="00F17FDB" w:rsidRPr="00F263D3">
        <w:rPr>
          <w:sz w:val="20"/>
          <w:szCs w:val="20"/>
        </w:rPr>
        <w:t xml:space="preserve">in </w:t>
      </w:r>
      <w:r w:rsidR="00F17FDB" w:rsidRPr="00F263D3">
        <w:rPr>
          <w:b/>
          <w:i/>
          <w:color w:val="0000FF"/>
          <w:sz w:val="20"/>
          <w:szCs w:val="20"/>
        </w:rPr>
        <w:t>Anti-Inflation Reference</w:t>
      </w:r>
      <w:r w:rsidR="00F17FDB" w:rsidRPr="00F263D3">
        <w:rPr>
          <w:sz w:val="20"/>
          <w:szCs w:val="20"/>
        </w:rPr>
        <w:t xml:space="preserve"> (also articulated that national concern &amp; emergency branch were </w:t>
      </w:r>
      <w:r w:rsidR="00F17FDB" w:rsidRPr="00F263D3">
        <w:rPr>
          <w:b/>
          <w:sz w:val="20"/>
          <w:szCs w:val="20"/>
        </w:rPr>
        <w:t>distinct</w:t>
      </w:r>
      <w:r w:rsidR="00F17FDB" w:rsidRPr="00F263D3">
        <w:rPr>
          <w:sz w:val="20"/>
          <w:szCs w:val="20"/>
        </w:rPr>
        <w:t>):</w:t>
      </w:r>
    </w:p>
    <w:p w14:paraId="4CB70147" w14:textId="23B3F6BF" w:rsidR="00F17FDB" w:rsidRPr="00A63650" w:rsidRDefault="00820AAC" w:rsidP="00F263D3">
      <w:pPr>
        <w:pStyle w:val="ListParagraph"/>
        <w:numPr>
          <w:ilvl w:val="1"/>
          <w:numId w:val="73"/>
        </w:numPr>
        <w:rPr>
          <w:sz w:val="20"/>
          <w:szCs w:val="20"/>
        </w:rPr>
      </w:pPr>
      <w:r w:rsidRPr="00A63650">
        <w:rPr>
          <w:sz w:val="20"/>
          <w:szCs w:val="20"/>
        </w:rPr>
        <w:t xml:space="preserve">Parliament must have a </w:t>
      </w:r>
      <w:r w:rsidRPr="00A63650">
        <w:rPr>
          <w:b/>
          <w:sz w:val="20"/>
          <w:szCs w:val="20"/>
          <w:u w:val="single"/>
        </w:rPr>
        <w:t>rational basis for concluding there is an emergency</w:t>
      </w:r>
      <w:r w:rsidRPr="00A63650">
        <w:rPr>
          <w:sz w:val="20"/>
          <w:szCs w:val="20"/>
        </w:rPr>
        <w:t xml:space="preserve"> (not a Q of whether Parliament was correct, only needs rational basis. </w:t>
      </w:r>
      <w:r w:rsidRPr="00A63650">
        <w:rPr>
          <w:b/>
          <w:sz w:val="20"/>
          <w:szCs w:val="20"/>
        </w:rPr>
        <w:t>Standard</w:t>
      </w:r>
      <w:r w:rsidRPr="00A63650">
        <w:rPr>
          <w:sz w:val="20"/>
          <w:szCs w:val="20"/>
        </w:rPr>
        <w:t xml:space="preserve"> = “</w:t>
      </w:r>
      <w:r w:rsidRPr="00A63650">
        <w:rPr>
          <w:b/>
          <w:sz w:val="20"/>
          <w:szCs w:val="20"/>
        </w:rPr>
        <w:t>rational politician</w:t>
      </w:r>
      <w:r w:rsidRPr="00A63650">
        <w:rPr>
          <w:sz w:val="20"/>
          <w:szCs w:val="20"/>
        </w:rPr>
        <w:t>” [</w:t>
      </w:r>
      <w:r w:rsidRPr="00A63650">
        <w:rPr>
          <w:color w:val="8064A2" w:themeColor="accent4"/>
          <w:sz w:val="20"/>
          <w:szCs w:val="20"/>
        </w:rPr>
        <w:t>oxymoron</w:t>
      </w:r>
      <w:r w:rsidRPr="00A63650">
        <w:rPr>
          <w:sz w:val="20"/>
          <w:szCs w:val="20"/>
        </w:rPr>
        <w:t>])</w:t>
      </w:r>
    </w:p>
    <w:p w14:paraId="4A0DD2E1" w14:textId="7CFA387B" w:rsidR="00820AAC" w:rsidRPr="00A63650" w:rsidRDefault="00820AAC" w:rsidP="00F263D3">
      <w:pPr>
        <w:pStyle w:val="ListParagraph"/>
        <w:numPr>
          <w:ilvl w:val="1"/>
          <w:numId w:val="73"/>
        </w:numPr>
        <w:rPr>
          <w:sz w:val="20"/>
          <w:szCs w:val="20"/>
        </w:rPr>
      </w:pPr>
      <w:r w:rsidRPr="00A63650">
        <w:rPr>
          <w:b/>
          <w:sz w:val="20"/>
          <w:szCs w:val="20"/>
        </w:rPr>
        <w:t>“Crisis legislation” – reduced sense</w:t>
      </w:r>
    </w:p>
    <w:p w14:paraId="443FFE43" w14:textId="1E0EB0C3" w:rsidR="00820AAC" w:rsidRPr="00A63650" w:rsidRDefault="00820AAC" w:rsidP="00F263D3">
      <w:pPr>
        <w:pStyle w:val="ListParagraph"/>
        <w:numPr>
          <w:ilvl w:val="2"/>
          <w:numId w:val="73"/>
        </w:numPr>
        <w:rPr>
          <w:sz w:val="20"/>
          <w:szCs w:val="20"/>
        </w:rPr>
      </w:pPr>
      <w:r w:rsidRPr="00A63650">
        <w:rPr>
          <w:sz w:val="20"/>
          <w:szCs w:val="20"/>
        </w:rPr>
        <w:t xml:space="preserve">Laskin reads down idea that legislation needs to be explicitly about emergency, holds “crisis” is sufficient </w:t>
      </w:r>
    </w:p>
    <w:p w14:paraId="349FEF6C" w14:textId="3C7B0D4E" w:rsidR="00820AAC" w:rsidRPr="00A63650" w:rsidRDefault="00820AAC" w:rsidP="00F263D3">
      <w:pPr>
        <w:pStyle w:val="ListParagraph"/>
        <w:numPr>
          <w:ilvl w:val="2"/>
          <w:numId w:val="73"/>
        </w:numPr>
        <w:rPr>
          <w:sz w:val="20"/>
          <w:szCs w:val="20"/>
        </w:rPr>
      </w:pPr>
      <w:r w:rsidRPr="00A63650">
        <w:rPr>
          <w:sz w:val="20"/>
          <w:szCs w:val="20"/>
        </w:rPr>
        <w:t xml:space="preserve">Beetz takes Laskin up on this point – can’t understand how he can find legislation as emergency when it never mentions emergency </w:t>
      </w:r>
    </w:p>
    <w:p w14:paraId="2655CA56" w14:textId="0F2FC7BC" w:rsidR="00820AAC" w:rsidRPr="00A63650" w:rsidRDefault="00820AAC" w:rsidP="00F263D3">
      <w:pPr>
        <w:pStyle w:val="ListParagraph"/>
        <w:numPr>
          <w:ilvl w:val="1"/>
          <w:numId w:val="73"/>
        </w:numPr>
        <w:rPr>
          <w:sz w:val="20"/>
          <w:szCs w:val="20"/>
        </w:rPr>
      </w:pPr>
      <w:r w:rsidRPr="00A63650">
        <w:rPr>
          <w:b/>
          <w:sz w:val="20"/>
          <w:szCs w:val="20"/>
        </w:rPr>
        <w:t xml:space="preserve">Must be temporary </w:t>
      </w:r>
    </w:p>
    <w:p w14:paraId="1E17B963" w14:textId="60F9779C" w:rsidR="00820AAC" w:rsidRPr="00A63650" w:rsidRDefault="00820AAC" w:rsidP="00F263D3">
      <w:pPr>
        <w:pStyle w:val="ListParagraph"/>
        <w:numPr>
          <w:ilvl w:val="2"/>
          <w:numId w:val="73"/>
        </w:numPr>
        <w:rPr>
          <w:sz w:val="20"/>
          <w:szCs w:val="20"/>
        </w:rPr>
      </w:pPr>
      <w:r w:rsidRPr="00A63650">
        <w:rPr>
          <w:sz w:val="20"/>
          <w:szCs w:val="20"/>
        </w:rPr>
        <w:t>Emergencies not the norm</w:t>
      </w:r>
      <w:r w:rsidR="00535771" w:rsidRPr="00A63650">
        <w:rPr>
          <w:sz w:val="20"/>
          <w:szCs w:val="20"/>
        </w:rPr>
        <w:t>; temporary/acute</w:t>
      </w:r>
      <w:r w:rsidRPr="00A63650">
        <w:rPr>
          <w:sz w:val="20"/>
          <w:szCs w:val="20"/>
        </w:rPr>
        <w:t xml:space="preserve"> (</w:t>
      </w:r>
      <w:r w:rsidRPr="00A63650">
        <w:rPr>
          <w:color w:val="FF0000"/>
          <w:sz w:val="20"/>
          <w:szCs w:val="20"/>
        </w:rPr>
        <w:t>FLAG</w:t>
      </w:r>
      <w:r w:rsidRPr="00A63650">
        <w:rPr>
          <w:sz w:val="20"/>
          <w:szCs w:val="20"/>
        </w:rPr>
        <w:t>: what counts as temporary?)</w:t>
      </w:r>
    </w:p>
    <w:p w14:paraId="788D6A58" w14:textId="45B70755" w:rsidR="00B77508" w:rsidRPr="00A63650" w:rsidRDefault="00B77508" w:rsidP="00F263D3">
      <w:pPr>
        <w:pStyle w:val="ListParagraph"/>
        <w:numPr>
          <w:ilvl w:val="2"/>
          <w:numId w:val="73"/>
        </w:numPr>
        <w:rPr>
          <w:sz w:val="20"/>
          <w:szCs w:val="20"/>
        </w:rPr>
      </w:pPr>
      <w:r w:rsidRPr="00A63650">
        <w:rPr>
          <w:sz w:val="20"/>
          <w:szCs w:val="20"/>
        </w:rPr>
        <w:t xml:space="preserve">Counterbalances the fact that emergency power allows federal gov’t to grab from matters that would otherwise be under prov. jurisdiction. </w:t>
      </w:r>
    </w:p>
    <w:p w14:paraId="09C0D4F9" w14:textId="7D41C189" w:rsidR="00B77508" w:rsidRPr="00A63650" w:rsidRDefault="00B77508" w:rsidP="00B77508">
      <w:pPr>
        <w:ind w:left="720"/>
        <w:rPr>
          <w:sz w:val="20"/>
          <w:szCs w:val="20"/>
        </w:rPr>
      </w:pPr>
      <w:r w:rsidRPr="00A63650">
        <w:rPr>
          <w:b/>
          <w:sz w:val="20"/>
          <w:szCs w:val="20"/>
        </w:rPr>
        <w:t xml:space="preserve">It does not matter if </w:t>
      </w:r>
      <w:r w:rsidRPr="00A63650">
        <w:rPr>
          <w:sz w:val="20"/>
          <w:szCs w:val="20"/>
        </w:rPr>
        <w:t>the legislation is incomplete in coverage, provides for optional coverage, is considered a delayed response, has no explicit declaration of an emergency (</w:t>
      </w:r>
      <w:r w:rsidRPr="00A63650">
        <w:rPr>
          <w:i/>
          <w:sz w:val="20"/>
          <w:szCs w:val="20"/>
        </w:rPr>
        <w:t>Beetz dissents to this</w:t>
      </w:r>
      <w:r w:rsidR="00B455E2" w:rsidRPr="00A63650">
        <w:rPr>
          <w:i/>
          <w:sz w:val="20"/>
          <w:szCs w:val="20"/>
        </w:rPr>
        <w:t>, requires explicitness in order to constitute emergency</w:t>
      </w:r>
      <w:r w:rsidRPr="00A63650">
        <w:rPr>
          <w:sz w:val="20"/>
          <w:szCs w:val="20"/>
        </w:rPr>
        <w:t>) or might be considered to have ineffective measures.</w:t>
      </w:r>
    </w:p>
    <w:p w14:paraId="5D47CD98" w14:textId="77777777" w:rsidR="00B77508" w:rsidRPr="00A63650" w:rsidRDefault="00B77508" w:rsidP="00820AAC">
      <w:pPr>
        <w:pStyle w:val="ListParagraph"/>
        <w:rPr>
          <w:b/>
          <w:sz w:val="20"/>
          <w:szCs w:val="20"/>
        </w:rPr>
      </w:pPr>
    </w:p>
    <w:p w14:paraId="64663C66" w14:textId="2131796F" w:rsidR="00B77508" w:rsidRPr="00A63650" w:rsidRDefault="00B77508" w:rsidP="00820AAC">
      <w:pPr>
        <w:pStyle w:val="ListParagraph"/>
        <w:rPr>
          <w:sz w:val="20"/>
          <w:szCs w:val="20"/>
        </w:rPr>
      </w:pPr>
      <w:r w:rsidRPr="00A63650">
        <w:rPr>
          <w:b/>
          <w:sz w:val="20"/>
          <w:szCs w:val="20"/>
        </w:rPr>
        <w:t>Emergency circumstances must be extraordinary or extreme.</w:t>
      </w:r>
      <w:r w:rsidRPr="00A63650">
        <w:rPr>
          <w:sz w:val="20"/>
          <w:szCs w:val="20"/>
        </w:rPr>
        <w:t xml:space="preserve"> To do something that is otherwise within prov. jurisdiction, federal government has the onus to prove there is an “emergency” (must be a crisis – economic crisis is sufficient [</w:t>
      </w:r>
      <w:r w:rsidRPr="00A63650">
        <w:rPr>
          <w:b/>
          <w:color w:val="0000FF"/>
          <w:sz w:val="20"/>
          <w:szCs w:val="20"/>
        </w:rPr>
        <w:t>Laskin</w:t>
      </w:r>
      <w:r w:rsidRPr="00A63650">
        <w:rPr>
          <w:sz w:val="20"/>
          <w:szCs w:val="20"/>
        </w:rPr>
        <w:t xml:space="preserve">]), as an issue that is “national concern” is inadequate to qualify under EM branch. </w:t>
      </w:r>
    </w:p>
    <w:p w14:paraId="268A42CD" w14:textId="77777777" w:rsidR="00B77508" w:rsidRPr="00A63650" w:rsidRDefault="00B77508" w:rsidP="00820AAC">
      <w:pPr>
        <w:pStyle w:val="ListParagraph"/>
        <w:rPr>
          <w:sz w:val="20"/>
          <w:szCs w:val="20"/>
        </w:rPr>
      </w:pPr>
    </w:p>
    <w:p w14:paraId="632ABB4C" w14:textId="5837013B" w:rsidR="00F263D3" w:rsidRPr="00F263D3" w:rsidRDefault="00F263D3" w:rsidP="00F263D3">
      <w:pPr>
        <w:pStyle w:val="CAN-heading3"/>
      </w:pPr>
      <w:bookmarkStart w:id="20" w:name="_Toc259752051"/>
      <w:r>
        <w:t>(3) National Concern Branch</w:t>
      </w:r>
      <w:bookmarkEnd w:id="20"/>
    </w:p>
    <w:p w14:paraId="03B700DE" w14:textId="45E1DEC9" w:rsidR="002B25DB" w:rsidRDefault="002B25DB" w:rsidP="00F263D3">
      <w:pPr>
        <w:rPr>
          <w:sz w:val="20"/>
          <w:szCs w:val="20"/>
        </w:rPr>
      </w:pPr>
      <w:r w:rsidRPr="00F263D3">
        <w:rPr>
          <w:b/>
          <w:sz w:val="20"/>
          <w:szCs w:val="20"/>
        </w:rPr>
        <w:t xml:space="preserve">National Concern Branch: </w:t>
      </w:r>
      <w:r w:rsidR="000C2CB2" w:rsidRPr="00F263D3">
        <w:rPr>
          <w:sz w:val="20"/>
          <w:szCs w:val="20"/>
        </w:rPr>
        <w:t>is separate and distinct from the emergency branch (</w:t>
      </w:r>
      <w:r w:rsidR="000C2CB2" w:rsidRPr="00F263D3">
        <w:rPr>
          <w:b/>
          <w:i/>
          <w:color w:val="0000FF"/>
          <w:sz w:val="20"/>
          <w:szCs w:val="20"/>
        </w:rPr>
        <w:t>AIR; Crown Zellerbach</w:t>
      </w:r>
      <w:r w:rsidR="000C2CB2" w:rsidRPr="00F263D3">
        <w:rPr>
          <w:sz w:val="20"/>
          <w:szCs w:val="20"/>
        </w:rPr>
        <w:t xml:space="preserve">). </w:t>
      </w:r>
      <w:r w:rsidR="003D7937" w:rsidRPr="00F263D3">
        <w:rPr>
          <w:sz w:val="20"/>
          <w:szCs w:val="20"/>
        </w:rPr>
        <w:t>This branch applies when a particular issue requires a single unified law that cannot realistically be satisfied by cooperative prov. action (</w:t>
      </w:r>
      <w:r w:rsidR="003D7937" w:rsidRPr="00F263D3">
        <w:rPr>
          <w:b/>
          <w:i/>
          <w:color w:val="0000FF"/>
          <w:sz w:val="20"/>
          <w:szCs w:val="20"/>
        </w:rPr>
        <w:t>Hogg</w:t>
      </w:r>
      <w:r w:rsidR="003D7937" w:rsidRPr="00F263D3">
        <w:rPr>
          <w:sz w:val="20"/>
          <w:szCs w:val="20"/>
        </w:rPr>
        <w:t>).</w:t>
      </w:r>
      <w:r w:rsidR="003D7937" w:rsidRPr="00F263D3">
        <w:rPr>
          <w:color w:val="0000FF"/>
          <w:sz w:val="20"/>
          <w:szCs w:val="20"/>
        </w:rPr>
        <w:t xml:space="preserve"> </w:t>
      </w:r>
      <w:r w:rsidR="000C2CB2" w:rsidRPr="00F263D3">
        <w:rPr>
          <w:sz w:val="20"/>
          <w:szCs w:val="20"/>
        </w:rPr>
        <w:t>Once a subject matter is qualified as a national concern, Parliament has an exclusive jurisdiction of a plenary nature to legislate in relation to that matter, including its intra-provincial aspects (</w:t>
      </w:r>
      <w:r w:rsidR="000C2CB2" w:rsidRPr="00F263D3">
        <w:rPr>
          <w:b/>
          <w:i/>
          <w:color w:val="0000FF"/>
          <w:sz w:val="20"/>
          <w:szCs w:val="20"/>
        </w:rPr>
        <w:t>Crown Zellerbach</w:t>
      </w:r>
      <w:r w:rsidR="000C2CB2" w:rsidRPr="00F263D3">
        <w:rPr>
          <w:sz w:val="20"/>
          <w:szCs w:val="20"/>
        </w:rPr>
        <w:t xml:space="preserve">). </w:t>
      </w:r>
      <w:r w:rsidR="00B455E2" w:rsidRPr="00F263D3">
        <w:rPr>
          <w:sz w:val="20"/>
          <w:szCs w:val="20"/>
        </w:rPr>
        <w:t xml:space="preserve">If legislation falls under the national concern branch of POGG it results </w:t>
      </w:r>
      <w:r w:rsidR="00535771" w:rsidRPr="00F263D3">
        <w:rPr>
          <w:sz w:val="20"/>
          <w:szCs w:val="20"/>
        </w:rPr>
        <w:t xml:space="preserve">in a </w:t>
      </w:r>
      <w:r w:rsidR="00535771" w:rsidRPr="00F263D3">
        <w:rPr>
          <w:b/>
          <w:sz w:val="20"/>
          <w:szCs w:val="20"/>
          <w:u w:val="single"/>
        </w:rPr>
        <w:t>permanent grant of jurisdiction to the federal gov’t</w:t>
      </w:r>
      <w:r w:rsidR="00535771" w:rsidRPr="00F263D3">
        <w:rPr>
          <w:sz w:val="20"/>
          <w:szCs w:val="20"/>
        </w:rPr>
        <w:t>, although it is limited by the identity of the subject newly recognized to be of national dimensions (</w:t>
      </w:r>
      <w:r w:rsidR="00535771" w:rsidRPr="00F263D3">
        <w:rPr>
          <w:b/>
          <w:i/>
          <w:color w:val="0000FF"/>
          <w:sz w:val="20"/>
          <w:szCs w:val="20"/>
        </w:rPr>
        <w:t>Beetz, AIR dissent</w:t>
      </w:r>
      <w:r w:rsidR="00535771" w:rsidRPr="00F263D3">
        <w:rPr>
          <w:sz w:val="20"/>
          <w:szCs w:val="20"/>
        </w:rPr>
        <w:t xml:space="preserve">; forms majority judgment on NC – obiter, but widely accepted). </w:t>
      </w:r>
      <w:r w:rsidR="006D7410" w:rsidRPr="00F263D3">
        <w:rPr>
          <w:sz w:val="20"/>
          <w:szCs w:val="20"/>
        </w:rPr>
        <w:t xml:space="preserve">The Court’s concern has been whether a grant of fed jurisdiction would infringe significantly upon various areas of provincial competence and disturb the federal/provincial DoP to an unacceptable degree. </w:t>
      </w:r>
    </w:p>
    <w:p w14:paraId="51372370" w14:textId="77777777" w:rsidR="00F263D3" w:rsidRPr="00F263D3" w:rsidRDefault="00F263D3" w:rsidP="00F263D3">
      <w:pPr>
        <w:rPr>
          <w:sz w:val="20"/>
          <w:szCs w:val="20"/>
        </w:rPr>
      </w:pPr>
    </w:p>
    <w:p w14:paraId="325056C7" w14:textId="07EA38C0" w:rsidR="006D7410" w:rsidRPr="00F263D3" w:rsidRDefault="006D7410" w:rsidP="00F263D3">
      <w:pPr>
        <w:rPr>
          <w:b/>
          <w:sz w:val="20"/>
          <w:szCs w:val="20"/>
          <w:u w:val="single"/>
        </w:rPr>
      </w:pPr>
      <w:r w:rsidRPr="00F263D3">
        <w:rPr>
          <w:b/>
          <w:sz w:val="20"/>
          <w:szCs w:val="20"/>
          <w:u w:val="single"/>
        </w:rPr>
        <w:t>Test for National Concern Branch:</w:t>
      </w:r>
    </w:p>
    <w:p w14:paraId="3F8FCF94" w14:textId="766E3088" w:rsidR="006D7410" w:rsidRPr="00A63650" w:rsidRDefault="006D7410" w:rsidP="00F263D3">
      <w:pPr>
        <w:pStyle w:val="ListParagraph"/>
        <w:numPr>
          <w:ilvl w:val="1"/>
          <w:numId w:val="74"/>
        </w:numPr>
        <w:rPr>
          <w:b/>
          <w:sz w:val="20"/>
          <w:szCs w:val="20"/>
        </w:rPr>
      </w:pPr>
      <w:r w:rsidRPr="00A63650">
        <w:rPr>
          <w:b/>
          <w:sz w:val="20"/>
          <w:szCs w:val="20"/>
          <w:u w:val="single"/>
        </w:rPr>
        <w:t>Subject matter (P&amp;S) of legislation must be new</w:t>
      </w:r>
      <w:r w:rsidRPr="00A63650">
        <w:rPr>
          <w:b/>
          <w:sz w:val="20"/>
          <w:szCs w:val="20"/>
        </w:rPr>
        <w:t>:</w:t>
      </w:r>
      <w:r w:rsidRPr="00A63650">
        <w:rPr>
          <w:sz w:val="20"/>
          <w:szCs w:val="20"/>
        </w:rPr>
        <w:t xml:space="preserve"> New matters which did not exist at Confederation (</w:t>
      </w:r>
      <w:r w:rsidRPr="00A63650">
        <w:rPr>
          <w:b/>
          <w:i/>
          <w:color w:val="0000FF"/>
          <w:sz w:val="20"/>
          <w:szCs w:val="20"/>
        </w:rPr>
        <w:t>Beetz, AIR</w:t>
      </w:r>
      <w:r w:rsidRPr="00A63650">
        <w:rPr>
          <w:sz w:val="20"/>
          <w:szCs w:val="20"/>
        </w:rPr>
        <w:t xml:space="preserve">) </w:t>
      </w:r>
      <w:r w:rsidRPr="00A63650">
        <w:rPr>
          <w:b/>
          <w:sz w:val="20"/>
          <w:szCs w:val="20"/>
        </w:rPr>
        <w:t xml:space="preserve">or </w:t>
      </w:r>
      <w:r w:rsidRPr="00A63650">
        <w:rPr>
          <w:sz w:val="20"/>
          <w:szCs w:val="20"/>
        </w:rPr>
        <w:t xml:space="preserve">matters which, although originally matters of a local or private nature in a province have since, </w:t>
      </w:r>
      <w:r w:rsidRPr="00A63650">
        <w:rPr>
          <w:sz w:val="20"/>
          <w:szCs w:val="20"/>
          <w:u w:val="single"/>
        </w:rPr>
        <w:t>in the absence of national emergency</w:t>
      </w:r>
      <w:r w:rsidRPr="00A63650">
        <w:rPr>
          <w:sz w:val="20"/>
          <w:szCs w:val="20"/>
        </w:rPr>
        <w:t>, become matters of national concern (</w:t>
      </w:r>
      <w:r w:rsidRPr="00A63650">
        <w:rPr>
          <w:b/>
          <w:i/>
          <w:color w:val="0000FF"/>
          <w:sz w:val="20"/>
          <w:szCs w:val="20"/>
        </w:rPr>
        <w:t>Crown Zellerbach</w:t>
      </w:r>
      <w:r w:rsidRPr="00A63650">
        <w:rPr>
          <w:sz w:val="20"/>
          <w:szCs w:val="20"/>
        </w:rPr>
        <w:t>).</w:t>
      </w:r>
    </w:p>
    <w:p w14:paraId="0A9C3B6A" w14:textId="77777777" w:rsidR="00A94CCD" w:rsidRPr="00A94CCD" w:rsidRDefault="006D7410" w:rsidP="00F263D3">
      <w:pPr>
        <w:pStyle w:val="ListParagraph"/>
        <w:numPr>
          <w:ilvl w:val="1"/>
          <w:numId w:val="74"/>
        </w:numPr>
        <w:rPr>
          <w:b/>
          <w:sz w:val="20"/>
          <w:szCs w:val="20"/>
        </w:rPr>
      </w:pPr>
      <w:r w:rsidRPr="00A63650">
        <w:rPr>
          <w:b/>
          <w:sz w:val="20"/>
          <w:szCs w:val="20"/>
          <w:u w:val="single"/>
        </w:rPr>
        <w:t>Singleness, distinctiveness, and indivisibility</w:t>
      </w:r>
      <w:r w:rsidRPr="00A63650">
        <w:rPr>
          <w:sz w:val="20"/>
          <w:szCs w:val="20"/>
        </w:rPr>
        <w:t xml:space="preserve">: </w:t>
      </w:r>
    </w:p>
    <w:p w14:paraId="78077E4B" w14:textId="1091AC9D" w:rsidR="006D7410" w:rsidRPr="00A94CCD" w:rsidRDefault="00A94CCD" w:rsidP="00F263D3">
      <w:pPr>
        <w:pStyle w:val="ListParagraph"/>
        <w:numPr>
          <w:ilvl w:val="2"/>
          <w:numId w:val="74"/>
        </w:numPr>
        <w:rPr>
          <w:b/>
          <w:sz w:val="20"/>
          <w:szCs w:val="20"/>
        </w:rPr>
      </w:pPr>
      <w:r w:rsidRPr="00A94CCD">
        <w:rPr>
          <w:b/>
          <w:sz w:val="20"/>
          <w:szCs w:val="20"/>
        </w:rPr>
        <w:t>First part</w:t>
      </w:r>
      <w:r>
        <w:rPr>
          <w:sz w:val="20"/>
          <w:szCs w:val="20"/>
        </w:rPr>
        <w:t xml:space="preserve">: </w:t>
      </w:r>
      <w:r w:rsidR="009B61C2">
        <w:rPr>
          <w:sz w:val="20"/>
          <w:szCs w:val="20"/>
        </w:rPr>
        <w:t xml:space="preserve">The matter (P/S) of the legislation must have a degree of </w:t>
      </w:r>
      <w:r w:rsidR="009B61C2">
        <w:rPr>
          <w:sz w:val="20"/>
          <w:szCs w:val="20"/>
          <w:u w:val="single"/>
        </w:rPr>
        <w:t>unity</w:t>
      </w:r>
      <w:r w:rsidR="009B61C2">
        <w:rPr>
          <w:sz w:val="20"/>
          <w:szCs w:val="20"/>
        </w:rPr>
        <w:t xml:space="preserve"> that makes it distinct from provincial matters and it must be </w:t>
      </w:r>
      <w:r w:rsidR="009B61C2">
        <w:rPr>
          <w:sz w:val="20"/>
          <w:szCs w:val="20"/>
          <w:u w:val="single"/>
        </w:rPr>
        <w:t>indivisible</w:t>
      </w:r>
      <w:r w:rsidR="009B61C2">
        <w:rPr>
          <w:sz w:val="20"/>
          <w:szCs w:val="20"/>
        </w:rPr>
        <w:t xml:space="preserve">. Legalisation must be clearly </w:t>
      </w:r>
      <w:r w:rsidR="009B61C2">
        <w:rPr>
          <w:sz w:val="20"/>
          <w:szCs w:val="20"/>
          <w:u w:val="single"/>
        </w:rPr>
        <w:t>distinguishable</w:t>
      </w:r>
      <w:r w:rsidR="009B61C2">
        <w:rPr>
          <w:sz w:val="20"/>
          <w:szCs w:val="20"/>
        </w:rPr>
        <w:t xml:space="preserve"> from matters of provincial concern </w:t>
      </w:r>
      <w:r w:rsidR="009B61C2" w:rsidRPr="00A63650">
        <w:rPr>
          <w:sz w:val="20"/>
          <w:szCs w:val="20"/>
        </w:rPr>
        <w:t>(</w:t>
      </w:r>
      <w:r w:rsidR="009B61C2" w:rsidRPr="00A63650">
        <w:rPr>
          <w:b/>
          <w:i/>
          <w:color w:val="0000FF"/>
          <w:sz w:val="20"/>
          <w:szCs w:val="20"/>
        </w:rPr>
        <w:t>Beetz, AIR</w:t>
      </w:r>
      <w:r w:rsidR="009B61C2" w:rsidRPr="00A63650">
        <w:rPr>
          <w:sz w:val="20"/>
          <w:szCs w:val="20"/>
        </w:rPr>
        <w:t>)</w:t>
      </w:r>
      <w:r w:rsidR="009B61C2">
        <w:rPr>
          <w:sz w:val="20"/>
          <w:szCs w:val="20"/>
        </w:rPr>
        <w:t xml:space="preserve">. </w:t>
      </w:r>
    </w:p>
    <w:p w14:paraId="63B8BDE1" w14:textId="73210833" w:rsidR="00A94CCD" w:rsidRPr="00A94CCD" w:rsidRDefault="00A94CCD" w:rsidP="00F263D3">
      <w:pPr>
        <w:pStyle w:val="ListParagraph"/>
        <w:numPr>
          <w:ilvl w:val="3"/>
          <w:numId w:val="74"/>
        </w:numPr>
        <w:rPr>
          <w:sz w:val="20"/>
          <w:szCs w:val="20"/>
        </w:rPr>
      </w:pPr>
      <w:r w:rsidRPr="00A94CCD">
        <w:rPr>
          <w:sz w:val="20"/>
          <w:szCs w:val="20"/>
        </w:rPr>
        <w:t xml:space="preserve">Because of the </w:t>
      </w:r>
      <w:r>
        <w:rPr>
          <w:sz w:val="20"/>
          <w:szCs w:val="20"/>
        </w:rPr>
        <w:t xml:space="preserve">high potential risk to the Constitution’s division of powers presented by the broad notion of “national concern”, it is crucial that the legislation specify precisely what it is that the law purports to claim jurisdiction over. Requirement of precision is a way of constraining the POGG power. </w:t>
      </w:r>
    </w:p>
    <w:p w14:paraId="648D01F9" w14:textId="3EF2150C" w:rsidR="00A94CCD" w:rsidRPr="001D6BF3" w:rsidRDefault="00A94CCD" w:rsidP="00F263D3">
      <w:pPr>
        <w:pStyle w:val="ListParagraph"/>
        <w:numPr>
          <w:ilvl w:val="2"/>
          <w:numId w:val="74"/>
        </w:numPr>
        <w:rPr>
          <w:b/>
          <w:sz w:val="20"/>
          <w:szCs w:val="20"/>
        </w:rPr>
      </w:pPr>
      <w:r>
        <w:rPr>
          <w:b/>
          <w:sz w:val="20"/>
          <w:szCs w:val="20"/>
        </w:rPr>
        <w:t>Second part:</w:t>
      </w:r>
      <w:r>
        <w:rPr>
          <w:sz w:val="20"/>
          <w:szCs w:val="20"/>
        </w:rPr>
        <w:t xml:space="preserve"> the legislation must have a </w:t>
      </w:r>
      <w:r>
        <w:rPr>
          <w:b/>
          <w:sz w:val="20"/>
          <w:szCs w:val="20"/>
        </w:rPr>
        <w:t>scale of impact</w:t>
      </w:r>
      <w:r>
        <w:rPr>
          <w:sz w:val="20"/>
          <w:szCs w:val="20"/>
        </w:rPr>
        <w:t xml:space="preserve"> on provincial jurisdiction that is reconcilable with the fundamental distribution of legislative power under the Constitution </w:t>
      </w:r>
      <w:r w:rsidRPr="00A63650">
        <w:rPr>
          <w:sz w:val="20"/>
          <w:szCs w:val="20"/>
        </w:rPr>
        <w:t>(</w:t>
      </w:r>
      <w:r w:rsidRPr="00A63650">
        <w:rPr>
          <w:b/>
          <w:i/>
          <w:color w:val="0000FF"/>
          <w:sz w:val="20"/>
          <w:szCs w:val="20"/>
        </w:rPr>
        <w:t>Crown Zellerbach</w:t>
      </w:r>
      <w:r w:rsidRPr="00A63650">
        <w:rPr>
          <w:sz w:val="20"/>
          <w:szCs w:val="20"/>
        </w:rPr>
        <w:t>).</w:t>
      </w:r>
      <w:r>
        <w:rPr>
          <w:sz w:val="20"/>
          <w:szCs w:val="20"/>
        </w:rPr>
        <w:t xml:space="preserve"> </w:t>
      </w:r>
      <w:r>
        <w:rPr>
          <w:sz w:val="20"/>
          <w:szCs w:val="20"/>
        </w:rPr>
        <w:sym w:font="Symbol" w:char="F0AE"/>
      </w:r>
      <w:r>
        <w:rPr>
          <w:sz w:val="20"/>
          <w:szCs w:val="20"/>
        </w:rPr>
        <w:t xml:space="preserve"> don’t want to alter division of powers, needs to be reconciled. </w:t>
      </w:r>
    </w:p>
    <w:p w14:paraId="23FDB35F" w14:textId="6CFA5279" w:rsidR="001D6BF3" w:rsidRPr="001D6BF3" w:rsidRDefault="001D6BF3" w:rsidP="00F263D3">
      <w:pPr>
        <w:pStyle w:val="ListParagraph"/>
        <w:numPr>
          <w:ilvl w:val="2"/>
          <w:numId w:val="74"/>
        </w:numPr>
        <w:rPr>
          <w:b/>
          <w:sz w:val="20"/>
          <w:szCs w:val="20"/>
        </w:rPr>
      </w:pPr>
      <w:r w:rsidRPr="001D6BF3">
        <w:rPr>
          <w:sz w:val="20"/>
          <w:szCs w:val="20"/>
        </w:rPr>
        <w:t>In determining whether a matter has attained the required degree of</w:t>
      </w:r>
      <w:r>
        <w:rPr>
          <w:b/>
          <w:sz w:val="20"/>
          <w:szCs w:val="20"/>
        </w:rPr>
        <w:t xml:space="preserve"> singleness, distinctiveness and indivisibility </w:t>
      </w:r>
      <w:r w:rsidRPr="001D6BF3">
        <w:rPr>
          <w:sz w:val="20"/>
          <w:szCs w:val="20"/>
        </w:rPr>
        <w:t>that clearly distinguishes it from matters of prov. concern</w:t>
      </w:r>
      <w:r>
        <w:rPr>
          <w:b/>
          <w:sz w:val="20"/>
          <w:szCs w:val="20"/>
        </w:rPr>
        <w:t xml:space="preserve"> it is relevant to consider what would be the effect on extra-provincial interests of a prov. failure to deal effectively w/ the control or regulation of the intra-provincial aspects of the matter – </w:t>
      </w:r>
      <w:r w:rsidRPr="001D6BF3">
        <w:rPr>
          <w:b/>
          <w:sz w:val="20"/>
          <w:szCs w:val="20"/>
          <w:u w:val="single"/>
        </w:rPr>
        <w:t>provincial inability test</w:t>
      </w:r>
      <w:r>
        <w:rPr>
          <w:b/>
          <w:sz w:val="20"/>
          <w:szCs w:val="20"/>
        </w:rPr>
        <w:t xml:space="preserve"> </w:t>
      </w:r>
      <w:r w:rsidRPr="00A63650">
        <w:rPr>
          <w:sz w:val="20"/>
          <w:szCs w:val="20"/>
        </w:rPr>
        <w:t>(</w:t>
      </w:r>
      <w:r w:rsidRPr="00A63650">
        <w:rPr>
          <w:b/>
          <w:i/>
          <w:color w:val="0000FF"/>
          <w:sz w:val="20"/>
          <w:szCs w:val="20"/>
        </w:rPr>
        <w:t>Crown Zellerbach</w:t>
      </w:r>
      <w:r w:rsidRPr="00A63650">
        <w:rPr>
          <w:sz w:val="20"/>
          <w:szCs w:val="20"/>
        </w:rPr>
        <w:t>)</w:t>
      </w:r>
    </w:p>
    <w:p w14:paraId="5A3ACB91" w14:textId="2596241D" w:rsidR="001D6BF3" w:rsidRPr="001D6BF3" w:rsidRDefault="001D6BF3" w:rsidP="00F263D3">
      <w:pPr>
        <w:pStyle w:val="ListParagraph"/>
        <w:numPr>
          <w:ilvl w:val="3"/>
          <w:numId w:val="74"/>
        </w:numPr>
        <w:rPr>
          <w:b/>
          <w:sz w:val="20"/>
          <w:szCs w:val="20"/>
        </w:rPr>
      </w:pPr>
      <w:r>
        <w:rPr>
          <w:sz w:val="20"/>
          <w:szCs w:val="20"/>
        </w:rPr>
        <w:t xml:space="preserve">Is this a matter that the provinces really cannot deal with because it involves federal competence or that of another province? </w:t>
      </w:r>
    </w:p>
    <w:p w14:paraId="45A9FE86" w14:textId="516A1820" w:rsidR="001D6BF3" w:rsidRPr="00DD6AE8" w:rsidRDefault="001D6BF3" w:rsidP="00F263D3">
      <w:pPr>
        <w:pStyle w:val="ListParagraph"/>
        <w:numPr>
          <w:ilvl w:val="3"/>
          <w:numId w:val="74"/>
        </w:numPr>
        <w:rPr>
          <w:b/>
          <w:sz w:val="20"/>
          <w:szCs w:val="20"/>
        </w:rPr>
      </w:pPr>
      <w:r>
        <w:rPr>
          <w:b/>
          <w:i/>
          <w:color w:val="0000FF"/>
          <w:sz w:val="20"/>
          <w:szCs w:val="20"/>
        </w:rPr>
        <w:t>Hogg</w:t>
      </w:r>
      <w:r>
        <w:rPr>
          <w:color w:val="0000FF"/>
          <w:sz w:val="20"/>
          <w:szCs w:val="20"/>
        </w:rPr>
        <w:t xml:space="preserve"> </w:t>
      </w:r>
      <w:r w:rsidR="00DD6AE8">
        <w:rPr>
          <w:color w:val="0000FF"/>
          <w:sz w:val="20"/>
          <w:szCs w:val="20"/>
        </w:rPr>
        <w:t>–</w:t>
      </w:r>
      <w:r>
        <w:rPr>
          <w:color w:val="0000FF"/>
          <w:sz w:val="20"/>
          <w:szCs w:val="20"/>
        </w:rPr>
        <w:t xml:space="preserve"> </w:t>
      </w:r>
      <w:r w:rsidR="00DD6AE8">
        <w:rPr>
          <w:sz w:val="20"/>
          <w:szCs w:val="20"/>
        </w:rPr>
        <w:t xml:space="preserve">prov. inability test adopted simply as a reason for finding that a particular matter is one of national concern falling w/in POGG: that prov. failure to deal effectively w/intra-prov. aspects of the matter could have an adverse effect on extra-prov. interests. </w:t>
      </w:r>
    </w:p>
    <w:p w14:paraId="6E2C658E" w14:textId="26EF2D7C" w:rsidR="00DD6AE8" w:rsidRPr="00B056ED" w:rsidRDefault="00DD6AE8" w:rsidP="00F263D3">
      <w:pPr>
        <w:pStyle w:val="ListParagraph"/>
        <w:numPr>
          <w:ilvl w:val="3"/>
          <w:numId w:val="74"/>
        </w:numPr>
        <w:rPr>
          <w:b/>
          <w:sz w:val="20"/>
          <w:szCs w:val="20"/>
        </w:rPr>
      </w:pPr>
      <w:r>
        <w:rPr>
          <w:b/>
          <w:sz w:val="20"/>
          <w:szCs w:val="20"/>
        </w:rPr>
        <w:t>Prov. inability test = indicia</w:t>
      </w:r>
      <w:r>
        <w:rPr>
          <w:sz w:val="20"/>
          <w:szCs w:val="20"/>
        </w:rPr>
        <w:t xml:space="preserve"> for determining whether a matter has character of singleness or indivisibility required to bring it w/in NC </w:t>
      </w:r>
    </w:p>
    <w:p w14:paraId="1A550AAE" w14:textId="35B1F629" w:rsidR="00B056ED" w:rsidRPr="00A63650" w:rsidRDefault="00B056ED" w:rsidP="00F263D3">
      <w:pPr>
        <w:pStyle w:val="ListParagraph"/>
        <w:numPr>
          <w:ilvl w:val="3"/>
          <w:numId w:val="74"/>
        </w:numPr>
        <w:rPr>
          <w:b/>
          <w:sz w:val="20"/>
          <w:szCs w:val="20"/>
        </w:rPr>
      </w:pPr>
      <w:r>
        <w:rPr>
          <w:b/>
          <w:i/>
          <w:color w:val="0000FF"/>
          <w:sz w:val="20"/>
          <w:szCs w:val="20"/>
        </w:rPr>
        <w:t>Choudry</w:t>
      </w:r>
      <w:r>
        <w:rPr>
          <w:sz w:val="20"/>
          <w:szCs w:val="20"/>
        </w:rPr>
        <w:t xml:space="preserve"> – consider (1) </w:t>
      </w:r>
      <w:r>
        <w:rPr>
          <w:sz w:val="20"/>
          <w:szCs w:val="20"/>
          <w:u w:val="single"/>
        </w:rPr>
        <w:t>negative extra-provincial externalities</w:t>
      </w:r>
      <w:r>
        <w:rPr>
          <w:sz w:val="20"/>
          <w:szCs w:val="20"/>
        </w:rPr>
        <w:t xml:space="preserve"> (when costs of the decision are borne by someone other than the decision-maker) [ex. no incentive for Alberta to do something about dumping that affects Manitoba. (2) </w:t>
      </w:r>
      <w:r>
        <w:rPr>
          <w:sz w:val="20"/>
          <w:szCs w:val="20"/>
          <w:u w:val="single"/>
        </w:rPr>
        <w:t>collective action problem</w:t>
      </w:r>
      <w:r>
        <w:rPr>
          <w:sz w:val="20"/>
          <w:szCs w:val="20"/>
        </w:rPr>
        <w:t xml:space="preserve"> (economic theory). Public goods – can’t exclude others from the benefits, so no incentive for anyone to supply it (national security, clean air). Leads to free-rider problem. </w:t>
      </w:r>
    </w:p>
    <w:p w14:paraId="41FCCEA9" w14:textId="5DB6DE04" w:rsidR="00D77007" w:rsidRPr="00F263D3" w:rsidRDefault="009A268C" w:rsidP="00D717CC">
      <w:pPr>
        <w:pStyle w:val="ListParagraph"/>
        <w:numPr>
          <w:ilvl w:val="1"/>
          <w:numId w:val="74"/>
        </w:numPr>
        <w:rPr>
          <w:b/>
          <w:sz w:val="20"/>
          <w:szCs w:val="20"/>
        </w:rPr>
      </w:pPr>
      <w:r w:rsidRPr="00A63650">
        <w:rPr>
          <w:b/>
          <w:sz w:val="20"/>
          <w:szCs w:val="20"/>
          <w:u w:val="single"/>
        </w:rPr>
        <w:t>The new matter must not effectively sw</w:t>
      </w:r>
      <w:r w:rsidR="00F263D3">
        <w:rPr>
          <w:b/>
          <w:sz w:val="20"/>
          <w:szCs w:val="20"/>
          <w:u w:val="single"/>
        </w:rPr>
        <w:t>allow up provincial jurisdiction</w:t>
      </w:r>
    </w:p>
    <w:p w14:paraId="1B30A276" w14:textId="77777777" w:rsidR="00F263D3" w:rsidRDefault="00F263D3" w:rsidP="00F263D3">
      <w:pPr>
        <w:rPr>
          <w:b/>
          <w:sz w:val="20"/>
          <w:szCs w:val="20"/>
        </w:rPr>
      </w:pPr>
    </w:p>
    <w:p w14:paraId="5E7245B5" w14:textId="35165EEF" w:rsidR="00F263D3" w:rsidRPr="00A63650" w:rsidRDefault="00F263D3" w:rsidP="00F263D3">
      <w:pPr>
        <w:pStyle w:val="CAN-heading1"/>
      </w:pPr>
      <w:bookmarkStart w:id="21" w:name="_Toc259752052"/>
      <w:r>
        <w:t>THRESHOLD ISSUES</w:t>
      </w:r>
      <w:bookmarkEnd w:id="21"/>
    </w:p>
    <w:p w14:paraId="51B52E14" w14:textId="3518568C" w:rsidR="00F263D3" w:rsidRPr="00F263D3" w:rsidRDefault="00F263D3" w:rsidP="00F263D3">
      <w:pPr>
        <w:rPr>
          <w:sz w:val="20"/>
          <w:szCs w:val="20"/>
        </w:rPr>
      </w:pPr>
      <w:r>
        <w:rPr>
          <w:sz w:val="20"/>
          <w:szCs w:val="20"/>
        </w:rPr>
        <w:t xml:space="preserve">There are two threshold issues that must be addressed in examining a Charter challenge. The first is whether the challenger has standing to bring a claim. In this case it is assumed the applicant has standing to bring a challenge. The next issue to address is application. </w:t>
      </w:r>
      <w:r w:rsidRPr="00F263D3">
        <w:rPr>
          <w:b/>
          <w:color w:val="0000FF"/>
          <w:sz w:val="20"/>
          <w:szCs w:val="20"/>
        </w:rPr>
        <w:t>Section 32 of the Charter</w:t>
      </w:r>
      <w:r>
        <w:rPr>
          <w:sz w:val="20"/>
          <w:szCs w:val="20"/>
        </w:rPr>
        <w:t xml:space="preserve"> states that the Charter applies to Parliament and government of Canada, and the legislature and government of the provinces. This has been interpreted to mean that the Charter applies vertically, specifically applying to the administrative, executive and legislative branches of the government, but not the judiciary (</w:t>
      </w:r>
      <w:r>
        <w:rPr>
          <w:b/>
          <w:i/>
          <w:color w:val="0000FF"/>
          <w:sz w:val="20"/>
          <w:szCs w:val="20"/>
        </w:rPr>
        <w:t>Dolphin Delivery</w:t>
      </w:r>
      <w:r>
        <w:rPr>
          <w:sz w:val="20"/>
          <w:szCs w:val="20"/>
        </w:rPr>
        <w:t xml:space="preserve">).  </w:t>
      </w:r>
    </w:p>
    <w:p w14:paraId="2EB59E8B" w14:textId="77777777" w:rsidR="00F263D3" w:rsidRDefault="00F263D3" w:rsidP="00F263D3">
      <w:pPr>
        <w:rPr>
          <w:b/>
          <w:sz w:val="20"/>
          <w:szCs w:val="20"/>
        </w:rPr>
      </w:pPr>
    </w:p>
    <w:p w14:paraId="1814A430" w14:textId="74B5EE2D" w:rsidR="00F263D3" w:rsidRPr="00A63650" w:rsidRDefault="00F263D3" w:rsidP="00F263D3">
      <w:pPr>
        <w:pStyle w:val="CAN-heading1"/>
      </w:pPr>
      <w:bookmarkStart w:id="22" w:name="_Toc259752053"/>
      <w:r>
        <w:t>Standing</w:t>
      </w:r>
      <w:bookmarkEnd w:id="22"/>
    </w:p>
    <w:p w14:paraId="67147D37" w14:textId="1F776DA0" w:rsidR="00F263D3" w:rsidRDefault="00F263D3" w:rsidP="00F263D3">
      <w:pPr>
        <w:pStyle w:val="ListParagraph"/>
        <w:numPr>
          <w:ilvl w:val="0"/>
          <w:numId w:val="75"/>
        </w:numPr>
        <w:rPr>
          <w:b/>
          <w:sz w:val="20"/>
          <w:szCs w:val="20"/>
        </w:rPr>
      </w:pPr>
      <w:r>
        <w:rPr>
          <w:b/>
          <w:sz w:val="20"/>
          <w:szCs w:val="20"/>
        </w:rPr>
        <w:t>Assume applicant has standing</w:t>
      </w:r>
    </w:p>
    <w:p w14:paraId="1A6B3FB3" w14:textId="77777777" w:rsidR="00F263D3" w:rsidRPr="00F263D3" w:rsidRDefault="00F263D3" w:rsidP="00F263D3">
      <w:pPr>
        <w:rPr>
          <w:b/>
          <w:sz w:val="20"/>
          <w:szCs w:val="20"/>
        </w:rPr>
      </w:pPr>
    </w:p>
    <w:p w14:paraId="36CF2DDC" w14:textId="6E4CCEE0" w:rsidR="00811023" w:rsidRPr="00A63650" w:rsidRDefault="00811023" w:rsidP="00811023">
      <w:pPr>
        <w:pStyle w:val="CAN-heading1"/>
      </w:pPr>
      <w:bookmarkStart w:id="23" w:name="_Toc259752054"/>
      <w:r w:rsidRPr="00A63650">
        <w:t>Application of the Charter</w:t>
      </w:r>
      <w:bookmarkEnd w:id="23"/>
    </w:p>
    <w:p w14:paraId="13A96482" w14:textId="2B5F4BB7" w:rsidR="00811023" w:rsidRPr="00A63650" w:rsidRDefault="00811023" w:rsidP="00D717CC">
      <w:pPr>
        <w:rPr>
          <w:b/>
          <w:sz w:val="20"/>
          <w:szCs w:val="20"/>
        </w:rPr>
      </w:pPr>
      <w:r w:rsidRPr="00A63650">
        <w:rPr>
          <w:b/>
          <w:sz w:val="20"/>
          <w:szCs w:val="20"/>
        </w:rPr>
        <w:t>Section 32(1) says Charter applies:</w:t>
      </w:r>
    </w:p>
    <w:p w14:paraId="30223455" w14:textId="48CE8A75" w:rsidR="00811023" w:rsidRPr="00A63650" w:rsidRDefault="00811023" w:rsidP="00811023">
      <w:pPr>
        <w:pStyle w:val="ListParagraph"/>
        <w:numPr>
          <w:ilvl w:val="0"/>
          <w:numId w:val="34"/>
        </w:numPr>
        <w:rPr>
          <w:b/>
          <w:sz w:val="20"/>
          <w:szCs w:val="20"/>
        </w:rPr>
      </w:pPr>
      <w:r w:rsidRPr="00A63650">
        <w:rPr>
          <w:b/>
          <w:sz w:val="20"/>
          <w:szCs w:val="20"/>
        </w:rPr>
        <w:t>To the Parliament and gov’t of Canada in respect of all matters w/in Parliament’s authority; AND</w:t>
      </w:r>
    </w:p>
    <w:p w14:paraId="7342128C" w14:textId="4FF241DA" w:rsidR="00811023" w:rsidRPr="00A63650" w:rsidRDefault="00811023" w:rsidP="00811023">
      <w:pPr>
        <w:pStyle w:val="ListParagraph"/>
        <w:numPr>
          <w:ilvl w:val="0"/>
          <w:numId w:val="34"/>
        </w:numPr>
        <w:rPr>
          <w:b/>
          <w:sz w:val="20"/>
          <w:szCs w:val="20"/>
        </w:rPr>
      </w:pPr>
      <w:r w:rsidRPr="00A63650">
        <w:rPr>
          <w:b/>
          <w:sz w:val="20"/>
          <w:szCs w:val="20"/>
        </w:rPr>
        <w:t xml:space="preserve">To the legislature and gov’t of each province in respect of all matters w/in their authority </w:t>
      </w:r>
    </w:p>
    <w:p w14:paraId="3D6E6A56" w14:textId="77777777" w:rsidR="00811023" w:rsidRPr="00A63650" w:rsidRDefault="00811023" w:rsidP="00811023">
      <w:pPr>
        <w:rPr>
          <w:b/>
          <w:sz w:val="20"/>
          <w:szCs w:val="20"/>
        </w:rPr>
      </w:pPr>
    </w:p>
    <w:p w14:paraId="7A5E23F5" w14:textId="0A2F05B2" w:rsidR="00811023" w:rsidRPr="00A63650" w:rsidRDefault="00811023" w:rsidP="00811023">
      <w:pPr>
        <w:rPr>
          <w:sz w:val="20"/>
          <w:szCs w:val="20"/>
        </w:rPr>
      </w:pPr>
      <w:r w:rsidRPr="00A63650">
        <w:rPr>
          <w:sz w:val="20"/>
          <w:szCs w:val="20"/>
        </w:rPr>
        <w:t>Was this section meant to be exhaustive or merely illustrative, that is, w/o restricting the application of the Charter?</w:t>
      </w:r>
    </w:p>
    <w:p w14:paraId="3F42B235" w14:textId="77777777" w:rsidR="00D23DFC" w:rsidRPr="00A63650" w:rsidRDefault="00D23DFC" w:rsidP="00811023">
      <w:pPr>
        <w:rPr>
          <w:sz w:val="20"/>
          <w:szCs w:val="20"/>
        </w:rPr>
      </w:pPr>
    </w:p>
    <w:p w14:paraId="7CBB6115" w14:textId="465F231C" w:rsidR="00D23DFC" w:rsidRPr="00A63650" w:rsidRDefault="00D23DFC" w:rsidP="00D23DFC">
      <w:pPr>
        <w:pStyle w:val="CAN-heading2"/>
      </w:pPr>
      <w:bookmarkStart w:id="24" w:name="_Toc259752055"/>
      <w:r w:rsidRPr="00A63650">
        <w:t>TO WHOM DOES THE CHARTER APPLY?</w:t>
      </w:r>
      <w:bookmarkEnd w:id="24"/>
    </w:p>
    <w:p w14:paraId="0896545C" w14:textId="0632F3B3" w:rsidR="00811023" w:rsidRPr="00A63650" w:rsidRDefault="00D23DFC" w:rsidP="00811023">
      <w:pPr>
        <w:rPr>
          <w:sz w:val="20"/>
          <w:szCs w:val="20"/>
        </w:rPr>
      </w:pPr>
      <w:r w:rsidRPr="00A63650">
        <w:rPr>
          <w:b/>
          <w:sz w:val="20"/>
          <w:szCs w:val="20"/>
          <w:u w:val="single"/>
        </w:rPr>
        <w:t>Vertical Application:</w:t>
      </w:r>
      <w:r w:rsidRPr="00A63650">
        <w:rPr>
          <w:sz w:val="20"/>
          <w:szCs w:val="20"/>
        </w:rPr>
        <w:t xml:space="preserve"> (</w:t>
      </w:r>
      <w:r w:rsidR="008545F8" w:rsidRPr="00A63650">
        <w:rPr>
          <w:sz w:val="20"/>
          <w:szCs w:val="20"/>
        </w:rPr>
        <w:t>Charter only applies to gov’t in order to protect everyone below gov’t)</w:t>
      </w:r>
    </w:p>
    <w:p w14:paraId="184AEE0E" w14:textId="3D42318E" w:rsidR="00D23DFC" w:rsidRPr="00A63650" w:rsidRDefault="00D23DFC" w:rsidP="00D23DFC">
      <w:pPr>
        <w:pStyle w:val="ListParagraph"/>
        <w:numPr>
          <w:ilvl w:val="0"/>
          <w:numId w:val="36"/>
        </w:numPr>
        <w:rPr>
          <w:sz w:val="20"/>
          <w:szCs w:val="20"/>
        </w:rPr>
      </w:pPr>
      <w:r w:rsidRPr="00A63650">
        <w:rPr>
          <w:sz w:val="20"/>
          <w:szCs w:val="20"/>
        </w:rPr>
        <w:t>Bene</w:t>
      </w:r>
      <w:r w:rsidR="008545F8" w:rsidRPr="00A63650">
        <w:rPr>
          <w:sz w:val="20"/>
          <w:szCs w:val="20"/>
        </w:rPr>
        <w:t xml:space="preserve">fits: in the classical liberal mindset the state is the real problem maker – limits state power </w:t>
      </w:r>
    </w:p>
    <w:p w14:paraId="25CCCF87" w14:textId="0B9793E8" w:rsidR="008545F8" w:rsidRPr="00A63650" w:rsidRDefault="008545F8" w:rsidP="00D23DFC">
      <w:pPr>
        <w:pStyle w:val="ListParagraph"/>
        <w:numPr>
          <w:ilvl w:val="0"/>
          <w:numId w:val="36"/>
        </w:numPr>
        <w:rPr>
          <w:sz w:val="20"/>
          <w:szCs w:val="20"/>
        </w:rPr>
      </w:pPr>
      <w:r w:rsidRPr="00A63650">
        <w:rPr>
          <w:sz w:val="20"/>
          <w:szCs w:val="20"/>
        </w:rPr>
        <w:t xml:space="preserve">Drawbacks: Charter effects permeate too little in our lives, lets a lot of powerful actors (i.e. corporations) off the hook for their Charter obligations </w:t>
      </w:r>
    </w:p>
    <w:p w14:paraId="2F73E150" w14:textId="77777777" w:rsidR="008545F8" w:rsidRPr="00A63650" w:rsidRDefault="008545F8" w:rsidP="008545F8">
      <w:pPr>
        <w:rPr>
          <w:sz w:val="20"/>
          <w:szCs w:val="20"/>
        </w:rPr>
      </w:pPr>
    </w:p>
    <w:p w14:paraId="60CF29CD" w14:textId="565B4FD1" w:rsidR="008545F8" w:rsidRPr="00A63650" w:rsidRDefault="008545F8" w:rsidP="008545F8">
      <w:pPr>
        <w:rPr>
          <w:sz w:val="20"/>
          <w:szCs w:val="20"/>
        </w:rPr>
      </w:pPr>
      <w:r w:rsidRPr="00A63650">
        <w:rPr>
          <w:b/>
          <w:sz w:val="20"/>
          <w:szCs w:val="20"/>
          <w:u w:val="single"/>
        </w:rPr>
        <w:t>Horizontal Application:</w:t>
      </w:r>
      <w:r w:rsidRPr="00A63650">
        <w:rPr>
          <w:sz w:val="20"/>
          <w:szCs w:val="20"/>
        </w:rPr>
        <w:t xml:space="preserve"> (Applies to private actors &amp; the state in order to protect individuals </w:t>
      </w:r>
      <w:r w:rsidRPr="00A63650">
        <w:rPr>
          <w:sz w:val="20"/>
          <w:szCs w:val="20"/>
        </w:rPr>
        <w:sym w:font="Symbol" w:char="F0AE"/>
      </w:r>
      <w:r w:rsidRPr="00A63650">
        <w:rPr>
          <w:sz w:val="20"/>
          <w:szCs w:val="20"/>
        </w:rPr>
        <w:t xml:space="preserve"> rights in a Constitution should apply to everyone vis a vis everyone else) </w:t>
      </w:r>
    </w:p>
    <w:p w14:paraId="09DBF539" w14:textId="4AE0FA0A" w:rsidR="008545F8" w:rsidRPr="00A63650" w:rsidRDefault="008545F8" w:rsidP="008545F8">
      <w:pPr>
        <w:pStyle w:val="ListParagraph"/>
        <w:numPr>
          <w:ilvl w:val="0"/>
          <w:numId w:val="37"/>
        </w:numPr>
        <w:rPr>
          <w:sz w:val="20"/>
          <w:szCs w:val="20"/>
        </w:rPr>
      </w:pPr>
      <w:r w:rsidRPr="00A63650">
        <w:rPr>
          <w:sz w:val="20"/>
          <w:szCs w:val="20"/>
        </w:rPr>
        <w:t xml:space="preserve">Benefits: get at sources of power that limit freedom; some of the most oppressive actors in people’s lives are non-state actors (ex. corporations, banks, etc.) This would give Charter real expression &amp; force </w:t>
      </w:r>
    </w:p>
    <w:p w14:paraId="4C433F52" w14:textId="7896CF38" w:rsidR="008545F8" w:rsidRPr="00A63650" w:rsidRDefault="008545F8" w:rsidP="008545F8">
      <w:pPr>
        <w:pStyle w:val="ListParagraph"/>
        <w:numPr>
          <w:ilvl w:val="0"/>
          <w:numId w:val="37"/>
        </w:numPr>
        <w:rPr>
          <w:sz w:val="20"/>
          <w:szCs w:val="20"/>
        </w:rPr>
      </w:pPr>
      <w:r w:rsidRPr="00A63650">
        <w:rPr>
          <w:sz w:val="20"/>
          <w:szCs w:val="20"/>
        </w:rPr>
        <w:t xml:space="preserve">Drawbacks: would result in plethora of litigation, might end up with a lot of rights conflicts b/c rights bearers can bring challenges about rights against each other (at the moment gov’t doesn’t hold rights, so it is always a rights holder against a non-rights holder); would infringe individual freedom and choice extensively </w:t>
      </w:r>
    </w:p>
    <w:p w14:paraId="4AD2BB98" w14:textId="77777777" w:rsidR="00D23DFC" w:rsidRPr="00A63650" w:rsidRDefault="00D23DFC" w:rsidP="00811023">
      <w:pPr>
        <w:rPr>
          <w:sz w:val="20"/>
          <w:szCs w:val="20"/>
        </w:rPr>
      </w:pPr>
    </w:p>
    <w:p w14:paraId="48FA40F3" w14:textId="424141BE" w:rsidR="00811023" w:rsidRPr="00A63650" w:rsidRDefault="00811023" w:rsidP="00811023">
      <w:pPr>
        <w:rPr>
          <w:sz w:val="20"/>
          <w:szCs w:val="20"/>
        </w:rPr>
      </w:pPr>
      <w:r w:rsidRPr="00A63650">
        <w:rPr>
          <w:b/>
          <w:i/>
          <w:color w:val="0000FF"/>
          <w:sz w:val="20"/>
          <w:szCs w:val="20"/>
        </w:rPr>
        <w:t>RWDSU v Dolphin Delivery, 1986</w:t>
      </w:r>
      <w:r w:rsidRPr="00A63650">
        <w:rPr>
          <w:sz w:val="20"/>
          <w:szCs w:val="20"/>
        </w:rPr>
        <w:t xml:space="preserve"> (</w:t>
      </w:r>
      <w:r w:rsidR="00D23DFC" w:rsidRPr="00A63650">
        <w:rPr>
          <w:i/>
          <w:sz w:val="20"/>
          <w:szCs w:val="20"/>
        </w:rPr>
        <w:t>RWDSU tried to picket outside DD’s office, DD applied for &amp; was granted an injunction based on fact that CL doesn’t permit secondary picketing – BC legislation prohibiting it but no fed legislation. RWDSU challenged decision saying injunction infringed s. 2(b)</w:t>
      </w:r>
      <w:r w:rsidR="00D23DFC" w:rsidRPr="00A63650">
        <w:rPr>
          <w:sz w:val="20"/>
          <w:szCs w:val="20"/>
        </w:rPr>
        <w:t>)</w:t>
      </w:r>
    </w:p>
    <w:p w14:paraId="2B3C4574" w14:textId="403EF344" w:rsidR="00D23DFC" w:rsidRPr="00A63650" w:rsidRDefault="00D23DFC" w:rsidP="00811023">
      <w:pPr>
        <w:rPr>
          <w:sz w:val="20"/>
          <w:szCs w:val="20"/>
        </w:rPr>
      </w:pPr>
      <w:r w:rsidRPr="00A63650">
        <w:rPr>
          <w:b/>
          <w:sz w:val="20"/>
          <w:szCs w:val="20"/>
        </w:rPr>
        <w:t xml:space="preserve">Issue: </w:t>
      </w:r>
      <w:r w:rsidRPr="00A63650">
        <w:rPr>
          <w:sz w:val="20"/>
          <w:szCs w:val="20"/>
        </w:rPr>
        <w:t xml:space="preserve">Does the Charter apply to CL? Does it apply in private litigation? </w:t>
      </w:r>
    </w:p>
    <w:p w14:paraId="6DC1D616" w14:textId="40DE7968" w:rsidR="00D23DFC" w:rsidRPr="00A63650" w:rsidRDefault="008545F8" w:rsidP="00D23DFC">
      <w:pPr>
        <w:pStyle w:val="ListParagraph"/>
        <w:numPr>
          <w:ilvl w:val="0"/>
          <w:numId w:val="35"/>
        </w:numPr>
        <w:rPr>
          <w:sz w:val="20"/>
          <w:szCs w:val="20"/>
        </w:rPr>
      </w:pPr>
      <w:r w:rsidRPr="00A63650">
        <w:rPr>
          <w:b/>
          <w:sz w:val="20"/>
          <w:szCs w:val="20"/>
        </w:rPr>
        <w:t>Held:</w:t>
      </w:r>
      <w:r w:rsidRPr="00A63650">
        <w:rPr>
          <w:sz w:val="20"/>
          <w:szCs w:val="20"/>
        </w:rPr>
        <w:t xml:space="preserve"> </w:t>
      </w:r>
      <w:r w:rsidR="000E637F" w:rsidRPr="00A63650">
        <w:rPr>
          <w:sz w:val="20"/>
          <w:szCs w:val="20"/>
        </w:rPr>
        <w:t>McIntyre J.</w:t>
      </w:r>
      <w:r w:rsidRPr="00A63650">
        <w:rPr>
          <w:sz w:val="20"/>
          <w:szCs w:val="20"/>
        </w:rPr>
        <w:t xml:space="preserve"> confirmed </w:t>
      </w:r>
      <w:r w:rsidRPr="00A63650">
        <w:rPr>
          <w:b/>
          <w:sz w:val="20"/>
          <w:szCs w:val="20"/>
        </w:rPr>
        <w:t>vertical application theory</w:t>
      </w:r>
      <w:r w:rsidRPr="00A63650">
        <w:rPr>
          <w:sz w:val="20"/>
          <w:szCs w:val="20"/>
        </w:rPr>
        <w:t xml:space="preserve"> </w:t>
      </w:r>
      <w:r w:rsidRPr="00A63650">
        <w:rPr>
          <w:sz w:val="20"/>
          <w:szCs w:val="20"/>
        </w:rPr>
        <w:sym w:font="Symbol" w:char="F0AE"/>
      </w:r>
      <w:r w:rsidRPr="00A63650">
        <w:rPr>
          <w:sz w:val="20"/>
          <w:szCs w:val="20"/>
        </w:rPr>
        <w:t xml:space="preserve"> </w:t>
      </w:r>
      <w:r w:rsidRPr="00A63650">
        <w:rPr>
          <w:b/>
          <w:sz w:val="20"/>
          <w:szCs w:val="20"/>
        </w:rPr>
        <w:t xml:space="preserve">Charter only applied to protect individuals from gov’t action, </w:t>
      </w:r>
      <w:r w:rsidRPr="00A63650">
        <w:rPr>
          <w:sz w:val="20"/>
          <w:szCs w:val="20"/>
        </w:rPr>
        <w:t xml:space="preserve">not individuals from other individuals </w:t>
      </w:r>
    </w:p>
    <w:p w14:paraId="442B6FDD" w14:textId="5FA06237" w:rsidR="008545F8" w:rsidRPr="00A63650" w:rsidRDefault="008545F8" w:rsidP="008545F8">
      <w:pPr>
        <w:pStyle w:val="ListParagraph"/>
        <w:numPr>
          <w:ilvl w:val="1"/>
          <w:numId w:val="35"/>
        </w:numPr>
        <w:rPr>
          <w:sz w:val="20"/>
          <w:szCs w:val="20"/>
        </w:rPr>
      </w:pPr>
      <w:r w:rsidRPr="00A63650">
        <w:rPr>
          <w:b/>
          <w:sz w:val="20"/>
          <w:szCs w:val="20"/>
        </w:rPr>
        <w:t>Charter applies to CL</w:t>
      </w:r>
      <w:r w:rsidRPr="00A63650">
        <w:rPr>
          <w:sz w:val="20"/>
          <w:szCs w:val="20"/>
        </w:rPr>
        <w:t xml:space="preserve">, but only insofar as CL is basis of some gov’t action that allegedly infringes on Charter </w:t>
      </w:r>
      <w:r w:rsidRPr="00A63650">
        <w:rPr>
          <w:sz w:val="20"/>
          <w:szCs w:val="20"/>
        </w:rPr>
        <w:sym w:font="Symbol" w:char="F0AE"/>
      </w:r>
      <w:r w:rsidRPr="00A63650">
        <w:rPr>
          <w:sz w:val="20"/>
          <w:szCs w:val="20"/>
        </w:rPr>
        <w:t xml:space="preserve"> relies on </w:t>
      </w:r>
      <w:r w:rsidRPr="00A63650">
        <w:rPr>
          <w:b/>
          <w:color w:val="0000FF"/>
          <w:sz w:val="20"/>
          <w:szCs w:val="20"/>
        </w:rPr>
        <w:t xml:space="preserve">s. 52(1) of Charter </w:t>
      </w:r>
      <w:r w:rsidR="000A4623" w:rsidRPr="00A63650">
        <w:rPr>
          <w:sz w:val="20"/>
          <w:szCs w:val="20"/>
        </w:rPr>
        <w:t>(any law that is inconsistent w/Constitution is of no force or effect)</w:t>
      </w:r>
    </w:p>
    <w:p w14:paraId="42A02AFE" w14:textId="68C223B2" w:rsidR="000A4623" w:rsidRPr="00A63650" w:rsidRDefault="000A4623" w:rsidP="000A4623">
      <w:pPr>
        <w:pStyle w:val="ListParagraph"/>
        <w:numPr>
          <w:ilvl w:val="2"/>
          <w:numId w:val="35"/>
        </w:numPr>
        <w:rPr>
          <w:sz w:val="20"/>
          <w:szCs w:val="20"/>
        </w:rPr>
      </w:pPr>
      <w:r w:rsidRPr="00A63650">
        <w:rPr>
          <w:b/>
          <w:sz w:val="20"/>
          <w:szCs w:val="20"/>
        </w:rPr>
        <w:t xml:space="preserve">BUT </w:t>
      </w:r>
      <w:r w:rsidRPr="00A63650">
        <w:rPr>
          <w:sz w:val="20"/>
          <w:szCs w:val="20"/>
        </w:rPr>
        <w:t xml:space="preserve">principles of CL should be developed </w:t>
      </w:r>
      <w:r w:rsidRPr="00A63650">
        <w:rPr>
          <w:b/>
          <w:sz w:val="20"/>
          <w:szCs w:val="20"/>
        </w:rPr>
        <w:t>in accordance w/ “Charter values”</w:t>
      </w:r>
    </w:p>
    <w:p w14:paraId="5F9A055B" w14:textId="16FB3A53" w:rsidR="000A4623" w:rsidRPr="00A63650" w:rsidRDefault="000A4623" w:rsidP="00D23DFC">
      <w:pPr>
        <w:pStyle w:val="ListParagraph"/>
        <w:numPr>
          <w:ilvl w:val="0"/>
          <w:numId w:val="35"/>
        </w:numPr>
        <w:rPr>
          <w:sz w:val="20"/>
          <w:szCs w:val="20"/>
        </w:rPr>
      </w:pPr>
      <w:r w:rsidRPr="00A63650">
        <w:rPr>
          <w:b/>
          <w:sz w:val="20"/>
          <w:szCs w:val="20"/>
          <w:u w:val="single"/>
        </w:rPr>
        <w:t>Charter Applies To</w:t>
      </w:r>
      <w:r w:rsidRPr="00A63650">
        <w:rPr>
          <w:b/>
          <w:sz w:val="20"/>
          <w:szCs w:val="20"/>
        </w:rPr>
        <w:t>: Government (legislature/Parliament/executive</w:t>
      </w:r>
      <w:r w:rsidR="0001169E" w:rsidRPr="00A63650">
        <w:rPr>
          <w:b/>
          <w:sz w:val="20"/>
          <w:szCs w:val="20"/>
        </w:rPr>
        <w:t>/administrative</w:t>
      </w:r>
      <w:r w:rsidRPr="00A63650">
        <w:rPr>
          <w:b/>
          <w:sz w:val="20"/>
          <w:szCs w:val="20"/>
        </w:rPr>
        <w:t xml:space="preserve"> – all branches of prov. &amp; fed gov’t)</w:t>
      </w:r>
    </w:p>
    <w:p w14:paraId="7F731A91" w14:textId="633D52D9" w:rsidR="000A4623" w:rsidRPr="00A63650" w:rsidRDefault="000A4623" w:rsidP="000A4623">
      <w:pPr>
        <w:pStyle w:val="ListParagraph"/>
        <w:numPr>
          <w:ilvl w:val="1"/>
          <w:numId w:val="35"/>
        </w:numPr>
        <w:rPr>
          <w:sz w:val="20"/>
          <w:szCs w:val="20"/>
        </w:rPr>
      </w:pPr>
      <w:r w:rsidRPr="00A63650">
        <w:rPr>
          <w:sz w:val="20"/>
          <w:szCs w:val="20"/>
        </w:rPr>
        <w:t>Charter will apply to these branches of gov’t whether they are involved in public or private litigation &amp; whether it’s legislation or CL that is in Q</w:t>
      </w:r>
    </w:p>
    <w:p w14:paraId="3EF9333B" w14:textId="2A197C72" w:rsidR="0001169E" w:rsidRPr="00A63650" w:rsidRDefault="0001169E" w:rsidP="000A4623">
      <w:pPr>
        <w:pStyle w:val="ListParagraph"/>
        <w:numPr>
          <w:ilvl w:val="1"/>
          <w:numId w:val="35"/>
        </w:numPr>
        <w:rPr>
          <w:sz w:val="20"/>
          <w:szCs w:val="20"/>
        </w:rPr>
      </w:pPr>
      <w:r w:rsidRPr="00A63650">
        <w:rPr>
          <w:sz w:val="20"/>
          <w:szCs w:val="20"/>
        </w:rPr>
        <w:t xml:space="preserve">Pulls regulatory actions, tribunals, appointees of gov’t etc. under Charter </w:t>
      </w:r>
    </w:p>
    <w:p w14:paraId="2C172C48" w14:textId="33FCAC84" w:rsidR="000A4623" w:rsidRPr="00A63650" w:rsidRDefault="000A4623" w:rsidP="000A4623">
      <w:pPr>
        <w:pStyle w:val="ListParagraph"/>
        <w:numPr>
          <w:ilvl w:val="0"/>
          <w:numId w:val="35"/>
        </w:numPr>
        <w:rPr>
          <w:sz w:val="20"/>
          <w:szCs w:val="20"/>
        </w:rPr>
      </w:pPr>
      <w:r w:rsidRPr="00A63650">
        <w:rPr>
          <w:b/>
          <w:sz w:val="20"/>
          <w:szCs w:val="20"/>
          <w:u w:val="single"/>
        </w:rPr>
        <w:t>Charter Doesn’t Apply To</w:t>
      </w:r>
      <w:r w:rsidRPr="00A63650">
        <w:rPr>
          <w:b/>
          <w:sz w:val="20"/>
          <w:szCs w:val="20"/>
        </w:rPr>
        <w:t>: purely private litigation or judiciary</w:t>
      </w:r>
    </w:p>
    <w:p w14:paraId="6AF09F2B" w14:textId="6B7EEE31" w:rsidR="000A4623" w:rsidRPr="00A63650" w:rsidRDefault="000A4623" w:rsidP="000A4623">
      <w:pPr>
        <w:pStyle w:val="ListParagraph"/>
        <w:numPr>
          <w:ilvl w:val="1"/>
          <w:numId w:val="35"/>
        </w:numPr>
        <w:rPr>
          <w:sz w:val="20"/>
          <w:szCs w:val="20"/>
        </w:rPr>
      </w:pPr>
      <w:r w:rsidRPr="00A63650">
        <w:rPr>
          <w:sz w:val="20"/>
          <w:szCs w:val="20"/>
        </w:rPr>
        <w:t>Court must abide by Chart</w:t>
      </w:r>
      <w:r w:rsidR="00510B4E" w:rsidRPr="00A63650">
        <w:rPr>
          <w:sz w:val="20"/>
          <w:szCs w:val="20"/>
        </w:rPr>
        <w:t>er</w:t>
      </w:r>
      <w:r w:rsidRPr="00A63650">
        <w:rPr>
          <w:sz w:val="20"/>
          <w:szCs w:val="20"/>
        </w:rPr>
        <w:t xml:space="preserve"> and apply CL in manner consistent w/it, but its orders can’t be challenged on basis of Charter in case between 2 private parties </w:t>
      </w:r>
    </w:p>
    <w:p w14:paraId="685339BB" w14:textId="77777777" w:rsidR="000A4623" w:rsidRPr="00A63650" w:rsidRDefault="000A4623" w:rsidP="000A4623">
      <w:pPr>
        <w:rPr>
          <w:sz w:val="20"/>
          <w:szCs w:val="20"/>
        </w:rPr>
      </w:pPr>
    </w:p>
    <w:p w14:paraId="442CA6E9" w14:textId="46FCF483" w:rsidR="000A4623" w:rsidRPr="00A63650" w:rsidRDefault="000A4623" w:rsidP="000A4623">
      <w:pPr>
        <w:rPr>
          <w:sz w:val="20"/>
          <w:szCs w:val="20"/>
        </w:rPr>
      </w:pPr>
      <w:r w:rsidRPr="00A63650">
        <w:rPr>
          <w:b/>
          <w:sz w:val="20"/>
          <w:szCs w:val="20"/>
          <w:u w:val="single"/>
        </w:rPr>
        <w:t xml:space="preserve">Criticism of </w:t>
      </w:r>
      <w:r w:rsidRPr="00A63650">
        <w:rPr>
          <w:b/>
          <w:i/>
          <w:color w:val="0000FF"/>
          <w:sz w:val="20"/>
          <w:szCs w:val="20"/>
          <w:u w:val="single"/>
        </w:rPr>
        <w:t>Dolphin Delivery</w:t>
      </w:r>
      <w:r w:rsidRPr="00A63650">
        <w:rPr>
          <w:sz w:val="20"/>
          <w:szCs w:val="20"/>
        </w:rPr>
        <w:t>:</w:t>
      </w:r>
    </w:p>
    <w:p w14:paraId="199D6A1F" w14:textId="791E70EB" w:rsidR="000A4623" w:rsidRPr="00A63650" w:rsidRDefault="000A4623" w:rsidP="000A4623">
      <w:pPr>
        <w:pStyle w:val="ListParagraph"/>
        <w:numPr>
          <w:ilvl w:val="0"/>
          <w:numId w:val="38"/>
        </w:numPr>
        <w:rPr>
          <w:sz w:val="20"/>
          <w:szCs w:val="20"/>
        </w:rPr>
      </w:pPr>
      <w:r w:rsidRPr="00A63650">
        <w:rPr>
          <w:sz w:val="20"/>
          <w:szCs w:val="20"/>
        </w:rPr>
        <w:t xml:space="preserve">Reflects </w:t>
      </w:r>
      <w:r w:rsidRPr="00A63650">
        <w:rPr>
          <w:b/>
          <w:sz w:val="20"/>
          <w:szCs w:val="20"/>
        </w:rPr>
        <w:t>conservative reading of gov’t</w:t>
      </w:r>
      <w:r w:rsidRPr="00A63650">
        <w:rPr>
          <w:sz w:val="20"/>
          <w:szCs w:val="20"/>
        </w:rPr>
        <w:t xml:space="preserve">, underpinned by classically liberal notions of the state </w:t>
      </w:r>
    </w:p>
    <w:p w14:paraId="491D038F" w14:textId="10831AB2" w:rsidR="000A4623" w:rsidRPr="00A63650" w:rsidRDefault="000A4623" w:rsidP="000A4623">
      <w:pPr>
        <w:pStyle w:val="ListParagraph"/>
        <w:numPr>
          <w:ilvl w:val="0"/>
          <w:numId w:val="38"/>
        </w:numPr>
        <w:rPr>
          <w:sz w:val="20"/>
          <w:szCs w:val="20"/>
        </w:rPr>
      </w:pPr>
      <w:r w:rsidRPr="00A63650">
        <w:rPr>
          <w:sz w:val="20"/>
          <w:szCs w:val="20"/>
        </w:rPr>
        <w:t xml:space="preserve">Critical of how distinction between gov’t &amp; non-gov’t action drawn </w:t>
      </w:r>
    </w:p>
    <w:p w14:paraId="10A3EAF2" w14:textId="287E1BE8" w:rsidR="000A4623" w:rsidRPr="00A63650" w:rsidRDefault="000A4623" w:rsidP="000A4623">
      <w:pPr>
        <w:pStyle w:val="ListParagraph"/>
        <w:numPr>
          <w:ilvl w:val="1"/>
          <w:numId w:val="38"/>
        </w:numPr>
        <w:rPr>
          <w:sz w:val="20"/>
          <w:szCs w:val="20"/>
        </w:rPr>
      </w:pPr>
      <w:r w:rsidRPr="00A63650">
        <w:rPr>
          <w:sz w:val="20"/>
          <w:szCs w:val="20"/>
        </w:rPr>
        <w:t xml:space="preserve">Anomalies created by decision’s ruling that CL rules, when relied on by private litigants, are not subject to Charter, but stat rules governing private relationships are </w:t>
      </w:r>
    </w:p>
    <w:p w14:paraId="1DD85D61" w14:textId="2524FC99" w:rsidR="000A4623" w:rsidRPr="00A63650" w:rsidRDefault="0001169E" w:rsidP="000A4623">
      <w:pPr>
        <w:pStyle w:val="ListParagraph"/>
        <w:numPr>
          <w:ilvl w:val="0"/>
          <w:numId w:val="38"/>
        </w:numPr>
        <w:rPr>
          <w:sz w:val="20"/>
          <w:szCs w:val="20"/>
        </w:rPr>
      </w:pPr>
      <w:r w:rsidRPr="00A63650">
        <w:rPr>
          <w:sz w:val="20"/>
          <w:szCs w:val="20"/>
        </w:rPr>
        <w:t>HOGG: criticized SCC, said CL should fall under gov’t action b/c it has “crystallized” into a rule that can be enforced by the courts (US approach)</w:t>
      </w:r>
    </w:p>
    <w:p w14:paraId="5F9E32E7" w14:textId="77777777" w:rsidR="0001169E" w:rsidRPr="00A63650" w:rsidRDefault="0001169E" w:rsidP="0001169E">
      <w:pPr>
        <w:rPr>
          <w:sz w:val="20"/>
          <w:szCs w:val="20"/>
        </w:rPr>
      </w:pPr>
    </w:p>
    <w:p w14:paraId="34FD43ED" w14:textId="1D43F068" w:rsidR="0001169E" w:rsidRPr="00A63650" w:rsidRDefault="0001169E" w:rsidP="0001169E">
      <w:pPr>
        <w:rPr>
          <w:b/>
          <w:sz w:val="20"/>
          <w:szCs w:val="20"/>
        </w:rPr>
      </w:pPr>
      <w:r w:rsidRPr="00A63650">
        <w:rPr>
          <w:b/>
          <w:sz w:val="20"/>
          <w:szCs w:val="20"/>
        </w:rPr>
        <w:t xml:space="preserve">**Since </w:t>
      </w:r>
      <w:r w:rsidRPr="00A63650">
        <w:rPr>
          <w:b/>
          <w:i/>
          <w:color w:val="0000FF"/>
          <w:sz w:val="20"/>
          <w:szCs w:val="20"/>
        </w:rPr>
        <w:t>Dolphin Delivery</w:t>
      </w:r>
      <w:r w:rsidRPr="00A63650">
        <w:rPr>
          <w:b/>
          <w:sz w:val="20"/>
          <w:szCs w:val="20"/>
        </w:rPr>
        <w:t xml:space="preserve"> court has attempted to define division between gov’t vs. non-gov’t action, often unconvincingly**</w:t>
      </w:r>
    </w:p>
    <w:p w14:paraId="5E527AF5" w14:textId="4D964E7C" w:rsidR="0001169E" w:rsidRPr="00A63650" w:rsidRDefault="0001169E" w:rsidP="0001169E">
      <w:pPr>
        <w:pStyle w:val="ListParagraph"/>
        <w:numPr>
          <w:ilvl w:val="0"/>
          <w:numId w:val="39"/>
        </w:numPr>
        <w:rPr>
          <w:sz w:val="20"/>
          <w:szCs w:val="20"/>
        </w:rPr>
      </w:pPr>
      <w:r w:rsidRPr="00A63650">
        <w:rPr>
          <w:sz w:val="20"/>
          <w:szCs w:val="20"/>
        </w:rPr>
        <w:t xml:space="preserve">Shows division between public &amp; private is unclear &amp; even, perhaps, unprincipled </w:t>
      </w:r>
    </w:p>
    <w:p w14:paraId="2EC7E00E" w14:textId="77777777" w:rsidR="0001169E" w:rsidRPr="00A63650" w:rsidRDefault="0001169E" w:rsidP="0001169E">
      <w:pPr>
        <w:rPr>
          <w:sz w:val="20"/>
          <w:szCs w:val="20"/>
        </w:rPr>
      </w:pPr>
    </w:p>
    <w:p w14:paraId="147A56DF" w14:textId="68A9D45C" w:rsidR="0001169E" w:rsidRPr="00A63650" w:rsidRDefault="0001169E" w:rsidP="0001169E">
      <w:pPr>
        <w:pStyle w:val="CAN-heading2"/>
      </w:pPr>
      <w:bookmarkStart w:id="25" w:name="_Toc259752056"/>
      <w:r w:rsidRPr="00A63650">
        <w:t>GOVERNMENTAL ACTION</w:t>
      </w:r>
      <w:bookmarkEnd w:id="25"/>
    </w:p>
    <w:p w14:paraId="2CA8840E" w14:textId="77777777" w:rsidR="0001169E" w:rsidRPr="00A63650" w:rsidRDefault="0001169E" w:rsidP="0001169E">
      <w:pPr>
        <w:rPr>
          <w:sz w:val="20"/>
          <w:szCs w:val="20"/>
        </w:rPr>
      </w:pPr>
    </w:p>
    <w:p w14:paraId="72A399C7" w14:textId="7BE37220" w:rsidR="0001169E" w:rsidRPr="00A63650" w:rsidRDefault="0001169E" w:rsidP="0001169E">
      <w:pPr>
        <w:pStyle w:val="CAN-heading3"/>
      </w:pPr>
      <w:bookmarkStart w:id="26" w:name="_Toc259752057"/>
      <w:r w:rsidRPr="00A63650">
        <w:t>Gov’t Actors: Entities Controlled by Gov’t</w:t>
      </w:r>
      <w:bookmarkEnd w:id="26"/>
    </w:p>
    <w:p w14:paraId="5644AF47" w14:textId="7A646561" w:rsidR="0001169E" w:rsidRPr="00A63650" w:rsidRDefault="007134C0" w:rsidP="0001169E">
      <w:pPr>
        <w:rPr>
          <w:sz w:val="20"/>
          <w:szCs w:val="20"/>
        </w:rPr>
      </w:pPr>
      <w:r w:rsidRPr="00A63650">
        <w:rPr>
          <w:b/>
          <w:sz w:val="20"/>
          <w:szCs w:val="20"/>
        </w:rPr>
        <w:t xml:space="preserve">Government Actors: </w:t>
      </w:r>
      <w:r w:rsidRPr="00A63650">
        <w:rPr>
          <w:sz w:val="20"/>
          <w:szCs w:val="20"/>
        </w:rPr>
        <w:t>If the entity is sufficiently controlled by the gov’t or if they are implementing a gov’t function so as to constitute a governmental actor, all of the entity’s activities will be subject to the Charter (</w:t>
      </w:r>
      <w:r w:rsidRPr="00A63650">
        <w:rPr>
          <w:b/>
          <w:i/>
          <w:color w:val="0000CC"/>
          <w:sz w:val="20"/>
          <w:szCs w:val="20"/>
        </w:rPr>
        <w:t>Lavigne</w:t>
      </w:r>
      <w:r w:rsidRPr="00A63650">
        <w:rPr>
          <w:sz w:val="20"/>
          <w:szCs w:val="20"/>
        </w:rPr>
        <w:t>)</w:t>
      </w:r>
    </w:p>
    <w:p w14:paraId="789224DC" w14:textId="77777777" w:rsidR="007134C0" w:rsidRPr="00A63650" w:rsidRDefault="007134C0" w:rsidP="0001169E">
      <w:pPr>
        <w:rPr>
          <w:b/>
          <w:i/>
          <w:sz w:val="20"/>
          <w:szCs w:val="20"/>
        </w:rPr>
      </w:pPr>
    </w:p>
    <w:tbl>
      <w:tblPr>
        <w:tblStyle w:val="TableGrid"/>
        <w:tblW w:w="0" w:type="auto"/>
        <w:tblLook w:val="04A0" w:firstRow="1" w:lastRow="0" w:firstColumn="1" w:lastColumn="0" w:noHBand="0" w:noVBand="1"/>
      </w:tblPr>
      <w:tblGrid>
        <w:gridCol w:w="9525"/>
      </w:tblGrid>
      <w:tr w:rsidR="004D3689" w:rsidRPr="00A63650" w14:paraId="3A7998F1" w14:textId="77777777" w:rsidTr="004D3689">
        <w:tc>
          <w:tcPr>
            <w:tcW w:w="9525" w:type="dxa"/>
          </w:tcPr>
          <w:p w14:paraId="54CBCE66" w14:textId="6C571C30" w:rsidR="004D3689" w:rsidRPr="00A63650" w:rsidRDefault="004D3689" w:rsidP="004D3689">
            <w:pPr>
              <w:rPr>
                <w:b/>
                <w:color w:val="FF0000"/>
                <w:sz w:val="20"/>
                <w:szCs w:val="20"/>
                <w:u w:val="single"/>
              </w:rPr>
            </w:pPr>
            <w:r w:rsidRPr="00A63650">
              <w:rPr>
                <w:b/>
                <w:color w:val="FF0000"/>
                <w:sz w:val="20"/>
                <w:szCs w:val="20"/>
                <w:u w:val="single"/>
              </w:rPr>
              <w:t>TEST for Entities Controlled by Gov’t:</w:t>
            </w:r>
          </w:p>
          <w:p w14:paraId="718A4A23" w14:textId="625F456A" w:rsidR="004D3689" w:rsidRPr="00A63650" w:rsidRDefault="004D3689" w:rsidP="004D3689">
            <w:pPr>
              <w:rPr>
                <w:sz w:val="20"/>
                <w:szCs w:val="20"/>
              </w:rPr>
            </w:pPr>
            <w:r w:rsidRPr="00A63650">
              <w:rPr>
                <w:sz w:val="20"/>
                <w:szCs w:val="20"/>
              </w:rPr>
              <w:t xml:space="preserve">(1) </w:t>
            </w:r>
            <w:r w:rsidRPr="00A63650">
              <w:rPr>
                <w:b/>
                <w:sz w:val="20"/>
                <w:szCs w:val="20"/>
                <w:highlight w:val="yellow"/>
                <w:u w:val="single"/>
              </w:rPr>
              <w:t>DIRECT CONTROL BY GOVT</w:t>
            </w:r>
            <w:r w:rsidRPr="00A63650">
              <w:rPr>
                <w:sz w:val="20"/>
                <w:szCs w:val="20"/>
              </w:rPr>
              <w:t xml:space="preserve"> </w:t>
            </w:r>
          </w:p>
          <w:p w14:paraId="29BA0FC0" w14:textId="1211FA6E" w:rsidR="004D3689" w:rsidRPr="00A63650" w:rsidRDefault="004D3689" w:rsidP="004D3689">
            <w:pPr>
              <w:rPr>
                <w:i/>
                <w:sz w:val="20"/>
                <w:szCs w:val="20"/>
                <w:u w:val="single"/>
              </w:rPr>
            </w:pPr>
            <w:r w:rsidRPr="00A63650">
              <w:rPr>
                <w:sz w:val="20"/>
                <w:szCs w:val="20"/>
              </w:rPr>
              <w:t xml:space="preserve">(2) Performing a </w:t>
            </w:r>
            <w:r w:rsidRPr="00A63650">
              <w:rPr>
                <w:b/>
                <w:sz w:val="20"/>
                <w:szCs w:val="20"/>
              </w:rPr>
              <w:t>“quintessentially governmental function”(</w:t>
            </w:r>
            <w:r w:rsidRPr="00A63650">
              <w:rPr>
                <w:sz w:val="20"/>
                <w:szCs w:val="20"/>
              </w:rPr>
              <w:t>not really used since then</w:t>
            </w:r>
            <w:r w:rsidRPr="00A63650">
              <w:rPr>
                <w:b/>
                <w:sz w:val="20"/>
                <w:szCs w:val="20"/>
              </w:rPr>
              <w:t xml:space="preserve">) </w:t>
            </w:r>
            <w:r w:rsidR="00B44D39" w:rsidRPr="00A63650">
              <w:rPr>
                <w:b/>
                <w:sz w:val="20"/>
                <w:szCs w:val="20"/>
              </w:rPr>
              <w:t>(</w:t>
            </w:r>
            <w:r w:rsidRPr="00A63650">
              <w:rPr>
                <w:b/>
                <w:i/>
                <w:color w:val="0000CC"/>
                <w:sz w:val="20"/>
                <w:szCs w:val="20"/>
              </w:rPr>
              <w:t>Mckinney</w:t>
            </w:r>
            <w:r w:rsidR="00B44D39" w:rsidRPr="00A63650">
              <w:rPr>
                <w:b/>
                <w:i/>
                <w:color w:val="0000CC"/>
                <w:sz w:val="20"/>
                <w:szCs w:val="20"/>
              </w:rPr>
              <w:t>)</w:t>
            </w:r>
          </w:p>
          <w:p w14:paraId="462AF426" w14:textId="4B1FB805" w:rsidR="00B44D39" w:rsidRPr="00A63650" w:rsidRDefault="004D3689" w:rsidP="004D3689">
            <w:pPr>
              <w:rPr>
                <w:b/>
                <w:sz w:val="20"/>
                <w:szCs w:val="20"/>
              </w:rPr>
            </w:pPr>
            <w:r w:rsidRPr="00A63650">
              <w:rPr>
                <w:b/>
                <w:sz w:val="20"/>
                <w:szCs w:val="20"/>
              </w:rPr>
              <w:t xml:space="preserve">LOOK TO: </w:t>
            </w:r>
            <w:r w:rsidRPr="00A63650">
              <w:rPr>
                <w:b/>
                <w:sz w:val="20"/>
                <w:szCs w:val="20"/>
                <w:highlight w:val="yellow"/>
              </w:rPr>
              <w:t>EXTENT and TYPE of government control</w:t>
            </w:r>
            <w:r w:rsidRPr="00A63650">
              <w:rPr>
                <w:sz w:val="20"/>
                <w:szCs w:val="20"/>
              </w:rPr>
              <w:t xml:space="preserve"> </w:t>
            </w:r>
            <w:r w:rsidR="00B44D39" w:rsidRPr="00A63650">
              <w:rPr>
                <w:sz w:val="20"/>
                <w:szCs w:val="20"/>
              </w:rPr>
              <w:t>(</w:t>
            </w:r>
            <w:r w:rsidRPr="00A63650">
              <w:rPr>
                <w:b/>
                <w:i/>
                <w:color w:val="0000CC"/>
                <w:sz w:val="20"/>
                <w:szCs w:val="20"/>
              </w:rPr>
              <w:t>Douglas College</w:t>
            </w:r>
            <w:r w:rsidR="00B44D39" w:rsidRPr="00A63650">
              <w:rPr>
                <w:b/>
                <w:i/>
                <w:color w:val="0000CC"/>
                <w:sz w:val="20"/>
                <w:szCs w:val="20"/>
              </w:rPr>
              <w:t>)</w:t>
            </w:r>
            <w:r w:rsidRPr="00A63650">
              <w:rPr>
                <w:b/>
                <w:sz w:val="20"/>
                <w:szCs w:val="20"/>
              </w:rPr>
              <w:t xml:space="preserve"> </w:t>
            </w:r>
          </w:p>
          <w:p w14:paraId="61FAF36B" w14:textId="2D2152D3" w:rsidR="004D3689" w:rsidRPr="00A63650" w:rsidRDefault="004D3689" w:rsidP="00B44D39">
            <w:pPr>
              <w:pStyle w:val="ListParagraph"/>
              <w:numPr>
                <w:ilvl w:val="0"/>
                <w:numId w:val="39"/>
              </w:numPr>
              <w:rPr>
                <w:b/>
                <w:sz w:val="20"/>
                <w:szCs w:val="20"/>
              </w:rPr>
            </w:pPr>
            <w:r w:rsidRPr="00A63650">
              <w:rPr>
                <w:b/>
                <w:sz w:val="20"/>
                <w:szCs w:val="20"/>
              </w:rPr>
              <w:t>To be government, the entity needs to be under the “</w:t>
            </w:r>
            <w:r w:rsidRPr="00A63650">
              <w:rPr>
                <w:b/>
                <w:sz w:val="20"/>
                <w:szCs w:val="20"/>
                <w:highlight w:val="yellow"/>
              </w:rPr>
              <w:t>ROUTINE and REGULAR control</w:t>
            </w:r>
            <w:r w:rsidRPr="00A63650">
              <w:rPr>
                <w:b/>
                <w:sz w:val="20"/>
                <w:szCs w:val="20"/>
              </w:rPr>
              <w:t>” of gov</w:t>
            </w:r>
            <w:r w:rsidR="00B44D39" w:rsidRPr="00A63650">
              <w:rPr>
                <w:b/>
                <w:sz w:val="20"/>
                <w:szCs w:val="20"/>
              </w:rPr>
              <w:t>’</w:t>
            </w:r>
            <w:r w:rsidRPr="00A63650">
              <w:rPr>
                <w:b/>
                <w:sz w:val="20"/>
                <w:szCs w:val="20"/>
              </w:rPr>
              <w:t xml:space="preserve">t (active </w:t>
            </w:r>
            <w:r w:rsidR="00B44D39" w:rsidRPr="00A63650">
              <w:rPr>
                <w:b/>
                <w:sz w:val="20"/>
                <w:szCs w:val="20"/>
              </w:rPr>
              <w:t xml:space="preserve">gov’t </w:t>
            </w:r>
            <w:r w:rsidRPr="00A63650">
              <w:rPr>
                <w:b/>
                <w:sz w:val="20"/>
                <w:szCs w:val="20"/>
              </w:rPr>
              <w:t xml:space="preserve">involvement, </w:t>
            </w:r>
            <w:r w:rsidR="00B44D39" w:rsidRPr="00A63650">
              <w:rPr>
                <w:b/>
                <w:sz w:val="20"/>
                <w:szCs w:val="20"/>
              </w:rPr>
              <w:t xml:space="preserve">gov’t </w:t>
            </w:r>
            <w:r w:rsidRPr="00A63650">
              <w:rPr>
                <w:b/>
                <w:sz w:val="20"/>
                <w:szCs w:val="20"/>
              </w:rPr>
              <w:t xml:space="preserve">power to intervene in institution) </w:t>
            </w:r>
            <w:r w:rsidRPr="00A63650">
              <w:rPr>
                <w:b/>
                <w:i/>
                <w:color w:val="0000CC"/>
                <w:sz w:val="20"/>
                <w:szCs w:val="20"/>
              </w:rPr>
              <w:t>Stoffman</w:t>
            </w:r>
          </w:p>
          <w:p w14:paraId="73593253" w14:textId="66FB34F3" w:rsidR="004D3689" w:rsidRPr="00A63650" w:rsidRDefault="004D3689" w:rsidP="004D3689">
            <w:pPr>
              <w:pStyle w:val="ListParagraph"/>
              <w:numPr>
                <w:ilvl w:val="0"/>
                <w:numId w:val="40"/>
              </w:numPr>
              <w:rPr>
                <w:b/>
                <w:sz w:val="20"/>
                <w:szCs w:val="20"/>
              </w:rPr>
            </w:pPr>
            <w:r w:rsidRPr="00A63650">
              <w:rPr>
                <w:sz w:val="20"/>
                <w:szCs w:val="20"/>
              </w:rPr>
              <w:t>Consider the composition of board, who the board serves, am</w:t>
            </w:r>
            <w:r w:rsidR="00B44D39" w:rsidRPr="00A63650">
              <w:rPr>
                <w:sz w:val="20"/>
                <w:szCs w:val="20"/>
              </w:rPr>
              <w:t>oun</w:t>
            </w:r>
            <w:r w:rsidRPr="00A63650">
              <w:rPr>
                <w:sz w:val="20"/>
                <w:szCs w:val="20"/>
              </w:rPr>
              <w:t xml:space="preserve">t of control </w:t>
            </w:r>
            <w:r w:rsidR="00B44D39" w:rsidRPr="00A63650">
              <w:rPr>
                <w:sz w:val="20"/>
                <w:szCs w:val="20"/>
              </w:rPr>
              <w:t>gov’t</w:t>
            </w:r>
            <w:r w:rsidR="00B44D39" w:rsidRPr="00A63650">
              <w:rPr>
                <w:b/>
                <w:sz w:val="20"/>
                <w:szCs w:val="20"/>
              </w:rPr>
              <w:t xml:space="preserve"> </w:t>
            </w:r>
            <w:r w:rsidRPr="00A63650">
              <w:rPr>
                <w:sz w:val="20"/>
                <w:szCs w:val="20"/>
              </w:rPr>
              <w:t>over it (how many members, mandate? Condition of terms</w:t>
            </w:r>
            <w:r w:rsidRPr="00A63650">
              <w:rPr>
                <w:b/>
                <w:sz w:val="20"/>
                <w:szCs w:val="20"/>
              </w:rPr>
              <w:t>? can they be removed at pleasure (</w:t>
            </w:r>
            <w:r w:rsidR="00B44D39" w:rsidRPr="00A63650">
              <w:rPr>
                <w:b/>
                <w:sz w:val="20"/>
                <w:szCs w:val="20"/>
              </w:rPr>
              <w:t xml:space="preserve">gov’t </w:t>
            </w:r>
            <w:r w:rsidRPr="00A63650">
              <w:rPr>
                <w:b/>
                <w:sz w:val="20"/>
                <w:szCs w:val="20"/>
              </w:rPr>
              <w:t xml:space="preserve">control) OR is it fixed terms (not </w:t>
            </w:r>
            <w:r w:rsidR="00B44D39" w:rsidRPr="00A63650">
              <w:rPr>
                <w:b/>
                <w:sz w:val="20"/>
                <w:szCs w:val="20"/>
              </w:rPr>
              <w:t xml:space="preserve">gov’t </w:t>
            </w:r>
            <w:r w:rsidRPr="00A63650">
              <w:rPr>
                <w:b/>
                <w:sz w:val="20"/>
                <w:szCs w:val="20"/>
              </w:rPr>
              <w:t xml:space="preserve">control)? </w:t>
            </w:r>
          </w:p>
          <w:p w14:paraId="3FEC8DEB" w14:textId="071E0BB1" w:rsidR="004D3689" w:rsidRPr="00A63650" w:rsidRDefault="004D3689" w:rsidP="004D3689">
            <w:pPr>
              <w:rPr>
                <w:i/>
                <w:sz w:val="20"/>
                <w:szCs w:val="20"/>
              </w:rPr>
            </w:pPr>
            <w:r w:rsidRPr="00A63650">
              <w:rPr>
                <w:b/>
                <w:sz w:val="20"/>
                <w:szCs w:val="20"/>
              </w:rPr>
              <w:t xml:space="preserve">Once you are deemed a </w:t>
            </w:r>
            <w:r w:rsidR="00B44D39" w:rsidRPr="00A63650">
              <w:rPr>
                <w:b/>
                <w:sz w:val="20"/>
                <w:szCs w:val="20"/>
              </w:rPr>
              <w:t xml:space="preserve">gov’t </w:t>
            </w:r>
            <w:r w:rsidRPr="00A63650">
              <w:rPr>
                <w:b/>
                <w:sz w:val="20"/>
                <w:szCs w:val="20"/>
              </w:rPr>
              <w:t xml:space="preserve">actor, </w:t>
            </w:r>
            <w:r w:rsidRPr="00A63650">
              <w:rPr>
                <w:b/>
                <w:sz w:val="20"/>
                <w:szCs w:val="20"/>
                <w:highlight w:val="yellow"/>
              </w:rPr>
              <w:t>EVERYTHING YOU DO IS CONSIDERED GOVERNMENTAL</w:t>
            </w:r>
            <w:r w:rsidRPr="00A63650">
              <w:rPr>
                <w:b/>
                <w:sz w:val="20"/>
                <w:szCs w:val="20"/>
              </w:rPr>
              <w:t xml:space="preserve"> and subject to Charter</w:t>
            </w:r>
            <w:r w:rsidR="00AF6E93" w:rsidRPr="00A63650">
              <w:rPr>
                <w:b/>
                <w:sz w:val="20"/>
                <w:szCs w:val="20"/>
              </w:rPr>
              <w:t xml:space="preserve"> </w:t>
            </w:r>
            <w:r w:rsidR="00B44D39" w:rsidRPr="00A63650">
              <w:rPr>
                <w:b/>
                <w:sz w:val="20"/>
                <w:szCs w:val="20"/>
              </w:rPr>
              <w:t>(</w:t>
            </w:r>
            <w:r w:rsidRPr="00A63650">
              <w:rPr>
                <w:b/>
                <w:i/>
                <w:color w:val="0000CC"/>
                <w:sz w:val="20"/>
                <w:szCs w:val="20"/>
              </w:rPr>
              <w:t>Lavigne</w:t>
            </w:r>
            <w:r w:rsidR="00B44D39" w:rsidRPr="00A63650">
              <w:rPr>
                <w:b/>
                <w:i/>
                <w:color w:val="0000CC"/>
                <w:sz w:val="20"/>
                <w:szCs w:val="20"/>
              </w:rPr>
              <w:t>)</w:t>
            </w:r>
          </w:p>
          <w:p w14:paraId="0D83E766" w14:textId="5F68C5A0" w:rsidR="00B44D39" w:rsidRPr="00A63650" w:rsidRDefault="004D3689" w:rsidP="004D3689">
            <w:pPr>
              <w:rPr>
                <w:b/>
                <w:i/>
                <w:color w:val="0000CC"/>
                <w:sz w:val="20"/>
                <w:szCs w:val="20"/>
              </w:rPr>
            </w:pPr>
            <w:r w:rsidRPr="00A63650">
              <w:rPr>
                <w:b/>
                <w:sz w:val="20"/>
                <w:szCs w:val="20"/>
              </w:rPr>
              <w:t xml:space="preserve">It’s important that </w:t>
            </w:r>
            <w:r w:rsidR="00B44D39" w:rsidRPr="00A63650">
              <w:rPr>
                <w:b/>
                <w:sz w:val="20"/>
                <w:szCs w:val="20"/>
              </w:rPr>
              <w:t xml:space="preserve">gov’t </w:t>
            </w:r>
            <w:r w:rsidRPr="00A63650">
              <w:rPr>
                <w:b/>
                <w:sz w:val="20"/>
                <w:szCs w:val="20"/>
              </w:rPr>
              <w:t xml:space="preserve">not </w:t>
            </w:r>
            <w:r w:rsidRPr="00A63650">
              <w:rPr>
                <w:b/>
                <w:sz w:val="20"/>
                <w:szCs w:val="20"/>
                <w:highlight w:val="yellow"/>
              </w:rPr>
              <w:t>be able to rid itself of its duties under the Charter by delegating</w:t>
            </w:r>
            <w:r w:rsidRPr="00A63650">
              <w:rPr>
                <w:b/>
                <w:sz w:val="20"/>
                <w:szCs w:val="20"/>
              </w:rPr>
              <w:t xml:space="preserve"> its duties to another entities</w:t>
            </w:r>
            <w:r w:rsidRPr="00A63650">
              <w:rPr>
                <w:b/>
                <w:i/>
                <w:sz w:val="20"/>
                <w:szCs w:val="20"/>
              </w:rPr>
              <w:t xml:space="preserve"> </w:t>
            </w:r>
            <w:r w:rsidR="00B44D39" w:rsidRPr="00A63650">
              <w:rPr>
                <w:b/>
                <w:i/>
                <w:sz w:val="20"/>
                <w:szCs w:val="20"/>
              </w:rPr>
              <w:t>(</w:t>
            </w:r>
            <w:r w:rsidRPr="00A63650">
              <w:rPr>
                <w:b/>
                <w:i/>
                <w:color w:val="0000CC"/>
                <w:sz w:val="20"/>
                <w:szCs w:val="20"/>
              </w:rPr>
              <w:t>GTA</w:t>
            </w:r>
            <w:r w:rsidR="00B44D39" w:rsidRPr="00A63650">
              <w:rPr>
                <w:b/>
                <w:i/>
                <w:color w:val="0000CC"/>
                <w:sz w:val="20"/>
                <w:szCs w:val="20"/>
              </w:rPr>
              <w:t>)</w:t>
            </w:r>
          </w:p>
          <w:p w14:paraId="362EBF9C" w14:textId="10D66F98" w:rsidR="004D3689" w:rsidRPr="00A63650" w:rsidRDefault="004D3689" w:rsidP="004D3689">
            <w:pPr>
              <w:rPr>
                <w:b/>
                <w:sz w:val="20"/>
                <w:szCs w:val="20"/>
              </w:rPr>
            </w:pPr>
            <w:r w:rsidRPr="00A63650">
              <w:rPr>
                <w:b/>
                <w:sz w:val="20"/>
                <w:szCs w:val="20"/>
              </w:rPr>
              <w:t xml:space="preserve">A private agreement </w:t>
            </w:r>
            <w:r w:rsidRPr="00A63650">
              <w:rPr>
                <w:sz w:val="20"/>
                <w:szCs w:val="20"/>
              </w:rPr>
              <w:t>can be subject to Charter</w:t>
            </w:r>
            <w:r w:rsidRPr="00A63650">
              <w:rPr>
                <w:b/>
                <w:sz w:val="20"/>
                <w:szCs w:val="20"/>
              </w:rPr>
              <w:t xml:space="preserve"> if employer is a </w:t>
            </w:r>
            <w:r w:rsidR="00B44D39" w:rsidRPr="00A63650">
              <w:rPr>
                <w:b/>
                <w:sz w:val="20"/>
                <w:szCs w:val="20"/>
              </w:rPr>
              <w:t xml:space="preserve">gov’t </w:t>
            </w:r>
            <w:r w:rsidRPr="00A63650">
              <w:rPr>
                <w:b/>
                <w:sz w:val="20"/>
                <w:szCs w:val="20"/>
              </w:rPr>
              <w:t>actor</w:t>
            </w:r>
            <w:r w:rsidRPr="00A63650">
              <w:rPr>
                <w:b/>
                <w:i/>
                <w:color w:val="0000CC"/>
                <w:sz w:val="20"/>
                <w:szCs w:val="20"/>
              </w:rPr>
              <w:t xml:space="preserve"> </w:t>
            </w:r>
            <w:r w:rsidR="00B44D39" w:rsidRPr="00A63650">
              <w:rPr>
                <w:b/>
                <w:i/>
                <w:color w:val="0000CC"/>
                <w:sz w:val="20"/>
                <w:szCs w:val="20"/>
              </w:rPr>
              <w:t>(</w:t>
            </w:r>
            <w:r w:rsidRPr="00A63650">
              <w:rPr>
                <w:b/>
                <w:i/>
                <w:color w:val="0000CC"/>
                <w:sz w:val="20"/>
                <w:szCs w:val="20"/>
              </w:rPr>
              <w:t>Lavigne</w:t>
            </w:r>
            <w:r w:rsidR="00B44D39" w:rsidRPr="00A63650">
              <w:rPr>
                <w:b/>
                <w:i/>
                <w:color w:val="0000CC"/>
                <w:sz w:val="20"/>
                <w:szCs w:val="20"/>
              </w:rPr>
              <w:t>)</w:t>
            </w:r>
          </w:p>
        </w:tc>
      </w:tr>
    </w:tbl>
    <w:p w14:paraId="5B312AD4" w14:textId="77777777" w:rsidR="004D3689" w:rsidRPr="00A63650" w:rsidRDefault="004D3689" w:rsidP="0001169E">
      <w:pPr>
        <w:rPr>
          <w:sz w:val="20"/>
          <w:szCs w:val="20"/>
        </w:rPr>
      </w:pPr>
    </w:p>
    <w:p w14:paraId="4AEDAA6E" w14:textId="60043C15" w:rsidR="004D3689" w:rsidRPr="00A63650" w:rsidRDefault="00B44D39" w:rsidP="0001169E">
      <w:pPr>
        <w:rPr>
          <w:sz w:val="20"/>
          <w:szCs w:val="20"/>
        </w:rPr>
      </w:pPr>
      <w:r w:rsidRPr="00A63650">
        <w:rPr>
          <w:b/>
          <w:i/>
          <w:color w:val="0000FF"/>
          <w:sz w:val="20"/>
          <w:szCs w:val="20"/>
        </w:rPr>
        <w:t>McKinney v University of Guelph, 1990</w:t>
      </w:r>
      <w:r w:rsidRPr="00A63650">
        <w:rPr>
          <w:color w:val="0000FF"/>
          <w:sz w:val="20"/>
          <w:szCs w:val="20"/>
        </w:rPr>
        <w:t xml:space="preserve"> </w:t>
      </w:r>
      <w:r w:rsidRPr="00A63650">
        <w:rPr>
          <w:sz w:val="20"/>
          <w:szCs w:val="20"/>
        </w:rPr>
        <w:t>(</w:t>
      </w:r>
      <w:r w:rsidRPr="00A63650">
        <w:rPr>
          <w:i/>
          <w:sz w:val="20"/>
          <w:szCs w:val="20"/>
        </w:rPr>
        <w:t>appellants challenge provision forcing retirement @ age 65; claimed violation of s. 15 of Charter &amp; argued universities are “gov’t” so Charter applies</w:t>
      </w:r>
      <w:r w:rsidRPr="00A63650">
        <w:rPr>
          <w:sz w:val="20"/>
          <w:szCs w:val="20"/>
        </w:rPr>
        <w:t>)</w:t>
      </w:r>
    </w:p>
    <w:p w14:paraId="35963F39" w14:textId="32B4ED49" w:rsidR="00B44D39" w:rsidRPr="00A63650" w:rsidRDefault="00B44D39" w:rsidP="0001169E">
      <w:pPr>
        <w:rPr>
          <w:sz w:val="20"/>
          <w:szCs w:val="20"/>
        </w:rPr>
      </w:pPr>
      <w:r w:rsidRPr="00A63650">
        <w:rPr>
          <w:b/>
          <w:sz w:val="20"/>
          <w:szCs w:val="20"/>
        </w:rPr>
        <w:t xml:space="preserve">Issue: </w:t>
      </w:r>
      <w:r w:rsidRPr="00A63650">
        <w:rPr>
          <w:sz w:val="20"/>
          <w:szCs w:val="20"/>
        </w:rPr>
        <w:t xml:space="preserve">What constitutes a gov’t actor pursuant to s. 32 of Charter? </w:t>
      </w:r>
    </w:p>
    <w:p w14:paraId="4DE704EE" w14:textId="29FD9EE0" w:rsidR="00B44D39" w:rsidRPr="00A63650" w:rsidRDefault="00B44D39" w:rsidP="00B44D39">
      <w:pPr>
        <w:pStyle w:val="ListParagraph"/>
        <w:numPr>
          <w:ilvl w:val="0"/>
          <w:numId w:val="39"/>
        </w:numPr>
        <w:rPr>
          <w:sz w:val="20"/>
          <w:szCs w:val="20"/>
        </w:rPr>
      </w:pPr>
      <w:r w:rsidRPr="00A63650">
        <w:rPr>
          <w:b/>
          <w:sz w:val="20"/>
          <w:szCs w:val="20"/>
        </w:rPr>
        <w:t>Held:</w:t>
      </w:r>
      <w:r w:rsidRPr="00A63650">
        <w:rPr>
          <w:sz w:val="20"/>
          <w:szCs w:val="20"/>
        </w:rPr>
        <w:t xml:space="preserve"> </w:t>
      </w:r>
      <w:r w:rsidR="000E637F" w:rsidRPr="00A63650">
        <w:rPr>
          <w:sz w:val="20"/>
          <w:szCs w:val="20"/>
        </w:rPr>
        <w:t xml:space="preserve">La Forest J. held that university was an institution w/ </w:t>
      </w:r>
      <w:r w:rsidR="000E637F" w:rsidRPr="00A63650">
        <w:rPr>
          <w:b/>
          <w:sz w:val="20"/>
          <w:szCs w:val="20"/>
        </w:rPr>
        <w:t>“legal autonomy”</w:t>
      </w:r>
      <w:r w:rsidR="000E637F" w:rsidRPr="00A63650">
        <w:rPr>
          <w:sz w:val="20"/>
          <w:szCs w:val="20"/>
        </w:rPr>
        <w:t xml:space="preserve"> and was </w:t>
      </w:r>
      <w:r w:rsidR="000E637F" w:rsidRPr="00A63650">
        <w:rPr>
          <w:b/>
          <w:sz w:val="20"/>
          <w:szCs w:val="20"/>
        </w:rPr>
        <w:t>not</w:t>
      </w:r>
      <w:r w:rsidR="000E637F" w:rsidRPr="00A63650">
        <w:rPr>
          <w:sz w:val="20"/>
          <w:szCs w:val="20"/>
        </w:rPr>
        <w:t xml:space="preserve"> </w:t>
      </w:r>
      <w:r w:rsidR="000E637F" w:rsidRPr="00A63650">
        <w:rPr>
          <w:b/>
          <w:sz w:val="20"/>
          <w:szCs w:val="20"/>
        </w:rPr>
        <w:t>an “organ of gov’t”</w:t>
      </w:r>
    </w:p>
    <w:p w14:paraId="01C4CB26" w14:textId="39231D64" w:rsidR="000E637F" w:rsidRPr="00A63650" w:rsidRDefault="000E637F" w:rsidP="000E637F">
      <w:pPr>
        <w:pStyle w:val="ListParagraph"/>
        <w:numPr>
          <w:ilvl w:val="1"/>
          <w:numId w:val="39"/>
        </w:numPr>
        <w:rPr>
          <w:sz w:val="20"/>
          <w:szCs w:val="20"/>
        </w:rPr>
      </w:pPr>
      <w:r w:rsidRPr="00A63650">
        <w:rPr>
          <w:sz w:val="20"/>
          <w:szCs w:val="20"/>
        </w:rPr>
        <w:t>Mere fact that entity is creature of statute &amp; has been given legal attributes of a natural person not sufficient to make its actions subject to the Charter (if this was enough, then all corps would fall under Charter = floodgates argument)</w:t>
      </w:r>
    </w:p>
    <w:p w14:paraId="25B8BF86" w14:textId="2630A50B" w:rsidR="000E637F" w:rsidRPr="00A63650" w:rsidRDefault="000E637F" w:rsidP="000E637F">
      <w:pPr>
        <w:pStyle w:val="ListParagraph"/>
        <w:numPr>
          <w:ilvl w:val="1"/>
          <w:numId w:val="39"/>
        </w:numPr>
        <w:rPr>
          <w:sz w:val="20"/>
          <w:szCs w:val="20"/>
        </w:rPr>
      </w:pPr>
      <w:r w:rsidRPr="00A63650">
        <w:rPr>
          <w:sz w:val="20"/>
          <w:szCs w:val="20"/>
        </w:rPr>
        <w:t xml:space="preserve">Has its own </w:t>
      </w:r>
      <w:r w:rsidRPr="00A63650">
        <w:rPr>
          <w:b/>
          <w:sz w:val="20"/>
          <w:szCs w:val="20"/>
        </w:rPr>
        <w:t>autonomous governing body</w:t>
      </w:r>
      <w:r w:rsidRPr="00A63650">
        <w:rPr>
          <w:sz w:val="20"/>
          <w:szCs w:val="20"/>
        </w:rPr>
        <w:t xml:space="preserve"> – rendered it less susceptible to direct gov’t control </w:t>
      </w:r>
    </w:p>
    <w:p w14:paraId="79E64E36" w14:textId="1C8C7DBC" w:rsidR="000E637F" w:rsidRPr="00A63650" w:rsidRDefault="000E637F" w:rsidP="000E637F">
      <w:pPr>
        <w:pStyle w:val="ListParagraph"/>
        <w:numPr>
          <w:ilvl w:val="2"/>
          <w:numId w:val="39"/>
        </w:numPr>
        <w:rPr>
          <w:sz w:val="20"/>
          <w:szCs w:val="20"/>
        </w:rPr>
      </w:pPr>
      <w:r w:rsidRPr="00A63650">
        <w:rPr>
          <w:sz w:val="20"/>
          <w:szCs w:val="20"/>
        </w:rPr>
        <w:t xml:space="preserve">Looked at </w:t>
      </w:r>
      <w:r w:rsidRPr="00A63650">
        <w:rPr>
          <w:b/>
          <w:sz w:val="20"/>
          <w:szCs w:val="20"/>
        </w:rPr>
        <w:t xml:space="preserve">composition of board of directors </w:t>
      </w:r>
      <w:r w:rsidRPr="00A63650">
        <w:rPr>
          <w:sz w:val="20"/>
          <w:szCs w:val="20"/>
        </w:rPr>
        <w:t xml:space="preserve">as well as </w:t>
      </w:r>
      <w:r w:rsidRPr="00A63650">
        <w:rPr>
          <w:b/>
          <w:sz w:val="20"/>
          <w:szCs w:val="20"/>
        </w:rPr>
        <w:t>traditional position of university in society</w:t>
      </w:r>
    </w:p>
    <w:p w14:paraId="132B60F8" w14:textId="1576C731" w:rsidR="000E637F" w:rsidRPr="00A63650" w:rsidRDefault="000E637F" w:rsidP="000E637F">
      <w:pPr>
        <w:pStyle w:val="ListParagraph"/>
        <w:numPr>
          <w:ilvl w:val="1"/>
          <w:numId w:val="39"/>
        </w:numPr>
        <w:rPr>
          <w:sz w:val="20"/>
          <w:szCs w:val="20"/>
        </w:rPr>
      </w:pPr>
      <w:r w:rsidRPr="00A63650">
        <w:rPr>
          <w:sz w:val="20"/>
          <w:szCs w:val="20"/>
        </w:rPr>
        <w:t xml:space="preserve">Argued that universities serve a </w:t>
      </w:r>
      <w:r w:rsidRPr="00A63650">
        <w:rPr>
          <w:b/>
          <w:sz w:val="20"/>
          <w:szCs w:val="20"/>
        </w:rPr>
        <w:t>public purpose</w:t>
      </w:r>
      <w:r w:rsidRPr="00A63650">
        <w:rPr>
          <w:sz w:val="20"/>
          <w:szCs w:val="20"/>
        </w:rPr>
        <w:t xml:space="preserve"> – La Forest says this test will NOT bring something under gov’t actor b/c not a test mandated by s. 32, uncertain, etc. </w:t>
      </w:r>
    </w:p>
    <w:p w14:paraId="54C04699" w14:textId="6F614959" w:rsidR="000E637F" w:rsidRPr="00A63650" w:rsidRDefault="000E637F" w:rsidP="00B97A55">
      <w:pPr>
        <w:rPr>
          <w:sz w:val="20"/>
          <w:szCs w:val="20"/>
          <w:highlight w:val="yellow"/>
        </w:rPr>
      </w:pPr>
      <w:r w:rsidRPr="00A63650">
        <w:rPr>
          <w:b/>
          <w:sz w:val="20"/>
          <w:szCs w:val="20"/>
          <w:highlight w:val="yellow"/>
          <w:u w:val="single"/>
        </w:rPr>
        <w:t>TEST</w:t>
      </w:r>
      <w:r w:rsidRPr="00A63650">
        <w:rPr>
          <w:b/>
          <w:sz w:val="20"/>
          <w:szCs w:val="20"/>
          <w:highlight w:val="yellow"/>
        </w:rPr>
        <w:t>:</w:t>
      </w:r>
    </w:p>
    <w:p w14:paraId="2B79C77A" w14:textId="29786F5C" w:rsidR="000E637F" w:rsidRPr="00A63650" w:rsidRDefault="000E637F" w:rsidP="000E637F">
      <w:pPr>
        <w:pStyle w:val="ListParagraph"/>
        <w:numPr>
          <w:ilvl w:val="0"/>
          <w:numId w:val="41"/>
        </w:numPr>
        <w:rPr>
          <w:color w:val="FF0000"/>
          <w:sz w:val="20"/>
          <w:szCs w:val="20"/>
        </w:rPr>
      </w:pPr>
      <w:r w:rsidRPr="00A63650">
        <w:rPr>
          <w:b/>
          <w:color w:val="FF0000"/>
          <w:sz w:val="20"/>
          <w:szCs w:val="20"/>
        </w:rPr>
        <w:t>Directly controlled by gov’t</w:t>
      </w:r>
    </w:p>
    <w:p w14:paraId="69BA97EA" w14:textId="0FAF1002" w:rsidR="00B97A55" w:rsidRPr="00A63650" w:rsidRDefault="000E637F" w:rsidP="00B97A55">
      <w:pPr>
        <w:pStyle w:val="ListParagraph"/>
        <w:numPr>
          <w:ilvl w:val="0"/>
          <w:numId w:val="41"/>
        </w:numPr>
        <w:rPr>
          <w:color w:val="FF0000"/>
          <w:sz w:val="20"/>
          <w:szCs w:val="20"/>
        </w:rPr>
      </w:pPr>
      <w:r w:rsidRPr="00A63650">
        <w:rPr>
          <w:color w:val="FF0000"/>
          <w:sz w:val="20"/>
          <w:szCs w:val="20"/>
        </w:rPr>
        <w:t xml:space="preserve">Performing a </w:t>
      </w:r>
      <w:r w:rsidRPr="00A63650">
        <w:rPr>
          <w:b/>
          <w:color w:val="FF0000"/>
          <w:sz w:val="20"/>
          <w:szCs w:val="20"/>
        </w:rPr>
        <w:t>“quintessentially gov’t function”</w:t>
      </w:r>
    </w:p>
    <w:p w14:paraId="3662E551" w14:textId="77777777" w:rsidR="00B97A55" w:rsidRPr="00A63650" w:rsidRDefault="00B97A55" w:rsidP="00B97A55">
      <w:pPr>
        <w:rPr>
          <w:sz w:val="20"/>
          <w:szCs w:val="20"/>
        </w:rPr>
      </w:pPr>
    </w:p>
    <w:p w14:paraId="6815D5F7" w14:textId="72ADA10B" w:rsidR="00B97A55" w:rsidRPr="00A63650" w:rsidRDefault="00B97A55" w:rsidP="00B97A55">
      <w:pPr>
        <w:rPr>
          <w:sz w:val="20"/>
          <w:szCs w:val="20"/>
        </w:rPr>
      </w:pPr>
      <w:r w:rsidRPr="00A63650">
        <w:rPr>
          <w:b/>
          <w:sz w:val="20"/>
          <w:szCs w:val="20"/>
        </w:rPr>
        <w:t>What is NOT a factor in making a determination as to whether the actor is sufficiently governmental</w:t>
      </w:r>
      <w:r w:rsidRPr="00A63650">
        <w:rPr>
          <w:sz w:val="20"/>
          <w:szCs w:val="20"/>
        </w:rPr>
        <w:t xml:space="preserve">? </w:t>
      </w:r>
    </w:p>
    <w:p w14:paraId="28BE45C4" w14:textId="6168BFC1" w:rsidR="00B97A55" w:rsidRPr="00A63650" w:rsidRDefault="00B97A55" w:rsidP="00FF246C">
      <w:pPr>
        <w:pStyle w:val="ListParagraph"/>
        <w:numPr>
          <w:ilvl w:val="0"/>
          <w:numId w:val="43"/>
        </w:numPr>
        <w:rPr>
          <w:sz w:val="20"/>
          <w:szCs w:val="20"/>
        </w:rPr>
      </w:pPr>
      <w:r w:rsidRPr="00A63650">
        <w:rPr>
          <w:b/>
          <w:sz w:val="20"/>
          <w:szCs w:val="20"/>
        </w:rPr>
        <w:t>Just because something is a statutory body doesn’t mean it is governmental</w:t>
      </w:r>
      <w:r w:rsidRPr="00A63650">
        <w:rPr>
          <w:sz w:val="20"/>
          <w:szCs w:val="20"/>
        </w:rPr>
        <w:t xml:space="preserve"> (corporations are statutory bodies in a sense, through incorporation) </w:t>
      </w:r>
    </w:p>
    <w:p w14:paraId="26872C4C" w14:textId="2F16159E" w:rsidR="00B97A55" w:rsidRPr="00A63650" w:rsidRDefault="00B97A55" w:rsidP="00FF246C">
      <w:pPr>
        <w:pStyle w:val="ListParagraph"/>
        <w:numPr>
          <w:ilvl w:val="0"/>
          <w:numId w:val="43"/>
        </w:numPr>
        <w:rPr>
          <w:sz w:val="20"/>
          <w:szCs w:val="20"/>
        </w:rPr>
      </w:pPr>
      <w:r w:rsidRPr="00A63650">
        <w:rPr>
          <w:b/>
          <w:sz w:val="20"/>
          <w:szCs w:val="20"/>
        </w:rPr>
        <w:t>Public function test insufficient</w:t>
      </w:r>
      <w:r w:rsidRPr="00A63650">
        <w:rPr>
          <w:sz w:val="20"/>
          <w:szCs w:val="20"/>
        </w:rPr>
        <w:t xml:space="preserve">: look to direct control and whether it performs a “quintessential government function </w:t>
      </w:r>
    </w:p>
    <w:p w14:paraId="2ABB2D03" w14:textId="7F0D393F" w:rsidR="00B97A55" w:rsidRPr="00A63650" w:rsidRDefault="00B97A55" w:rsidP="00FF246C">
      <w:pPr>
        <w:pStyle w:val="ListParagraph"/>
        <w:numPr>
          <w:ilvl w:val="0"/>
          <w:numId w:val="43"/>
        </w:numPr>
        <w:rPr>
          <w:sz w:val="20"/>
          <w:szCs w:val="20"/>
        </w:rPr>
      </w:pPr>
      <w:r w:rsidRPr="00A63650">
        <w:rPr>
          <w:b/>
          <w:sz w:val="20"/>
          <w:szCs w:val="20"/>
        </w:rPr>
        <w:t>Relationship</w:t>
      </w:r>
      <w:r w:rsidRPr="00A63650">
        <w:rPr>
          <w:sz w:val="20"/>
          <w:szCs w:val="20"/>
        </w:rPr>
        <w:t xml:space="preserve"> </w:t>
      </w:r>
      <w:r w:rsidRPr="00A63650">
        <w:rPr>
          <w:b/>
          <w:sz w:val="20"/>
          <w:szCs w:val="20"/>
        </w:rPr>
        <w:t>between government and institution</w:t>
      </w:r>
      <w:r w:rsidRPr="00A63650">
        <w:rPr>
          <w:sz w:val="20"/>
          <w:szCs w:val="20"/>
        </w:rPr>
        <w:t xml:space="preserve"> </w:t>
      </w:r>
      <w:r w:rsidRPr="00A63650">
        <w:rPr>
          <w:b/>
          <w:sz w:val="20"/>
          <w:szCs w:val="20"/>
        </w:rPr>
        <w:t>may create a nexus of government action, but still NOT sufficient</w:t>
      </w:r>
      <w:r w:rsidRPr="00A63650">
        <w:rPr>
          <w:sz w:val="20"/>
          <w:szCs w:val="20"/>
        </w:rPr>
        <w:t xml:space="preserve">. </w:t>
      </w:r>
    </w:p>
    <w:p w14:paraId="78F00611" w14:textId="77777777" w:rsidR="000E637F" w:rsidRPr="00A63650" w:rsidRDefault="000E637F" w:rsidP="000E637F">
      <w:pPr>
        <w:rPr>
          <w:sz w:val="20"/>
          <w:szCs w:val="20"/>
        </w:rPr>
      </w:pPr>
    </w:p>
    <w:p w14:paraId="44D60D11" w14:textId="5EAB3CD2" w:rsidR="000E637F" w:rsidRPr="00A63650" w:rsidRDefault="000E637F" w:rsidP="000E637F">
      <w:pPr>
        <w:rPr>
          <w:color w:val="0000FF"/>
          <w:sz w:val="20"/>
          <w:szCs w:val="20"/>
        </w:rPr>
      </w:pPr>
      <w:r w:rsidRPr="00A63650">
        <w:rPr>
          <w:b/>
          <w:sz w:val="20"/>
          <w:szCs w:val="20"/>
          <w:u w:val="single"/>
        </w:rPr>
        <w:t xml:space="preserve">Dissent of </w:t>
      </w:r>
      <w:r w:rsidRPr="00A63650">
        <w:rPr>
          <w:b/>
          <w:i/>
          <w:color w:val="0000FF"/>
          <w:sz w:val="20"/>
          <w:szCs w:val="20"/>
          <w:u w:val="single"/>
        </w:rPr>
        <w:t>McKinney</w:t>
      </w:r>
      <w:r w:rsidRPr="00A63650">
        <w:rPr>
          <w:color w:val="0000FF"/>
          <w:sz w:val="20"/>
          <w:szCs w:val="20"/>
          <w:u w:val="single"/>
        </w:rPr>
        <w:t>:</w:t>
      </w:r>
    </w:p>
    <w:p w14:paraId="6A492BB0" w14:textId="46B15421" w:rsidR="000E637F" w:rsidRPr="00A63650" w:rsidRDefault="000E637F" w:rsidP="000E637F">
      <w:pPr>
        <w:pStyle w:val="ListParagraph"/>
        <w:numPr>
          <w:ilvl w:val="0"/>
          <w:numId w:val="42"/>
        </w:numPr>
        <w:rPr>
          <w:sz w:val="20"/>
          <w:szCs w:val="20"/>
        </w:rPr>
      </w:pPr>
      <w:r w:rsidRPr="00A63650">
        <w:rPr>
          <w:sz w:val="20"/>
          <w:szCs w:val="20"/>
        </w:rPr>
        <w:t xml:space="preserve">Willson J. sets out 3 tests to identify whether something is gov’t actor: </w:t>
      </w:r>
    </w:p>
    <w:p w14:paraId="5DE8CA9A" w14:textId="2617ABD6" w:rsidR="000E637F" w:rsidRPr="00A63650" w:rsidRDefault="000E637F" w:rsidP="000E637F">
      <w:pPr>
        <w:pStyle w:val="ListParagraph"/>
        <w:numPr>
          <w:ilvl w:val="1"/>
          <w:numId w:val="42"/>
        </w:numPr>
        <w:rPr>
          <w:sz w:val="20"/>
          <w:szCs w:val="20"/>
        </w:rPr>
      </w:pPr>
      <w:r w:rsidRPr="00A63650">
        <w:rPr>
          <w:b/>
          <w:sz w:val="20"/>
          <w:szCs w:val="20"/>
        </w:rPr>
        <w:t xml:space="preserve">Control Test: </w:t>
      </w:r>
      <w:r w:rsidRPr="00A63650">
        <w:rPr>
          <w:sz w:val="20"/>
          <w:szCs w:val="20"/>
        </w:rPr>
        <w:t>Does the legislative, executive or administrative branch of gov’t exercise general control over the entity in question?</w:t>
      </w:r>
    </w:p>
    <w:p w14:paraId="30E396A9" w14:textId="4200CD59" w:rsidR="000E637F" w:rsidRPr="00A63650" w:rsidRDefault="000E637F" w:rsidP="000E637F">
      <w:pPr>
        <w:pStyle w:val="ListParagraph"/>
        <w:numPr>
          <w:ilvl w:val="1"/>
          <w:numId w:val="42"/>
        </w:numPr>
        <w:rPr>
          <w:sz w:val="20"/>
          <w:szCs w:val="20"/>
        </w:rPr>
      </w:pPr>
      <w:r w:rsidRPr="00A63650">
        <w:rPr>
          <w:b/>
          <w:sz w:val="20"/>
          <w:szCs w:val="20"/>
        </w:rPr>
        <w:t xml:space="preserve">Gov’t Function Test: </w:t>
      </w:r>
      <w:r w:rsidRPr="00A63650">
        <w:rPr>
          <w:sz w:val="20"/>
          <w:szCs w:val="20"/>
        </w:rPr>
        <w:t xml:space="preserve">Does the entity perform a traditional gov’t function, or a </w:t>
      </w:r>
      <w:r w:rsidR="00B96AB0" w:rsidRPr="00A63650">
        <w:rPr>
          <w:sz w:val="20"/>
          <w:szCs w:val="20"/>
        </w:rPr>
        <w:t>function that</w:t>
      </w:r>
      <w:r w:rsidRPr="00A63650">
        <w:rPr>
          <w:sz w:val="20"/>
          <w:szCs w:val="20"/>
        </w:rPr>
        <w:t xml:space="preserve"> in more modern times is recognized as a responsibility of the state? </w:t>
      </w:r>
    </w:p>
    <w:p w14:paraId="13DFB4EF" w14:textId="2BF9B5A3" w:rsidR="000E637F" w:rsidRPr="00A63650" w:rsidRDefault="000E637F" w:rsidP="000E637F">
      <w:pPr>
        <w:pStyle w:val="ListParagraph"/>
        <w:numPr>
          <w:ilvl w:val="1"/>
          <w:numId w:val="42"/>
        </w:numPr>
        <w:rPr>
          <w:sz w:val="20"/>
          <w:szCs w:val="20"/>
        </w:rPr>
      </w:pPr>
      <w:r w:rsidRPr="00A63650">
        <w:rPr>
          <w:b/>
          <w:sz w:val="20"/>
          <w:szCs w:val="20"/>
        </w:rPr>
        <w:t>Stat Authority &amp; Public Interest:</w:t>
      </w:r>
      <w:r w:rsidRPr="00A63650">
        <w:rPr>
          <w:sz w:val="20"/>
          <w:szCs w:val="20"/>
        </w:rPr>
        <w:t xml:space="preserve"> Is the entity one that acts pursuant to stat authority specifically granted to it to enable it to further an objective that gov’t seeks to promote in the broader public interest? </w:t>
      </w:r>
    </w:p>
    <w:p w14:paraId="0A081A6F" w14:textId="77777777" w:rsidR="00B97A55" w:rsidRPr="00A63650" w:rsidRDefault="00B97A55" w:rsidP="00B97A55">
      <w:pPr>
        <w:rPr>
          <w:sz w:val="20"/>
          <w:szCs w:val="20"/>
        </w:rPr>
      </w:pPr>
    </w:p>
    <w:p w14:paraId="0AD37FBB" w14:textId="7FBBB3DE" w:rsidR="00B97A55" w:rsidRPr="00A63650" w:rsidRDefault="00B97A55" w:rsidP="00B97A55">
      <w:pPr>
        <w:rPr>
          <w:i/>
          <w:sz w:val="20"/>
          <w:szCs w:val="20"/>
        </w:rPr>
      </w:pPr>
      <w:r w:rsidRPr="00A63650">
        <w:rPr>
          <w:b/>
          <w:i/>
          <w:color w:val="0000FF"/>
          <w:sz w:val="20"/>
          <w:szCs w:val="20"/>
        </w:rPr>
        <w:t>Stoffman v VGH, 1990</w:t>
      </w:r>
      <w:r w:rsidRPr="00A63650">
        <w:rPr>
          <w:sz w:val="20"/>
          <w:szCs w:val="20"/>
        </w:rPr>
        <w:t xml:space="preserve"> (</w:t>
      </w:r>
      <w:r w:rsidRPr="00A63650">
        <w:rPr>
          <w:i/>
          <w:sz w:val="20"/>
          <w:szCs w:val="20"/>
        </w:rPr>
        <w:t>challenge by doctors to hospital board regulation that established a policy of mandatory retirement at 65 [14 of 16 board members appointed by gov’t &amp; governing statute required all regulations be approved by Minster of Health Services &amp; Hospital Insurance])</w:t>
      </w:r>
    </w:p>
    <w:p w14:paraId="190166FD" w14:textId="25146437" w:rsidR="00B97A55" w:rsidRPr="00A63650" w:rsidRDefault="009373DB" w:rsidP="00B97A55">
      <w:pPr>
        <w:rPr>
          <w:sz w:val="20"/>
          <w:szCs w:val="20"/>
        </w:rPr>
      </w:pPr>
      <w:r w:rsidRPr="00A63650">
        <w:rPr>
          <w:b/>
          <w:sz w:val="20"/>
          <w:szCs w:val="20"/>
        </w:rPr>
        <w:t xml:space="preserve">Rule: </w:t>
      </w:r>
      <w:r w:rsidR="00B97A55" w:rsidRPr="00A63650">
        <w:rPr>
          <w:b/>
          <w:sz w:val="20"/>
          <w:szCs w:val="20"/>
        </w:rPr>
        <w:t>To be gov’t entity needs to be under the “routine &amp; regular contro</w:t>
      </w:r>
      <w:r w:rsidRPr="00A63650">
        <w:rPr>
          <w:b/>
          <w:sz w:val="20"/>
          <w:szCs w:val="20"/>
        </w:rPr>
        <w:t>l</w:t>
      </w:r>
      <w:r w:rsidR="00B97A55" w:rsidRPr="00A63650">
        <w:rPr>
          <w:b/>
          <w:sz w:val="20"/>
          <w:szCs w:val="20"/>
        </w:rPr>
        <w:t xml:space="preserve">” of gov’t </w:t>
      </w:r>
      <w:r w:rsidR="00B97A55" w:rsidRPr="00A63650">
        <w:rPr>
          <w:sz w:val="20"/>
          <w:szCs w:val="20"/>
        </w:rPr>
        <w:t xml:space="preserve"> </w:t>
      </w:r>
      <w:r w:rsidRPr="00A63650">
        <w:rPr>
          <w:sz w:val="20"/>
          <w:szCs w:val="20"/>
        </w:rPr>
        <w:t>(active gov’t involvement, gov’t power to intervene in institution)</w:t>
      </w:r>
    </w:p>
    <w:p w14:paraId="1A556394" w14:textId="46AB8537" w:rsidR="009373DB" w:rsidRPr="00A63650" w:rsidRDefault="009373DB" w:rsidP="009373DB">
      <w:pPr>
        <w:pStyle w:val="ListParagraph"/>
        <w:numPr>
          <w:ilvl w:val="0"/>
          <w:numId w:val="42"/>
        </w:numPr>
        <w:rPr>
          <w:sz w:val="20"/>
          <w:szCs w:val="20"/>
        </w:rPr>
      </w:pPr>
      <w:r w:rsidRPr="00A63650">
        <w:rPr>
          <w:sz w:val="20"/>
          <w:szCs w:val="20"/>
        </w:rPr>
        <w:t xml:space="preserve">Court focused on fact that </w:t>
      </w:r>
      <w:r w:rsidRPr="00A63650">
        <w:rPr>
          <w:b/>
          <w:sz w:val="20"/>
          <w:szCs w:val="20"/>
        </w:rPr>
        <w:t xml:space="preserve">routine control [day-to-day operations] </w:t>
      </w:r>
      <w:r w:rsidRPr="00A63650">
        <w:rPr>
          <w:sz w:val="20"/>
          <w:szCs w:val="20"/>
        </w:rPr>
        <w:t xml:space="preserve">of hospital was in hands of hospital’s board rather than gov’t </w:t>
      </w:r>
    </w:p>
    <w:p w14:paraId="3D2258DC" w14:textId="02D6ADA3" w:rsidR="009373DB" w:rsidRPr="00A63650" w:rsidRDefault="009373DB" w:rsidP="009373DB">
      <w:pPr>
        <w:pStyle w:val="ListParagraph"/>
        <w:numPr>
          <w:ilvl w:val="0"/>
          <w:numId w:val="42"/>
        </w:numPr>
        <w:rPr>
          <w:sz w:val="20"/>
          <w:szCs w:val="20"/>
        </w:rPr>
      </w:pPr>
      <w:r w:rsidRPr="00A63650">
        <w:rPr>
          <w:sz w:val="20"/>
          <w:szCs w:val="20"/>
        </w:rPr>
        <w:t xml:space="preserve">Mandatory retirement provision originated w/ board, not gov’t </w:t>
      </w:r>
    </w:p>
    <w:p w14:paraId="1310B404" w14:textId="03C12343" w:rsidR="009373DB" w:rsidRPr="00A63650" w:rsidRDefault="009373DB" w:rsidP="009373DB">
      <w:pPr>
        <w:pStyle w:val="ListParagraph"/>
        <w:numPr>
          <w:ilvl w:val="0"/>
          <w:numId w:val="42"/>
        </w:numPr>
        <w:rPr>
          <w:sz w:val="20"/>
          <w:szCs w:val="20"/>
        </w:rPr>
      </w:pPr>
      <w:r w:rsidRPr="00A63650">
        <w:rPr>
          <w:sz w:val="20"/>
          <w:szCs w:val="20"/>
        </w:rPr>
        <w:t xml:space="preserve">Also ruled that provision of a public service, even </w:t>
      </w:r>
      <w:r w:rsidRPr="00A63650">
        <w:rPr>
          <w:sz w:val="20"/>
          <w:szCs w:val="20"/>
          <w:u w:val="single"/>
        </w:rPr>
        <w:t>health care, didn’t qualify as gov’t function</w:t>
      </w:r>
    </w:p>
    <w:p w14:paraId="23727172" w14:textId="77777777" w:rsidR="009373DB" w:rsidRPr="00A63650" w:rsidRDefault="009373DB" w:rsidP="009373DB">
      <w:pPr>
        <w:rPr>
          <w:sz w:val="20"/>
          <w:szCs w:val="20"/>
        </w:rPr>
      </w:pPr>
    </w:p>
    <w:p w14:paraId="77C161E4" w14:textId="0D826BA0" w:rsidR="009373DB" w:rsidRPr="00A63650" w:rsidRDefault="009373DB" w:rsidP="009373DB">
      <w:pPr>
        <w:rPr>
          <w:sz w:val="20"/>
          <w:szCs w:val="20"/>
        </w:rPr>
      </w:pPr>
      <w:r w:rsidRPr="00A63650">
        <w:rPr>
          <w:b/>
          <w:i/>
          <w:color w:val="0000FF"/>
          <w:sz w:val="20"/>
          <w:szCs w:val="20"/>
        </w:rPr>
        <w:t>Douglas College, 1990</w:t>
      </w:r>
      <w:r w:rsidRPr="00A63650">
        <w:rPr>
          <w:sz w:val="20"/>
          <w:szCs w:val="20"/>
        </w:rPr>
        <w:t xml:space="preserve"> (</w:t>
      </w:r>
      <w:r w:rsidRPr="00A63650">
        <w:rPr>
          <w:i/>
          <w:sz w:val="20"/>
          <w:szCs w:val="20"/>
        </w:rPr>
        <w:t>challenge to mandatory retirement provision in collective agreement between college &amp; a union</w:t>
      </w:r>
      <w:r w:rsidRPr="00A63650">
        <w:rPr>
          <w:sz w:val="20"/>
          <w:szCs w:val="20"/>
        </w:rPr>
        <w:t>)</w:t>
      </w:r>
    </w:p>
    <w:p w14:paraId="42C7FEB0" w14:textId="36A562E7" w:rsidR="009373DB" w:rsidRPr="00A63650" w:rsidRDefault="009373DB" w:rsidP="009373DB">
      <w:pPr>
        <w:rPr>
          <w:sz w:val="20"/>
          <w:szCs w:val="20"/>
        </w:rPr>
      </w:pPr>
      <w:r w:rsidRPr="00A63650">
        <w:rPr>
          <w:b/>
          <w:sz w:val="20"/>
          <w:szCs w:val="20"/>
        </w:rPr>
        <w:t xml:space="preserve">Rule: </w:t>
      </w:r>
      <w:r w:rsidRPr="00A63650">
        <w:rPr>
          <w:b/>
          <w:sz w:val="20"/>
          <w:szCs w:val="20"/>
          <w:highlight w:val="yellow"/>
        </w:rPr>
        <w:t>Look to EXTENT and TYPE of gov’t control</w:t>
      </w:r>
    </w:p>
    <w:p w14:paraId="01D01668" w14:textId="5784FE40" w:rsidR="009373DB" w:rsidRPr="00A63650" w:rsidRDefault="009373DB" w:rsidP="00FF246C">
      <w:pPr>
        <w:pStyle w:val="ListParagraph"/>
        <w:numPr>
          <w:ilvl w:val="0"/>
          <w:numId w:val="44"/>
        </w:numPr>
        <w:rPr>
          <w:sz w:val="20"/>
          <w:szCs w:val="20"/>
        </w:rPr>
      </w:pPr>
      <w:r w:rsidRPr="00A63650">
        <w:rPr>
          <w:sz w:val="20"/>
          <w:szCs w:val="20"/>
        </w:rPr>
        <w:t xml:space="preserve">Affairs of college managed by board </w:t>
      </w:r>
      <w:r w:rsidRPr="00A63650">
        <w:rPr>
          <w:b/>
          <w:sz w:val="20"/>
          <w:szCs w:val="20"/>
        </w:rPr>
        <w:t>wholly appointed by prov. gov’t</w:t>
      </w:r>
      <w:r w:rsidRPr="00A63650">
        <w:rPr>
          <w:sz w:val="20"/>
          <w:szCs w:val="20"/>
        </w:rPr>
        <w:t xml:space="preserve"> – minister allowed to establish &amp; issue directions; approved bylaws of the board </w:t>
      </w:r>
      <w:r w:rsidRPr="00A63650">
        <w:rPr>
          <w:sz w:val="20"/>
          <w:szCs w:val="20"/>
        </w:rPr>
        <w:sym w:font="Symbol" w:char="F0AE"/>
      </w:r>
      <w:r w:rsidRPr="00A63650">
        <w:rPr>
          <w:sz w:val="20"/>
          <w:szCs w:val="20"/>
        </w:rPr>
        <w:t xml:space="preserve"> “part of the apparatus of gov’t both in </w:t>
      </w:r>
      <w:r w:rsidRPr="00A63650">
        <w:rPr>
          <w:b/>
          <w:sz w:val="20"/>
          <w:szCs w:val="20"/>
        </w:rPr>
        <w:t>form &amp; fact</w:t>
      </w:r>
      <w:r w:rsidRPr="00A63650">
        <w:rPr>
          <w:sz w:val="20"/>
          <w:szCs w:val="20"/>
        </w:rPr>
        <w:t>”</w:t>
      </w:r>
    </w:p>
    <w:p w14:paraId="357B296E" w14:textId="10F98AE0" w:rsidR="001A33C8" w:rsidRPr="00A63650" w:rsidRDefault="001A33C8" w:rsidP="00FF246C">
      <w:pPr>
        <w:pStyle w:val="ListParagraph"/>
        <w:numPr>
          <w:ilvl w:val="0"/>
          <w:numId w:val="44"/>
        </w:numPr>
        <w:rPr>
          <w:sz w:val="20"/>
          <w:szCs w:val="20"/>
        </w:rPr>
      </w:pPr>
      <w:r w:rsidRPr="00A63650">
        <w:rPr>
          <w:sz w:val="20"/>
          <w:szCs w:val="20"/>
        </w:rPr>
        <w:t>Consider the composition of board, who the board serves, amount of control gov’t has over it (how many members, mandate, condition of terms?)</w:t>
      </w:r>
    </w:p>
    <w:p w14:paraId="42F20E78" w14:textId="4B5E1956" w:rsidR="001A33C8" w:rsidRPr="00A63650" w:rsidRDefault="001A33C8" w:rsidP="00FF246C">
      <w:pPr>
        <w:pStyle w:val="ListParagraph"/>
        <w:numPr>
          <w:ilvl w:val="1"/>
          <w:numId w:val="44"/>
        </w:numPr>
        <w:rPr>
          <w:b/>
          <w:sz w:val="20"/>
          <w:szCs w:val="20"/>
        </w:rPr>
      </w:pPr>
      <w:r w:rsidRPr="00A63650">
        <w:rPr>
          <w:b/>
          <w:sz w:val="20"/>
          <w:szCs w:val="20"/>
        </w:rPr>
        <w:t xml:space="preserve">Can they be removed at pleasure (gov’t control) OR is it fixed terms (not gov’t control)? </w:t>
      </w:r>
    </w:p>
    <w:p w14:paraId="50516474" w14:textId="77777777" w:rsidR="001A33C8" w:rsidRPr="00A63650" w:rsidRDefault="001A33C8" w:rsidP="001A33C8">
      <w:pPr>
        <w:rPr>
          <w:b/>
          <w:sz w:val="20"/>
          <w:szCs w:val="20"/>
        </w:rPr>
      </w:pPr>
    </w:p>
    <w:p w14:paraId="30128B4C" w14:textId="30609F3C" w:rsidR="007134C0" w:rsidRPr="00A63650" w:rsidRDefault="007134C0" w:rsidP="001A33C8">
      <w:pPr>
        <w:rPr>
          <w:sz w:val="20"/>
          <w:szCs w:val="20"/>
        </w:rPr>
      </w:pPr>
      <w:r w:rsidRPr="00A63650">
        <w:rPr>
          <w:b/>
          <w:i/>
          <w:color w:val="0000FF"/>
          <w:sz w:val="20"/>
          <w:szCs w:val="20"/>
        </w:rPr>
        <w:t>Lavigne</w:t>
      </w:r>
      <w:r w:rsidR="00C74EEE" w:rsidRPr="00A63650">
        <w:rPr>
          <w:b/>
          <w:i/>
          <w:color w:val="0000FF"/>
          <w:sz w:val="20"/>
          <w:szCs w:val="20"/>
        </w:rPr>
        <w:t xml:space="preserve"> v Ontario Public Service Employees Union</w:t>
      </w:r>
      <w:r w:rsidRPr="00A63650">
        <w:rPr>
          <w:b/>
          <w:i/>
          <w:color w:val="0000FF"/>
          <w:sz w:val="20"/>
          <w:szCs w:val="20"/>
        </w:rPr>
        <w:t>, 1991</w:t>
      </w:r>
      <w:r w:rsidRPr="00A63650">
        <w:rPr>
          <w:sz w:val="20"/>
          <w:szCs w:val="20"/>
        </w:rPr>
        <w:t xml:space="preserve"> (</w:t>
      </w:r>
      <w:r w:rsidRPr="00A63650">
        <w:rPr>
          <w:i/>
          <w:sz w:val="20"/>
          <w:szCs w:val="20"/>
        </w:rPr>
        <w:t>challenged union’s expenditure of dues on political causes that L didn’t support</w:t>
      </w:r>
      <w:r w:rsidR="00C74EEE" w:rsidRPr="00A63650">
        <w:rPr>
          <w:sz w:val="20"/>
          <w:szCs w:val="20"/>
        </w:rPr>
        <w:t xml:space="preserve"> – </w:t>
      </w:r>
      <w:r w:rsidR="00C74EEE" w:rsidRPr="00A63650">
        <w:rPr>
          <w:i/>
          <w:sz w:val="20"/>
          <w:szCs w:val="20"/>
        </w:rPr>
        <w:t>union had entered agreement w/Council of Regents requiring mandatory payment of dues from all employees whether or not they belonged to the union</w:t>
      </w:r>
      <w:r w:rsidR="00C74EEE" w:rsidRPr="00A63650">
        <w:rPr>
          <w:sz w:val="20"/>
          <w:szCs w:val="20"/>
        </w:rPr>
        <w:t>)</w:t>
      </w:r>
    </w:p>
    <w:p w14:paraId="5EE96A46" w14:textId="16611F68" w:rsidR="007134C0" w:rsidRPr="00A63650" w:rsidRDefault="007134C0" w:rsidP="00FF246C">
      <w:pPr>
        <w:pStyle w:val="ListParagraph"/>
        <w:numPr>
          <w:ilvl w:val="0"/>
          <w:numId w:val="46"/>
        </w:numPr>
        <w:rPr>
          <w:sz w:val="20"/>
          <w:szCs w:val="20"/>
        </w:rPr>
      </w:pPr>
      <w:r w:rsidRPr="00A63650">
        <w:rPr>
          <w:b/>
          <w:sz w:val="20"/>
          <w:szCs w:val="20"/>
        </w:rPr>
        <w:t>Held:</w:t>
      </w:r>
      <w:r w:rsidRPr="00A63650">
        <w:rPr>
          <w:sz w:val="20"/>
          <w:szCs w:val="20"/>
        </w:rPr>
        <w:t xml:space="preserve"> Chart</w:t>
      </w:r>
      <w:r w:rsidR="00C74EEE" w:rsidRPr="00A63650">
        <w:rPr>
          <w:sz w:val="20"/>
          <w:szCs w:val="20"/>
        </w:rPr>
        <w:t xml:space="preserve">er didn’t apply to union but did apply to Council of Regents as council was subject to routine &amp; regular control of Minster of Education, including collective bargaining w/college employees </w:t>
      </w:r>
    </w:p>
    <w:p w14:paraId="1DF9E208" w14:textId="50E07859" w:rsidR="00C74EEE" w:rsidRPr="00A63650" w:rsidRDefault="00C74EEE" w:rsidP="00FF246C">
      <w:pPr>
        <w:pStyle w:val="ListParagraph"/>
        <w:numPr>
          <w:ilvl w:val="1"/>
          <w:numId w:val="46"/>
        </w:numPr>
        <w:rPr>
          <w:sz w:val="20"/>
          <w:szCs w:val="20"/>
        </w:rPr>
      </w:pPr>
      <w:r w:rsidRPr="00A63650">
        <w:rPr>
          <w:b/>
          <w:sz w:val="20"/>
          <w:szCs w:val="20"/>
        </w:rPr>
        <w:t xml:space="preserve">Private agreement can be subject to Charter if employer is gov’t actor </w:t>
      </w:r>
    </w:p>
    <w:p w14:paraId="3FAC525C" w14:textId="1A26D3E2" w:rsidR="00C74EEE" w:rsidRPr="00A63650" w:rsidRDefault="00C74EEE" w:rsidP="00FF246C">
      <w:pPr>
        <w:pStyle w:val="ListParagraph"/>
        <w:numPr>
          <w:ilvl w:val="1"/>
          <w:numId w:val="46"/>
        </w:numPr>
        <w:rPr>
          <w:sz w:val="20"/>
          <w:szCs w:val="20"/>
        </w:rPr>
      </w:pPr>
      <w:r w:rsidRPr="00A63650">
        <w:rPr>
          <w:b/>
          <w:sz w:val="20"/>
          <w:szCs w:val="20"/>
          <w:highlight w:val="yellow"/>
        </w:rPr>
        <w:t>Once deemed a gov’t actor, everything you do is considered governmental &amp; subject to Charter</w:t>
      </w:r>
      <w:r w:rsidRPr="00A63650">
        <w:rPr>
          <w:b/>
          <w:sz w:val="20"/>
          <w:szCs w:val="20"/>
        </w:rPr>
        <w:t xml:space="preserve"> </w:t>
      </w:r>
      <w:r w:rsidRPr="00A63650">
        <w:rPr>
          <w:sz w:val="20"/>
          <w:szCs w:val="20"/>
        </w:rPr>
        <w:t>(can’t distinguish between regulatory activities &amp; commercial/contractual activities)</w:t>
      </w:r>
    </w:p>
    <w:p w14:paraId="5276A059" w14:textId="77777777" w:rsidR="007134C0" w:rsidRPr="00A63650" w:rsidRDefault="007134C0" w:rsidP="001A33C8">
      <w:pPr>
        <w:rPr>
          <w:b/>
          <w:i/>
          <w:color w:val="0000FF"/>
          <w:sz w:val="20"/>
          <w:szCs w:val="20"/>
        </w:rPr>
      </w:pPr>
    </w:p>
    <w:p w14:paraId="0F865509" w14:textId="2E4768F0" w:rsidR="001A33C8" w:rsidRPr="00A63650" w:rsidRDefault="00E57052" w:rsidP="001A33C8">
      <w:pPr>
        <w:rPr>
          <w:sz w:val="20"/>
          <w:szCs w:val="20"/>
        </w:rPr>
      </w:pPr>
      <w:r w:rsidRPr="00A63650">
        <w:rPr>
          <w:b/>
          <w:i/>
          <w:color w:val="0000FF"/>
          <w:sz w:val="20"/>
          <w:szCs w:val="20"/>
        </w:rPr>
        <w:t>Greater Vancouver Transportation Authority v Canadian Federation of Students – BC, 2009</w:t>
      </w:r>
      <w:r w:rsidRPr="00A63650">
        <w:rPr>
          <w:color w:val="0000FF"/>
          <w:sz w:val="20"/>
          <w:szCs w:val="20"/>
        </w:rPr>
        <w:t xml:space="preserve"> </w:t>
      </w:r>
      <w:r w:rsidRPr="00A63650">
        <w:rPr>
          <w:sz w:val="20"/>
          <w:szCs w:val="20"/>
        </w:rPr>
        <w:t>(</w:t>
      </w:r>
      <w:r w:rsidRPr="00A63650">
        <w:rPr>
          <w:i/>
          <w:sz w:val="20"/>
          <w:szCs w:val="20"/>
        </w:rPr>
        <w:t>GVTA wouldn’t allow political posters to be put on bus, students said this violated s. 2(b))</w:t>
      </w:r>
    </w:p>
    <w:p w14:paraId="049196DC" w14:textId="6EDE0C0D" w:rsidR="00E57052" w:rsidRPr="00A63650" w:rsidRDefault="00543B5E" w:rsidP="00FF246C">
      <w:pPr>
        <w:pStyle w:val="ListParagraph"/>
        <w:numPr>
          <w:ilvl w:val="0"/>
          <w:numId w:val="45"/>
        </w:numPr>
        <w:rPr>
          <w:sz w:val="20"/>
          <w:szCs w:val="20"/>
        </w:rPr>
      </w:pPr>
      <w:r w:rsidRPr="00A63650">
        <w:rPr>
          <w:b/>
          <w:sz w:val="20"/>
          <w:szCs w:val="20"/>
        </w:rPr>
        <w:t xml:space="preserve">Held: </w:t>
      </w:r>
      <w:r w:rsidRPr="00A63650">
        <w:rPr>
          <w:sz w:val="20"/>
          <w:szCs w:val="20"/>
        </w:rPr>
        <w:t xml:space="preserve">Charter applies, found violation of s. 2(b) </w:t>
      </w:r>
    </w:p>
    <w:p w14:paraId="578136B9" w14:textId="161B08A3" w:rsidR="00543B5E" w:rsidRPr="00A63650" w:rsidRDefault="00543B5E" w:rsidP="00FF246C">
      <w:pPr>
        <w:pStyle w:val="ListParagraph"/>
        <w:numPr>
          <w:ilvl w:val="1"/>
          <w:numId w:val="45"/>
        </w:numPr>
        <w:rPr>
          <w:sz w:val="20"/>
          <w:szCs w:val="20"/>
        </w:rPr>
      </w:pPr>
      <w:r w:rsidRPr="00A63650">
        <w:rPr>
          <w:sz w:val="20"/>
          <w:szCs w:val="20"/>
        </w:rPr>
        <w:t xml:space="preserve">Both GVTA &amp; Translink bound by Charter b/c they are </w:t>
      </w:r>
      <w:r w:rsidRPr="00A63650">
        <w:rPr>
          <w:b/>
          <w:sz w:val="20"/>
          <w:szCs w:val="20"/>
        </w:rPr>
        <w:t xml:space="preserve">statutory bodies designated by legislation as an “agent of the gov’t” </w:t>
      </w:r>
      <w:r w:rsidRPr="00A63650">
        <w:rPr>
          <w:sz w:val="20"/>
          <w:szCs w:val="20"/>
        </w:rPr>
        <w:t xml:space="preserve">w/ a board of directors whose members all appointed by prov. gov’t </w:t>
      </w:r>
      <w:r w:rsidR="007134C0" w:rsidRPr="00A63650">
        <w:rPr>
          <w:sz w:val="20"/>
          <w:szCs w:val="20"/>
        </w:rPr>
        <w:sym w:font="Symbol" w:char="F0AE"/>
      </w:r>
      <w:r w:rsidR="007134C0" w:rsidRPr="00A63650">
        <w:rPr>
          <w:sz w:val="20"/>
          <w:szCs w:val="20"/>
        </w:rPr>
        <w:t xml:space="preserve"> LG managed affairs &amp; subject to day-to-day control of gov’t </w:t>
      </w:r>
    </w:p>
    <w:p w14:paraId="282E5FB9" w14:textId="65E57DA8" w:rsidR="007134C0" w:rsidRPr="00A63650" w:rsidRDefault="007134C0" w:rsidP="00FF246C">
      <w:pPr>
        <w:pStyle w:val="ListParagraph"/>
        <w:numPr>
          <w:ilvl w:val="0"/>
          <w:numId w:val="45"/>
        </w:numPr>
        <w:rPr>
          <w:sz w:val="20"/>
          <w:szCs w:val="20"/>
        </w:rPr>
      </w:pPr>
      <w:r w:rsidRPr="00A63650">
        <w:rPr>
          <w:b/>
          <w:sz w:val="20"/>
          <w:szCs w:val="20"/>
        </w:rPr>
        <w:t xml:space="preserve">Important that gov’t not be able to rid itself of its duties under the Charter by delegating to another “autonomous” entity to circumscribe Charter </w:t>
      </w:r>
    </w:p>
    <w:p w14:paraId="64285FED" w14:textId="77777777" w:rsidR="00C74EEE" w:rsidRPr="00A63650" w:rsidRDefault="00C74EEE" w:rsidP="00C74EEE">
      <w:pPr>
        <w:rPr>
          <w:sz w:val="20"/>
          <w:szCs w:val="20"/>
        </w:rPr>
      </w:pPr>
    </w:p>
    <w:p w14:paraId="294A01BC" w14:textId="7F5F6812" w:rsidR="00C74EEE" w:rsidRPr="00A63650" w:rsidRDefault="00C74EEE" w:rsidP="00C74EEE">
      <w:pPr>
        <w:pStyle w:val="CAN-heading3"/>
      </w:pPr>
      <w:bookmarkStart w:id="27" w:name="_Toc259752058"/>
      <w:r w:rsidRPr="00A63650">
        <w:t xml:space="preserve">Gov’t Actors: Entities </w:t>
      </w:r>
      <w:r w:rsidR="004A1CA2" w:rsidRPr="00A63650">
        <w:t>Exercising Government Functions</w:t>
      </w:r>
      <w:bookmarkEnd w:id="27"/>
    </w:p>
    <w:p w14:paraId="66CEDEE6" w14:textId="4A80E98E" w:rsidR="00C74EEE" w:rsidRPr="00A63650" w:rsidRDefault="00C74EEE" w:rsidP="00C74EEE">
      <w:pPr>
        <w:rPr>
          <w:i/>
          <w:sz w:val="20"/>
          <w:szCs w:val="20"/>
        </w:rPr>
      </w:pPr>
      <w:r w:rsidRPr="00A63650">
        <w:rPr>
          <w:sz w:val="20"/>
          <w:szCs w:val="20"/>
        </w:rPr>
        <w:t xml:space="preserve">Even if the entity is not controlled by gov’t, it may still be subject to the Charter pursuant to s. 32 and viewed as a gov’t actor if it serves a </w:t>
      </w:r>
      <w:r w:rsidRPr="00A63650">
        <w:rPr>
          <w:b/>
          <w:sz w:val="20"/>
          <w:szCs w:val="20"/>
        </w:rPr>
        <w:t>government function (</w:t>
      </w:r>
      <w:r w:rsidRPr="00A63650">
        <w:rPr>
          <w:b/>
          <w:i/>
          <w:color w:val="0000FF"/>
          <w:sz w:val="20"/>
          <w:szCs w:val="20"/>
        </w:rPr>
        <w:t>Godbout</w:t>
      </w:r>
      <w:r w:rsidRPr="00A63650">
        <w:rPr>
          <w:b/>
          <w:sz w:val="20"/>
          <w:szCs w:val="20"/>
        </w:rPr>
        <w:t>)</w:t>
      </w:r>
    </w:p>
    <w:p w14:paraId="3520F3C2" w14:textId="38BBBB2F" w:rsidR="00C74EEE" w:rsidRPr="00A63650" w:rsidRDefault="00C74EEE" w:rsidP="00FF246C">
      <w:pPr>
        <w:pStyle w:val="ListParagraph"/>
        <w:numPr>
          <w:ilvl w:val="0"/>
          <w:numId w:val="47"/>
        </w:numPr>
        <w:rPr>
          <w:sz w:val="20"/>
          <w:szCs w:val="20"/>
        </w:rPr>
      </w:pPr>
      <w:r w:rsidRPr="00A63650">
        <w:rPr>
          <w:sz w:val="20"/>
          <w:szCs w:val="20"/>
          <w:u w:val="single"/>
        </w:rPr>
        <w:t>Policy Consideration</w:t>
      </w:r>
      <w:r w:rsidRPr="00A63650">
        <w:rPr>
          <w:sz w:val="20"/>
          <w:szCs w:val="20"/>
        </w:rPr>
        <w:t xml:space="preserve">: this prevents the gov’t from circumventing its Charter obligations by delegating its powers to other entities </w:t>
      </w:r>
      <w:r w:rsidRPr="00A63650">
        <w:rPr>
          <w:b/>
          <w:sz w:val="20"/>
          <w:szCs w:val="20"/>
        </w:rPr>
        <w:t>(</w:t>
      </w:r>
      <w:r w:rsidRPr="00A63650">
        <w:rPr>
          <w:b/>
          <w:i/>
          <w:color w:val="0000FF"/>
          <w:sz w:val="20"/>
          <w:szCs w:val="20"/>
        </w:rPr>
        <w:t>Godbout</w:t>
      </w:r>
      <w:r w:rsidRPr="00A63650">
        <w:rPr>
          <w:b/>
          <w:sz w:val="20"/>
          <w:szCs w:val="20"/>
        </w:rPr>
        <w:t>)</w:t>
      </w:r>
    </w:p>
    <w:p w14:paraId="1508D8B6" w14:textId="67804ACF" w:rsidR="00C74EEE" w:rsidRPr="00A63650" w:rsidRDefault="00C74EEE" w:rsidP="00FF246C">
      <w:pPr>
        <w:pStyle w:val="ListParagraph"/>
        <w:numPr>
          <w:ilvl w:val="0"/>
          <w:numId w:val="47"/>
        </w:numPr>
        <w:rPr>
          <w:sz w:val="20"/>
          <w:szCs w:val="20"/>
        </w:rPr>
      </w:pPr>
      <w:r w:rsidRPr="00A63650">
        <w:rPr>
          <w:b/>
          <w:sz w:val="20"/>
          <w:szCs w:val="20"/>
        </w:rPr>
        <w:t>Must be gov’t function, not merely a “public” function</w:t>
      </w:r>
      <w:r w:rsidRPr="00A63650">
        <w:rPr>
          <w:sz w:val="20"/>
          <w:szCs w:val="20"/>
        </w:rPr>
        <w:t xml:space="preserve"> </w:t>
      </w:r>
      <w:r w:rsidRPr="00A63650">
        <w:rPr>
          <w:sz w:val="20"/>
          <w:szCs w:val="20"/>
        </w:rPr>
        <w:sym w:font="Symbol" w:char="F0AE"/>
      </w:r>
      <w:r w:rsidRPr="00A63650">
        <w:rPr>
          <w:sz w:val="20"/>
          <w:szCs w:val="20"/>
        </w:rPr>
        <w:t xml:space="preserve"> courts will look to </w:t>
      </w:r>
      <w:r w:rsidRPr="00A63650">
        <w:rPr>
          <w:b/>
          <w:sz w:val="20"/>
          <w:szCs w:val="20"/>
        </w:rPr>
        <w:t xml:space="preserve">nature &amp; quality </w:t>
      </w:r>
      <w:r w:rsidRPr="00A63650">
        <w:rPr>
          <w:sz w:val="20"/>
          <w:szCs w:val="20"/>
        </w:rPr>
        <w:t xml:space="preserve">of functions entity performs </w:t>
      </w:r>
      <w:r w:rsidR="00FF246C" w:rsidRPr="00A63650">
        <w:rPr>
          <w:b/>
          <w:sz w:val="20"/>
          <w:szCs w:val="20"/>
        </w:rPr>
        <w:t>(</w:t>
      </w:r>
      <w:r w:rsidR="00FF246C" w:rsidRPr="00A63650">
        <w:rPr>
          <w:b/>
          <w:i/>
          <w:color w:val="0000FF"/>
          <w:sz w:val="20"/>
          <w:szCs w:val="20"/>
        </w:rPr>
        <w:t>Godbout</w:t>
      </w:r>
      <w:r w:rsidR="00FF246C" w:rsidRPr="00A63650">
        <w:rPr>
          <w:b/>
          <w:sz w:val="20"/>
          <w:szCs w:val="20"/>
        </w:rPr>
        <w:t>)</w:t>
      </w:r>
    </w:p>
    <w:p w14:paraId="4E8CD0D7" w14:textId="77777777" w:rsidR="00C74EEE" w:rsidRPr="00A63650" w:rsidRDefault="00C74EEE" w:rsidP="00C74EEE">
      <w:pPr>
        <w:rPr>
          <w:sz w:val="20"/>
          <w:szCs w:val="20"/>
        </w:rPr>
      </w:pPr>
    </w:p>
    <w:p w14:paraId="02250B1A" w14:textId="235FB4F1" w:rsidR="00C74EEE" w:rsidRPr="00A63650" w:rsidRDefault="00C74EEE" w:rsidP="00C74EEE">
      <w:pPr>
        <w:rPr>
          <w:sz w:val="20"/>
          <w:szCs w:val="20"/>
        </w:rPr>
      </w:pPr>
      <w:r w:rsidRPr="00A63650">
        <w:rPr>
          <w:b/>
          <w:i/>
          <w:color w:val="0000FF"/>
          <w:sz w:val="20"/>
          <w:szCs w:val="20"/>
        </w:rPr>
        <w:t>Godbout v Longueuil, 1997</w:t>
      </w:r>
      <w:r w:rsidRPr="00A63650">
        <w:rPr>
          <w:sz w:val="20"/>
          <w:szCs w:val="20"/>
        </w:rPr>
        <w:t xml:space="preserve"> (</w:t>
      </w:r>
      <w:r w:rsidRPr="00A63650">
        <w:rPr>
          <w:i/>
          <w:sz w:val="20"/>
          <w:szCs w:val="20"/>
        </w:rPr>
        <w:t>private K between municipality &amp; employee that required her to live in city as condition of employment &amp; that if she moved she could be terminated w/o notice</w:t>
      </w:r>
      <w:r w:rsidRPr="00A63650">
        <w:rPr>
          <w:sz w:val="20"/>
          <w:szCs w:val="20"/>
        </w:rPr>
        <w:t>)</w:t>
      </w:r>
    </w:p>
    <w:p w14:paraId="7D36336C" w14:textId="183371A0" w:rsidR="00C74EEE" w:rsidRPr="00A63650" w:rsidRDefault="00C74EEE" w:rsidP="00C74EEE">
      <w:pPr>
        <w:rPr>
          <w:sz w:val="20"/>
          <w:szCs w:val="20"/>
        </w:rPr>
      </w:pPr>
      <w:r w:rsidRPr="00A63650">
        <w:rPr>
          <w:b/>
          <w:sz w:val="20"/>
          <w:szCs w:val="20"/>
        </w:rPr>
        <w:t xml:space="preserve">Issue: </w:t>
      </w:r>
      <w:r w:rsidRPr="00A63650">
        <w:rPr>
          <w:sz w:val="20"/>
          <w:szCs w:val="20"/>
        </w:rPr>
        <w:t xml:space="preserve">are municipalities subject to the Charter? </w:t>
      </w:r>
    </w:p>
    <w:p w14:paraId="75BE14DE" w14:textId="2B5C7A63" w:rsidR="00C74EEE" w:rsidRPr="00A63650" w:rsidRDefault="009A35B8" w:rsidP="00FF246C">
      <w:pPr>
        <w:pStyle w:val="ListParagraph"/>
        <w:numPr>
          <w:ilvl w:val="0"/>
          <w:numId w:val="48"/>
        </w:numPr>
        <w:rPr>
          <w:sz w:val="20"/>
          <w:szCs w:val="20"/>
        </w:rPr>
      </w:pPr>
      <w:r w:rsidRPr="00A63650">
        <w:rPr>
          <w:b/>
          <w:sz w:val="20"/>
          <w:szCs w:val="20"/>
        </w:rPr>
        <w:t>Held:</w:t>
      </w:r>
      <w:r w:rsidRPr="00A63650">
        <w:rPr>
          <w:sz w:val="20"/>
          <w:szCs w:val="20"/>
        </w:rPr>
        <w:t xml:space="preserve"> </w:t>
      </w:r>
      <w:r w:rsidR="00C2330E" w:rsidRPr="00A63650">
        <w:rPr>
          <w:sz w:val="20"/>
          <w:szCs w:val="20"/>
        </w:rPr>
        <w:t xml:space="preserve">La Forest says </w:t>
      </w:r>
      <w:r w:rsidRPr="00A63650">
        <w:rPr>
          <w:sz w:val="20"/>
          <w:szCs w:val="20"/>
          <w:u w:val="single"/>
        </w:rPr>
        <w:t xml:space="preserve">municipalities </w:t>
      </w:r>
      <w:r w:rsidR="00FF246C" w:rsidRPr="00A63650">
        <w:rPr>
          <w:sz w:val="20"/>
          <w:szCs w:val="20"/>
          <w:u w:val="single"/>
        </w:rPr>
        <w:t>are subject to the Charter</w:t>
      </w:r>
      <w:r w:rsidR="00FF246C" w:rsidRPr="00A63650">
        <w:rPr>
          <w:sz w:val="20"/>
          <w:szCs w:val="20"/>
        </w:rPr>
        <w:t xml:space="preserve"> because they:</w:t>
      </w:r>
    </w:p>
    <w:p w14:paraId="75C532FB" w14:textId="66D6254E" w:rsidR="00FF246C" w:rsidRPr="00A63650" w:rsidRDefault="00FF246C" w:rsidP="00FF246C">
      <w:pPr>
        <w:pStyle w:val="ListParagraph"/>
        <w:numPr>
          <w:ilvl w:val="1"/>
          <w:numId w:val="49"/>
        </w:numPr>
        <w:rPr>
          <w:sz w:val="20"/>
          <w:szCs w:val="20"/>
        </w:rPr>
      </w:pPr>
      <w:r w:rsidRPr="00A63650">
        <w:rPr>
          <w:b/>
          <w:sz w:val="20"/>
          <w:szCs w:val="20"/>
        </w:rPr>
        <w:t xml:space="preserve">Are elected </w:t>
      </w:r>
    </w:p>
    <w:p w14:paraId="3BCDF253" w14:textId="46316591" w:rsidR="00FF246C" w:rsidRPr="00A63650" w:rsidRDefault="00FF246C" w:rsidP="00FF246C">
      <w:pPr>
        <w:pStyle w:val="ListParagraph"/>
        <w:numPr>
          <w:ilvl w:val="1"/>
          <w:numId w:val="49"/>
        </w:numPr>
        <w:rPr>
          <w:sz w:val="20"/>
          <w:szCs w:val="20"/>
        </w:rPr>
      </w:pPr>
      <w:r w:rsidRPr="00A63650">
        <w:rPr>
          <w:b/>
          <w:sz w:val="20"/>
          <w:szCs w:val="20"/>
        </w:rPr>
        <w:t>Possess general powers of taxation</w:t>
      </w:r>
    </w:p>
    <w:p w14:paraId="7FBB0EBD" w14:textId="3E06584B" w:rsidR="00FF246C" w:rsidRPr="00A63650" w:rsidRDefault="00FF246C" w:rsidP="00FF246C">
      <w:pPr>
        <w:pStyle w:val="ListParagraph"/>
        <w:numPr>
          <w:ilvl w:val="1"/>
          <w:numId w:val="49"/>
        </w:numPr>
        <w:rPr>
          <w:sz w:val="20"/>
          <w:szCs w:val="20"/>
        </w:rPr>
      </w:pPr>
      <w:r w:rsidRPr="00A63650">
        <w:rPr>
          <w:b/>
          <w:sz w:val="20"/>
          <w:szCs w:val="20"/>
        </w:rPr>
        <w:t xml:space="preserve">Are empowered to make &amp; enforce laws in territorially defined jurisdictions </w:t>
      </w:r>
    </w:p>
    <w:p w14:paraId="71A8E1D4" w14:textId="0A546A9C" w:rsidR="00FF246C" w:rsidRPr="00A63650" w:rsidRDefault="00FF246C" w:rsidP="00FF246C">
      <w:pPr>
        <w:pStyle w:val="ListParagraph"/>
        <w:numPr>
          <w:ilvl w:val="1"/>
          <w:numId w:val="49"/>
        </w:numPr>
        <w:rPr>
          <w:sz w:val="20"/>
          <w:szCs w:val="20"/>
        </w:rPr>
      </w:pPr>
      <w:r w:rsidRPr="00A63650">
        <w:rPr>
          <w:b/>
          <w:sz w:val="20"/>
          <w:szCs w:val="20"/>
        </w:rPr>
        <w:t>Derive existence &amp; lawmaking authority from provinces (MOST IMPORTANT)</w:t>
      </w:r>
    </w:p>
    <w:p w14:paraId="6B98AB7D" w14:textId="5ADB781F" w:rsidR="00C2330E" w:rsidRPr="00A63650" w:rsidRDefault="00C2330E" w:rsidP="00FF246C">
      <w:pPr>
        <w:pStyle w:val="ListParagraph"/>
        <w:numPr>
          <w:ilvl w:val="0"/>
          <w:numId w:val="50"/>
        </w:numPr>
        <w:rPr>
          <w:sz w:val="20"/>
          <w:szCs w:val="20"/>
        </w:rPr>
      </w:pPr>
      <w:r w:rsidRPr="00A63650">
        <w:rPr>
          <w:sz w:val="20"/>
          <w:szCs w:val="20"/>
        </w:rPr>
        <w:t>When an entity can be described as “</w:t>
      </w:r>
      <w:r w:rsidRPr="00A63650">
        <w:rPr>
          <w:b/>
          <w:sz w:val="20"/>
          <w:szCs w:val="20"/>
        </w:rPr>
        <w:t>governmental in nature”</w:t>
      </w:r>
      <w:r w:rsidRPr="00A63650">
        <w:rPr>
          <w:sz w:val="20"/>
          <w:szCs w:val="20"/>
        </w:rPr>
        <w:t xml:space="preserve"> (see above factors) it’s subject in its activities to Charter review </w:t>
      </w:r>
    </w:p>
    <w:p w14:paraId="0E9A91E3" w14:textId="46828E67" w:rsidR="00C2330E" w:rsidRPr="00A63650" w:rsidRDefault="00C2330E" w:rsidP="00C2330E">
      <w:pPr>
        <w:pStyle w:val="ListParagraph"/>
        <w:numPr>
          <w:ilvl w:val="1"/>
          <w:numId w:val="50"/>
        </w:numPr>
        <w:rPr>
          <w:sz w:val="20"/>
          <w:szCs w:val="20"/>
        </w:rPr>
      </w:pPr>
      <w:r w:rsidRPr="00A63650">
        <w:rPr>
          <w:sz w:val="20"/>
          <w:szCs w:val="20"/>
        </w:rPr>
        <w:t xml:space="preserve">Practical to interpret s. 32 this way b/c prevents gov’t from circumventing Charter scrutiny </w:t>
      </w:r>
    </w:p>
    <w:p w14:paraId="1475F9F5" w14:textId="72EF91AD" w:rsidR="00FF246C" w:rsidRPr="00A63650" w:rsidRDefault="00FF246C" w:rsidP="00FF246C">
      <w:pPr>
        <w:pStyle w:val="ListParagraph"/>
        <w:numPr>
          <w:ilvl w:val="0"/>
          <w:numId w:val="50"/>
        </w:numPr>
        <w:rPr>
          <w:sz w:val="20"/>
          <w:szCs w:val="20"/>
        </w:rPr>
      </w:pPr>
      <w:r w:rsidRPr="00A63650">
        <w:rPr>
          <w:sz w:val="20"/>
          <w:szCs w:val="20"/>
        </w:rPr>
        <w:t xml:space="preserve">Once an entity is assumed to be subject to the Charter, ever act it does is subject to Charter </w:t>
      </w:r>
      <w:r w:rsidRPr="00A63650">
        <w:rPr>
          <w:sz w:val="20"/>
          <w:szCs w:val="20"/>
        </w:rPr>
        <w:sym w:font="Symbol" w:char="F0AE"/>
      </w:r>
      <w:r w:rsidRPr="00A63650">
        <w:rPr>
          <w:sz w:val="20"/>
          <w:szCs w:val="20"/>
        </w:rPr>
        <w:t xml:space="preserve"> </w:t>
      </w:r>
      <w:r w:rsidRPr="00A63650">
        <w:rPr>
          <w:b/>
          <w:sz w:val="20"/>
          <w:szCs w:val="20"/>
        </w:rPr>
        <w:t>gov’t entity</w:t>
      </w:r>
      <w:r w:rsidRPr="00A63650">
        <w:rPr>
          <w:sz w:val="20"/>
          <w:szCs w:val="20"/>
        </w:rPr>
        <w:t xml:space="preserve"> </w:t>
      </w:r>
      <w:r w:rsidRPr="00A63650">
        <w:rPr>
          <w:b/>
          <w:sz w:val="20"/>
          <w:szCs w:val="20"/>
        </w:rPr>
        <w:t>can’t perform private act</w:t>
      </w:r>
    </w:p>
    <w:p w14:paraId="15D00448" w14:textId="3C7BD263" w:rsidR="00C2330E" w:rsidRPr="00A63650" w:rsidRDefault="00C2330E" w:rsidP="00C2330E">
      <w:pPr>
        <w:rPr>
          <w:sz w:val="20"/>
          <w:szCs w:val="20"/>
        </w:rPr>
      </w:pPr>
      <w:r w:rsidRPr="00A63650">
        <w:rPr>
          <w:sz w:val="20"/>
          <w:szCs w:val="20"/>
        </w:rPr>
        <w:t>**La Forest’s minority judgment only one to address application of Charter to municipalities so SCC hasn’t explicitly answered this question**</w:t>
      </w:r>
    </w:p>
    <w:p w14:paraId="6CF2106B" w14:textId="77777777" w:rsidR="00C2330E" w:rsidRPr="00A63650" w:rsidRDefault="00C2330E" w:rsidP="00C2330E">
      <w:pPr>
        <w:pStyle w:val="ListParagraph"/>
        <w:rPr>
          <w:sz w:val="20"/>
          <w:szCs w:val="20"/>
        </w:rPr>
      </w:pPr>
    </w:p>
    <w:p w14:paraId="74BC0AAA" w14:textId="72C24BCE" w:rsidR="00C2330E" w:rsidRPr="00A63650" w:rsidRDefault="00C2330E" w:rsidP="00C2330E">
      <w:pPr>
        <w:pStyle w:val="CAN-heading2"/>
      </w:pPr>
      <w:bookmarkStart w:id="28" w:name="_Toc259752059"/>
      <w:r w:rsidRPr="00A63650">
        <w:t>GOVERNMENTAL ACT</w:t>
      </w:r>
      <w:bookmarkEnd w:id="28"/>
    </w:p>
    <w:p w14:paraId="0BC2BAFF" w14:textId="79A567B9" w:rsidR="00C2330E" w:rsidRPr="00A63650" w:rsidRDefault="00C2330E" w:rsidP="00C2330E">
      <w:pPr>
        <w:rPr>
          <w:sz w:val="20"/>
          <w:szCs w:val="20"/>
        </w:rPr>
      </w:pPr>
      <w:r w:rsidRPr="00A63650">
        <w:rPr>
          <w:b/>
          <w:sz w:val="20"/>
          <w:szCs w:val="20"/>
        </w:rPr>
        <w:t xml:space="preserve">Governmental acts </w:t>
      </w:r>
      <w:r w:rsidRPr="00A63650">
        <w:rPr>
          <w:sz w:val="20"/>
          <w:szCs w:val="20"/>
        </w:rPr>
        <w:t xml:space="preserve">(by non-governmental actors): Even if the entity is not considered a governmental actor, it may be subject to the Charter because it performs governmental acts or is exercising the statutory power of compulsion. </w:t>
      </w:r>
    </w:p>
    <w:p w14:paraId="79CE47CC" w14:textId="77777777" w:rsidR="00C2330E" w:rsidRPr="00A63650" w:rsidRDefault="00C2330E" w:rsidP="00C2330E">
      <w:pPr>
        <w:rPr>
          <w:sz w:val="20"/>
          <w:szCs w:val="20"/>
        </w:rPr>
      </w:pPr>
    </w:p>
    <w:p w14:paraId="2C70B749" w14:textId="1EB177BB" w:rsidR="00C2330E" w:rsidRPr="00A63650" w:rsidRDefault="00C2330E" w:rsidP="00C2330E">
      <w:pPr>
        <w:pStyle w:val="CAN-heading3"/>
      </w:pPr>
      <w:bookmarkStart w:id="29" w:name="_Toc259752060"/>
      <w:r w:rsidRPr="00A63650">
        <w:t xml:space="preserve">Gov’t Acts: Entities </w:t>
      </w:r>
      <w:r w:rsidR="0096713B" w:rsidRPr="00A63650">
        <w:t>Implementing Gov’t Programs</w:t>
      </w:r>
      <w:bookmarkEnd w:id="29"/>
    </w:p>
    <w:p w14:paraId="67CFA8C8" w14:textId="23A04CC7" w:rsidR="00C2330E" w:rsidRPr="00A63650" w:rsidRDefault="00C2330E" w:rsidP="00C2330E">
      <w:pPr>
        <w:tabs>
          <w:tab w:val="left" w:pos="2954"/>
        </w:tabs>
        <w:rPr>
          <w:sz w:val="20"/>
          <w:szCs w:val="20"/>
        </w:rPr>
      </w:pPr>
      <w:r w:rsidRPr="00A63650">
        <w:rPr>
          <w:sz w:val="20"/>
          <w:szCs w:val="20"/>
        </w:rPr>
        <w:t xml:space="preserve">If the private entity is </w:t>
      </w:r>
      <w:r w:rsidRPr="00A63650">
        <w:rPr>
          <w:b/>
          <w:sz w:val="20"/>
          <w:szCs w:val="20"/>
        </w:rPr>
        <w:t>implementing a specific gov’t program or policy,</w:t>
      </w:r>
      <w:r w:rsidRPr="00A63650">
        <w:rPr>
          <w:sz w:val="20"/>
          <w:szCs w:val="20"/>
        </w:rPr>
        <w:t xml:space="preserve"> it will be subject to Charter insofar as it is acting in furtherance of a specific governmental program/policy (</w:t>
      </w:r>
      <w:r w:rsidRPr="00A63650">
        <w:rPr>
          <w:b/>
          <w:i/>
          <w:color w:val="0000FF"/>
          <w:sz w:val="20"/>
          <w:szCs w:val="20"/>
        </w:rPr>
        <w:t>Eldridge</w:t>
      </w:r>
      <w:r w:rsidRPr="00A63650">
        <w:rPr>
          <w:sz w:val="20"/>
          <w:szCs w:val="20"/>
        </w:rPr>
        <w:t>)</w:t>
      </w:r>
    </w:p>
    <w:p w14:paraId="0B24F38E" w14:textId="77777777" w:rsidR="00C2330E" w:rsidRPr="00A63650" w:rsidRDefault="00C2330E" w:rsidP="00C2330E">
      <w:pPr>
        <w:tabs>
          <w:tab w:val="left" w:pos="2954"/>
        </w:tabs>
        <w:rPr>
          <w:sz w:val="20"/>
          <w:szCs w:val="20"/>
        </w:rPr>
      </w:pPr>
    </w:p>
    <w:p w14:paraId="57AE3EFD" w14:textId="701E3D4F" w:rsidR="00C2330E" w:rsidRPr="00A63650" w:rsidRDefault="00C2330E" w:rsidP="00C2330E">
      <w:pPr>
        <w:tabs>
          <w:tab w:val="left" w:pos="2954"/>
        </w:tabs>
        <w:rPr>
          <w:sz w:val="20"/>
          <w:szCs w:val="20"/>
        </w:rPr>
      </w:pPr>
      <w:r w:rsidRPr="00A63650">
        <w:rPr>
          <w:b/>
          <w:i/>
          <w:color w:val="0000FF"/>
          <w:sz w:val="20"/>
          <w:szCs w:val="20"/>
        </w:rPr>
        <w:t>Eldridge v BC, 1997</w:t>
      </w:r>
      <w:r w:rsidRPr="00A63650">
        <w:rPr>
          <w:sz w:val="20"/>
          <w:szCs w:val="20"/>
        </w:rPr>
        <w:t xml:space="preserve"> </w:t>
      </w:r>
      <w:r w:rsidR="0096713B" w:rsidRPr="00A63650">
        <w:rPr>
          <w:sz w:val="20"/>
          <w:szCs w:val="20"/>
        </w:rPr>
        <w:t>(</w:t>
      </w:r>
      <w:r w:rsidR="0096713B" w:rsidRPr="00A63650">
        <w:rPr>
          <w:i/>
          <w:sz w:val="20"/>
          <w:szCs w:val="20"/>
        </w:rPr>
        <w:t>re: hospital – deaf woman sought declaration that failure to provide public funding for sign language interpreters of the deaf when they received medical services violated s. 15 of the Charter</w:t>
      </w:r>
      <w:r w:rsidR="0096713B" w:rsidRPr="00A63650">
        <w:rPr>
          <w:sz w:val="20"/>
          <w:szCs w:val="20"/>
        </w:rPr>
        <w:t>)</w:t>
      </w:r>
    </w:p>
    <w:p w14:paraId="11A68D45" w14:textId="3795AEB0" w:rsidR="00284E0A" w:rsidRPr="00A63650" w:rsidRDefault="00284E0A" w:rsidP="00C2330E">
      <w:pPr>
        <w:tabs>
          <w:tab w:val="left" w:pos="2954"/>
        </w:tabs>
        <w:rPr>
          <w:sz w:val="20"/>
          <w:szCs w:val="20"/>
        </w:rPr>
      </w:pPr>
      <w:r w:rsidRPr="00A63650">
        <w:rPr>
          <w:b/>
          <w:sz w:val="20"/>
          <w:szCs w:val="20"/>
        </w:rPr>
        <w:t>Held: an otherwise private entity may be subject to Charter IF THEY ARE IMPLEMENTING A SPECIFIC GOVERNMENTAL PROGRAM</w:t>
      </w:r>
      <w:r w:rsidRPr="00A63650">
        <w:rPr>
          <w:sz w:val="20"/>
          <w:szCs w:val="20"/>
        </w:rPr>
        <w:t xml:space="preserve">. </w:t>
      </w:r>
    </w:p>
    <w:p w14:paraId="651A28A2" w14:textId="4436A6F5" w:rsidR="00284E0A" w:rsidRPr="00A63650" w:rsidRDefault="00284E0A" w:rsidP="00284E0A">
      <w:pPr>
        <w:pStyle w:val="ListParagraph"/>
        <w:numPr>
          <w:ilvl w:val="0"/>
          <w:numId w:val="51"/>
        </w:numPr>
        <w:tabs>
          <w:tab w:val="left" w:pos="2954"/>
        </w:tabs>
        <w:rPr>
          <w:sz w:val="20"/>
          <w:szCs w:val="20"/>
        </w:rPr>
      </w:pPr>
      <w:r w:rsidRPr="00A63650">
        <w:rPr>
          <w:sz w:val="20"/>
          <w:szCs w:val="20"/>
        </w:rPr>
        <w:t xml:space="preserve">Gov’t maintains responsibility for the program, even though it’s being carried out by a private actor </w:t>
      </w:r>
    </w:p>
    <w:p w14:paraId="779DA31C" w14:textId="3159A2ED" w:rsidR="003D7B93" w:rsidRPr="00A63650" w:rsidRDefault="003D7B93" w:rsidP="003D7B93">
      <w:pPr>
        <w:pStyle w:val="ListParagraph"/>
        <w:numPr>
          <w:ilvl w:val="1"/>
          <w:numId w:val="51"/>
        </w:numPr>
        <w:tabs>
          <w:tab w:val="left" w:pos="2954"/>
        </w:tabs>
        <w:rPr>
          <w:sz w:val="20"/>
          <w:szCs w:val="20"/>
        </w:rPr>
      </w:pPr>
      <w:r w:rsidRPr="00A63650">
        <w:rPr>
          <w:sz w:val="20"/>
          <w:szCs w:val="20"/>
        </w:rPr>
        <w:t xml:space="preserve">Can’t escape Charter scrutiny by entering into commercial Ks </w:t>
      </w:r>
      <w:r w:rsidR="002030B8" w:rsidRPr="00A63650">
        <w:rPr>
          <w:sz w:val="20"/>
          <w:szCs w:val="20"/>
        </w:rPr>
        <w:t xml:space="preserve">or other “private” arrangements so shouldn’t be allowed to evade constitutional responsibilities by delegating implementation of their policies to private entities </w:t>
      </w:r>
    </w:p>
    <w:p w14:paraId="59277279" w14:textId="2ED5AA56" w:rsidR="003D7B93" w:rsidRPr="00A63650" w:rsidRDefault="003D7B93" w:rsidP="003D7B93">
      <w:pPr>
        <w:pStyle w:val="ListParagraph"/>
        <w:numPr>
          <w:ilvl w:val="0"/>
          <w:numId w:val="51"/>
        </w:numPr>
        <w:tabs>
          <w:tab w:val="left" w:pos="2954"/>
        </w:tabs>
        <w:rPr>
          <w:sz w:val="20"/>
          <w:szCs w:val="20"/>
        </w:rPr>
      </w:pPr>
      <w:r w:rsidRPr="00A63650">
        <w:rPr>
          <w:sz w:val="20"/>
          <w:szCs w:val="20"/>
        </w:rPr>
        <w:t xml:space="preserve">Demands investigation into </w:t>
      </w:r>
      <w:r w:rsidRPr="00A63650">
        <w:rPr>
          <w:b/>
          <w:sz w:val="20"/>
          <w:szCs w:val="20"/>
        </w:rPr>
        <w:t>nature of the activity itself</w:t>
      </w:r>
      <w:r w:rsidRPr="00A63650">
        <w:rPr>
          <w:sz w:val="20"/>
          <w:szCs w:val="20"/>
        </w:rPr>
        <w:t xml:space="preserve"> (</w:t>
      </w:r>
      <w:r w:rsidRPr="00A63650">
        <w:rPr>
          <w:b/>
          <w:sz w:val="20"/>
          <w:szCs w:val="20"/>
        </w:rPr>
        <w:t>quality of the act</w:t>
      </w:r>
      <w:r w:rsidRPr="00A63650">
        <w:rPr>
          <w:sz w:val="20"/>
          <w:szCs w:val="20"/>
        </w:rPr>
        <w:t>, rather than the actor)</w:t>
      </w:r>
    </w:p>
    <w:p w14:paraId="3DE1089B" w14:textId="7607DC05" w:rsidR="00F31DC1" w:rsidRPr="00A63650" w:rsidRDefault="00F31DC1" w:rsidP="003D7B93">
      <w:pPr>
        <w:pStyle w:val="ListParagraph"/>
        <w:numPr>
          <w:ilvl w:val="0"/>
          <w:numId w:val="51"/>
        </w:numPr>
        <w:tabs>
          <w:tab w:val="left" w:pos="2954"/>
        </w:tabs>
        <w:rPr>
          <w:sz w:val="20"/>
          <w:szCs w:val="20"/>
        </w:rPr>
      </w:pPr>
      <w:r w:rsidRPr="00A63650">
        <w:rPr>
          <w:sz w:val="20"/>
          <w:szCs w:val="20"/>
        </w:rPr>
        <w:t>There must be a “</w:t>
      </w:r>
      <w:r w:rsidRPr="00A63650">
        <w:rPr>
          <w:b/>
          <w:sz w:val="20"/>
          <w:szCs w:val="20"/>
        </w:rPr>
        <w:t>direct and precisely defined connection</w:t>
      </w:r>
      <w:r w:rsidRPr="00A63650">
        <w:rPr>
          <w:sz w:val="20"/>
          <w:szCs w:val="20"/>
        </w:rPr>
        <w:t xml:space="preserve">” between the gov’t policy &amp; entity’s conduct. </w:t>
      </w:r>
      <w:r w:rsidRPr="00A63650">
        <w:rPr>
          <w:sz w:val="20"/>
          <w:szCs w:val="20"/>
          <w:u w:val="single"/>
        </w:rPr>
        <w:t>Public function</w:t>
      </w:r>
      <w:r w:rsidRPr="00A63650">
        <w:rPr>
          <w:sz w:val="20"/>
          <w:szCs w:val="20"/>
        </w:rPr>
        <w:t xml:space="preserve"> is not sufficient! </w:t>
      </w:r>
    </w:p>
    <w:p w14:paraId="63029B2C" w14:textId="3F8C8E6D" w:rsidR="00F31DC1" w:rsidRPr="00A63650" w:rsidRDefault="00F31DC1" w:rsidP="00F31DC1">
      <w:pPr>
        <w:pStyle w:val="ListParagraph"/>
        <w:numPr>
          <w:ilvl w:val="1"/>
          <w:numId w:val="51"/>
        </w:numPr>
        <w:tabs>
          <w:tab w:val="left" w:pos="2954"/>
        </w:tabs>
        <w:rPr>
          <w:sz w:val="20"/>
          <w:szCs w:val="20"/>
        </w:rPr>
      </w:pPr>
      <w:r w:rsidRPr="00A63650">
        <w:rPr>
          <w:b/>
          <w:i/>
          <w:color w:val="0000FF"/>
          <w:sz w:val="20"/>
          <w:szCs w:val="20"/>
        </w:rPr>
        <w:t>Eldridge</w:t>
      </w:r>
      <w:r w:rsidRPr="00A63650">
        <w:rPr>
          <w:sz w:val="20"/>
          <w:szCs w:val="20"/>
        </w:rPr>
        <w:t xml:space="preserve">: health care is a gov’t program. Gov’t defines content of service – hospitals mere vehicles to carry out specific gov’t objectives </w:t>
      </w:r>
    </w:p>
    <w:p w14:paraId="3EE703E0" w14:textId="02B8632B" w:rsidR="00F31DC1" w:rsidRPr="00A63650" w:rsidRDefault="00F31DC1" w:rsidP="00F31DC1">
      <w:pPr>
        <w:pStyle w:val="ListParagraph"/>
        <w:numPr>
          <w:ilvl w:val="1"/>
          <w:numId w:val="51"/>
        </w:numPr>
        <w:tabs>
          <w:tab w:val="left" w:pos="2954"/>
        </w:tabs>
        <w:rPr>
          <w:sz w:val="20"/>
          <w:szCs w:val="20"/>
        </w:rPr>
      </w:pPr>
      <w:r w:rsidRPr="00A63650">
        <w:rPr>
          <w:b/>
          <w:i/>
          <w:color w:val="0000FF"/>
          <w:sz w:val="20"/>
          <w:szCs w:val="20"/>
        </w:rPr>
        <w:t>Stoffman</w:t>
      </w:r>
      <w:r w:rsidRPr="00A63650">
        <w:rPr>
          <w:sz w:val="20"/>
          <w:szCs w:val="20"/>
        </w:rPr>
        <w:t xml:space="preserve">: says a hospital as an entity is not subject to Charter. </w:t>
      </w:r>
      <w:r w:rsidRPr="00A63650">
        <w:rPr>
          <w:b/>
          <w:i/>
          <w:color w:val="0000FF"/>
          <w:sz w:val="20"/>
          <w:szCs w:val="20"/>
        </w:rPr>
        <w:t>Eldridge</w:t>
      </w:r>
      <w:r w:rsidRPr="00A63650">
        <w:rPr>
          <w:sz w:val="20"/>
          <w:szCs w:val="20"/>
        </w:rPr>
        <w:t xml:space="preserve"> doesn’t overrule this, it confirms that a hospital is a non-governmental actor but says it is carrying out a gov’t program and is thus subject to Charter – </w:t>
      </w:r>
      <w:r w:rsidRPr="00A63650">
        <w:rPr>
          <w:sz w:val="20"/>
          <w:szCs w:val="20"/>
          <w:u w:val="single"/>
        </w:rPr>
        <w:t>but only in carrying out that program</w:t>
      </w:r>
    </w:p>
    <w:p w14:paraId="44453C4D" w14:textId="77777777" w:rsidR="00F31DC1" w:rsidRPr="00A63650" w:rsidRDefault="00F31DC1" w:rsidP="00F31DC1">
      <w:pPr>
        <w:tabs>
          <w:tab w:val="left" w:pos="2954"/>
        </w:tabs>
        <w:rPr>
          <w:sz w:val="20"/>
          <w:szCs w:val="20"/>
        </w:rPr>
      </w:pPr>
    </w:p>
    <w:p w14:paraId="771BD479" w14:textId="4DC0C79D" w:rsidR="00F31DC1" w:rsidRPr="00A63650" w:rsidRDefault="00F31DC1" w:rsidP="00F31DC1">
      <w:pPr>
        <w:pStyle w:val="CAN-heading3"/>
      </w:pPr>
      <w:bookmarkStart w:id="30" w:name="_Toc259752061"/>
      <w:r w:rsidRPr="00A63650">
        <w:t>Gov’t Acts: Entities Exercising Statutory Powers of Compulsion</w:t>
      </w:r>
      <w:bookmarkEnd w:id="30"/>
    </w:p>
    <w:p w14:paraId="6A6D1DC4" w14:textId="734A8DBF" w:rsidR="00F31DC1" w:rsidRPr="00A63650" w:rsidRDefault="00F31DC1" w:rsidP="00F31DC1">
      <w:pPr>
        <w:tabs>
          <w:tab w:val="left" w:pos="2954"/>
        </w:tabs>
        <w:rPr>
          <w:sz w:val="20"/>
          <w:szCs w:val="20"/>
        </w:rPr>
      </w:pPr>
      <w:r w:rsidRPr="00A63650">
        <w:rPr>
          <w:sz w:val="20"/>
          <w:szCs w:val="20"/>
        </w:rPr>
        <w:t xml:space="preserve">The Charter also applies to non-governmental actors exercising coercive statutory powers (ex. adjudicators: </w:t>
      </w:r>
      <w:r w:rsidRPr="00A63650">
        <w:rPr>
          <w:b/>
          <w:i/>
          <w:color w:val="0000FF"/>
          <w:sz w:val="20"/>
          <w:szCs w:val="20"/>
        </w:rPr>
        <w:t>Slaight; Blencoe</w:t>
      </w:r>
      <w:r w:rsidRPr="00A63650">
        <w:rPr>
          <w:sz w:val="20"/>
          <w:szCs w:val="20"/>
        </w:rPr>
        <w:t>)</w:t>
      </w:r>
    </w:p>
    <w:p w14:paraId="36E59392" w14:textId="77777777" w:rsidR="002030B8" w:rsidRPr="00A63650" w:rsidRDefault="002030B8" w:rsidP="00F31DC1">
      <w:pPr>
        <w:tabs>
          <w:tab w:val="left" w:pos="2954"/>
        </w:tabs>
        <w:rPr>
          <w:sz w:val="20"/>
          <w:szCs w:val="20"/>
        </w:rPr>
      </w:pPr>
    </w:p>
    <w:p w14:paraId="205B1F7C" w14:textId="729C2E97" w:rsidR="002030B8" w:rsidRPr="00A63650" w:rsidRDefault="002030B8" w:rsidP="00F31DC1">
      <w:pPr>
        <w:tabs>
          <w:tab w:val="left" w:pos="2954"/>
        </w:tabs>
        <w:rPr>
          <w:sz w:val="20"/>
          <w:szCs w:val="20"/>
        </w:rPr>
      </w:pPr>
      <w:r w:rsidRPr="00A63650">
        <w:rPr>
          <w:b/>
          <w:i/>
          <w:color w:val="0000FF"/>
          <w:sz w:val="20"/>
          <w:szCs w:val="20"/>
        </w:rPr>
        <w:t>Slaight v Davidson, 1989</w:t>
      </w:r>
      <w:r w:rsidRPr="00A63650">
        <w:rPr>
          <w:sz w:val="20"/>
          <w:szCs w:val="20"/>
        </w:rPr>
        <w:t xml:space="preserve"> (</w:t>
      </w:r>
      <w:r w:rsidRPr="00A63650">
        <w:rPr>
          <w:i/>
          <w:sz w:val="20"/>
          <w:szCs w:val="20"/>
        </w:rPr>
        <w:t>Adjudicator gets power from statute, has ability to compel activity. Orders someone to write a letter. Person claims infringement on s. 2(b))</w:t>
      </w:r>
    </w:p>
    <w:p w14:paraId="48BF7078" w14:textId="1CBF9BEE" w:rsidR="00F31DC1" w:rsidRPr="00A63650" w:rsidRDefault="00B35CEF" w:rsidP="00B35CEF">
      <w:pPr>
        <w:pStyle w:val="ListParagraph"/>
        <w:numPr>
          <w:ilvl w:val="0"/>
          <w:numId w:val="52"/>
        </w:numPr>
        <w:tabs>
          <w:tab w:val="left" w:pos="2954"/>
        </w:tabs>
        <w:rPr>
          <w:sz w:val="20"/>
          <w:szCs w:val="20"/>
        </w:rPr>
      </w:pPr>
      <w:r w:rsidRPr="00A63650">
        <w:rPr>
          <w:b/>
          <w:sz w:val="20"/>
          <w:szCs w:val="20"/>
        </w:rPr>
        <w:t xml:space="preserve">Held: </w:t>
      </w:r>
      <w:r w:rsidRPr="00A63650">
        <w:rPr>
          <w:sz w:val="20"/>
          <w:szCs w:val="20"/>
        </w:rPr>
        <w:t xml:space="preserve">Charter applies b/c </w:t>
      </w:r>
      <w:r w:rsidRPr="00A63650">
        <w:rPr>
          <w:b/>
          <w:sz w:val="20"/>
          <w:szCs w:val="20"/>
        </w:rPr>
        <w:t>adjudicator = statutory creature, derives all powers from statute</w:t>
      </w:r>
    </w:p>
    <w:p w14:paraId="7DCDB6C0" w14:textId="7B00BCA2" w:rsidR="00B35CEF" w:rsidRPr="00A63650" w:rsidRDefault="00B35CEF" w:rsidP="00B35CEF">
      <w:pPr>
        <w:pStyle w:val="ListParagraph"/>
        <w:numPr>
          <w:ilvl w:val="1"/>
          <w:numId w:val="52"/>
        </w:numPr>
        <w:tabs>
          <w:tab w:val="left" w:pos="2954"/>
        </w:tabs>
        <w:rPr>
          <w:sz w:val="20"/>
          <w:szCs w:val="20"/>
        </w:rPr>
      </w:pPr>
      <w:r w:rsidRPr="00A63650">
        <w:rPr>
          <w:b/>
          <w:sz w:val="20"/>
          <w:szCs w:val="20"/>
        </w:rPr>
        <w:t xml:space="preserve">Impossible to interpret legislation conferring discretion as conferring a power to infringe the Charter </w:t>
      </w:r>
      <w:r w:rsidRPr="00A63650">
        <w:rPr>
          <w:sz w:val="20"/>
          <w:szCs w:val="20"/>
        </w:rPr>
        <w:t xml:space="preserve">b/c gov’t doesn’t have that power to give, unless that power is expressly conferred or necessarily implied </w:t>
      </w:r>
    </w:p>
    <w:p w14:paraId="525CDD4B" w14:textId="22E2A274" w:rsidR="00510B4E" w:rsidRPr="00A63650" w:rsidRDefault="00510B4E" w:rsidP="00510B4E">
      <w:pPr>
        <w:pStyle w:val="ListParagraph"/>
        <w:numPr>
          <w:ilvl w:val="0"/>
          <w:numId w:val="52"/>
        </w:numPr>
        <w:tabs>
          <w:tab w:val="left" w:pos="2954"/>
        </w:tabs>
        <w:rPr>
          <w:sz w:val="20"/>
          <w:szCs w:val="20"/>
        </w:rPr>
      </w:pPr>
      <w:r w:rsidRPr="00A63650">
        <w:rPr>
          <w:b/>
          <w:sz w:val="20"/>
          <w:szCs w:val="20"/>
        </w:rPr>
        <w:t>Result:</w:t>
      </w:r>
      <w:r w:rsidRPr="00A63650">
        <w:rPr>
          <w:sz w:val="20"/>
          <w:szCs w:val="20"/>
        </w:rPr>
        <w:t xml:space="preserve"> some adjudicative bodies (admin tribunals, labour adjudicators) bound by Charter, while courts are not - </w:t>
      </w:r>
    </w:p>
    <w:p w14:paraId="66519526" w14:textId="77777777" w:rsidR="00B35CEF" w:rsidRPr="00A63650" w:rsidRDefault="00B35CEF" w:rsidP="00B35CEF">
      <w:pPr>
        <w:tabs>
          <w:tab w:val="left" w:pos="2954"/>
        </w:tabs>
        <w:rPr>
          <w:sz w:val="20"/>
          <w:szCs w:val="20"/>
        </w:rPr>
      </w:pPr>
    </w:p>
    <w:p w14:paraId="2C7D75BC" w14:textId="00D97E96" w:rsidR="00B35CEF" w:rsidRPr="00A63650" w:rsidRDefault="00B35CEF" w:rsidP="00B35CEF">
      <w:pPr>
        <w:tabs>
          <w:tab w:val="left" w:pos="2954"/>
        </w:tabs>
        <w:rPr>
          <w:b/>
          <w:sz w:val="20"/>
          <w:szCs w:val="20"/>
        </w:rPr>
      </w:pPr>
      <w:r w:rsidRPr="00A63650">
        <w:rPr>
          <w:b/>
          <w:i/>
          <w:color w:val="0000FF"/>
          <w:sz w:val="20"/>
          <w:szCs w:val="20"/>
        </w:rPr>
        <w:t>Blencoe v BC (HRC), 2000</w:t>
      </w:r>
      <w:r w:rsidRPr="00A63650">
        <w:rPr>
          <w:sz w:val="20"/>
          <w:szCs w:val="20"/>
        </w:rPr>
        <w:t xml:space="preserve"> (</w:t>
      </w:r>
      <w:r w:rsidRPr="00A63650">
        <w:rPr>
          <w:i/>
          <w:sz w:val="20"/>
          <w:szCs w:val="20"/>
        </w:rPr>
        <w:t>B accused of sexual harassment, many delays in his hearing, said delays impair his rights under s. 7</w:t>
      </w:r>
      <w:r w:rsidRPr="00A63650">
        <w:rPr>
          <w:b/>
          <w:sz w:val="20"/>
          <w:szCs w:val="20"/>
        </w:rPr>
        <w:t>)</w:t>
      </w:r>
    </w:p>
    <w:p w14:paraId="20489D19" w14:textId="43DA79F0" w:rsidR="00B35CEF" w:rsidRPr="00A63650" w:rsidRDefault="00D97053" w:rsidP="00B35CEF">
      <w:pPr>
        <w:pStyle w:val="ListParagraph"/>
        <w:numPr>
          <w:ilvl w:val="0"/>
          <w:numId w:val="52"/>
        </w:numPr>
        <w:tabs>
          <w:tab w:val="left" w:pos="2954"/>
        </w:tabs>
        <w:rPr>
          <w:sz w:val="20"/>
          <w:szCs w:val="20"/>
        </w:rPr>
      </w:pPr>
      <w:r w:rsidRPr="00A63650">
        <w:rPr>
          <w:b/>
          <w:sz w:val="20"/>
          <w:szCs w:val="20"/>
        </w:rPr>
        <w:t>Held:</w:t>
      </w:r>
      <w:r w:rsidRPr="00A63650">
        <w:rPr>
          <w:sz w:val="20"/>
          <w:szCs w:val="20"/>
        </w:rPr>
        <w:t xml:space="preserve"> Charter apples to HRC even though it’s not a gov’t actor. Can do so for 2 reasons: </w:t>
      </w:r>
    </w:p>
    <w:p w14:paraId="1BD13492" w14:textId="7B5ECA57" w:rsidR="00D97053" w:rsidRPr="00A63650" w:rsidRDefault="00D97053" w:rsidP="00A62096">
      <w:pPr>
        <w:pStyle w:val="ListParagraph"/>
        <w:numPr>
          <w:ilvl w:val="0"/>
          <w:numId w:val="53"/>
        </w:numPr>
        <w:tabs>
          <w:tab w:val="left" w:pos="2954"/>
        </w:tabs>
        <w:rPr>
          <w:sz w:val="20"/>
          <w:szCs w:val="20"/>
        </w:rPr>
      </w:pPr>
      <w:r w:rsidRPr="00A63650">
        <w:rPr>
          <w:b/>
          <w:sz w:val="20"/>
          <w:szCs w:val="20"/>
        </w:rPr>
        <w:t>Implementing a specific gov’t program (human rights regime)</w:t>
      </w:r>
    </w:p>
    <w:p w14:paraId="292E96E0" w14:textId="4693AD78" w:rsidR="00D97053" w:rsidRPr="00A63650" w:rsidRDefault="00D97053" w:rsidP="00A62096">
      <w:pPr>
        <w:pStyle w:val="ListParagraph"/>
        <w:numPr>
          <w:ilvl w:val="0"/>
          <w:numId w:val="53"/>
        </w:numPr>
        <w:tabs>
          <w:tab w:val="left" w:pos="2954"/>
        </w:tabs>
        <w:rPr>
          <w:sz w:val="20"/>
          <w:szCs w:val="20"/>
        </w:rPr>
      </w:pPr>
      <w:r w:rsidRPr="00A63650">
        <w:rPr>
          <w:b/>
          <w:sz w:val="20"/>
          <w:szCs w:val="20"/>
        </w:rPr>
        <w:t>B/c it’s exercising statutory powers of compulsion</w:t>
      </w:r>
      <w:r w:rsidRPr="00A63650">
        <w:rPr>
          <w:sz w:val="20"/>
          <w:szCs w:val="20"/>
        </w:rPr>
        <w:t xml:space="preserve"> [likely that it’s hiring &amp; retirement policies etc. wouldn’t be caught by Charter] </w:t>
      </w:r>
      <w:r w:rsidRPr="00A63650">
        <w:rPr>
          <w:sz w:val="20"/>
          <w:szCs w:val="20"/>
        </w:rPr>
        <w:sym w:font="Symbol" w:char="F0AE"/>
      </w:r>
      <w:r w:rsidRPr="00A63650">
        <w:rPr>
          <w:sz w:val="20"/>
          <w:szCs w:val="20"/>
        </w:rPr>
        <w:t xml:space="preserve"> </w:t>
      </w:r>
      <w:r w:rsidRPr="00A63650">
        <w:rPr>
          <w:i/>
          <w:sz w:val="20"/>
          <w:szCs w:val="20"/>
        </w:rPr>
        <w:t>Human Rights Code</w:t>
      </w:r>
      <w:r w:rsidRPr="00A63650">
        <w:rPr>
          <w:sz w:val="20"/>
          <w:szCs w:val="20"/>
        </w:rPr>
        <w:t xml:space="preserve"> granted various powers to Commission to both investigate complaints &amp; decided how to deal w/them</w:t>
      </w:r>
    </w:p>
    <w:p w14:paraId="4B37A11D" w14:textId="77777777" w:rsidR="00D97053" w:rsidRPr="00A63650" w:rsidRDefault="00D97053" w:rsidP="00D97053">
      <w:pPr>
        <w:tabs>
          <w:tab w:val="left" w:pos="2954"/>
        </w:tabs>
        <w:rPr>
          <w:sz w:val="20"/>
          <w:szCs w:val="20"/>
        </w:rPr>
      </w:pPr>
    </w:p>
    <w:p w14:paraId="632662A1" w14:textId="52A2A496" w:rsidR="00D97053" w:rsidRPr="00A63650" w:rsidRDefault="00D97053" w:rsidP="00D97053">
      <w:pPr>
        <w:pStyle w:val="CAN-heading2"/>
      </w:pPr>
      <w:bookmarkStart w:id="31" w:name="_Toc259752062"/>
      <w:r w:rsidRPr="00A63650">
        <w:t>GOVERNMENTAL INACTION</w:t>
      </w:r>
      <w:bookmarkEnd w:id="31"/>
    </w:p>
    <w:p w14:paraId="69FF8408" w14:textId="492BAB08" w:rsidR="00D97053" w:rsidRPr="00A63650" w:rsidRDefault="0083210E" w:rsidP="00D97053">
      <w:pPr>
        <w:tabs>
          <w:tab w:val="left" w:pos="2954"/>
        </w:tabs>
        <w:rPr>
          <w:sz w:val="20"/>
          <w:szCs w:val="20"/>
        </w:rPr>
      </w:pPr>
      <w:r w:rsidRPr="00A63650">
        <w:rPr>
          <w:b/>
          <w:i/>
          <w:color w:val="0000FF"/>
          <w:sz w:val="20"/>
          <w:szCs w:val="20"/>
        </w:rPr>
        <w:t>Section 32</w:t>
      </w:r>
      <w:r w:rsidRPr="00A63650">
        <w:rPr>
          <w:sz w:val="20"/>
          <w:szCs w:val="20"/>
        </w:rPr>
        <w:t xml:space="preserve"> applies to “all matter” and has been interpreted in certain circumstances to include the gov’t failing to act (</w:t>
      </w:r>
      <w:r w:rsidRPr="00A63650">
        <w:rPr>
          <w:b/>
          <w:i/>
          <w:color w:val="0000FF"/>
          <w:sz w:val="20"/>
          <w:szCs w:val="20"/>
        </w:rPr>
        <w:t>Vriend</w:t>
      </w:r>
      <w:r w:rsidRPr="00A63650">
        <w:rPr>
          <w:sz w:val="20"/>
          <w:szCs w:val="20"/>
        </w:rPr>
        <w:t>). If the Charter requires the fulfillment of a positive objective, its failure can constitute an infringement (</w:t>
      </w:r>
      <w:r w:rsidRPr="00A63650">
        <w:rPr>
          <w:b/>
          <w:i/>
          <w:color w:val="0000FF"/>
          <w:sz w:val="20"/>
          <w:szCs w:val="20"/>
        </w:rPr>
        <w:t>Vriend</w:t>
      </w:r>
      <w:r w:rsidRPr="00A63650">
        <w:rPr>
          <w:sz w:val="20"/>
          <w:szCs w:val="20"/>
        </w:rPr>
        <w:t xml:space="preserve">). It has been questioned whether the </w:t>
      </w:r>
      <w:r w:rsidRPr="00A63650">
        <w:rPr>
          <w:b/>
          <w:i/>
          <w:color w:val="0000FF"/>
          <w:sz w:val="20"/>
          <w:szCs w:val="20"/>
        </w:rPr>
        <w:t>Vriend</w:t>
      </w:r>
      <w:r w:rsidRPr="00A63650">
        <w:rPr>
          <w:color w:val="0000FF"/>
          <w:sz w:val="20"/>
          <w:szCs w:val="20"/>
        </w:rPr>
        <w:t xml:space="preserve"> </w:t>
      </w:r>
      <w:r w:rsidRPr="00A63650">
        <w:rPr>
          <w:sz w:val="20"/>
          <w:szCs w:val="20"/>
        </w:rPr>
        <w:t>decision applies to complete government inaction or if there must be under-inclusive legislation in place. The court has suggested that governments may have a positive obligation to protect t</w:t>
      </w:r>
      <w:r w:rsidR="008C006E" w:rsidRPr="00A63650">
        <w:rPr>
          <w:sz w:val="20"/>
          <w:szCs w:val="20"/>
        </w:rPr>
        <w:t>he freedom of vulnerable groups (</w:t>
      </w:r>
      <w:r w:rsidR="008C006E" w:rsidRPr="00A63650">
        <w:rPr>
          <w:b/>
          <w:i/>
          <w:color w:val="0000FF"/>
          <w:sz w:val="20"/>
          <w:szCs w:val="20"/>
        </w:rPr>
        <w:t>Dunmore</w:t>
      </w:r>
      <w:r w:rsidR="008C006E" w:rsidRPr="00A63650">
        <w:rPr>
          <w:sz w:val="20"/>
          <w:szCs w:val="20"/>
        </w:rPr>
        <w:t xml:space="preserve">). </w:t>
      </w:r>
    </w:p>
    <w:p w14:paraId="2B4D3005" w14:textId="77777777" w:rsidR="008C006E" w:rsidRPr="00A63650" w:rsidRDefault="008C006E" w:rsidP="00D97053">
      <w:pPr>
        <w:tabs>
          <w:tab w:val="left" w:pos="2954"/>
        </w:tabs>
        <w:rPr>
          <w:sz w:val="20"/>
          <w:szCs w:val="20"/>
        </w:rPr>
      </w:pPr>
    </w:p>
    <w:p w14:paraId="4B37E8B0" w14:textId="281CCA38" w:rsidR="008C006E" w:rsidRPr="00A63650" w:rsidRDefault="008C006E" w:rsidP="00D97053">
      <w:pPr>
        <w:tabs>
          <w:tab w:val="left" w:pos="2954"/>
        </w:tabs>
        <w:rPr>
          <w:sz w:val="20"/>
          <w:szCs w:val="20"/>
        </w:rPr>
      </w:pPr>
      <w:r w:rsidRPr="00A63650">
        <w:rPr>
          <w:b/>
          <w:i/>
          <w:color w:val="0000FF"/>
          <w:sz w:val="20"/>
          <w:szCs w:val="20"/>
        </w:rPr>
        <w:t>Vriend v Alberta, 1998</w:t>
      </w:r>
      <w:r w:rsidRPr="00A63650">
        <w:rPr>
          <w:sz w:val="20"/>
          <w:szCs w:val="20"/>
        </w:rPr>
        <w:t xml:space="preserve"> (</w:t>
      </w:r>
      <w:r w:rsidRPr="00A63650">
        <w:rPr>
          <w:i/>
          <w:sz w:val="20"/>
          <w:szCs w:val="20"/>
        </w:rPr>
        <w:t>V was fired for teaching b/c he was gay; couldn’t sue school as gays not protected under IRPA. Wanted legislature to modify IRPA to include sexual orientation so brought a Charter challenge</w:t>
      </w:r>
      <w:r w:rsidRPr="00A63650">
        <w:rPr>
          <w:sz w:val="20"/>
          <w:szCs w:val="20"/>
        </w:rPr>
        <w:t>)</w:t>
      </w:r>
    </w:p>
    <w:p w14:paraId="6BD6BCFB" w14:textId="1BA5F224" w:rsidR="008C006E" w:rsidRPr="00A63650" w:rsidRDefault="008C006E" w:rsidP="008C006E">
      <w:pPr>
        <w:pStyle w:val="ListParagraph"/>
        <w:numPr>
          <w:ilvl w:val="0"/>
          <w:numId w:val="52"/>
        </w:numPr>
        <w:tabs>
          <w:tab w:val="left" w:pos="2954"/>
        </w:tabs>
        <w:rPr>
          <w:sz w:val="20"/>
          <w:szCs w:val="20"/>
        </w:rPr>
      </w:pPr>
      <w:r w:rsidRPr="00A63650">
        <w:rPr>
          <w:b/>
          <w:sz w:val="20"/>
          <w:szCs w:val="20"/>
        </w:rPr>
        <w:t>Held: Charter should apply to gov’t inaction</w:t>
      </w:r>
    </w:p>
    <w:p w14:paraId="1C9DF52F" w14:textId="77777777" w:rsidR="008C006E" w:rsidRPr="00A63650" w:rsidRDefault="008C006E" w:rsidP="008C006E">
      <w:pPr>
        <w:pStyle w:val="ListParagraph"/>
        <w:numPr>
          <w:ilvl w:val="0"/>
          <w:numId w:val="52"/>
        </w:numPr>
        <w:tabs>
          <w:tab w:val="left" w:pos="2954"/>
        </w:tabs>
        <w:rPr>
          <w:sz w:val="20"/>
          <w:szCs w:val="20"/>
        </w:rPr>
      </w:pPr>
      <w:r w:rsidRPr="00A63650">
        <w:rPr>
          <w:sz w:val="20"/>
          <w:szCs w:val="20"/>
          <w:u w:val="single"/>
        </w:rPr>
        <w:t>Policy Consideration:</w:t>
      </w:r>
      <w:r w:rsidRPr="00A63650">
        <w:rPr>
          <w:sz w:val="20"/>
          <w:szCs w:val="20"/>
        </w:rPr>
        <w:t xml:space="preserve"> If gov’t inaction didn’t come under Charter control legislature could avoid Charter scrutiny by enacting under-inclusive legislation </w:t>
      </w:r>
      <w:r w:rsidRPr="00A63650">
        <w:rPr>
          <w:sz w:val="20"/>
          <w:szCs w:val="20"/>
        </w:rPr>
        <w:sym w:font="Symbol" w:char="F0AE"/>
      </w:r>
      <w:r w:rsidRPr="00A63650">
        <w:rPr>
          <w:sz w:val="20"/>
          <w:szCs w:val="20"/>
        </w:rPr>
        <w:t xml:space="preserve"> this would be illogical &amp; unfair </w:t>
      </w:r>
    </w:p>
    <w:p w14:paraId="403D37D6" w14:textId="77777777" w:rsidR="008C006E" w:rsidRPr="00A63650" w:rsidRDefault="008C006E" w:rsidP="008C006E">
      <w:pPr>
        <w:pStyle w:val="ListParagraph"/>
        <w:numPr>
          <w:ilvl w:val="0"/>
          <w:numId w:val="52"/>
        </w:numPr>
        <w:tabs>
          <w:tab w:val="left" w:pos="2954"/>
        </w:tabs>
        <w:rPr>
          <w:sz w:val="20"/>
          <w:szCs w:val="20"/>
        </w:rPr>
      </w:pPr>
      <w:r w:rsidRPr="00A63650">
        <w:rPr>
          <w:sz w:val="20"/>
          <w:szCs w:val="20"/>
          <w:u w:val="single"/>
        </w:rPr>
        <w:t>Four points</w:t>
      </w:r>
      <w:r w:rsidRPr="00A63650">
        <w:rPr>
          <w:sz w:val="20"/>
          <w:szCs w:val="20"/>
        </w:rPr>
        <w:t>:</w:t>
      </w:r>
    </w:p>
    <w:p w14:paraId="6282B034" w14:textId="77777777" w:rsidR="008C006E" w:rsidRPr="00A63650" w:rsidRDefault="008C006E" w:rsidP="008C006E">
      <w:pPr>
        <w:pStyle w:val="ListParagraph"/>
        <w:numPr>
          <w:ilvl w:val="1"/>
          <w:numId w:val="52"/>
        </w:numPr>
        <w:tabs>
          <w:tab w:val="left" w:pos="2954"/>
        </w:tabs>
        <w:rPr>
          <w:sz w:val="20"/>
          <w:szCs w:val="20"/>
        </w:rPr>
      </w:pPr>
      <w:r w:rsidRPr="00A63650">
        <w:rPr>
          <w:sz w:val="20"/>
          <w:szCs w:val="20"/>
        </w:rPr>
        <w:t>Dealing w/statute that’s been proclaimed (not just an absence)</w:t>
      </w:r>
    </w:p>
    <w:p w14:paraId="0D3B2525" w14:textId="77777777" w:rsidR="008C006E" w:rsidRPr="00A63650" w:rsidRDefault="008C006E" w:rsidP="008C006E">
      <w:pPr>
        <w:pStyle w:val="ListParagraph"/>
        <w:numPr>
          <w:ilvl w:val="1"/>
          <w:numId w:val="52"/>
        </w:numPr>
        <w:tabs>
          <w:tab w:val="left" w:pos="2954"/>
        </w:tabs>
        <w:rPr>
          <w:sz w:val="20"/>
          <w:szCs w:val="20"/>
        </w:rPr>
      </w:pPr>
      <w:r w:rsidRPr="00A63650">
        <w:rPr>
          <w:sz w:val="20"/>
          <w:szCs w:val="20"/>
        </w:rPr>
        <w:t>Underinclusivity of the act doesn’t alter the fact that it’s a legislative act under scrutiny</w:t>
      </w:r>
    </w:p>
    <w:p w14:paraId="5C8EAE13" w14:textId="310CAE32" w:rsidR="008C006E" w:rsidRPr="00A63650" w:rsidRDefault="008C006E" w:rsidP="008C006E">
      <w:pPr>
        <w:pStyle w:val="ListParagraph"/>
        <w:numPr>
          <w:ilvl w:val="1"/>
          <w:numId w:val="52"/>
        </w:numPr>
        <w:tabs>
          <w:tab w:val="left" w:pos="2954"/>
        </w:tabs>
        <w:rPr>
          <w:sz w:val="20"/>
          <w:szCs w:val="20"/>
        </w:rPr>
      </w:pPr>
      <w:r w:rsidRPr="00A63650">
        <w:rPr>
          <w:b/>
          <w:color w:val="0000FF"/>
          <w:sz w:val="20"/>
          <w:szCs w:val="20"/>
        </w:rPr>
        <w:t>S. 32</w:t>
      </w:r>
      <w:r w:rsidRPr="00A63650">
        <w:rPr>
          <w:sz w:val="20"/>
          <w:szCs w:val="20"/>
        </w:rPr>
        <w:t xml:space="preserve"> allows positive and negative manipulations</w:t>
      </w:r>
    </w:p>
    <w:p w14:paraId="1CFB8233" w14:textId="67646D5D" w:rsidR="008C006E" w:rsidRPr="00A63650" w:rsidRDefault="008C006E" w:rsidP="008C006E">
      <w:pPr>
        <w:pStyle w:val="NoteLevel3"/>
        <w:numPr>
          <w:ilvl w:val="1"/>
          <w:numId w:val="52"/>
        </w:numPr>
        <w:rPr>
          <w:rFonts w:ascii="Times New Roman" w:hAnsi="Times New Roman" w:cs="Times New Roman"/>
          <w:sz w:val="20"/>
          <w:szCs w:val="20"/>
        </w:rPr>
      </w:pPr>
      <w:r w:rsidRPr="00A63650">
        <w:rPr>
          <w:rFonts w:ascii="Times New Roman" w:hAnsi="Times New Roman" w:cs="Times New Roman"/>
          <w:sz w:val="20"/>
          <w:szCs w:val="20"/>
        </w:rPr>
        <w:t>If you allow gov’t to escape Charter scrutiny by not doing something, you allow it to manipulate its actions</w:t>
      </w:r>
    </w:p>
    <w:p w14:paraId="5695422D" w14:textId="4551C45F" w:rsidR="008C006E" w:rsidRPr="00A63650" w:rsidRDefault="008C006E" w:rsidP="008C006E">
      <w:pPr>
        <w:pStyle w:val="ListParagraph"/>
        <w:numPr>
          <w:ilvl w:val="0"/>
          <w:numId w:val="52"/>
        </w:numPr>
        <w:tabs>
          <w:tab w:val="left" w:pos="2954"/>
        </w:tabs>
        <w:rPr>
          <w:sz w:val="20"/>
          <w:szCs w:val="20"/>
        </w:rPr>
      </w:pPr>
      <w:r w:rsidRPr="00A63650">
        <w:rPr>
          <w:sz w:val="20"/>
          <w:szCs w:val="20"/>
        </w:rPr>
        <w:t>Apply Charter to the failure, find it as an infringement and read the word sexual orientation in</w:t>
      </w:r>
    </w:p>
    <w:p w14:paraId="5DC99207" w14:textId="77777777" w:rsidR="00141495" w:rsidRPr="00A63650" w:rsidRDefault="00141495" w:rsidP="00141495">
      <w:pPr>
        <w:tabs>
          <w:tab w:val="left" w:pos="2954"/>
        </w:tabs>
        <w:rPr>
          <w:sz w:val="20"/>
          <w:szCs w:val="20"/>
        </w:rPr>
      </w:pPr>
    </w:p>
    <w:p w14:paraId="2FDBCBBA" w14:textId="0D1B7968" w:rsidR="00141495" w:rsidRPr="00A63650" w:rsidRDefault="00141495" w:rsidP="00141495">
      <w:pPr>
        <w:tabs>
          <w:tab w:val="left" w:pos="2954"/>
        </w:tabs>
        <w:rPr>
          <w:color w:val="0000FF"/>
          <w:sz w:val="20"/>
          <w:szCs w:val="20"/>
        </w:rPr>
      </w:pPr>
      <w:r w:rsidRPr="00A63650">
        <w:rPr>
          <w:sz w:val="20"/>
          <w:szCs w:val="20"/>
        </w:rPr>
        <w:t>**Courts typically characterized the fundamental freedoms in s. 2 of the Charter as being purely negative in character, imposing no positive obligations on the state – FOE traditional view = that it “prohibits gags, but does not compel the distribution of megaphones” (</w:t>
      </w:r>
      <w:r w:rsidRPr="00A63650">
        <w:rPr>
          <w:b/>
          <w:i/>
          <w:color w:val="0000FF"/>
          <w:sz w:val="20"/>
          <w:szCs w:val="20"/>
        </w:rPr>
        <w:t>Haig</w:t>
      </w:r>
      <w:r w:rsidRPr="00A63650">
        <w:rPr>
          <w:color w:val="0000FF"/>
          <w:sz w:val="20"/>
          <w:szCs w:val="20"/>
        </w:rPr>
        <w:t xml:space="preserve">) </w:t>
      </w:r>
      <w:r w:rsidRPr="00A63650">
        <w:rPr>
          <w:sz w:val="20"/>
          <w:szCs w:val="20"/>
        </w:rPr>
        <w:sym w:font="Symbol" w:char="F0AE"/>
      </w:r>
      <w:r w:rsidRPr="00A63650">
        <w:rPr>
          <w:sz w:val="20"/>
          <w:szCs w:val="20"/>
        </w:rPr>
        <w:t xml:space="preserve"> on this traditional view Charter won’t apply to gov’t inaction that is alleged to infringe civil liberties**</w:t>
      </w:r>
    </w:p>
    <w:p w14:paraId="40788E7A" w14:textId="77777777" w:rsidR="008C006E" w:rsidRPr="00A63650" w:rsidRDefault="008C006E" w:rsidP="008C006E">
      <w:pPr>
        <w:tabs>
          <w:tab w:val="left" w:pos="2954"/>
        </w:tabs>
        <w:rPr>
          <w:sz w:val="20"/>
          <w:szCs w:val="20"/>
        </w:rPr>
      </w:pPr>
    </w:p>
    <w:p w14:paraId="79EDC978" w14:textId="4F647CD1" w:rsidR="008C006E" w:rsidRPr="00A63650" w:rsidRDefault="008C006E" w:rsidP="008C006E">
      <w:pPr>
        <w:pStyle w:val="CAN-heading2"/>
      </w:pPr>
      <w:bookmarkStart w:id="32" w:name="_Toc259752063"/>
      <w:r w:rsidRPr="00A63650">
        <w:t>APPLICATION OF THE CHARTER TO COURTS &amp; THE COMMON LAW</w:t>
      </w:r>
      <w:bookmarkEnd w:id="32"/>
    </w:p>
    <w:p w14:paraId="2F8BF1B9" w14:textId="4E8E69FC" w:rsidR="008C006E" w:rsidRPr="00A63650" w:rsidRDefault="00141495" w:rsidP="008C006E">
      <w:pPr>
        <w:tabs>
          <w:tab w:val="left" w:pos="2954"/>
        </w:tabs>
        <w:rPr>
          <w:sz w:val="20"/>
          <w:szCs w:val="20"/>
        </w:rPr>
      </w:pPr>
      <w:r w:rsidRPr="00A63650">
        <w:rPr>
          <w:sz w:val="20"/>
          <w:szCs w:val="20"/>
        </w:rPr>
        <w:t xml:space="preserve">In </w:t>
      </w:r>
      <w:r w:rsidRPr="00A63650">
        <w:rPr>
          <w:b/>
          <w:i/>
          <w:color w:val="0000FF"/>
          <w:sz w:val="20"/>
          <w:szCs w:val="20"/>
        </w:rPr>
        <w:t xml:space="preserve">Dolphin Delivery, </w:t>
      </w:r>
      <w:r w:rsidRPr="00A63650">
        <w:rPr>
          <w:sz w:val="20"/>
          <w:szCs w:val="20"/>
        </w:rPr>
        <w:t xml:space="preserve">the court held the </w:t>
      </w:r>
      <w:r w:rsidRPr="00A63650">
        <w:rPr>
          <w:i/>
          <w:sz w:val="20"/>
          <w:szCs w:val="20"/>
        </w:rPr>
        <w:t>Charter</w:t>
      </w:r>
      <w:r w:rsidRPr="00A63650">
        <w:rPr>
          <w:sz w:val="20"/>
          <w:szCs w:val="20"/>
        </w:rPr>
        <w:t xml:space="preserve"> does not apply to the common law when relied upon by private parties, but the court should attempt to develop the common law in a manner that is consistent w/the fundamental values that are entrenched in the Charter. This was refined in </w:t>
      </w:r>
      <w:r w:rsidRPr="00A63650">
        <w:rPr>
          <w:b/>
          <w:i/>
          <w:color w:val="0000FF"/>
          <w:sz w:val="20"/>
          <w:szCs w:val="20"/>
        </w:rPr>
        <w:t>BCGEU</w:t>
      </w:r>
      <w:r w:rsidRPr="00A63650">
        <w:rPr>
          <w:sz w:val="20"/>
          <w:szCs w:val="20"/>
        </w:rPr>
        <w:t xml:space="preserve">, where it was stated that the Charter will apply if the user of the common law is motivated by </w:t>
      </w:r>
      <w:r w:rsidRPr="00A63650">
        <w:rPr>
          <w:b/>
          <w:sz w:val="20"/>
          <w:szCs w:val="20"/>
        </w:rPr>
        <w:t>public interest or purpose</w:t>
      </w:r>
      <w:r w:rsidRPr="00A63650">
        <w:rPr>
          <w:sz w:val="20"/>
          <w:szCs w:val="20"/>
        </w:rPr>
        <w:t xml:space="preserve">. </w:t>
      </w:r>
    </w:p>
    <w:p w14:paraId="3BE80180" w14:textId="77777777" w:rsidR="00141495" w:rsidRPr="00A63650" w:rsidRDefault="00141495" w:rsidP="008C006E">
      <w:pPr>
        <w:tabs>
          <w:tab w:val="left" w:pos="2954"/>
        </w:tabs>
        <w:rPr>
          <w:sz w:val="20"/>
          <w:szCs w:val="20"/>
        </w:rPr>
      </w:pPr>
    </w:p>
    <w:p w14:paraId="4884C442" w14:textId="73A63EDA" w:rsidR="00141495" w:rsidRPr="00A63650" w:rsidRDefault="00141495" w:rsidP="008C006E">
      <w:pPr>
        <w:tabs>
          <w:tab w:val="left" w:pos="2954"/>
        </w:tabs>
        <w:rPr>
          <w:sz w:val="20"/>
          <w:szCs w:val="20"/>
        </w:rPr>
      </w:pPr>
      <w:r w:rsidRPr="00A63650">
        <w:rPr>
          <w:b/>
          <w:sz w:val="20"/>
          <w:szCs w:val="20"/>
        </w:rPr>
        <w:t xml:space="preserve">However: </w:t>
      </w:r>
      <w:r w:rsidRPr="00A63650">
        <w:rPr>
          <w:b/>
          <w:i/>
          <w:color w:val="0000FF"/>
          <w:sz w:val="20"/>
          <w:szCs w:val="20"/>
        </w:rPr>
        <w:t>Dolphin Delivery</w:t>
      </w:r>
      <w:r w:rsidRPr="00A63650">
        <w:rPr>
          <w:sz w:val="20"/>
          <w:szCs w:val="20"/>
        </w:rPr>
        <w:t xml:space="preserve"> statement that </w:t>
      </w:r>
      <w:r w:rsidR="006A7164" w:rsidRPr="00A63650">
        <w:rPr>
          <w:sz w:val="20"/>
          <w:szCs w:val="20"/>
        </w:rPr>
        <w:t xml:space="preserve">the courts were not part of gov’t for the purposes of s. 32(1) of the Charter has since been generally ignored. </w:t>
      </w:r>
    </w:p>
    <w:p w14:paraId="641AE877" w14:textId="77777777" w:rsidR="00F15C46" w:rsidRPr="00A63650" w:rsidRDefault="00F15C46" w:rsidP="008C006E">
      <w:pPr>
        <w:tabs>
          <w:tab w:val="left" w:pos="2954"/>
        </w:tabs>
        <w:rPr>
          <w:sz w:val="20"/>
          <w:szCs w:val="20"/>
        </w:rPr>
      </w:pPr>
    </w:p>
    <w:p w14:paraId="3E3AEA38" w14:textId="3AA132C3" w:rsidR="00F15C46" w:rsidRPr="00A63650" w:rsidRDefault="00F15C46" w:rsidP="00F15C46">
      <w:pPr>
        <w:pStyle w:val="CAN-heading3"/>
      </w:pPr>
      <w:bookmarkStart w:id="33" w:name="_Toc259752064"/>
      <w:r w:rsidRPr="00A63650">
        <w:t>Reliance by Gov’t on Common Law</w:t>
      </w:r>
      <w:bookmarkEnd w:id="33"/>
    </w:p>
    <w:p w14:paraId="77551842" w14:textId="08F4006E" w:rsidR="00F15C46" w:rsidRPr="00A63650" w:rsidRDefault="00F15C46" w:rsidP="008C006E">
      <w:pPr>
        <w:tabs>
          <w:tab w:val="left" w:pos="2954"/>
        </w:tabs>
        <w:rPr>
          <w:sz w:val="20"/>
          <w:szCs w:val="20"/>
        </w:rPr>
      </w:pPr>
      <w:r w:rsidRPr="00A63650">
        <w:rPr>
          <w:b/>
          <w:i/>
          <w:color w:val="0000FF"/>
          <w:sz w:val="20"/>
          <w:szCs w:val="20"/>
        </w:rPr>
        <w:t>BCGEU v BC, 1988</w:t>
      </w:r>
      <w:r w:rsidRPr="00A63650">
        <w:rPr>
          <w:sz w:val="20"/>
          <w:szCs w:val="20"/>
        </w:rPr>
        <w:t xml:space="preserve"> (</w:t>
      </w:r>
      <w:r w:rsidRPr="00A63650">
        <w:rPr>
          <w:i/>
          <w:sz w:val="20"/>
          <w:szCs w:val="20"/>
        </w:rPr>
        <w:t>judge issued injunction against picketing courthouse, challenged as violation of FOE</w:t>
      </w:r>
      <w:r w:rsidRPr="00A63650">
        <w:rPr>
          <w:sz w:val="20"/>
          <w:szCs w:val="20"/>
        </w:rPr>
        <w:t>)</w:t>
      </w:r>
    </w:p>
    <w:p w14:paraId="3DF55CC0" w14:textId="1E526390" w:rsidR="00F15C46" w:rsidRPr="00A63650" w:rsidRDefault="00F15C46" w:rsidP="00A62096">
      <w:pPr>
        <w:pStyle w:val="ListParagraph"/>
        <w:numPr>
          <w:ilvl w:val="0"/>
          <w:numId w:val="55"/>
        </w:numPr>
        <w:tabs>
          <w:tab w:val="left" w:pos="2954"/>
        </w:tabs>
        <w:rPr>
          <w:sz w:val="20"/>
          <w:szCs w:val="20"/>
        </w:rPr>
      </w:pPr>
      <w:r w:rsidRPr="00A63650">
        <w:rPr>
          <w:b/>
          <w:sz w:val="20"/>
          <w:szCs w:val="20"/>
        </w:rPr>
        <w:t>Held:</w:t>
      </w:r>
      <w:r w:rsidRPr="00A63650">
        <w:rPr>
          <w:sz w:val="20"/>
          <w:szCs w:val="20"/>
        </w:rPr>
        <w:t xml:space="preserve"> injunction subject to Charter scrutiny b/c </w:t>
      </w:r>
      <w:r w:rsidRPr="00A63650">
        <w:rPr>
          <w:b/>
          <w:sz w:val="20"/>
          <w:szCs w:val="20"/>
        </w:rPr>
        <w:t>court was</w:t>
      </w:r>
      <w:r w:rsidRPr="00A63650">
        <w:rPr>
          <w:sz w:val="20"/>
          <w:szCs w:val="20"/>
        </w:rPr>
        <w:t xml:space="preserve"> </w:t>
      </w:r>
      <w:r w:rsidRPr="00A63650">
        <w:rPr>
          <w:b/>
          <w:sz w:val="20"/>
          <w:szCs w:val="20"/>
        </w:rPr>
        <w:t>acting on its own motion</w:t>
      </w:r>
      <w:r w:rsidRPr="00A63650">
        <w:rPr>
          <w:sz w:val="20"/>
          <w:szCs w:val="20"/>
        </w:rPr>
        <w:t xml:space="preserve"> </w:t>
      </w:r>
      <w:r w:rsidRPr="00A63650">
        <w:rPr>
          <w:sz w:val="20"/>
          <w:szCs w:val="20"/>
          <w:u w:val="single"/>
        </w:rPr>
        <w:t>not at the instance of any private party</w:t>
      </w:r>
    </w:p>
    <w:p w14:paraId="59C2460E" w14:textId="7C9E18F3" w:rsidR="00F15C46" w:rsidRPr="00A63650" w:rsidRDefault="00F15C46" w:rsidP="00A62096">
      <w:pPr>
        <w:pStyle w:val="ListParagraph"/>
        <w:numPr>
          <w:ilvl w:val="1"/>
          <w:numId w:val="55"/>
        </w:numPr>
        <w:tabs>
          <w:tab w:val="left" w:pos="2954"/>
        </w:tabs>
        <w:rPr>
          <w:sz w:val="20"/>
          <w:szCs w:val="20"/>
        </w:rPr>
      </w:pPr>
      <w:r w:rsidRPr="00A63650">
        <w:rPr>
          <w:sz w:val="20"/>
          <w:szCs w:val="20"/>
        </w:rPr>
        <w:t xml:space="preserve">Motivation for court’s action = </w:t>
      </w:r>
      <w:r w:rsidRPr="00A63650">
        <w:rPr>
          <w:b/>
          <w:sz w:val="20"/>
          <w:szCs w:val="20"/>
        </w:rPr>
        <w:t>public</w:t>
      </w:r>
      <w:r w:rsidRPr="00A63650">
        <w:rPr>
          <w:sz w:val="20"/>
          <w:szCs w:val="20"/>
        </w:rPr>
        <w:t xml:space="preserve"> in nature (not private)</w:t>
      </w:r>
    </w:p>
    <w:p w14:paraId="667651F4" w14:textId="77777777" w:rsidR="008C006E" w:rsidRPr="00A63650" w:rsidRDefault="008C006E" w:rsidP="008C006E">
      <w:pPr>
        <w:tabs>
          <w:tab w:val="left" w:pos="2954"/>
        </w:tabs>
        <w:rPr>
          <w:sz w:val="20"/>
          <w:szCs w:val="20"/>
        </w:rPr>
      </w:pPr>
    </w:p>
    <w:p w14:paraId="5B7C0A18" w14:textId="3D42E4AD" w:rsidR="00F15C46" w:rsidRPr="00A63650" w:rsidRDefault="00F15C46" w:rsidP="008C006E">
      <w:pPr>
        <w:tabs>
          <w:tab w:val="left" w:pos="2954"/>
        </w:tabs>
        <w:rPr>
          <w:sz w:val="20"/>
          <w:szCs w:val="20"/>
        </w:rPr>
      </w:pPr>
      <w:r w:rsidRPr="00A63650">
        <w:rPr>
          <w:b/>
          <w:i/>
          <w:color w:val="0000FF"/>
          <w:sz w:val="20"/>
          <w:szCs w:val="20"/>
        </w:rPr>
        <w:t>R v Swain, 1991</w:t>
      </w:r>
      <w:r w:rsidR="001621DC" w:rsidRPr="00A63650">
        <w:rPr>
          <w:b/>
          <w:i/>
          <w:color w:val="0000FF"/>
          <w:sz w:val="20"/>
          <w:szCs w:val="20"/>
        </w:rPr>
        <w:t xml:space="preserve"> &amp; Dagenais v CBC, 1994 </w:t>
      </w:r>
      <w:r w:rsidRPr="00A63650">
        <w:rPr>
          <w:sz w:val="20"/>
          <w:szCs w:val="20"/>
        </w:rPr>
        <w:sym w:font="Symbol" w:char="F0AE"/>
      </w:r>
      <w:r w:rsidRPr="00A63650">
        <w:rPr>
          <w:sz w:val="20"/>
          <w:szCs w:val="20"/>
        </w:rPr>
        <w:t xml:space="preserve"> where a CL rule is relied upon by the Crown in criminal proceedings, Charter ap</w:t>
      </w:r>
      <w:r w:rsidR="001621DC" w:rsidRPr="00A63650">
        <w:rPr>
          <w:sz w:val="20"/>
          <w:szCs w:val="20"/>
        </w:rPr>
        <w:t>plies as state prosecution provides requisite element of governmental action</w:t>
      </w:r>
    </w:p>
    <w:p w14:paraId="234E7024" w14:textId="28E71D7D" w:rsidR="001621DC" w:rsidRPr="00A63650" w:rsidRDefault="001621DC" w:rsidP="00A62096">
      <w:pPr>
        <w:pStyle w:val="ListParagraph"/>
        <w:numPr>
          <w:ilvl w:val="0"/>
          <w:numId w:val="55"/>
        </w:numPr>
        <w:tabs>
          <w:tab w:val="left" w:pos="2954"/>
        </w:tabs>
        <w:rPr>
          <w:sz w:val="20"/>
          <w:szCs w:val="20"/>
        </w:rPr>
      </w:pPr>
      <w:r w:rsidRPr="00A63650">
        <w:rPr>
          <w:sz w:val="20"/>
          <w:szCs w:val="20"/>
        </w:rPr>
        <w:t>“If it is possible to reformulate a common law rule so that it will not conflict with the principles of fundamental justice, such a reformulation should be undertaken”</w:t>
      </w:r>
    </w:p>
    <w:p w14:paraId="225911E2" w14:textId="77777777" w:rsidR="001621DC" w:rsidRPr="00A63650" w:rsidRDefault="001621DC" w:rsidP="001621DC">
      <w:pPr>
        <w:pStyle w:val="ListParagraph"/>
        <w:tabs>
          <w:tab w:val="left" w:pos="2954"/>
        </w:tabs>
        <w:rPr>
          <w:sz w:val="20"/>
          <w:szCs w:val="20"/>
        </w:rPr>
      </w:pPr>
    </w:p>
    <w:p w14:paraId="534F400D" w14:textId="50FD182C" w:rsidR="001621DC" w:rsidRPr="00A63650" w:rsidRDefault="001621DC" w:rsidP="001621DC">
      <w:pPr>
        <w:pStyle w:val="CAN-heading3"/>
      </w:pPr>
      <w:bookmarkStart w:id="34" w:name="_Toc259752065"/>
      <w:r w:rsidRPr="00A63650">
        <w:t>Reliance on Common Law in Private Litigation</w:t>
      </w:r>
      <w:bookmarkEnd w:id="34"/>
    </w:p>
    <w:p w14:paraId="67E94278" w14:textId="5EABB162" w:rsidR="001621DC" w:rsidRPr="00A63650" w:rsidRDefault="001621DC" w:rsidP="001621DC">
      <w:pPr>
        <w:tabs>
          <w:tab w:val="left" w:pos="2954"/>
        </w:tabs>
        <w:rPr>
          <w:sz w:val="20"/>
          <w:szCs w:val="20"/>
        </w:rPr>
      </w:pPr>
      <w:r w:rsidRPr="00A63650">
        <w:rPr>
          <w:sz w:val="20"/>
          <w:szCs w:val="20"/>
        </w:rPr>
        <w:t xml:space="preserve">In private litigation resolved on the basis of the common law, the Charter does not apply directly, but it is still relevant, as the court held in </w:t>
      </w:r>
      <w:r w:rsidRPr="00A63650">
        <w:rPr>
          <w:b/>
          <w:i/>
          <w:color w:val="0000FF"/>
          <w:sz w:val="20"/>
          <w:szCs w:val="20"/>
        </w:rPr>
        <w:t>Dolphin Delivery</w:t>
      </w:r>
      <w:r w:rsidRPr="00A63650">
        <w:rPr>
          <w:sz w:val="20"/>
          <w:szCs w:val="20"/>
        </w:rPr>
        <w:t xml:space="preserve"> that common law principles should be developed in a manner consistent with Charter values.</w:t>
      </w:r>
    </w:p>
    <w:p w14:paraId="4ECAD55A" w14:textId="77777777" w:rsidR="001621DC" w:rsidRPr="00A63650" w:rsidRDefault="001621DC" w:rsidP="001621DC">
      <w:pPr>
        <w:tabs>
          <w:tab w:val="left" w:pos="2954"/>
        </w:tabs>
        <w:rPr>
          <w:sz w:val="20"/>
          <w:szCs w:val="20"/>
        </w:rPr>
      </w:pPr>
    </w:p>
    <w:p w14:paraId="5667C82B" w14:textId="1987FBC4" w:rsidR="001621DC" w:rsidRPr="00A63650" w:rsidRDefault="001621DC" w:rsidP="001621DC">
      <w:pPr>
        <w:tabs>
          <w:tab w:val="left" w:pos="2954"/>
        </w:tabs>
        <w:rPr>
          <w:sz w:val="20"/>
          <w:szCs w:val="20"/>
        </w:rPr>
      </w:pPr>
      <w:r w:rsidRPr="00A63650">
        <w:rPr>
          <w:sz w:val="20"/>
          <w:szCs w:val="20"/>
        </w:rPr>
        <w:t xml:space="preserve">Assuming the Charter does not apply to the CL in a given situation, it must be determined whether the CL rule is </w:t>
      </w:r>
      <w:r w:rsidRPr="00A63650">
        <w:rPr>
          <w:b/>
          <w:sz w:val="20"/>
          <w:szCs w:val="20"/>
        </w:rPr>
        <w:t>inconsistent with Charter values, not whether it infringed a Charter right</w:t>
      </w:r>
      <w:r w:rsidRPr="00A63650">
        <w:rPr>
          <w:sz w:val="20"/>
          <w:szCs w:val="20"/>
        </w:rPr>
        <w:t xml:space="preserve"> (</w:t>
      </w:r>
      <w:r w:rsidRPr="00A63650">
        <w:rPr>
          <w:b/>
          <w:i/>
          <w:color w:val="0000FF"/>
          <w:sz w:val="20"/>
          <w:szCs w:val="20"/>
        </w:rPr>
        <w:t>Hill</w:t>
      </w:r>
      <w:r w:rsidRPr="00A63650">
        <w:rPr>
          <w:sz w:val="20"/>
          <w:szCs w:val="20"/>
        </w:rPr>
        <w:t xml:space="preserve">). The burden of showing that the CL rule should be modified lies with the party claiming that it’s intolerable in relation to Charter values. This involves weighing the Charter value against the purpose for the CL rule. </w:t>
      </w:r>
    </w:p>
    <w:p w14:paraId="7BC0DBE8" w14:textId="77777777" w:rsidR="001621DC" w:rsidRPr="00A63650" w:rsidRDefault="001621DC" w:rsidP="001621DC">
      <w:pPr>
        <w:tabs>
          <w:tab w:val="left" w:pos="2954"/>
        </w:tabs>
        <w:rPr>
          <w:sz w:val="20"/>
          <w:szCs w:val="20"/>
        </w:rPr>
      </w:pPr>
    </w:p>
    <w:p w14:paraId="53F21D7B" w14:textId="6054AD73" w:rsidR="001621DC" w:rsidRPr="00A63650" w:rsidRDefault="001621DC" w:rsidP="001621DC">
      <w:pPr>
        <w:tabs>
          <w:tab w:val="left" w:pos="2954"/>
        </w:tabs>
        <w:rPr>
          <w:sz w:val="20"/>
          <w:szCs w:val="20"/>
        </w:rPr>
      </w:pPr>
      <w:r w:rsidRPr="00A63650">
        <w:rPr>
          <w:b/>
          <w:i/>
          <w:color w:val="0000FF"/>
          <w:sz w:val="20"/>
          <w:szCs w:val="20"/>
        </w:rPr>
        <w:t>Hill v Church of Scientology, 1995</w:t>
      </w:r>
      <w:r w:rsidRPr="00A63650">
        <w:rPr>
          <w:sz w:val="20"/>
          <w:szCs w:val="20"/>
        </w:rPr>
        <w:t xml:space="preserve"> (</w:t>
      </w:r>
      <w:r w:rsidRPr="00A63650">
        <w:rPr>
          <w:i/>
          <w:sz w:val="20"/>
          <w:szCs w:val="20"/>
        </w:rPr>
        <w:t>lawyer alleged that tort of defamation was inconsistent w/Charter’s protection of FOE)</w:t>
      </w:r>
      <w:r w:rsidRPr="00A63650">
        <w:rPr>
          <w:sz w:val="20"/>
          <w:szCs w:val="20"/>
        </w:rPr>
        <w:t xml:space="preserve"> - </w:t>
      </w:r>
      <w:r w:rsidRPr="00A63650">
        <w:rPr>
          <w:b/>
          <w:sz w:val="20"/>
          <w:szCs w:val="20"/>
        </w:rPr>
        <w:t>Private parties owe each other no constitutional duties and cannot found their cause of action upon a Charter right, most they can argue is that CL is inconsistent w/Charter values</w:t>
      </w:r>
    </w:p>
    <w:p w14:paraId="4D0BC7A5" w14:textId="561E2E11" w:rsidR="001621DC" w:rsidRPr="00A63650" w:rsidRDefault="001621DC" w:rsidP="00A62096">
      <w:pPr>
        <w:pStyle w:val="ListParagraph"/>
        <w:numPr>
          <w:ilvl w:val="0"/>
          <w:numId w:val="55"/>
        </w:numPr>
        <w:tabs>
          <w:tab w:val="left" w:pos="2954"/>
        </w:tabs>
        <w:rPr>
          <w:sz w:val="20"/>
          <w:szCs w:val="20"/>
        </w:rPr>
      </w:pPr>
      <w:r w:rsidRPr="00A63650">
        <w:rPr>
          <w:sz w:val="20"/>
          <w:szCs w:val="20"/>
        </w:rPr>
        <w:t>Significant changes to the CL should be addressed by the legislature</w:t>
      </w:r>
    </w:p>
    <w:p w14:paraId="2B8EF669" w14:textId="79B5918E" w:rsidR="001621DC" w:rsidRPr="00A63650" w:rsidRDefault="001621DC" w:rsidP="00A62096">
      <w:pPr>
        <w:pStyle w:val="ListParagraph"/>
        <w:numPr>
          <w:ilvl w:val="0"/>
          <w:numId w:val="55"/>
        </w:numPr>
        <w:tabs>
          <w:tab w:val="left" w:pos="2954"/>
        </w:tabs>
        <w:rPr>
          <w:sz w:val="20"/>
          <w:szCs w:val="20"/>
        </w:rPr>
      </w:pPr>
      <w:r w:rsidRPr="00A63650">
        <w:rPr>
          <w:sz w:val="20"/>
          <w:szCs w:val="20"/>
        </w:rPr>
        <w:t xml:space="preserve">Court should modify/extend CL to comply w/prevailing social values </w:t>
      </w:r>
    </w:p>
    <w:p w14:paraId="5EDA138C" w14:textId="472BB944" w:rsidR="001621DC" w:rsidRPr="00A63650" w:rsidRDefault="001621DC" w:rsidP="00A62096">
      <w:pPr>
        <w:pStyle w:val="ListParagraph"/>
        <w:numPr>
          <w:ilvl w:val="0"/>
          <w:numId w:val="55"/>
        </w:numPr>
        <w:tabs>
          <w:tab w:val="left" w:pos="2954"/>
        </w:tabs>
        <w:rPr>
          <w:sz w:val="20"/>
          <w:szCs w:val="20"/>
        </w:rPr>
      </w:pPr>
      <w:r w:rsidRPr="00A63650">
        <w:rPr>
          <w:sz w:val="20"/>
          <w:szCs w:val="20"/>
        </w:rPr>
        <w:t xml:space="preserve">Charter values provide guidelines for any modification to CL which court feels is necessary </w:t>
      </w:r>
    </w:p>
    <w:p w14:paraId="1A2118EA" w14:textId="77777777" w:rsidR="006E0FCE" w:rsidRPr="00A63650" w:rsidRDefault="006E0FCE" w:rsidP="006E0FCE">
      <w:pPr>
        <w:tabs>
          <w:tab w:val="left" w:pos="2954"/>
        </w:tabs>
        <w:rPr>
          <w:sz w:val="20"/>
          <w:szCs w:val="20"/>
        </w:rPr>
      </w:pPr>
    </w:p>
    <w:p w14:paraId="7EA6A162" w14:textId="218D1320" w:rsidR="006E0FCE" w:rsidRPr="00A63650" w:rsidRDefault="006E0FCE" w:rsidP="006E0FCE">
      <w:pPr>
        <w:pStyle w:val="CAN-heading1"/>
      </w:pPr>
      <w:bookmarkStart w:id="35" w:name="_Toc259752066"/>
      <w:r w:rsidRPr="00A63650">
        <w:t>Framework of the Charter</w:t>
      </w:r>
      <w:bookmarkEnd w:id="35"/>
    </w:p>
    <w:p w14:paraId="6384F48D" w14:textId="77777777" w:rsidR="006E0FCE" w:rsidRPr="00A63650" w:rsidRDefault="006E0FCE" w:rsidP="006E0FCE">
      <w:pPr>
        <w:tabs>
          <w:tab w:val="left" w:pos="2954"/>
        </w:tabs>
        <w:rPr>
          <w:sz w:val="20"/>
          <w:szCs w:val="20"/>
        </w:rPr>
      </w:pPr>
    </w:p>
    <w:p w14:paraId="3C236D12" w14:textId="55F1C13E" w:rsidR="006E0FCE" w:rsidRPr="00A63650" w:rsidRDefault="006E0FCE" w:rsidP="006E0FCE">
      <w:pPr>
        <w:pStyle w:val="CAN-heading2"/>
      </w:pPr>
      <w:bookmarkStart w:id="36" w:name="_Toc259752067"/>
      <w:r w:rsidRPr="00A63650">
        <w:t>INTERPRETING RIGHTS</w:t>
      </w:r>
      <w:bookmarkEnd w:id="36"/>
    </w:p>
    <w:p w14:paraId="68EF80C3" w14:textId="725A3365" w:rsidR="001621DC" w:rsidRPr="00A63650" w:rsidRDefault="006E0FCE" w:rsidP="006E0FCE">
      <w:pPr>
        <w:tabs>
          <w:tab w:val="left" w:pos="2954"/>
        </w:tabs>
        <w:rPr>
          <w:sz w:val="20"/>
          <w:szCs w:val="20"/>
        </w:rPr>
      </w:pPr>
      <w:r w:rsidRPr="00A63650">
        <w:rPr>
          <w:sz w:val="20"/>
          <w:szCs w:val="20"/>
        </w:rPr>
        <w:t xml:space="preserve">The courts have adopted </w:t>
      </w:r>
      <w:r w:rsidR="0088789F" w:rsidRPr="00A63650">
        <w:rPr>
          <w:sz w:val="20"/>
          <w:szCs w:val="20"/>
        </w:rPr>
        <w:t xml:space="preserve">a </w:t>
      </w:r>
      <w:r w:rsidR="0088789F" w:rsidRPr="00A63650">
        <w:rPr>
          <w:b/>
          <w:sz w:val="20"/>
          <w:szCs w:val="20"/>
        </w:rPr>
        <w:t>general and purposive approach</w:t>
      </w:r>
      <w:r w:rsidR="0088789F" w:rsidRPr="00A63650">
        <w:rPr>
          <w:sz w:val="20"/>
          <w:szCs w:val="20"/>
        </w:rPr>
        <w:t xml:space="preserve"> to the interpretation of Charter rights. </w:t>
      </w:r>
      <w:r w:rsidR="0088789F" w:rsidRPr="00A63650">
        <w:rPr>
          <w:b/>
          <w:i/>
          <w:color w:val="0000FF"/>
          <w:sz w:val="20"/>
          <w:szCs w:val="20"/>
        </w:rPr>
        <w:t xml:space="preserve">Hunter v Southam </w:t>
      </w:r>
      <w:r w:rsidR="0088789F" w:rsidRPr="00A63650">
        <w:rPr>
          <w:sz w:val="20"/>
          <w:szCs w:val="20"/>
        </w:rPr>
        <w:t xml:space="preserve">held that the scope or value of a particular right </w:t>
      </w:r>
      <w:r w:rsidR="00B7136A" w:rsidRPr="00A63650">
        <w:rPr>
          <w:sz w:val="20"/>
          <w:szCs w:val="20"/>
        </w:rPr>
        <w:t>could</w:t>
      </w:r>
      <w:r w:rsidR="0088789F" w:rsidRPr="00A63650">
        <w:rPr>
          <w:sz w:val="20"/>
          <w:szCs w:val="20"/>
        </w:rPr>
        <w:t xml:space="preserve"> only be judged after the court has </w:t>
      </w:r>
      <w:r w:rsidR="0088789F" w:rsidRPr="00A63650">
        <w:rPr>
          <w:b/>
          <w:sz w:val="20"/>
          <w:szCs w:val="20"/>
        </w:rPr>
        <w:t>specified the underlying purpose of the right in light of the larger purposes</w:t>
      </w:r>
      <w:r w:rsidR="0088789F" w:rsidRPr="00A63650">
        <w:rPr>
          <w:sz w:val="20"/>
          <w:szCs w:val="20"/>
        </w:rPr>
        <w:t xml:space="preserve"> of the Charter. </w:t>
      </w:r>
    </w:p>
    <w:p w14:paraId="1A05F981" w14:textId="77777777" w:rsidR="0088789F" w:rsidRPr="00A63650" w:rsidRDefault="0088789F" w:rsidP="006E0FCE">
      <w:pPr>
        <w:tabs>
          <w:tab w:val="left" w:pos="2954"/>
        </w:tabs>
        <w:rPr>
          <w:sz w:val="20"/>
          <w:szCs w:val="20"/>
        </w:rPr>
      </w:pPr>
    </w:p>
    <w:p w14:paraId="724183DB" w14:textId="566C5906" w:rsidR="0088789F" w:rsidRPr="00A63650" w:rsidRDefault="0088789F" w:rsidP="006E0FCE">
      <w:pPr>
        <w:tabs>
          <w:tab w:val="left" w:pos="2954"/>
        </w:tabs>
        <w:rPr>
          <w:sz w:val="20"/>
          <w:szCs w:val="20"/>
        </w:rPr>
      </w:pPr>
      <w:r w:rsidRPr="00A63650">
        <w:rPr>
          <w:b/>
          <w:sz w:val="20"/>
          <w:szCs w:val="20"/>
          <w:u w:val="single"/>
        </w:rPr>
        <w:t>Purposive Approach:</w:t>
      </w:r>
    </w:p>
    <w:p w14:paraId="15A02DBF" w14:textId="20CDB21C" w:rsidR="0088789F" w:rsidRPr="00A63650" w:rsidRDefault="0088789F" w:rsidP="00A62096">
      <w:pPr>
        <w:pStyle w:val="ListParagraph"/>
        <w:numPr>
          <w:ilvl w:val="0"/>
          <w:numId w:val="56"/>
        </w:numPr>
        <w:tabs>
          <w:tab w:val="left" w:pos="2954"/>
        </w:tabs>
        <w:rPr>
          <w:sz w:val="20"/>
          <w:szCs w:val="20"/>
        </w:rPr>
      </w:pPr>
      <w:r w:rsidRPr="00A63650">
        <w:rPr>
          <w:sz w:val="20"/>
          <w:szCs w:val="20"/>
        </w:rPr>
        <w:t xml:space="preserve">Makes constitution reflective </w:t>
      </w:r>
    </w:p>
    <w:p w14:paraId="42FA8BB0" w14:textId="35AA9F88" w:rsidR="0088789F" w:rsidRPr="00A63650" w:rsidRDefault="0088789F" w:rsidP="00A62096">
      <w:pPr>
        <w:pStyle w:val="ListParagraph"/>
        <w:numPr>
          <w:ilvl w:val="0"/>
          <w:numId w:val="56"/>
        </w:numPr>
        <w:tabs>
          <w:tab w:val="left" w:pos="2954"/>
        </w:tabs>
        <w:rPr>
          <w:sz w:val="20"/>
          <w:szCs w:val="20"/>
        </w:rPr>
      </w:pPr>
      <w:r w:rsidRPr="00A63650">
        <w:rPr>
          <w:sz w:val="20"/>
          <w:szCs w:val="20"/>
        </w:rPr>
        <w:t xml:space="preserve">Places limits on judicial review </w:t>
      </w:r>
      <w:r w:rsidRPr="00A63650">
        <w:rPr>
          <w:sz w:val="20"/>
          <w:szCs w:val="20"/>
        </w:rPr>
        <w:sym w:font="Symbol" w:char="F0AE"/>
      </w:r>
      <w:r w:rsidRPr="00A63650">
        <w:rPr>
          <w:sz w:val="20"/>
          <w:szCs w:val="20"/>
        </w:rPr>
        <w:t xml:space="preserve"> committing to purposive approach limits judges’ ability to interpret constitution to mean whatever they want </w:t>
      </w:r>
    </w:p>
    <w:p w14:paraId="04D81E43" w14:textId="77777777" w:rsidR="00B7136A" w:rsidRPr="00A63650" w:rsidRDefault="00B7136A" w:rsidP="00B7136A">
      <w:pPr>
        <w:tabs>
          <w:tab w:val="left" w:pos="2954"/>
        </w:tabs>
        <w:rPr>
          <w:sz w:val="20"/>
          <w:szCs w:val="20"/>
        </w:rPr>
      </w:pPr>
    </w:p>
    <w:p w14:paraId="1BAAA582" w14:textId="7C9C2A6A" w:rsidR="00B7136A" w:rsidRPr="00A63650" w:rsidRDefault="00B7136A" w:rsidP="00B7136A">
      <w:pPr>
        <w:tabs>
          <w:tab w:val="left" w:pos="2954"/>
        </w:tabs>
        <w:rPr>
          <w:sz w:val="20"/>
          <w:szCs w:val="20"/>
        </w:rPr>
      </w:pPr>
      <w:r w:rsidRPr="00A63650">
        <w:rPr>
          <w:b/>
          <w:sz w:val="20"/>
          <w:szCs w:val="20"/>
          <w:u w:val="single"/>
        </w:rPr>
        <w:t>Generous &amp; Liberal Approach:</w:t>
      </w:r>
    </w:p>
    <w:p w14:paraId="0E141B92" w14:textId="5A4CA28B" w:rsidR="00B7136A" w:rsidRPr="00A63650" w:rsidRDefault="00B7136A" w:rsidP="00A62096">
      <w:pPr>
        <w:pStyle w:val="ListParagraph"/>
        <w:numPr>
          <w:ilvl w:val="0"/>
          <w:numId w:val="57"/>
        </w:numPr>
        <w:tabs>
          <w:tab w:val="left" w:pos="2954"/>
        </w:tabs>
        <w:rPr>
          <w:sz w:val="20"/>
          <w:szCs w:val="20"/>
        </w:rPr>
      </w:pPr>
      <w:r w:rsidRPr="00A63650">
        <w:rPr>
          <w:sz w:val="20"/>
          <w:szCs w:val="20"/>
        </w:rPr>
        <w:t xml:space="preserve">Court will read the rights broadly &amp; generously </w:t>
      </w:r>
    </w:p>
    <w:p w14:paraId="09729152" w14:textId="4B933EF8" w:rsidR="00B7136A" w:rsidRPr="00A63650" w:rsidRDefault="00B7136A" w:rsidP="00A62096">
      <w:pPr>
        <w:pStyle w:val="ListParagraph"/>
        <w:numPr>
          <w:ilvl w:val="0"/>
          <w:numId w:val="57"/>
        </w:numPr>
        <w:tabs>
          <w:tab w:val="left" w:pos="2954"/>
        </w:tabs>
        <w:rPr>
          <w:sz w:val="20"/>
          <w:szCs w:val="20"/>
        </w:rPr>
      </w:pPr>
      <w:r w:rsidRPr="00A63650">
        <w:rPr>
          <w:b/>
          <w:color w:val="0000FF"/>
          <w:sz w:val="20"/>
          <w:szCs w:val="20"/>
        </w:rPr>
        <w:t>S. 1</w:t>
      </w:r>
      <w:r w:rsidRPr="00A63650">
        <w:rPr>
          <w:sz w:val="20"/>
          <w:szCs w:val="20"/>
        </w:rPr>
        <w:t xml:space="preserve"> encourages this b/c it allows collective interest to come back into the calculation (</w:t>
      </w:r>
      <w:r w:rsidRPr="00A63650">
        <w:rPr>
          <w:b/>
          <w:i/>
          <w:color w:val="0000FF"/>
          <w:sz w:val="20"/>
          <w:szCs w:val="20"/>
        </w:rPr>
        <w:t>Therens</w:t>
      </w:r>
      <w:r w:rsidRPr="00A63650">
        <w:rPr>
          <w:sz w:val="20"/>
          <w:szCs w:val="20"/>
        </w:rPr>
        <w:t>)</w:t>
      </w:r>
    </w:p>
    <w:p w14:paraId="33888811" w14:textId="77777777" w:rsidR="00B7136A" w:rsidRPr="00A63650" w:rsidRDefault="00B7136A" w:rsidP="00B7136A">
      <w:pPr>
        <w:tabs>
          <w:tab w:val="left" w:pos="2954"/>
        </w:tabs>
        <w:rPr>
          <w:sz w:val="20"/>
          <w:szCs w:val="20"/>
        </w:rPr>
      </w:pPr>
    </w:p>
    <w:p w14:paraId="1953BE0B" w14:textId="0DF4A372" w:rsidR="00B7136A" w:rsidRPr="00A63650" w:rsidRDefault="00B7136A" w:rsidP="00B7136A">
      <w:pPr>
        <w:tabs>
          <w:tab w:val="left" w:pos="2954"/>
        </w:tabs>
        <w:rPr>
          <w:sz w:val="20"/>
          <w:szCs w:val="20"/>
        </w:rPr>
      </w:pPr>
      <w:r w:rsidRPr="00A63650">
        <w:rPr>
          <w:b/>
          <w:i/>
          <w:color w:val="0000FF"/>
          <w:sz w:val="20"/>
          <w:szCs w:val="20"/>
        </w:rPr>
        <w:t>R v Big M Drug Mart, 1985</w:t>
      </w:r>
      <w:r w:rsidRPr="00A63650">
        <w:rPr>
          <w:sz w:val="20"/>
          <w:szCs w:val="20"/>
        </w:rPr>
        <w:t xml:space="preserve"> </w:t>
      </w:r>
      <w:r w:rsidRPr="00A63650">
        <w:rPr>
          <w:sz w:val="20"/>
          <w:szCs w:val="20"/>
        </w:rPr>
        <w:sym w:font="Symbol" w:char="F0AE"/>
      </w:r>
      <w:r w:rsidRPr="00A63650">
        <w:rPr>
          <w:sz w:val="20"/>
          <w:szCs w:val="20"/>
        </w:rPr>
        <w:t xml:space="preserve"> SCC reiterated commitment to purposive approach </w:t>
      </w:r>
    </w:p>
    <w:p w14:paraId="3B32E2F6" w14:textId="77777777" w:rsidR="00B7136A" w:rsidRPr="00A63650" w:rsidRDefault="00B7136A" w:rsidP="00A62096">
      <w:pPr>
        <w:pStyle w:val="ListParagraph"/>
        <w:numPr>
          <w:ilvl w:val="0"/>
          <w:numId w:val="58"/>
        </w:numPr>
        <w:tabs>
          <w:tab w:val="left" w:pos="2954"/>
        </w:tabs>
        <w:rPr>
          <w:sz w:val="20"/>
          <w:szCs w:val="20"/>
        </w:rPr>
      </w:pPr>
      <w:r w:rsidRPr="00A63650">
        <w:rPr>
          <w:sz w:val="20"/>
          <w:szCs w:val="20"/>
        </w:rPr>
        <w:t>Purpose of right/freedom in Q is to be sought by reference to:</w:t>
      </w:r>
    </w:p>
    <w:p w14:paraId="73BBFD63" w14:textId="6200BCCE" w:rsidR="00B7136A" w:rsidRPr="00A63650" w:rsidRDefault="00B7136A" w:rsidP="00A62096">
      <w:pPr>
        <w:pStyle w:val="ListParagraph"/>
        <w:numPr>
          <w:ilvl w:val="1"/>
          <w:numId w:val="58"/>
        </w:numPr>
        <w:tabs>
          <w:tab w:val="left" w:pos="2954"/>
        </w:tabs>
        <w:rPr>
          <w:sz w:val="20"/>
          <w:szCs w:val="20"/>
        </w:rPr>
      </w:pPr>
      <w:r w:rsidRPr="00A63650">
        <w:rPr>
          <w:sz w:val="20"/>
          <w:szCs w:val="20"/>
        </w:rPr>
        <w:t>The character &amp; larger objects of the Charter itself</w:t>
      </w:r>
    </w:p>
    <w:p w14:paraId="51580B45" w14:textId="4D0454EE" w:rsidR="00B7136A" w:rsidRPr="00A63650" w:rsidRDefault="00B7136A" w:rsidP="00A62096">
      <w:pPr>
        <w:pStyle w:val="ListParagraph"/>
        <w:numPr>
          <w:ilvl w:val="1"/>
          <w:numId w:val="58"/>
        </w:numPr>
        <w:tabs>
          <w:tab w:val="left" w:pos="2954"/>
        </w:tabs>
        <w:rPr>
          <w:sz w:val="20"/>
          <w:szCs w:val="20"/>
        </w:rPr>
      </w:pPr>
      <w:r w:rsidRPr="00A63650">
        <w:rPr>
          <w:sz w:val="20"/>
          <w:szCs w:val="20"/>
        </w:rPr>
        <w:t>The language chosen to articulate the specific right/freedom</w:t>
      </w:r>
    </w:p>
    <w:p w14:paraId="5E7BC368" w14:textId="318C0556" w:rsidR="00B7136A" w:rsidRPr="00A63650" w:rsidRDefault="00B7136A" w:rsidP="00A62096">
      <w:pPr>
        <w:pStyle w:val="ListParagraph"/>
        <w:numPr>
          <w:ilvl w:val="1"/>
          <w:numId w:val="58"/>
        </w:numPr>
        <w:tabs>
          <w:tab w:val="left" w:pos="2954"/>
        </w:tabs>
        <w:rPr>
          <w:sz w:val="20"/>
          <w:szCs w:val="20"/>
        </w:rPr>
      </w:pPr>
      <w:r w:rsidRPr="00A63650">
        <w:rPr>
          <w:sz w:val="20"/>
          <w:szCs w:val="20"/>
        </w:rPr>
        <w:t xml:space="preserve">The historical origins of the concepts enshrined </w:t>
      </w:r>
    </w:p>
    <w:p w14:paraId="369C9EFC" w14:textId="4F617E86" w:rsidR="00B7136A" w:rsidRPr="00A63650" w:rsidRDefault="00B7136A" w:rsidP="00A62096">
      <w:pPr>
        <w:pStyle w:val="ListParagraph"/>
        <w:numPr>
          <w:ilvl w:val="1"/>
          <w:numId w:val="58"/>
        </w:numPr>
        <w:tabs>
          <w:tab w:val="left" w:pos="2954"/>
        </w:tabs>
        <w:rPr>
          <w:sz w:val="20"/>
          <w:szCs w:val="20"/>
        </w:rPr>
      </w:pPr>
      <w:r w:rsidRPr="00A63650">
        <w:rPr>
          <w:sz w:val="20"/>
          <w:szCs w:val="20"/>
        </w:rPr>
        <w:t>Meaning &amp; purpose of other specific rights w/which it’s associated (if applicable)</w:t>
      </w:r>
    </w:p>
    <w:p w14:paraId="36C4E0C6" w14:textId="77777777" w:rsidR="00B7136A" w:rsidRPr="00A63650" w:rsidRDefault="00B7136A" w:rsidP="00B7136A">
      <w:pPr>
        <w:tabs>
          <w:tab w:val="left" w:pos="2954"/>
        </w:tabs>
        <w:rPr>
          <w:sz w:val="20"/>
          <w:szCs w:val="20"/>
        </w:rPr>
      </w:pPr>
    </w:p>
    <w:p w14:paraId="2762B5BC" w14:textId="096505C2" w:rsidR="00B7136A" w:rsidRPr="00A63650" w:rsidRDefault="00B7136A" w:rsidP="00B7136A">
      <w:pPr>
        <w:pStyle w:val="CAN-heading1"/>
      </w:pPr>
      <w:bookmarkStart w:id="37" w:name="_Toc259752068"/>
      <w:r w:rsidRPr="00A63650">
        <w:t>Rights Analysis (s. 2(b)</w:t>
      </w:r>
      <w:r w:rsidR="00D076D5" w:rsidRPr="00A63650">
        <w:t xml:space="preserve"> – Freedom of Expression</w:t>
      </w:r>
      <w:r w:rsidRPr="00A63650">
        <w:t>)</w:t>
      </w:r>
      <w:bookmarkEnd w:id="37"/>
    </w:p>
    <w:p w14:paraId="2E5B91CF" w14:textId="761CB5BE" w:rsidR="00D076D5" w:rsidRPr="00A63650" w:rsidRDefault="00D076D5" w:rsidP="00B7136A">
      <w:pPr>
        <w:tabs>
          <w:tab w:val="left" w:pos="2954"/>
        </w:tabs>
        <w:rPr>
          <w:sz w:val="20"/>
          <w:szCs w:val="20"/>
        </w:rPr>
      </w:pPr>
      <w:r w:rsidRPr="00A63650">
        <w:rPr>
          <w:sz w:val="20"/>
          <w:szCs w:val="20"/>
        </w:rPr>
        <w:t>This stage of the analysis is to determine whether the activity that is being limited falls within the scope of the Charter right, and if it does, whether that right has been infringed. In this inquiry, a generous, liberal and purposive approach is adopted (</w:t>
      </w:r>
      <w:r w:rsidRPr="00A63650">
        <w:rPr>
          <w:b/>
          <w:i/>
          <w:color w:val="0000FF"/>
          <w:sz w:val="20"/>
          <w:szCs w:val="20"/>
        </w:rPr>
        <w:t>Hunter</w:t>
      </w:r>
      <w:r w:rsidRPr="00A63650">
        <w:rPr>
          <w:sz w:val="20"/>
          <w:szCs w:val="20"/>
        </w:rPr>
        <w:t xml:space="preserve">) so that the right is understood in light of its underlying purpose and how it fits with the overarching purpose of the Charter. </w:t>
      </w:r>
      <w:r w:rsidR="00967E06" w:rsidRPr="00A63650">
        <w:rPr>
          <w:sz w:val="20"/>
          <w:szCs w:val="20"/>
        </w:rPr>
        <w:t xml:space="preserve">The “living tree” doctrine dictates </w:t>
      </w:r>
      <w:r w:rsidR="007C1C29" w:rsidRPr="00A63650">
        <w:rPr>
          <w:sz w:val="20"/>
          <w:szCs w:val="20"/>
        </w:rPr>
        <w:t xml:space="preserve">that the Charter is not frozen in time, and thus the courts should allow for a liberal interpretation of rights. </w:t>
      </w:r>
    </w:p>
    <w:p w14:paraId="274A4403" w14:textId="77777777" w:rsidR="00D076D5" w:rsidRPr="00A63650" w:rsidRDefault="00D076D5" w:rsidP="00B7136A">
      <w:pPr>
        <w:tabs>
          <w:tab w:val="left" w:pos="2954"/>
        </w:tabs>
        <w:rPr>
          <w:sz w:val="20"/>
          <w:szCs w:val="20"/>
        </w:rPr>
      </w:pPr>
    </w:p>
    <w:p w14:paraId="63FACBA0" w14:textId="2081AFEE" w:rsidR="00B7136A" w:rsidRPr="00A63650" w:rsidRDefault="00D076D5" w:rsidP="00B7136A">
      <w:pPr>
        <w:tabs>
          <w:tab w:val="left" w:pos="2954"/>
        </w:tabs>
        <w:rPr>
          <w:sz w:val="20"/>
          <w:szCs w:val="20"/>
        </w:rPr>
      </w:pPr>
      <w:r w:rsidRPr="00A63650">
        <w:rPr>
          <w:sz w:val="20"/>
          <w:szCs w:val="20"/>
        </w:rPr>
        <w:t>In a purposive approach to s. 2(b), courts have articulated 3 underlying purposes that inform why freedom of expression is protected in the Charter and why the court has such high regard for this right (</w:t>
      </w:r>
      <w:r w:rsidRPr="00A63650">
        <w:rPr>
          <w:i/>
          <w:sz w:val="20"/>
          <w:szCs w:val="20"/>
        </w:rPr>
        <w:t xml:space="preserve">dissent in </w:t>
      </w:r>
      <w:r w:rsidRPr="00A63650">
        <w:rPr>
          <w:b/>
          <w:i/>
          <w:color w:val="0000FF"/>
          <w:sz w:val="20"/>
          <w:szCs w:val="20"/>
        </w:rPr>
        <w:t>Keegstra</w:t>
      </w:r>
      <w:r w:rsidRPr="00A63650">
        <w:rPr>
          <w:i/>
          <w:sz w:val="20"/>
          <w:szCs w:val="20"/>
        </w:rPr>
        <w:t>, but has been followed by subsequent cases)</w:t>
      </w:r>
      <w:r w:rsidRPr="00A63650">
        <w:rPr>
          <w:sz w:val="20"/>
          <w:szCs w:val="20"/>
        </w:rPr>
        <w:t xml:space="preserve">: </w:t>
      </w:r>
    </w:p>
    <w:p w14:paraId="0F2884F7" w14:textId="04576C36" w:rsidR="00D076D5" w:rsidRPr="00A63650" w:rsidRDefault="00D076D5" w:rsidP="00A62096">
      <w:pPr>
        <w:pStyle w:val="ListParagraph"/>
        <w:numPr>
          <w:ilvl w:val="0"/>
          <w:numId w:val="59"/>
        </w:numPr>
        <w:tabs>
          <w:tab w:val="left" w:pos="2954"/>
        </w:tabs>
        <w:rPr>
          <w:sz w:val="20"/>
          <w:szCs w:val="20"/>
        </w:rPr>
      </w:pPr>
      <w:r w:rsidRPr="00A63650">
        <w:rPr>
          <w:b/>
          <w:sz w:val="20"/>
          <w:szCs w:val="20"/>
        </w:rPr>
        <w:t xml:space="preserve">Democracy (political process rationale): </w:t>
      </w:r>
      <w:r w:rsidRPr="00A63650">
        <w:rPr>
          <w:sz w:val="20"/>
          <w:szCs w:val="20"/>
        </w:rPr>
        <w:t>free speech is essential to promoting free flow of ideas which is necessary for political democracy and functioning of democratic institutions</w:t>
      </w:r>
      <w:r w:rsidR="00A62096" w:rsidRPr="00A63650">
        <w:rPr>
          <w:sz w:val="20"/>
          <w:szCs w:val="20"/>
        </w:rPr>
        <w:t xml:space="preserve">. It is thus a lynch pin freedom – other freedoms hinge on it. </w:t>
      </w:r>
    </w:p>
    <w:p w14:paraId="53F8A178" w14:textId="031A8F11" w:rsidR="00A62096" w:rsidRPr="00A63650" w:rsidRDefault="00A62096" w:rsidP="00A62096">
      <w:pPr>
        <w:pStyle w:val="ListParagraph"/>
        <w:numPr>
          <w:ilvl w:val="0"/>
          <w:numId w:val="59"/>
        </w:numPr>
        <w:tabs>
          <w:tab w:val="left" w:pos="2954"/>
        </w:tabs>
        <w:rPr>
          <w:sz w:val="20"/>
          <w:szCs w:val="20"/>
        </w:rPr>
      </w:pPr>
      <w:r w:rsidRPr="00A63650">
        <w:rPr>
          <w:b/>
          <w:sz w:val="20"/>
          <w:szCs w:val="20"/>
        </w:rPr>
        <w:t>Truth (precondition for it):</w:t>
      </w:r>
      <w:r w:rsidRPr="00A63650">
        <w:rPr>
          <w:sz w:val="20"/>
          <w:szCs w:val="20"/>
        </w:rPr>
        <w:t xml:space="preserve"> based on the notion of a marketplace of ideas – that through competition of speech, the truth emerges (no guarantee that it will actually emerge though)</w:t>
      </w:r>
    </w:p>
    <w:p w14:paraId="36E17A38" w14:textId="72F0F627" w:rsidR="00A62096" w:rsidRPr="00A63650" w:rsidRDefault="00A62096" w:rsidP="00A62096">
      <w:pPr>
        <w:pStyle w:val="ListParagraph"/>
        <w:numPr>
          <w:ilvl w:val="0"/>
          <w:numId w:val="59"/>
        </w:numPr>
        <w:tabs>
          <w:tab w:val="left" w:pos="2954"/>
        </w:tabs>
        <w:rPr>
          <w:sz w:val="20"/>
          <w:szCs w:val="20"/>
        </w:rPr>
      </w:pPr>
      <w:r w:rsidRPr="00A63650">
        <w:rPr>
          <w:b/>
          <w:sz w:val="20"/>
          <w:szCs w:val="20"/>
        </w:rPr>
        <w:t xml:space="preserve">Achievement of self-fulfillment &amp; self-realization: </w:t>
      </w:r>
      <w:r w:rsidRPr="00A63650">
        <w:rPr>
          <w:sz w:val="20"/>
          <w:szCs w:val="20"/>
        </w:rPr>
        <w:t>through expression, we come to realize our character as human beings (applies for both speakers &amp; listeners)</w:t>
      </w:r>
    </w:p>
    <w:p w14:paraId="3E0C24EA" w14:textId="6A31DF15" w:rsidR="00A62096" w:rsidRPr="00A63650" w:rsidRDefault="00A62096" w:rsidP="00A62096">
      <w:pPr>
        <w:pStyle w:val="ListParagraph"/>
        <w:numPr>
          <w:ilvl w:val="1"/>
          <w:numId w:val="59"/>
        </w:numPr>
        <w:tabs>
          <w:tab w:val="left" w:pos="2954"/>
        </w:tabs>
        <w:rPr>
          <w:sz w:val="20"/>
          <w:szCs w:val="20"/>
        </w:rPr>
      </w:pPr>
      <w:r w:rsidRPr="00A63650">
        <w:rPr>
          <w:sz w:val="20"/>
          <w:szCs w:val="20"/>
        </w:rPr>
        <w:t>FOE has intrinsic value &amp; is an end in itself</w:t>
      </w:r>
    </w:p>
    <w:p w14:paraId="21202B82" w14:textId="77777777" w:rsidR="00A62096" w:rsidRPr="00A63650" w:rsidRDefault="00A62096" w:rsidP="00A62096">
      <w:pPr>
        <w:tabs>
          <w:tab w:val="left" w:pos="2954"/>
        </w:tabs>
        <w:rPr>
          <w:sz w:val="20"/>
          <w:szCs w:val="20"/>
        </w:rPr>
      </w:pPr>
    </w:p>
    <w:p w14:paraId="06BB6BD6" w14:textId="4ED40075" w:rsidR="00A62096" w:rsidRPr="00A63650" w:rsidRDefault="00A62096" w:rsidP="00A62096">
      <w:pPr>
        <w:tabs>
          <w:tab w:val="left" w:pos="2954"/>
        </w:tabs>
        <w:rPr>
          <w:sz w:val="20"/>
          <w:szCs w:val="20"/>
        </w:rPr>
      </w:pPr>
      <w:r w:rsidRPr="00A63650">
        <w:rPr>
          <w:sz w:val="20"/>
          <w:szCs w:val="20"/>
        </w:rPr>
        <w:t xml:space="preserve">Thus, the </w:t>
      </w:r>
      <w:r w:rsidRPr="00A63650">
        <w:rPr>
          <w:b/>
          <w:sz w:val="20"/>
          <w:szCs w:val="20"/>
        </w:rPr>
        <w:t>core</w:t>
      </w:r>
      <w:r w:rsidRPr="00A63650">
        <w:rPr>
          <w:sz w:val="20"/>
          <w:szCs w:val="20"/>
        </w:rPr>
        <w:t xml:space="preserve"> of FOE is speech related to </w:t>
      </w:r>
      <w:r w:rsidRPr="00A63650">
        <w:rPr>
          <w:b/>
          <w:sz w:val="20"/>
          <w:szCs w:val="20"/>
        </w:rPr>
        <w:t xml:space="preserve">truth, democracy, self-fulfillment, </w:t>
      </w:r>
      <w:r w:rsidRPr="00A63650">
        <w:rPr>
          <w:sz w:val="20"/>
          <w:szCs w:val="20"/>
        </w:rPr>
        <w:t xml:space="preserve">while speech that doesn’t have to do with these three values lies somewhere in the </w:t>
      </w:r>
      <w:r w:rsidRPr="00A63650">
        <w:rPr>
          <w:b/>
          <w:sz w:val="20"/>
          <w:szCs w:val="20"/>
        </w:rPr>
        <w:t>periphery</w:t>
      </w:r>
      <w:r w:rsidRPr="00A63650">
        <w:rPr>
          <w:sz w:val="20"/>
          <w:szCs w:val="20"/>
        </w:rPr>
        <w:t xml:space="preserve">. </w:t>
      </w:r>
    </w:p>
    <w:p w14:paraId="617BB149" w14:textId="77777777" w:rsidR="000F2114" w:rsidRPr="00A63650" w:rsidRDefault="000F2114" w:rsidP="00A62096">
      <w:pPr>
        <w:tabs>
          <w:tab w:val="left" w:pos="2954"/>
        </w:tabs>
        <w:rPr>
          <w:sz w:val="20"/>
          <w:szCs w:val="20"/>
        </w:rPr>
      </w:pPr>
    </w:p>
    <w:p w14:paraId="614D2E5C" w14:textId="69D1AF20" w:rsidR="000F2114" w:rsidRPr="00A63650" w:rsidRDefault="000F2114" w:rsidP="000F2114">
      <w:pPr>
        <w:pStyle w:val="NoteLevel1"/>
        <w:rPr>
          <w:rFonts w:ascii="Times New Roman" w:hAnsi="Times New Roman" w:cs="Times New Roman"/>
          <w:sz w:val="20"/>
          <w:szCs w:val="20"/>
        </w:rPr>
      </w:pPr>
      <w:r w:rsidRPr="00A63650">
        <w:rPr>
          <w:rFonts w:ascii="Times New Roman" w:hAnsi="Times New Roman" w:cs="Times New Roman"/>
          <w:sz w:val="20"/>
          <w:szCs w:val="20"/>
        </w:rPr>
        <w:t>**ONUS ON CLAIMANT TO SHOW EVERYTHING UNDER S. 2(B)**</w:t>
      </w:r>
    </w:p>
    <w:p w14:paraId="72268FB1" w14:textId="77777777" w:rsidR="00A62096" w:rsidRPr="00A63650" w:rsidRDefault="00A62096" w:rsidP="00A62096">
      <w:pPr>
        <w:tabs>
          <w:tab w:val="left" w:pos="2954"/>
        </w:tabs>
        <w:rPr>
          <w:sz w:val="20"/>
          <w:szCs w:val="20"/>
        </w:rPr>
      </w:pPr>
    </w:p>
    <w:p w14:paraId="1E72C49C" w14:textId="5E62ABD6" w:rsidR="00A62096" w:rsidRPr="00A63650" w:rsidRDefault="00C507BA" w:rsidP="00A62096">
      <w:pPr>
        <w:pStyle w:val="CAN-heading2"/>
      </w:pPr>
      <w:bookmarkStart w:id="38" w:name="_Toc259752069"/>
      <w:r w:rsidRPr="00A63650">
        <w:t xml:space="preserve">WHAT IS </w:t>
      </w:r>
      <w:r w:rsidR="00A62096" w:rsidRPr="00A63650">
        <w:t>SCOPE</w:t>
      </w:r>
      <w:r w:rsidRPr="00A63650">
        <w:t xml:space="preserve"> OF RIGHT? (content &amp; form)</w:t>
      </w:r>
      <w:bookmarkEnd w:id="38"/>
    </w:p>
    <w:p w14:paraId="4C637455" w14:textId="683DA2AF" w:rsidR="00A62096" w:rsidRPr="00A63650" w:rsidRDefault="00610E80" w:rsidP="00A62096">
      <w:pPr>
        <w:tabs>
          <w:tab w:val="left" w:pos="2954"/>
        </w:tabs>
        <w:rPr>
          <w:sz w:val="20"/>
          <w:szCs w:val="20"/>
        </w:rPr>
      </w:pPr>
      <w:r w:rsidRPr="00A63650">
        <w:rPr>
          <w:sz w:val="20"/>
          <w:szCs w:val="20"/>
        </w:rPr>
        <w:t xml:space="preserve">The court has cast a wide scope for protected expression and in most </w:t>
      </w:r>
      <w:r w:rsidR="00E677EC" w:rsidRPr="00A63650">
        <w:rPr>
          <w:sz w:val="20"/>
          <w:szCs w:val="20"/>
        </w:rPr>
        <w:t xml:space="preserve">cases </w:t>
      </w:r>
      <w:r w:rsidRPr="00A63650">
        <w:rPr>
          <w:sz w:val="20"/>
          <w:szCs w:val="20"/>
        </w:rPr>
        <w:t>courts will quickly establish (or the gov’t may concede) an infringement and proceed to a section 1 analysis.</w:t>
      </w:r>
    </w:p>
    <w:p w14:paraId="08502570" w14:textId="77777777" w:rsidR="00610E80" w:rsidRPr="00A63650" w:rsidRDefault="00610E80" w:rsidP="00A62096">
      <w:pPr>
        <w:tabs>
          <w:tab w:val="left" w:pos="2954"/>
        </w:tabs>
        <w:rPr>
          <w:sz w:val="20"/>
          <w:szCs w:val="20"/>
        </w:rPr>
      </w:pPr>
    </w:p>
    <w:p w14:paraId="24A85C53" w14:textId="0A20DAA1" w:rsidR="00610E80" w:rsidRPr="00A63650" w:rsidRDefault="00610E80" w:rsidP="00A62096">
      <w:pPr>
        <w:tabs>
          <w:tab w:val="left" w:pos="2954"/>
        </w:tabs>
        <w:rPr>
          <w:b/>
          <w:sz w:val="20"/>
          <w:szCs w:val="20"/>
        </w:rPr>
      </w:pPr>
      <w:r w:rsidRPr="00A63650">
        <w:rPr>
          <w:b/>
          <w:sz w:val="20"/>
          <w:szCs w:val="20"/>
        </w:rPr>
        <w:t>Test for s. 2(b) analysis (</w:t>
      </w:r>
      <w:r w:rsidR="00CF24A6" w:rsidRPr="00A63650">
        <w:rPr>
          <w:b/>
          <w:sz w:val="20"/>
          <w:szCs w:val="20"/>
        </w:rPr>
        <w:t xml:space="preserve">template from </w:t>
      </w:r>
      <w:r w:rsidRPr="00A63650">
        <w:rPr>
          <w:b/>
          <w:i/>
          <w:color w:val="0000FF"/>
          <w:sz w:val="20"/>
          <w:szCs w:val="20"/>
        </w:rPr>
        <w:t>Irwin Toy</w:t>
      </w:r>
      <w:r w:rsidRPr="00A63650">
        <w:rPr>
          <w:b/>
          <w:sz w:val="20"/>
          <w:szCs w:val="20"/>
        </w:rPr>
        <w:t>):</w:t>
      </w:r>
    </w:p>
    <w:p w14:paraId="7E60670B" w14:textId="61A2B16F" w:rsidR="00610E80" w:rsidRPr="00A63650" w:rsidRDefault="00610E80" w:rsidP="00610E80">
      <w:pPr>
        <w:pStyle w:val="ListParagraph"/>
        <w:numPr>
          <w:ilvl w:val="0"/>
          <w:numId w:val="60"/>
        </w:numPr>
        <w:tabs>
          <w:tab w:val="left" w:pos="2954"/>
        </w:tabs>
        <w:rPr>
          <w:b/>
          <w:sz w:val="20"/>
          <w:szCs w:val="20"/>
        </w:rPr>
      </w:pPr>
      <w:r w:rsidRPr="00A63650">
        <w:rPr>
          <w:b/>
          <w:sz w:val="20"/>
          <w:szCs w:val="20"/>
        </w:rPr>
        <w:t xml:space="preserve">Content Requirement: </w:t>
      </w:r>
      <w:r w:rsidRPr="00A63650">
        <w:rPr>
          <w:sz w:val="20"/>
          <w:szCs w:val="20"/>
        </w:rPr>
        <w:t xml:space="preserve">any activity that conveys or attempts to convey </w:t>
      </w:r>
      <w:r w:rsidRPr="00A63650">
        <w:rPr>
          <w:b/>
          <w:sz w:val="20"/>
          <w:szCs w:val="20"/>
        </w:rPr>
        <w:t>meaning</w:t>
      </w:r>
      <w:r w:rsidRPr="00A63650">
        <w:rPr>
          <w:sz w:val="20"/>
          <w:szCs w:val="20"/>
        </w:rPr>
        <w:t xml:space="preserve"> is expression. This will always depend on </w:t>
      </w:r>
      <w:r w:rsidRPr="00A63650">
        <w:rPr>
          <w:sz w:val="20"/>
          <w:szCs w:val="20"/>
          <w:u w:val="single"/>
        </w:rPr>
        <w:t>intention</w:t>
      </w:r>
      <w:r w:rsidRPr="00A63650">
        <w:rPr>
          <w:sz w:val="20"/>
          <w:szCs w:val="20"/>
        </w:rPr>
        <w:t xml:space="preserve">. Inquiry is </w:t>
      </w:r>
      <w:r w:rsidRPr="00A63650">
        <w:rPr>
          <w:b/>
          <w:sz w:val="20"/>
          <w:szCs w:val="20"/>
        </w:rPr>
        <w:t>content-neutral</w:t>
      </w:r>
      <w:r w:rsidRPr="00A63650">
        <w:rPr>
          <w:sz w:val="20"/>
          <w:szCs w:val="20"/>
        </w:rPr>
        <w:t xml:space="preserve">. Thus, whether meaning is unpopular, contrary to norm, a physical gesture, an act or a verbal comment is irrelevant. </w:t>
      </w:r>
    </w:p>
    <w:p w14:paraId="5E8D1760" w14:textId="025280DF" w:rsidR="00C507BA" w:rsidRPr="00A63650" w:rsidRDefault="00C507BA" w:rsidP="00C507BA">
      <w:pPr>
        <w:pStyle w:val="ListParagraph"/>
        <w:numPr>
          <w:ilvl w:val="1"/>
          <w:numId w:val="60"/>
        </w:numPr>
        <w:tabs>
          <w:tab w:val="left" w:pos="2954"/>
        </w:tabs>
        <w:rPr>
          <w:sz w:val="20"/>
          <w:szCs w:val="20"/>
        </w:rPr>
      </w:pPr>
      <w:r w:rsidRPr="00A63650">
        <w:rPr>
          <w:sz w:val="20"/>
          <w:szCs w:val="20"/>
        </w:rPr>
        <w:t>Doesn’t have to be verbal, can just be an action that conveys message (</w:t>
      </w:r>
      <w:r w:rsidRPr="00A63650">
        <w:rPr>
          <w:b/>
          <w:i/>
          <w:color w:val="0000FF"/>
          <w:sz w:val="20"/>
          <w:szCs w:val="20"/>
        </w:rPr>
        <w:t>Dolphin Delivery</w:t>
      </w:r>
      <w:r w:rsidRPr="00A63650">
        <w:rPr>
          <w:sz w:val="20"/>
          <w:szCs w:val="20"/>
        </w:rPr>
        <w:t>)</w:t>
      </w:r>
    </w:p>
    <w:p w14:paraId="0D293E95" w14:textId="30453D8D" w:rsidR="00C507BA" w:rsidRPr="00A63650" w:rsidRDefault="00C507BA" w:rsidP="00C507BA">
      <w:pPr>
        <w:pStyle w:val="ListParagraph"/>
        <w:numPr>
          <w:ilvl w:val="1"/>
          <w:numId w:val="60"/>
        </w:numPr>
        <w:tabs>
          <w:tab w:val="left" w:pos="2954"/>
        </w:tabs>
        <w:rPr>
          <w:sz w:val="20"/>
          <w:szCs w:val="20"/>
        </w:rPr>
      </w:pPr>
      <w:r w:rsidRPr="00A63650">
        <w:rPr>
          <w:sz w:val="20"/>
          <w:szCs w:val="20"/>
        </w:rPr>
        <w:t xml:space="preserve">It can be </w:t>
      </w:r>
      <w:r w:rsidRPr="00A63650">
        <w:rPr>
          <w:b/>
          <w:sz w:val="20"/>
          <w:szCs w:val="20"/>
        </w:rPr>
        <w:t>commercial speech</w:t>
      </w:r>
      <w:r w:rsidRPr="00A63650">
        <w:rPr>
          <w:sz w:val="20"/>
          <w:szCs w:val="20"/>
        </w:rPr>
        <w:t xml:space="preserve"> (</w:t>
      </w:r>
      <w:r w:rsidRPr="00A63650">
        <w:rPr>
          <w:b/>
          <w:i/>
          <w:color w:val="0000FF"/>
          <w:sz w:val="20"/>
          <w:szCs w:val="20"/>
        </w:rPr>
        <w:t>RJR/Irwin Toy/Rocket/Prostitution Reference</w:t>
      </w:r>
      <w:r w:rsidRPr="00A63650">
        <w:rPr>
          <w:sz w:val="20"/>
          <w:szCs w:val="20"/>
        </w:rPr>
        <w:t>)</w:t>
      </w:r>
    </w:p>
    <w:p w14:paraId="6B5727F5" w14:textId="58DE206E" w:rsidR="00C507BA" w:rsidRPr="00A63650" w:rsidRDefault="00C507BA" w:rsidP="00C507BA">
      <w:pPr>
        <w:pStyle w:val="ListParagraph"/>
        <w:numPr>
          <w:ilvl w:val="1"/>
          <w:numId w:val="60"/>
        </w:numPr>
        <w:tabs>
          <w:tab w:val="left" w:pos="2954"/>
        </w:tabs>
        <w:rPr>
          <w:sz w:val="20"/>
          <w:szCs w:val="20"/>
        </w:rPr>
      </w:pPr>
      <w:r w:rsidRPr="00A63650">
        <w:rPr>
          <w:b/>
          <w:sz w:val="20"/>
          <w:szCs w:val="20"/>
        </w:rPr>
        <w:t>Language</w:t>
      </w:r>
      <w:r w:rsidRPr="00A63650">
        <w:rPr>
          <w:sz w:val="20"/>
          <w:szCs w:val="20"/>
        </w:rPr>
        <w:t xml:space="preserve"> is protected b/c it’s so fundamentally connected to expression (</w:t>
      </w:r>
      <w:r w:rsidRPr="00A63650">
        <w:rPr>
          <w:b/>
          <w:i/>
          <w:color w:val="0000FF"/>
          <w:sz w:val="20"/>
          <w:szCs w:val="20"/>
        </w:rPr>
        <w:t>Ford</w:t>
      </w:r>
      <w:r w:rsidRPr="00A63650">
        <w:rPr>
          <w:sz w:val="20"/>
          <w:szCs w:val="20"/>
        </w:rPr>
        <w:t>)</w:t>
      </w:r>
    </w:p>
    <w:p w14:paraId="304D4918" w14:textId="57AC3BBD" w:rsidR="00277C23" w:rsidRPr="00A63650" w:rsidRDefault="00277C23" w:rsidP="00C507BA">
      <w:pPr>
        <w:pStyle w:val="ListParagraph"/>
        <w:numPr>
          <w:ilvl w:val="1"/>
          <w:numId w:val="60"/>
        </w:numPr>
        <w:tabs>
          <w:tab w:val="left" w:pos="2954"/>
        </w:tabs>
        <w:rPr>
          <w:sz w:val="20"/>
          <w:szCs w:val="20"/>
        </w:rPr>
      </w:pPr>
      <w:r w:rsidRPr="00A63650">
        <w:rPr>
          <w:sz w:val="20"/>
          <w:szCs w:val="20"/>
        </w:rPr>
        <w:t>Hate speech will be protected, but easily infringed b/c of s. 1 justification (</w:t>
      </w:r>
      <w:r w:rsidRPr="00A63650">
        <w:rPr>
          <w:b/>
          <w:i/>
          <w:color w:val="0000FF"/>
          <w:sz w:val="20"/>
          <w:szCs w:val="20"/>
        </w:rPr>
        <w:t>Keegstra</w:t>
      </w:r>
      <w:r w:rsidRPr="00A63650">
        <w:rPr>
          <w:sz w:val="20"/>
          <w:szCs w:val="20"/>
        </w:rPr>
        <w:t>)</w:t>
      </w:r>
    </w:p>
    <w:p w14:paraId="5C8F12DF" w14:textId="77777777" w:rsidR="00C507BA" w:rsidRPr="00A63650" w:rsidRDefault="00610E80" w:rsidP="00610E80">
      <w:pPr>
        <w:pStyle w:val="ListParagraph"/>
        <w:numPr>
          <w:ilvl w:val="0"/>
          <w:numId w:val="60"/>
        </w:numPr>
        <w:tabs>
          <w:tab w:val="left" w:pos="2954"/>
        </w:tabs>
        <w:rPr>
          <w:b/>
          <w:sz w:val="20"/>
          <w:szCs w:val="20"/>
        </w:rPr>
      </w:pPr>
      <w:r w:rsidRPr="00A63650">
        <w:rPr>
          <w:b/>
          <w:sz w:val="20"/>
          <w:szCs w:val="20"/>
        </w:rPr>
        <w:t>Form Requirement:</w:t>
      </w:r>
      <w:r w:rsidRPr="00A63650">
        <w:rPr>
          <w:sz w:val="20"/>
          <w:szCs w:val="20"/>
        </w:rPr>
        <w:t xml:space="preserve"> the expression </w:t>
      </w:r>
      <w:r w:rsidRPr="00A63650">
        <w:rPr>
          <w:sz w:val="20"/>
          <w:szCs w:val="20"/>
          <w:u w:val="single"/>
        </w:rPr>
        <w:t>cannot take the form of violent activity</w:t>
      </w:r>
      <w:r w:rsidRPr="00A63650">
        <w:rPr>
          <w:sz w:val="20"/>
          <w:szCs w:val="20"/>
        </w:rPr>
        <w:t xml:space="preserve">. </w:t>
      </w:r>
    </w:p>
    <w:p w14:paraId="55560FA3" w14:textId="77D3D8F7" w:rsidR="00610E80" w:rsidRPr="00A63650" w:rsidRDefault="00610E80" w:rsidP="00C507BA">
      <w:pPr>
        <w:pStyle w:val="ListParagraph"/>
        <w:numPr>
          <w:ilvl w:val="1"/>
          <w:numId w:val="60"/>
        </w:numPr>
        <w:tabs>
          <w:tab w:val="left" w:pos="2954"/>
        </w:tabs>
        <w:rPr>
          <w:b/>
          <w:sz w:val="20"/>
          <w:szCs w:val="20"/>
        </w:rPr>
      </w:pPr>
      <w:r w:rsidRPr="00A63650">
        <w:rPr>
          <w:b/>
          <w:sz w:val="20"/>
          <w:szCs w:val="20"/>
        </w:rPr>
        <w:t>Note</w:t>
      </w:r>
      <w:r w:rsidRPr="00A63650">
        <w:rPr>
          <w:sz w:val="20"/>
          <w:szCs w:val="20"/>
        </w:rPr>
        <w:t xml:space="preserve">: threats don’t count as violence </w:t>
      </w:r>
      <w:r w:rsidR="00C507BA" w:rsidRPr="00A63650">
        <w:rPr>
          <w:sz w:val="20"/>
          <w:szCs w:val="20"/>
        </w:rPr>
        <w:t xml:space="preserve">– if it is violent in content, that’s fine, as long as its not violent in form. </w:t>
      </w:r>
    </w:p>
    <w:p w14:paraId="7BA1456F" w14:textId="77777777" w:rsidR="00433DF4" w:rsidRPr="00A63650" w:rsidRDefault="00433DF4" w:rsidP="00433DF4">
      <w:pPr>
        <w:tabs>
          <w:tab w:val="left" w:pos="2954"/>
        </w:tabs>
        <w:rPr>
          <w:b/>
          <w:sz w:val="20"/>
          <w:szCs w:val="20"/>
        </w:rPr>
      </w:pPr>
    </w:p>
    <w:p w14:paraId="78DCEF44" w14:textId="15376169" w:rsidR="00A62096" w:rsidRPr="00A63650" w:rsidRDefault="00C507BA" w:rsidP="00A62096">
      <w:pPr>
        <w:tabs>
          <w:tab w:val="left" w:pos="2954"/>
        </w:tabs>
        <w:rPr>
          <w:sz w:val="20"/>
          <w:szCs w:val="20"/>
        </w:rPr>
      </w:pPr>
      <w:r w:rsidRPr="00A63650">
        <w:rPr>
          <w:sz w:val="20"/>
          <w:szCs w:val="20"/>
        </w:rPr>
        <w:t>**</w:t>
      </w:r>
      <w:r w:rsidRPr="00A63650">
        <w:rPr>
          <w:b/>
          <w:color w:val="FF0000"/>
          <w:sz w:val="20"/>
          <w:szCs w:val="20"/>
        </w:rPr>
        <w:t>Low threshold, not hard to pass this stage</w:t>
      </w:r>
      <w:r w:rsidRPr="00A63650">
        <w:rPr>
          <w:sz w:val="20"/>
          <w:szCs w:val="20"/>
        </w:rPr>
        <w:t>**</w:t>
      </w:r>
    </w:p>
    <w:p w14:paraId="50D55482" w14:textId="77777777" w:rsidR="000F2114" w:rsidRPr="00A63650" w:rsidRDefault="000F2114" w:rsidP="00A62096">
      <w:pPr>
        <w:tabs>
          <w:tab w:val="left" w:pos="2954"/>
        </w:tabs>
        <w:rPr>
          <w:sz w:val="20"/>
          <w:szCs w:val="20"/>
        </w:rPr>
      </w:pPr>
    </w:p>
    <w:p w14:paraId="78802B19" w14:textId="3D2750DB" w:rsidR="000F2114" w:rsidRPr="00A63650" w:rsidRDefault="000F2114" w:rsidP="000F2114">
      <w:pPr>
        <w:pStyle w:val="CAN-heading3"/>
      </w:pPr>
      <w:bookmarkStart w:id="39" w:name="_Toc259752070"/>
      <w:r w:rsidRPr="00A63650">
        <w:t>Exception to Protection or w/in Scope?</w:t>
      </w:r>
      <w:bookmarkEnd w:id="39"/>
    </w:p>
    <w:p w14:paraId="08A0BF5B" w14:textId="019E3279" w:rsidR="00C507BA" w:rsidRPr="00A63650" w:rsidRDefault="000F2114" w:rsidP="00A62096">
      <w:pPr>
        <w:tabs>
          <w:tab w:val="left" w:pos="2954"/>
        </w:tabs>
        <w:rPr>
          <w:sz w:val="20"/>
          <w:szCs w:val="20"/>
        </w:rPr>
      </w:pPr>
      <w:r w:rsidRPr="00A63650">
        <w:rPr>
          <w:sz w:val="20"/>
          <w:szCs w:val="20"/>
        </w:rPr>
        <w:t xml:space="preserve">Government has control of public property so Charter applies, but some things according to history &amp; tradition that we don’t want in s. 1 defence </w:t>
      </w:r>
    </w:p>
    <w:p w14:paraId="152683E2" w14:textId="77777777" w:rsidR="000F2114" w:rsidRPr="00A63650" w:rsidRDefault="000F2114" w:rsidP="00A62096">
      <w:pPr>
        <w:tabs>
          <w:tab w:val="left" w:pos="2954"/>
        </w:tabs>
        <w:rPr>
          <w:sz w:val="20"/>
          <w:szCs w:val="20"/>
        </w:rPr>
      </w:pPr>
    </w:p>
    <w:p w14:paraId="2D02F65E" w14:textId="6CE44D01" w:rsidR="000F2114" w:rsidRPr="00A63650" w:rsidRDefault="000F2114" w:rsidP="00A62096">
      <w:pPr>
        <w:tabs>
          <w:tab w:val="left" w:pos="2954"/>
        </w:tabs>
        <w:rPr>
          <w:sz w:val="20"/>
          <w:szCs w:val="20"/>
        </w:rPr>
      </w:pPr>
      <w:r w:rsidRPr="00A63650">
        <w:rPr>
          <w:b/>
          <w:sz w:val="20"/>
          <w:szCs w:val="20"/>
          <w:u w:val="single"/>
        </w:rPr>
        <w:t>Public Property Test:</w:t>
      </w:r>
      <w:r w:rsidRPr="00A63650">
        <w:rPr>
          <w:sz w:val="20"/>
          <w:szCs w:val="20"/>
        </w:rPr>
        <w:t xml:space="preserve"> (</w:t>
      </w:r>
      <w:r w:rsidRPr="00A63650">
        <w:rPr>
          <w:b/>
          <w:i/>
          <w:color w:val="0000FF"/>
          <w:sz w:val="20"/>
          <w:szCs w:val="20"/>
        </w:rPr>
        <w:t>Montreal v 2952 Quebec, 2005</w:t>
      </w:r>
      <w:r w:rsidRPr="00A63650">
        <w:rPr>
          <w:color w:val="0000FF"/>
          <w:sz w:val="20"/>
          <w:szCs w:val="20"/>
        </w:rPr>
        <w:t xml:space="preserve"> </w:t>
      </w:r>
      <w:r w:rsidRPr="00A63650">
        <w:rPr>
          <w:sz w:val="20"/>
          <w:szCs w:val="20"/>
        </w:rPr>
        <w:t xml:space="preserve">– </w:t>
      </w:r>
      <w:r w:rsidRPr="00A63650">
        <w:rPr>
          <w:i/>
          <w:sz w:val="20"/>
          <w:szCs w:val="20"/>
        </w:rPr>
        <w:t>strip club playing loud music outside the entrance to club</w:t>
      </w:r>
      <w:r w:rsidRPr="00A63650">
        <w:rPr>
          <w:sz w:val="20"/>
          <w:szCs w:val="20"/>
        </w:rPr>
        <w:t xml:space="preserve">) </w:t>
      </w:r>
    </w:p>
    <w:p w14:paraId="1F1DC3F5" w14:textId="3B6702E2" w:rsidR="000F2114" w:rsidRPr="00A63650" w:rsidRDefault="000F2114" w:rsidP="000F2114">
      <w:pPr>
        <w:pStyle w:val="ListParagraph"/>
        <w:numPr>
          <w:ilvl w:val="0"/>
          <w:numId w:val="58"/>
        </w:numPr>
        <w:tabs>
          <w:tab w:val="left" w:pos="2954"/>
        </w:tabs>
        <w:rPr>
          <w:sz w:val="20"/>
          <w:szCs w:val="20"/>
        </w:rPr>
      </w:pPr>
      <w:r w:rsidRPr="00A63650">
        <w:rPr>
          <w:sz w:val="20"/>
          <w:szCs w:val="20"/>
        </w:rPr>
        <w:t xml:space="preserve">Is the place a public place where one would expect constitutional protection of FOE on basis that expression doesn’t conflict w/purposes underlying s. 2(b)? </w:t>
      </w:r>
    </w:p>
    <w:p w14:paraId="2FD5E2B5" w14:textId="1A4BE99A" w:rsidR="000F2114" w:rsidRPr="00A63650" w:rsidRDefault="000F2114" w:rsidP="000F2114">
      <w:pPr>
        <w:pStyle w:val="ListParagraph"/>
        <w:numPr>
          <w:ilvl w:val="1"/>
          <w:numId w:val="58"/>
        </w:numPr>
        <w:tabs>
          <w:tab w:val="left" w:pos="2954"/>
        </w:tabs>
        <w:rPr>
          <w:sz w:val="20"/>
          <w:szCs w:val="20"/>
        </w:rPr>
      </w:pPr>
      <w:r w:rsidRPr="00A63650">
        <w:rPr>
          <w:sz w:val="20"/>
          <w:szCs w:val="20"/>
        </w:rPr>
        <w:t>To answer this Q look at:</w:t>
      </w:r>
    </w:p>
    <w:p w14:paraId="56526FCB" w14:textId="22CDD995" w:rsidR="000F2114" w:rsidRPr="00A63650" w:rsidRDefault="000F2114" w:rsidP="000F2114">
      <w:pPr>
        <w:pStyle w:val="ListParagraph"/>
        <w:numPr>
          <w:ilvl w:val="2"/>
          <w:numId w:val="58"/>
        </w:numPr>
        <w:tabs>
          <w:tab w:val="left" w:pos="2954"/>
        </w:tabs>
        <w:rPr>
          <w:sz w:val="20"/>
          <w:szCs w:val="20"/>
        </w:rPr>
      </w:pPr>
      <w:r w:rsidRPr="00A63650">
        <w:rPr>
          <w:sz w:val="20"/>
          <w:szCs w:val="20"/>
        </w:rPr>
        <w:t xml:space="preserve">Historical &amp; actual function of the place; and </w:t>
      </w:r>
    </w:p>
    <w:p w14:paraId="4E20E539" w14:textId="050B85AE" w:rsidR="000F2114" w:rsidRPr="00A63650" w:rsidRDefault="000F2114" w:rsidP="000F2114">
      <w:pPr>
        <w:pStyle w:val="ListParagraph"/>
        <w:numPr>
          <w:ilvl w:val="2"/>
          <w:numId w:val="58"/>
        </w:numPr>
        <w:tabs>
          <w:tab w:val="left" w:pos="2954"/>
        </w:tabs>
        <w:rPr>
          <w:sz w:val="20"/>
          <w:szCs w:val="20"/>
        </w:rPr>
      </w:pPr>
      <w:r w:rsidRPr="00A63650">
        <w:rPr>
          <w:sz w:val="20"/>
          <w:szCs w:val="20"/>
        </w:rPr>
        <w:t>Are there other aspects that suggest the kind of expression w/in it would undermine the values underlying free expression</w:t>
      </w:r>
    </w:p>
    <w:p w14:paraId="7D141D70" w14:textId="77777777" w:rsidR="000F2114" w:rsidRPr="00A63650" w:rsidRDefault="000F2114" w:rsidP="00A62096">
      <w:pPr>
        <w:tabs>
          <w:tab w:val="left" w:pos="2954"/>
        </w:tabs>
        <w:rPr>
          <w:sz w:val="20"/>
          <w:szCs w:val="20"/>
        </w:rPr>
      </w:pPr>
    </w:p>
    <w:p w14:paraId="69CCB430" w14:textId="3329ACF5" w:rsidR="00C507BA" w:rsidRPr="00A63650" w:rsidRDefault="00C507BA" w:rsidP="00C507BA">
      <w:pPr>
        <w:pStyle w:val="CAN-heading2"/>
      </w:pPr>
      <w:bookmarkStart w:id="40" w:name="_Toc259752071"/>
      <w:r w:rsidRPr="00A63650">
        <w:t>HAS THE RIGHT BEEN INFRINGED? (purposeful/effects based)</w:t>
      </w:r>
      <w:bookmarkEnd w:id="40"/>
    </w:p>
    <w:p w14:paraId="362272FA" w14:textId="1F4ADC78" w:rsidR="00A62096" w:rsidRPr="00A63650" w:rsidRDefault="00C507BA" w:rsidP="00A62096">
      <w:pPr>
        <w:tabs>
          <w:tab w:val="left" w:pos="2954"/>
        </w:tabs>
        <w:rPr>
          <w:color w:val="0000FF"/>
          <w:sz w:val="20"/>
          <w:szCs w:val="20"/>
        </w:rPr>
      </w:pPr>
      <w:r w:rsidRPr="00A63650">
        <w:rPr>
          <w:sz w:val="20"/>
          <w:szCs w:val="20"/>
        </w:rPr>
        <w:t>Two ways gov’t can infringe FOE:</w:t>
      </w:r>
      <w:r w:rsidR="00967E06" w:rsidRPr="00A63650">
        <w:rPr>
          <w:sz w:val="20"/>
          <w:szCs w:val="20"/>
        </w:rPr>
        <w:t xml:space="preserve"> (</w:t>
      </w:r>
      <w:r w:rsidR="00967E06" w:rsidRPr="00A63650">
        <w:rPr>
          <w:b/>
          <w:i/>
          <w:color w:val="0000FF"/>
          <w:sz w:val="20"/>
          <w:szCs w:val="20"/>
        </w:rPr>
        <w:t>Irwin Toy</w:t>
      </w:r>
      <w:r w:rsidR="00967E06" w:rsidRPr="00A63650">
        <w:rPr>
          <w:color w:val="0000FF"/>
          <w:sz w:val="20"/>
          <w:szCs w:val="20"/>
        </w:rPr>
        <w:t>)</w:t>
      </w:r>
    </w:p>
    <w:p w14:paraId="5D73A54F" w14:textId="09FE6732" w:rsidR="00C507BA" w:rsidRPr="00A63650" w:rsidRDefault="00C507BA" w:rsidP="00C507BA">
      <w:pPr>
        <w:pStyle w:val="ListParagraph"/>
        <w:numPr>
          <w:ilvl w:val="0"/>
          <w:numId w:val="61"/>
        </w:numPr>
        <w:tabs>
          <w:tab w:val="left" w:pos="2954"/>
        </w:tabs>
        <w:rPr>
          <w:sz w:val="20"/>
          <w:szCs w:val="20"/>
        </w:rPr>
      </w:pPr>
      <w:r w:rsidRPr="00A63650">
        <w:rPr>
          <w:b/>
          <w:sz w:val="20"/>
          <w:szCs w:val="20"/>
        </w:rPr>
        <w:t>Purposefully:</w:t>
      </w:r>
      <w:r w:rsidRPr="00A63650">
        <w:rPr>
          <w:sz w:val="20"/>
          <w:szCs w:val="20"/>
        </w:rPr>
        <w:t xml:space="preserve"> if the legislation singles out specific kind of expression </w:t>
      </w:r>
      <w:r w:rsidR="00CF24A6" w:rsidRPr="00A63650">
        <w:rPr>
          <w:sz w:val="20"/>
          <w:szCs w:val="20"/>
        </w:rPr>
        <w:t>(ex. no negative statements in Olympics)</w:t>
      </w:r>
    </w:p>
    <w:p w14:paraId="7A1F385D" w14:textId="22583392" w:rsidR="00C507BA" w:rsidRPr="00A63650" w:rsidRDefault="00C507BA" w:rsidP="00C507BA">
      <w:pPr>
        <w:pStyle w:val="ListParagraph"/>
        <w:numPr>
          <w:ilvl w:val="1"/>
          <w:numId w:val="61"/>
        </w:numPr>
        <w:tabs>
          <w:tab w:val="left" w:pos="2954"/>
        </w:tabs>
        <w:rPr>
          <w:sz w:val="20"/>
          <w:szCs w:val="20"/>
        </w:rPr>
      </w:pPr>
      <w:r w:rsidRPr="00A63650">
        <w:rPr>
          <w:b/>
          <w:sz w:val="20"/>
          <w:szCs w:val="20"/>
        </w:rPr>
        <w:t>Note:</w:t>
      </w:r>
      <w:r w:rsidRPr="00A63650">
        <w:rPr>
          <w:sz w:val="20"/>
          <w:szCs w:val="20"/>
        </w:rPr>
        <w:t xml:space="preserve"> there are some </w:t>
      </w:r>
      <w:r w:rsidRPr="00A63650">
        <w:rPr>
          <w:b/>
          <w:sz w:val="20"/>
          <w:szCs w:val="20"/>
        </w:rPr>
        <w:t>forms</w:t>
      </w:r>
      <w:r w:rsidRPr="00A63650">
        <w:rPr>
          <w:sz w:val="20"/>
          <w:szCs w:val="20"/>
        </w:rPr>
        <w:t xml:space="preserve"> of expression that are so tightly linked to certain </w:t>
      </w:r>
      <w:r w:rsidRPr="00A63650">
        <w:rPr>
          <w:b/>
          <w:sz w:val="20"/>
          <w:szCs w:val="20"/>
        </w:rPr>
        <w:t>content</w:t>
      </w:r>
      <w:r w:rsidRPr="00A63650">
        <w:rPr>
          <w:sz w:val="20"/>
          <w:szCs w:val="20"/>
        </w:rPr>
        <w:t xml:space="preserve"> that restricting the form of expression will be a purposeful restriction of that content (ex. rul</w:t>
      </w:r>
      <w:r w:rsidR="00CF24A6" w:rsidRPr="00A63650">
        <w:rPr>
          <w:sz w:val="20"/>
          <w:szCs w:val="20"/>
        </w:rPr>
        <w:t>e against handing out pamphlets vs. restriction on littering)</w:t>
      </w:r>
    </w:p>
    <w:p w14:paraId="6DD95CEA" w14:textId="343F12EB" w:rsidR="00C507BA" w:rsidRPr="00A63650" w:rsidRDefault="00C507BA" w:rsidP="00C507BA">
      <w:pPr>
        <w:pStyle w:val="ListParagraph"/>
        <w:numPr>
          <w:ilvl w:val="0"/>
          <w:numId w:val="61"/>
        </w:numPr>
        <w:tabs>
          <w:tab w:val="left" w:pos="2954"/>
        </w:tabs>
        <w:rPr>
          <w:sz w:val="20"/>
          <w:szCs w:val="20"/>
        </w:rPr>
      </w:pPr>
      <w:r w:rsidRPr="00A63650">
        <w:rPr>
          <w:b/>
          <w:sz w:val="20"/>
          <w:szCs w:val="20"/>
        </w:rPr>
        <w:t>In effect:</w:t>
      </w:r>
      <w:r w:rsidRPr="00A63650">
        <w:rPr>
          <w:sz w:val="20"/>
          <w:szCs w:val="20"/>
        </w:rPr>
        <w:t xml:space="preserve"> the legislation</w:t>
      </w:r>
      <w:r w:rsidR="00CF24A6" w:rsidRPr="00A63650">
        <w:rPr>
          <w:sz w:val="20"/>
          <w:szCs w:val="20"/>
        </w:rPr>
        <w:t xml:space="preserve"> </w:t>
      </w:r>
      <w:r w:rsidR="00CF24A6" w:rsidRPr="00A63650">
        <w:rPr>
          <w:sz w:val="20"/>
          <w:szCs w:val="20"/>
          <w:u w:val="single"/>
        </w:rPr>
        <w:t>does not intend to infringe expression</w:t>
      </w:r>
      <w:r w:rsidR="00CF24A6" w:rsidRPr="00A63650">
        <w:rPr>
          <w:sz w:val="20"/>
          <w:szCs w:val="20"/>
        </w:rPr>
        <w:t xml:space="preserve">, but the </w:t>
      </w:r>
      <w:r w:rsidR="00CF24A6" w:rsidRPr="00A63650">
        <w:rPr>
          <w:b/>
          <w:sz w:val="20"/>
          <w:szCs w:val="20"/>
        </w:rPr>
        <w:t>effect</w:t>
      </w:r>
      <w:r w:rsidR="00CF24A6" w:rsidRPr="00A63650">
        <w:rPr>
          <w:sz w:val="20"/>
          <w:szCs w:val="20"/>
        </w:rPr>
        <w:t xml:space="preserve"> of the legislation has been to </w:t>
      </w:r>
      <w:r w:rsidR="00CF24A6" w:rsidRPr="00A63650">
        <w:rPr>
          <w:b/>
          <w:sz w:val="20"/>
          <w:szCs w:val="20"/>
        </w:rPr>
        <w:t>limit expressive activity unintentionally</w:t>
      </w:r>
      <w:r w:rsidR="00CF24A6" w:rsidRPr="00A63650">
        <w:rPr>
          <w:sz w:val="20"/>
          <w:szCs w:val="20"/>
        </w:rPr>
        <w:t xml:space="preserve"> (ex. no posters on building b/c making city ugly – could argue this has an effect on expression)</w:t>
      </w:r>
    </w:p>
    <w:p w14:paraId="2CBF2CAD" w14:textId="61727E62" w:rsidR="00CF24A6" w:rsidRPr="00A63650" w:rsidRDefault="00CF24A6" w:rsidP="00CF24A6">
      <w:pPr>
        <w:pStyle w:val="ListParagraph"/>
        <w:numPr>
          <w:ilvl w:val="1"/>
          <w:numId w:val="61"/>
        </w:numPr>
        <w:tabs>
          <w:tab w:val="left" w:pos="2954"/>
        </w:tabs>
        <w:rPr>
          <w:sz w:val="20"/>
          <w:szCs w:val="20"/>
        </w:rPr>
      </w:pPr>
      <w:r w:rsidRPr="00A63650">
        <w:rPr>
          <w:sz w:val="20"/>
          <w:szCs w:val="20"/>
          <w:u w:val="single"/>
        </w:rPr>
        <w:t>Policy Consideration:</w:t>
      </w:r>
      <w:r w:rsidRPr="00A63650">
        <w:rPr>
          <w:sz w:val="20"/>
          <w:szCs w:val="20"/>
        </w:rPr>
        <w:t xml:space="preserve"> this prevents gov’t evading Charter obligations by passing colourable legislation </w:t>
      </w:r>
    </w:p>
    <w:p w14:paraId="490F0CFF" w14:textId="24CD13DC" w:rsidR="00CF24A6" w:rsidRPr="00A63650" w:rsidRDefault="00CF24A6" w:rsidP="00CF24A6">
      <w:pPr>
        <w:pStyle w:val="ListParagraph"/>
        <w:numPr>
          <w:ilvl w:val="1"/>
          <w:numId w:val="61"/>
        </w:numPr>
        <w:tabs>
          <w:tab w:val="left" w:pos="2954"/>
        </w:tabs>
        <w:rPr>
          <w:sz w:val="20"/>
          <w:szCs w:val="20"/>
        </w:rPr>
      </w:pPr>
      <w:r w:rsidRPr="00A63650">
        <w:rPr>
          <w:b/>
          <w:sz w:val="20"/>
          <w:szCs w:val="20"/>
        </w:rPr>
        <w:t>Burden on plaintiff to demonstrate that effect has restricted plaintiff’s free expression</w:t>
      </w:r>
    </w:p>
    <w:p w14:paraId="6A7F9FCF" w14:textId="72C57F8F" w:rsidR="00CF24A6" w:rsidRDefault="00CF24A6" w:rsidP="00CF24A6">
      <w:pPr>
        <w:pStyle w:val="ListParagraph"/>
        <w:numPr>
          <w:ilvl w:val="1"/>
          <w:numId w:val="61"/>
        </w:numPr>
        <w:tabs>
          <w:tab w:val="left" w:pos="2954"/>
        </w:tabs>
        <w:rPr>
          <w:sz w:val="20"/>
          <w:szCs w:val="20"/>
        </w:rPr>
      </w:pPr>
      <w:r w:rsidRPr="00ED3AAC">
        <w:rPr>
          <w:b/>
          <w:sz w:val="20"/>
          <w:szCs w:val="20"/>
        </w:rPr>
        <w:t>To show there is “in effect” infringement, must link that interference to an impingement of 1 of the 3 purposes</w:t>
      </w:r>
      <w:r w:rsidRPr="00A63650">
        <w:rPr>
          <w:sz w:val="20"/>
          <w:szCs w:val="20"/>
        </w:rPr>
        <w:t xml:space="preserve"> (truth, self-fulfillment, democracy) </w:t>
      </w:r>
      <w:r w:rsidRPr="00A63650">
        <w:rPr>
          <w:sz w:val="20"/>
          <w:szCs w:val="20"/>
        </w:rPr>
        <w:sym w:font="Symbol" w:char="F0AE"/>
      </w:r>
      <w:r w:rsidRPr="00A63650">
        <w:rPr>
          <w:sz w:val="20"/>
          <w:szCs w:val="20"/>
        </w:rPr>
        <w:t xml:space="preserve"> b/c of broader scope available under this branch – anything can be construed as limiting expression based on this, so you have to limit it in some way. Also, gov’t can control purposeful infringement, but doesn’t always foresee in effect infringements.</w:t>
      </w:r>
    </w:p>
    <w:p w14:paraId="32E5BA7A" w14:textId="77777777" w:rsidR="00B75DB8" w:rsidRDefault="00B75DB8" w:rsidP="00B75DB8">
      <w:pPr>
        <w:tabs>
          <w:tab w:val="left" w:pos="2954"/>
        </w:tabs>
        <w:rPr>
          <w:sz w:val="20"/>
          <w:szCs w:val="20"/>
        </w:rPr>
      </w:pPr>
    </w:p>
    <w:p w14:paraId="27435931" w14:textId="667F6DD4" w:rsidR="008B3242" w:rsidRPr="00A63650" w:rsidRDefault="008B3242" w:rsidP="008B3242">
      <w:pPr>
        <w:pStyle w:val="CAN-heading3"/>
      </w:pPr>
      <w:bookmarkStart w:id="41" w:name="_Toc259752072"/>
      <w:r>
        <w:t>Forced Expression</w:t>
      </w:r>
      <w:bookmarkEnd w:id="41"/>
    </w:p>
    <w:p w14:paraId="2D48BE9D" w14:textId="5DC16DD6" w:rsidR="00B75DB8" w:rsidRDefault="00180E8C" w:rsidP="00B75DB8">
      <w:pPr>
        <w:tabs>
          <w:tab w:val="left" w:pos="2954"/>
        </w:tabs>
        <w:rPr>
          <w:sz w:val="20"/>
          <w:szCs w:val="20"/>
        </w:rPr>
      </w:pPr>
      <w:r>
        <w:rPr>
          <w:b/>
          <w:i/>
          <w:color w:val="0000FF"/>
          <w:sz w:val="20"/>
          <w:szCs w:val="20"/>
        </w:rPr>
        <w:t>RJR</w:t>
      </w:r>
      <w:r>
        <w:rPr>
          <w:sz w:val="20"/>
          <w:szCs w:val="20"/>
        </w:rPr>
        <w:t xml:space="preserve"> held that forced expression, such as the prescribed health warnings required on tobacco packages, will not constitute an infringement of s. 2(b) when the forced expression is unattributed. </w:t>
      </w:r>
    </w:p>
    <w:p w14:paraId="187532C0" w14:textId="593E7731" w:rsidR="00180E8C" w:rsidRDefault="00180E8C" w:rsidP="00180E8C">
      <w:pPr>
        <w:pStyle w:val="ListParagraph"/>
        <w:numPr>
          <w:ilvl w:val="0"/>
          <w:numId w:val="58"/>
        </w:numPr>
        <w:tabs>
          <w:tab w:val="left" w:pos="2954"/>
        </w:tabs>
        <w:rPr>
          <w:sz w:val="20"/>
          <w:szCs w:val="20"/>
        </w:rPr>
      </w:pPr>
      <w:r>
        <w:rPr>
          <w:sz w:val="20"/>
          <w:szCs w:val="20"/>
        </w:rPr>
        <w:t xml:space="preserve">No requirement of endorsing the messages, nor that the consumers will perceive they endorse the messages </w:t>
      </w:r>
    </w:p>
    <w:p w14:paraId="650DB0A4" w14:textId="207239BC" w:rsidR="00180E8C" w:rsidRDefault="00180E8C" w:rsidP="00180E8C">
      <w:pPr>
        <w:pStyle w:val="ListParagraph"/>
        <w:numPr>
          <w:ilvl w:val="0"/>
          <w:numId w:val="58"/>
        </w:numPr>
        <w:tabs>
          <w:tab w:val="left" w:pos="2954"/>
        </w:tabs>
        <w:rPr>
          <w:sz w:val="20"/>
          <w:szCs w:val="20"/>
        </w:rPr>
      </w:pPr>
      <w:r>
        <w:rPr>
          <w:sz w:val="20"/>
          <w:szCs w:val="20"/>
        </w:rPr>
        <w:t xml:space="preserve">Common knowledge that such statements emanate from the gov’t, not tobacco manufacturers </w:t>
      </w:r>
    </w:p>
    <w:p w14:paraId="591D972B" w14:textId="28315A28" w:rsidR="00180E8C" w:rsidRDefault="00180E8C" w:rsidP="00180E8C">
      <w:pPr>
        <w:pStyle w:val="ListParagraph"/>
        <w:numPr>
          <w:ilvl w:val="0"/>
          <w:numId w:val="58"/>
        </w:numPr>
        <w:tabs>
          <w:tab w:val="left" w:pos="2954"/>
        </w:tabs>
        <w:rPr>
          <w:sz w:val="20"/>
          <w:szCs w:val="20"/>
        </w:rPr>
      </w:pPr>
      <w:r>
        <w:rPr>
          <w:b/>
          <w:sz w:val="20"/>
          <w:szCs w:val="20"/>
        </w:rPr>
        <w:t xml:space="preserve">Context important in determining whether a requirement infringes s. 2(b) </w:t>
      </w:r>
    </w:p>
    <w:p w14:paraId="085C7552" w14:textId="05A7225D" w:rsidR="00180E8C" w:rsidRDefault="00180E8C" w:rsidP="00180E8C">
      <w:pPr>
        <w:pStyle w:val="ListParagraph"/>
        <w:numPr>
          <w:ilvl w:val="0"/>
          <w:numId w:val="58"/>
        </w:numPr>
        <w:tabs>
          <w:tab w:val="left" w:pos="2954"/>
        </w:tabs>
        <w:rPr>
          <w:sz w:val="20"/>
          <w:szCs w:val="20"/>
        </w:rPr>
      </w:pPr>
      <w:r>
        <w:rPr>
          <w:sz w:val="20"/>
          <w:szCs w:val="20"/>
        </w:rPr>
        <w:t>Important distinction between messages directly attributed to tobacco manufacturers (creates impression that message emanates from them</w:t>
      </w:r>
      <w:r w:rsidR="00BF17B1">
        <w:rPr>
          <w:sz w:val="20"/>
          <w:szCs w:val="20"/>
        </w:rPr>
        <w:t xml:space="preserve">, violates right to silence) and unattributed messages in this case (emanate from gov’t, create no impression) </w:t>
      </w:r>
    </w:p>
    <w:p w14:paraId="02C97556" w14:textId="023C0C81" w:rsidR="00BF17B1" w:rsidRDefault="00BF17B1" w:rsidP="00180E8C">
      <w:pPr>
        <w:pStyle w:val="ListParagraph"/>
        <w:numPr>
          <w:ilvl w:val="0"/>
          <w:numId w:val="58"/>
        </w:numPr>
        <w:tabs>
          <w:tab w:val="left" w:pos="2954"/>
        </w:tabs>
        <w:rPr>
          <w:sz w:val="20"/>
          <w:szCs w:val="20"/>
        </w:rPr>
      </w:pPr>
      <w:r>
        <w:rPr>
          <w:sz w:val="20"/>
          <w:szCs w:val="20"/>
        </w:rPr>
        <w:t xml:space="preserve">Similar to the unattributed labelling requirements under </w:t>
      </w:r>
      <w:r>
        <w:rPr>
          <w:i/>
          <w:sz w:val="20"/>
          <w:szCs w:val="20"/>
        </w:rPr>
        <w:t>Hazardous Products Act</w:t>
      </w:r>
      <w:r>
        <w:rPr>
          <w:sz w:val="20"/>
          <w:szCs w:val="20"/>
        </w:rPr>
        <w:t xml:space="preserve">, which requires labels of “danger” or “poison” on hazardous materials </w:t>
      </w:r>
    </w:p>
    <w:p w14:paraId="5E732414" w14:textId="3220C93C" w:rsidR="00BF17B1" w:rsidRDefault="00BF17B1" w:rsidP="00180E8C">
      <w:pPr>
        <w:pStyle w:val="ListParagraph"/>
        <w:numPr>
          <w:ilvl w:val="0"/>
          <w:numId w:val="58"/>
        </w:numPr>
        <w:tabs>
          <w:tab w:val="left" w:pos="2954"/>
        </w:tabs>
        <w:rPr>
          <w:sz w:val="20"/>
          <w:szCs w:val="20"/>
        </w:rPr>
      </w:pPr>
      <w:r>
        <w:rPr>
          <w:sz w:val="20"/>
          <w:szCs w:val="20"/>
        </w:rPr>
        <w:t>Unattributed warnings proportional to objective of informing consumers re: risks of tobacco use</w:t>
      </w:r>
    </w:p>
    <w:p w14:paraId="2539B6A6" w14:textId="2C343D7A" w:rsidR="00BF17B1" w:rsidRPr="00180E8C" w:rsidRDefault="00BF17B1" w:rsidP="00BF17B1">
      <w:pPr>
        <w:pStyle w:val="ListParagraph"/>
        <w:numPr>
          <w:ilvl w:val="1"/>
          <w:numId w:val="58"/>
        </w:numPr>
        <w:tabs>
          <w:tab w:val="left" w:pos="2954"/>
        </w:tabs>
        <w:rPr>
          <w:sz w:val="20"/>
          <w:szCs w:val="20"/>
        </w:rPr>
      </w:pPr>
      <w:r>
        <w:rPr>
          <w:sz w:val="20"/>
          <w:szCs w:val="20"/>
        </w:rPr>
        <w:t xml:space="preserve">Rationally connected b/c they increase visual impact of the warning </w:t>
      </w:r>
    </w:p>
    <w:p w14:paraId="3E5DA6B1" w14:textId="77777777" w:rsidR="00CF24A6" w:rsidRPr="00A63650" w:rsidRDefault="00CF24A6" w:rsidP="00CF24A6">
      <w:pPr>
        <w:tabs>
          <w:tab w:val="left" w:pos="2954"/>
        </w:tabs>
        <w:rPr>
          <w:sz w:val="20"/>
          <w:szCs w:val="20"/>
        </w:rPr>
      </w:pPr>
    </w:p>
    <w:p w14:paraId="41D2B5FE" w14:textId="53C4F00F" w:rsidR="00CF24A6" w:rsidRPr="00A63650" w:rsidRDefault="00CF24A6" w:rsidP="00CF24A6">
      <w:pPr>
        <w:pStyle w:val="CAN-heading1"/>
      </w:pPr>
      <w:bookmarkStart w:id="42" w:name="_Toc259752073"/>
      <w:r w:rsidRPr="00A63650">
        <w:t>Section 1 Limits Analysis</w:t>
      </w:r>
      <w:bookmarkEnd w:id="42"/>
    </w:p>
    <w:p w14:paraId="3EDD109A" w14:textId="2764E6C9" w:rsidR="00CF24A6" w:rsidRPr="00A63650" w:rsidRDefault="00396C04" w:rsidP="00CF24A6">
      <w:pPr>
        <w:tabs>
          <w:tab w:val="left" w:pos="2954"/>
        </w:tabs>
        <w:rPr>
          <w:sz w:val="20"/>
          <w:szCs w:val="20"/>
        </w:rPr>
      </w:pPr>
      <w:r w:rsidRPr="00A63650">
        <w:rPr>
          <w:b/>
          <w:color w:val="0000FF"/>
          <w:sz w:val="20"/>
          <w:szCs w:val="20"/>
        </w:rPr>
        <w:t>Section 1 of Charter</w:t>
      </w:r>
      <w:r w:rsidRPr="00A63650">
        <w:rPr>
          <w:sz w:val="20"/>
          <w:szCs w:val="20"/>
        </w:rPr>
        <w:t xml:space="preserve"> serves 2 functions:</w:t>
      </w:r>
    </w:p>
    <w:p w14:paraId="6C6630A4" w14:textId="025494B2" w:rsidR="00396C04" w:rsidRPr="00A63650" w:rsidRDefault="00396C04" w:rsidP="00396C04">
      <w:pPr>
        <w:pStyle w:val="ListParagraph"/>
        <w:numPr>
          <w:ilvl w:val="0"/>
          <w:numId w:val="62"/>
        </w:numPr>
        <w:tabs>
          <w:tab w:val="left" w:pos="2954"/>
        </w:tabs>
        <w:rPr>
          <w:sz w:val="20"/>
          <w:szCs w:val="20"/>
        </w:rPr>
      </w:pPr>
      <w:r w:rsidRPr="00A63650">
        <w:rPr>
          <w:sz w:val="20"/>
          <w:szCs w:val="20"/>
        </w:rPr>
        <w:t xml:space="preserve">It guarantees the rights &amp; freedoms set out in the Charter </w:t>
      </w:r>
    </w:p>
    <w:p w14:paraId="4CE4E8F8" w14:textId="77777777" w:rsidR="00396C04" w:rsidRPr="00A63650" w:rsidRDefault="00396C04" w:rsidP="00396C04">
      <w:pPr>
        <w:pStyle w:val="ListParagraph"/>
        <w:numPr>
          <w:ilvl w:val="0"/>
          <w:numId w:val="62"/>
        </w:numPr>
        <w:tabs>
          <w:tab w:val="left" w:pos="2954"/>
        </w:tabs>
        <w:rPr>
          <w:sz w:val="20"/>
          <w:szCs w:val="20"/>
        </w:rPr>
      </w:pPr>
      <w:r w:rsidRPr="00A63650">
        <w:rPr>
          <w:sz w:val="20"/>
          <w:szCs w:val="20"/>
        </w:rPr>
        <w:t>It sets out the criteria for a justified infringement of those rights:</w:t>
      </w:r>
    </w:p>
    <w:p w14:paraId="172DDF5E" w14:textId="77777777" w:rsidR="00396C04" w:rsidRPr="00A63650" w:rsidRDefault="00396C04" w:rsidP="00396C04">
      <w:pPr>
        <w:pStyle w:val="ListParagraph"/>
        <w:numPr>
          <w:ilvl w:val="1"/>
          <w:numId w:val="62"/>
        </w:numPr>
        <w:tabs>
          <w:tab w:val="left" w:pos="2954"/>
        </w:tabs>
        <w:rPr>
          <w:sz w:val="20"/>
          <w:szCs w:val="20"/>
        </w:rPr>
      </w:pPr>
      <w:r w:rsidRPr="00A63650">
        <w:rPr>
          <w:b/>
          <w:sz w:val="20"/>
          <w:szCs w:val="20"/>
        </w:rPr>
        <w:t>All limits on rights must be “prescribed by law”</w:t>
      </w:r>
    </w:p>
    <w:p w14:paraId="0E16234A" w14:textId="75E99D4D" w:rsidR="00396C04" w:rsidRPr="00A63650" w:rsidRDefault="00396C04" w:rsidP="00396C04">
      <w:pPr>
        <w:pStyle w:val="ListParagraph"/>
        <w:numPr>
          <w:ilvl w:val="1"/>
          <w:numId w:val="62"/>
        </w:numPr>
        <w:tabs>
          <w:tab w:val="left" w:pos="2954"/>
        </w:tabs>
        <w:rPr>
          <w:sz w:val="20"/>
          <w:szCs w:val="20"/>
        </w:rPr>
      </w:pPr>
      <w:r w:rsidRPr="00A63650">
        <w:rPr>
          <w:b/>
          <w:sz w:val="20"/>
          <w:szCs w:val="20"/>
        </w:rPr>
        <w:t>Limits must be reasonable</w:t>
      </w:r>
      <w:r w:rsidRPr="00A63650">
        <w:rPr>
          <w:sz w:val="20"/>
          <w:szCs w:val="20"/>
        </w:rPr>
        <w:t xml:space="preserve"> and </w:t>
      </w:r>
      <w:r w:rsidRPr="00A63650">
        <w:rPr>
          <w:b/>
          <w:sz w:val="20"/>
          <w:szCs w:val="20"/>
        </w:rPr>
        <w:t>demonstrably justified in a free &amp; democratic society</w:t>
      </w:r>
      <w:r w:rsidRPr="00A63650">
        <w:rPr>
          <w:sz w:val="20"/>
          <w:szCs w:val="20"/>
        </w:rPr>
        <w:t xml:space="preserve"> </w:t>
      </w:r>
    </w:p>
    <w:p w14:paraId="52BD0BDC" w14:textId="77777777" w:rsidR="00444525" w:rsidRPr="00A63650" w:rsidRDefault="00444525" w:rsidP="00444525">
      <w:pPr>
        <w:tabs>
          <w:tab w:val="left" w:pos="2954"/>
        </w:tabs>
        <w:rPr>
          <w:sz w:val="20"/>
          <w:szCs w:val="20"/>
        </w:rPr>
      </w:pPr>
    </w:p>
    <w:p w14:paraId="3ADDA0AB" w14:textId="106260D6" w:rsidR="00444525" w:rsidRPr="00A63650" w:rsidRDefault="00444525" w:rsidP="00444525">
      <w:pPr>
        <w:tabs>
          <w:tab w:val="left" w:pos="2954"/>
        </w:tabs>
        <w:rPr>
          <w:sz w:val="20"/>
          <w:szCs w:val="20"/>
        </w:rPr>
      </w:pPr>
      <w:r w:rsidRPr="00A63650">
        <w:rPr>
          <w:sz w:val="20"/>
          <w:szCs w:val="20"/>
        </w:rPr>
        <w:t xml:space="preserve">Charter justification analysis involves balancing the protection of individual rights alongside the collective societal good derived from infringement of certain rights. The Charter was entrenched to maintain a “free and democratic society”, thus </w:t>
      </w:r>
      <w:r w:rsidR="006A7D4A" w:rsidRPr="00A63650">
        <w:rPr>
          <w:sz w:val="20"/>
          <w:szCs w:val="20"/>
        </w:rPr>
        <w:t xml:space="preserve">these underlying principles and values must guide the </w:t>
      </w:r>
      <w:r w:rsidRPr="00A63650">
        <w:rPr>
          <w:sz w:val="20"/>
          <w:szCs w:val="20"/>
        </w:rPr>
        <w:t>justification analysis (such as respect for inherent dignity of humans; social justice/equality/ accommodation of wide range of beliefs; respect for cultural/group identity; faith in social/political institutions) (</w:t>
      </w:r>
      <w:r w:rsidRPr="00A63650">
        <w:rPr>
          <w:b/>
          <w:i/>
          <w:color w:val="0000FF"/>
          <w:sz w:val="20"/>
          <w:szCs w:val="20"/>
        </w:rPr>
        <w:t>Oakes</w:t>
      </w:r>
      <w:r w:rsidRPr="00A63650">
        <w:rPr>
          <w:sz w:val="20"/>
          <w:szCs w:val="20"/>
        </w:rPr>
        <w:t xml:space="preserve">). </w:t>
      </w:r>
    </w:p>
    <w:p w14:paraId="28C6BE9C" w14:textId="77777777" w:rsidR="00444525" w:rsidRPr="00A63650" w:rsidRDefault="00444525" w:rsidP="00444525">
      <w:pPr>
        <w:tabs>
          <w:tab w:val="left" w:pos="2954"/>
        </w:tabs>
        <w:rPr>
          <w:sz w:val="20"/>
          <w:szCs w:val="20"/>
        </w:rPr>
      </w:pPr>
    </w:p>
    <w:p w14:paraId="536E415B" w14:textId="082D1A3D" w:rsidR="00444525" w:rsidRPr="00A63650" w:rsidRDefault="00444525" w:rsidP="00444525">
      <w:pPr>
        <w:tabs>
          <w:tab w:val="left" w:pos="2954"/>
        </w:tabs>
        <w:rPr>
          <w:sz w:val="20"/>
          <w:szCs w:val="20"/>
        </w:rPr>
      </w:pPr>
      <w:r w:rsidRPr="00A63650">
        <w:rPr>
          <w:sz w:val="20"/>
          <w:szCs w:val="20"/>
        </w:rPr>
        <w:t>The onus is on the party attempting to justify the infringement on a balance of probabilities, typically the government actor (</w:t>
      </w:r>
      <w:r w:rsidRPr="00A63650">
        <w:rPr>
          <w:b/>
          <w:i/>
          <w:color w:val="0000FF"/>
          <w:sz w:val="20"/>
          <w:szCs w:val="20"/>
        </w:rPr>
        <w:t>Oakes</w:t>
      </w:r>
      <w:r w:rsidRPr="00A63650">
        <w:rPr>
          <w:sz w:val="20"/>
          <w:szCs w:val="20"/>
        </w:rPr>
        <w:t xml:space="preserve">). </w:t>
      </w:r>
      <w:r w:rsidRPr="00A63650">
        <w:rPr>
          <w:b/>
          <w:i/>
          <w:color w:val="0000FF"/>
          <w:sz w:val="20"/>
          <w:szCs w:val="20"/>
        </w:rPr>
        <w:t xml:space="preserve">Oakes </w:t>
      </w:r>
      <w:r w:rsidRPr="00A63650">
        <w:rPr>
          <w:sz w:val="20"/>
          <w:szCs w:val="20"/>
        </w:rPr>
        <w:t>suggested a strict standard because of the seriousness of an infringement of a guaranteed right. This strict standard has since been relaxed to account for context (</w:t>
      </w:r>
      <w:r w:rsidRPr="00A63650">
        <w:rPr>
          <w:b/>
          <w:i/>
          <w:color w:val="0000FF"/>
          <w:sz w:val="20"/>
          <w:szCs w:val="20"/>
        </w:rPr>
        <w:t>Edmonton Journal</w:t>
      </w:r>
      <w:r w:rsidRPr="00A63650">
        <w:rPr>
          <w:sz w:val="20"/>
          <w:szCs w:val="20"/>
        </w:rPr>
        <w:t>) and deference to legislature (</w:t>
      </w:r>
      <w:r w:rsidRPr="00A63650">
        <w:rPr>
          <w:b/>
          <w:i/>
          <w:color w:val="0000FF"/>
          <w:sz w:val="20"/>
          <w:szCs w:val="20"/>
        </w:rPr>
        <w:t>Irwin Toy</w:t>
      </w:r>
      <w:r w:rsidRPr="00A63650">
        <w:rPr>
          <w:sz w:val="20"/>
          <w:szCs w:val="20"/>
        </w:rPr>
        <w:t xml:space="preserve">). </w:t>
      </w:r>
    </w:p>
    <w:p w14:paraId="455448D0" w14:textId="77777777" w:rsidR="00444525" w:rsidRPr="00A63650" w:rsidRDefault="00444525" w:rsidP="00444525">
      <w:pPr>
        <w:tabs>
          <w:tab w:val="left" w:pos="2954"/>
        </w:tabs>
        <w:rPr>
          <w:sz w:val="20"/>
          <w:szCs w:val="20"/>
        </w:rPr>
      </w:pPr>
    </w:p>
    <w:p w14:paraId="4D7A254F" w14:textId="295A024B" w:rsidR="00444525" w:rsidRPr="00A63650" w:rsidRDefault="00444525" w:rsidP="00444525">
      <w:pPr>
        <w:tabs>
          <w:tab w:val="left" w:pos="2954"/>
        </w:tabs>
        <w:rPr>
          <w:sz w:val="20"/>
          <w:szCs w:val="20"/>
        </w:rPr>
      </w:pPr>
      <w:r w:rsidRPr="00A63650">
        <w:rPr>
          <w:b/>
          <w:sz w:val="20"/>
          <w:szCs w:val="20"/>
          <w:u w:val="single"/>
        </w:rPr>
        <w:t>Contextual Approach:</w:t>
      </w:r>
      <w:r w:rsidRPr="00A63650">
        <w:rPr>
          <w:sz w:val="20"/>
          <w:szCs w:val="20"/>
        </w:rPr>
        <w:t xml:space="preserve"> requires that courts assess the value/significance of the right and its restriction in their </w:t>
      </w:r>
      <w:r w:rsidRPr="00A63650">
        <w:rPr>
          <w:b/>
          <w:sz w:val="20"/>
          <w:szCs w:val="20"/>
        </w:rPr>
        <w:t>context</w:t>
      </w:r>
      <w:r w:rsidRPr="00A63650">
        <w:rPr>
          <w:sz w:val="20"/>
          <w:szCs w:val="20"/>
        </w:rPr>
        <w:t xml:space="preserve"> rather than in abstract.  (</w:t>
      </w:r>
      <w:r w:rsidRPr="00A63650">
        <w:rPr>
          <w:b/>
          <w:i/>
          <w:color w:val="0000FF"/>
          <w:sz w:val="20"/>
          <w:szCs w:val="20"/>
        </w:rPr>
        <w:t>Edmonton Journal</w:t>
      </w:r>
      <w:r w:rsidRPr="00A63650">
        <w:rPr>
          <w:sz w:val="20"/>
          <w:szCs w:val="20"/>
        </w:rPr>
        <w:t>)</w:t>
      </w:r>
    </w:p>
    <w:p w14:paraId="5C6020A4" w14:textId="693562EA" w:rsidR="006A7D4A" w:rsidRPr="00A63650" w:rsidRDefault="006A7D4A" w:rsidP="006A7D4A">
      <w:pPr>
        <w:pStyle w:val="ListParagraph"/>
        <w:numPr>
          <w:ilvl w:val="0"/>
          <w:numId w:val="58"/>
        </w:numPr>
        <w:tabs>
          <w:tab w:val="left" w:pos="2954"/>
        </w:tabs>
        <w:rPr>
          <w:sz w:val="20"/>
          <w:szCs w:val="20"/>
        </w:rPr>
      </w:pPr>
      <w:r w:rsidRPr="00A63650">
        <w:rPr>
          <w:sz w:val="20"/>
          <w:szCs w:val="20"/>
        </w:rPr>
        <w:t xml:space="preserve">Balance value of speech &amp; value of legislation </w:t>
      </w:r>
      <w:r w:rsidRPr="00A63650">
        <w:rPr>
          <w:b/>
          <w:sz w:val="20"/>
          <w:szCs w:val="20"/>
        </w:rPr>
        <w:t xml:space="preserve">in context </w:t>
      </w:r>
    </w:p>
    <w:p w14:paraId="63CF9B73" w14:textId="390F7694" w:rsidR="006A7D4A" w:rsidRPr="00A63650" w:rsidRDefault="006A7D4A" w:rsidP="006A7D4A">
      <w:pPr>
        <w:pStyle w:val="ListParagraph"/>
        <w:numPr>
          <w:ilvl w:val="0"/>
          <w:numId w:val="58"/>
        </w:numPr>
        <w:tabs>
          <w:tab w:val="left" w:pos="2954"/>
        </w:tabs>
        <w:rPr>
          <w:sz w:val="20"/>
          <w:szCs w:val="20"/>
        </w:rPr>
      </w:pPr>
      <w:r w:rsidRPr="00A63650">
        <w:rPr>
          <w:sz w:val="20"/>
          <w:szCs w:val="20"/>
        </w:rPr>
        <w:t>How you characterize &amp; frame either side will affect the outcome</w:t>
      </w:r>
    </w:p>
    <w:p w14:paraId="3E0AA2AC" w14:textId="60A48102" w:rsidR="006A7D4A" w:rsidRPr="00A63650" w:rsidRDefault="006A7D4A" w:rsidP="006A7D4A">
      <w:pPr>
        <w:pStyle w:val="ListParagraph"/>
        <w:numPr>
          <w:ilvl w:val="0"/>
          <w:numId w:val="58"/>
        </w:numPr>
        <w:tabs>
          <w:tab w:val="left" w:pos="2954"/>
        </w:tabs>
        <w:rPr>
          <w:sz w:val="20"/>
          <w:szCs w:val="20"/>
        </w:rPr>
      </w:pPr>
      <w:r w:rsidRPr="00A63650">
        <w:rPr>
          <w:sz w:val="20"/>
          <w:szCs w:val="20"/>
        </w:rPr>
        <w:t>Recognizes that particular right or freedom may have a different value depending on the context</w:t>
      </w:r>
    </w:p>
    <w:p w14:paraId="21F61686" w14:textId="77777777" w:rsidR="006A7D4A" w:rsidRPr="00A63650" w:rsidRDefault="006A7D4A" w:rsidP="006A7D4A">
      <w:pPr>
        <w:tabs>
          <w:tab w:val="left" w:pos="2954"/>
        </w:tabs>
        <w:rPr>
          <w:sz w:val="20"/>
          <w:szCs w:val="20"/>
        </w:rPr>
      </w:pPr>
    </w:p>
    <w:p w14:paraId="0094A4A4" w14:textId="270ECB9F" w:rsidR="006A7D4A" w:rsidRPr="00A63650" w:rsidRDefault="006A7D4A" w:rsidP="006A7D4A">
      <w:pPr>
        <w:tabs>
          <w:tab w:val="left" w:pos="2954"/>
        </w:tabs>
        <w:rPr>
          <w:sz w:val="20"/>
          <w:szCs w:val="20"/>
        </w:rPr>
      </w:pPr>
      <w:r w:rsidRPr="00A63650">
        <w:rPr>
          <w:b/>
          <w:sz w:val="20"/>
          <w:szCs w:val="20"/>
          <w:u w:val="single"/>
        </w:rPr>
        <w:t>Deference:</w:t>
      </w:r>
      <w:r w:rsidRPr="00A63650">
        <w:rPr>
          <w:sz w:val="20"/>
          <w:szCs w:val="20"/>
        </w:rPr>
        <w:t xml:space="preserve"> McLachlin J. has expressed concerns about excessive deference, grounded in a desire not to relieve the gov’t of its burden to justify a rights infringement (</w:t>
      </w:r>
      <w:r w:rsidRPr="00A63650">
        <w:rPr>
          <w:i/>
          <w:sz w:val="20"/>
          <w:szCs w:val="20"/>
        </w:rPr>
        <w:t xml:space="preserve">dissent in </w:t>
      </w:r>
      <w:r w:rsidRPr="00A63650">
        <w:rPr>
          <w:b/>
          <w:i/>
          <w:color w:val="0000FF"/>
          <w:sz w:val="20"/>
          <w:szCs w:val="20"/>
        </w:rPr>
        <w:t>RJR</w:t>
      </w:r>
      <w:r w:rsidRPr="00A63650">
        <w:rPr>
          <w:sz w:val="20"/>
          <w:szCs w:val="20"/>
        </w:rPr>
        <w:t>)</w:t>
      </w:r>
    </w:p>
    <w:p w14:paraId="7DA6518C" w14:textId="77777777" w:rsidR="006A7D4A" w:rsidRPr="00A63650" w:rsidRDefault="006A7D4A" w:rsidP="006A7D4A">
      <w:pPr>
        <w:tabs>
          <w:tab w:val="left" w:pos="2954"/>
        </w:tabs>
        <w:rPr>
          <w:sz w:val="20"/>
          <w:szCs w:val="20"/>
        </w:rPr>
      </w:pPr>
    </w:p>
    <w:p w14:paraId="4F09175C" w14:textId="767AE8E6" w:rsidR="006A7D4A" w:rsidRPr="00A63650" w:rsidRDefault="006A7D4A" w:rsidP="006A7D4A">
      <w:pPr>
        <w:tabs>
          <w:tab w:val="left" w:pos="2954"/>
        </w:tabs>
        <w:rPr>
          <w:sz w:val="20"/>
          <w:szCs w:val="20"/>
        </w:rPr>
      </w:pPr>
      <w:r w:rsidRPr="00A63650">
        <w:rPr>
          <w:b/>
          <w:sz w:val="20"/>
          <w:szCs w:val="20"/>
          <w:u w:val="single"/>
        </w:rPr>
        <w:t>Factors to Consider for Deference:</w:t>
      </w:r>
      <w:r w:rsidRPr="00A63650">
        <w:rPr>
          <w:sz w:val="20"/>
          <w:szCs w:val="20"/>
        </w:rPr>
        <w:t xml:space="preserve"> (</w:t>
      </w:r>
      <w:r w:rsidRPr="00A63650">
        <w:rPr>
          <w:b/>
          <w:i/>
          <w:color w:val="0000FF"/>
          <w:sz w:val="20"/>
          <w:szCs w:val="20"/>
        </w:rPr>
        <w:t>Irwin Toy</w:t>
      </w:r>
      <w:r w:rsidRPr="00A63650">
        <w:rPr>
          <w:sz w:val="20"/>
          <w:szCs w:val="20"/>
        </w:rPr>
        <w:t>)</w:t>
      </w:r>
    </w:p>
    <w:p w14:paraId="6445A5E8" w14:textId="59BEF7A5" w:rsidR="006A7D4A" w:rsidRPr="00A63650" w:rsidRDefault="006A7D4A" w:rsidP="003C52C2">
      <w:pPr>
        <w:pStyle w:val="ListParagraph"/>
        <w:numPr>
          <w:ilvl w:val="0"/>
          <w:numId w:val="63"/>
        </w:numPr>
        <w:tabs>
          <w:tab w:val="left" w:pos="2954"/>
        </w:tabs>
        <w:rPr>
          <w:b/>
          <w:i/>
          <w:sz w:val="20"/>
          <w:szCs w:val="20"/>
        </w:rPr>
      </w:pPr>
      <w:r w:rsidRPr="00A63650">
        <w:rPr>
          <w:b/>
          <w:sz w:val="20"/>
          <w:szCs w:val="20"/>
        </w:rPr>
        <w:t>Protecting vulnerable group</w:t>
      </w:r>
      <w:r w:rsidRPr="00A63650">
        <w:rPr>
          <w:sz w:val="20"/>
          <w:szCs w:val="20"/>
        </w:rPr>
        <w:t xml:space="preserve"> – </w:t>
      </w:r>
      <w:r w:rsidRPr="00A63650">
        <w:rPr>
          <w:color w:val="FF0000"/>
          <w:sz w:val="20"/>
          <w:szCs w:val="20"/>
        </w:rPr>
        <w:t>more deferent</w:t>
      </w:r>
      <w:r w:rsidRPr="00A63650">
        <w:rPr>
          <w:sz w:val="20"/>
          <w:szCs w:val="20"/>
        </w:rPr>
        <w:t xml:space="preserve"> </w:t>
      </w:r>
    </w:p>
    <w:p w14:paraId="62F485D4" w14:textId="65B78C0D" w:rsidR="006A7D4A" w:rsidRPr="00A63650" w:rsidRDefault="006A7D4A" w:rsidP="003C52C2">
      <w:pPr>
        <w:pStyle w:val="ListParagraph"/>
        <w:numPr>
          <w:ilvl w:val="0"/>
          <w:numId w:val="63"/>
        </w:numPr>
        <w:tabs>
          <w:tab w:val="left" w:pos="2954"/>
        </w:tabs>
        <w:rPr>
          <w:b/>
          <w:i/>
          <w:sz w:val="20"/>
          <w:szCs w:val="20"/>
        </w:rPr>
      </w:pPr>
      <w:r w:rsidRPr="00A63650">
        <w:rPr>
          <w:sz w:val="20"/>
          <w:szCs w:val="20"/>
        </w:rPr>
        <w:t xml:space="preserve">Dealing w/a </w:t>
      </w:r>
      <w:r w:rsidRPr="00A63650">
        <w:rPr>
          <w:b/>
          <w:sz w:val="20"/>
          <w:szCs w:val="20"/>
        </w:rPr>
        <w:t>polycentric issue</w:t>
      </w:r>
      <w:r w:rsidRPr="00A63650">
        <w:rPr>
          <w:sz w:val="20"/>
          <w:szCs w:val="20"/>
        </w:rPr>
        <w:t xml:space="preserve"> (mitigation between different groups) – </w:t>
      </w:r>
      <w:r w:rsidRPr="00A63650">
        <w:rPr>
          <w:color w:val="FF0000"/>
          <w:sz w:val="20"/>
          <w:szCs w:val="20"/>
        </w:rPr>
        <w:t>more deferent</w:t>
      </w:r>
      <w:r w:rsidRPr="00A63650">
        <w:rPr>
          <w:sz w:val="20"/>
          <w:szCs w:val="20"/>
        </w:rPr>
        <w:t xml:space="preserve"> </w:t>
      </w:r>
    </w:p>
    <w:p w14:paraId="4760C021" w14:textId="2379FAE5" w:rsidR="006A7D4A" w:rsidRPr="00A63650" w:rsidRDefault="006A7D4A" w:rsidP="003C52C2">
      <w:pPr>
        <w:pStyle w:val="ListParagraph"/>
        <w:numPr>
          <w:ilvl w:val="0"/>
          <w:numId w:val="63"/>
        </w:numPr>
        <w:tabs>
          <w:tab w:val="left" w:pos="2954"/>
        </w:tabs>
        <w:rPr>
          <w:b/>
          <w:i/>
          <w:sz w:val="20"/>
          <w:szCs w:val="20"/>
        </w:rPr>
      </w:pPr>
      <w:r w:rsidRPr="00A63650">
        <w:rPr>
          <w:sz w:val="20"/>
          <w:szCs w:val="20"/>
        </w:rPr>
        <w:t xml:space="preserve">Gov’t acting as a </w:t>
      </w:r>
      <w:r w:rsidRPr="00A63650">
        <w:rPr>
          <w:b/>
          <w:sz w:val="20"/>
          <w:szCs w:val="20"/>
        </w:rPr>
        <w:t>single antagonist</w:t>
      </w:r>
      <w:r w:rsidRPr="00A63650">
        <w:rPr>
          <w:sz w:val="20"/>
          <w:szCs w:val="20"/>
        </w:rPr>
        <w:t xml:space="preserve"> (ex. criminal prosecution) – </w:t>
      </w:r>
      <w:r w:rsidRPr="00A63650">
        <w:rPr>
          <w:color w:val="FF0000"/>
          <w:sz w:val="20"/>
          <w:szCs w:val="20"/>
        </w:rPr>
        <w:t xml:space="preserve">less deferent </w:t>
      </w:r>
    </w:p>
    <w:p w14:paraId="291AABBB" w14:textId="377A2C97" w:rsidR="00294134" w:rsidRPr="00A63650" w:rsidRDefault="00294134" w:rsidP="003C52C2">
      <w:pPr>
        <w:pStyle w:val="ListParagraph"/>
        <w:numPr>
          <w:ilvl w:val="0"/>
          <w:numId w:val="63"/>
        </w:numPr>
        <w:tabs>
          <w:tab w:val="left" w:pos="2954"/>
        </w:tabs>
        <w:rPr>
          <w:b/>
          <w:i/>
          <w:sz w:val="20"/>
          <w:szCs w:val="20"/>
        </w:rPr>
      </w:pPr>
      <w:r w:rsidRPr="00A63650">
        <w:rPr>
          <w:b/>
          <w:sz w:val="20"/>
          <w:szCs w:val="20"/>
        </w:rPr>
        <w:t xml:space="preserve">Conflicting social science evidence </w:t>
      </w:r>
      <w:r w:rsidRPr="00A63650">
        <w:rPr>
          <w:sz w:val="20"/>
          <w:szCs w:val="20"/>
        </w:rPr>
        <w:t xml:space="preserve">– </w:t>
      </w:r>
      <w:r w:rsidRPr="00A63650">
        <w:rPr>
          <w:color w:val="FF0000"/>
          <w:sz w:val="20"/>
          <w:szCs w:val="20"/>
        </w:rPr>
        <w:t>more deferent</w:t>
      </w:r>
    </w:p>
    <w:p w14:paraId="619F4DD7" w14:textId="02920337" w:rsidR="00294134" w:rsidRPr="00A63650" w:rsidRDefault="00294134" w:rsidP="003C52C2">
      <w:pPr>
        <w:pStyle w:val="ListParagraph"/>
        <w:numPr>
          <w:ilvl w:val="1"/>
          <w:numId w:val="63"/>
        </w:numPr>
        <w:tabs>
          <w:tab w:val="left" w:pos="2954"/>
        </w:tabs>
        <w:rPr>
          <w:b/>
          <w:i/>
          <w:sz w:val="20"/>
          <w:szCs w:val="20"/>
        </w:rPr>
      </w:pPr>
      <w:r w:rsidRPr="00A63650">
        <w:rPr>
          <w:b/>
          <w:i/>
          <w:color w:val="0000FF"/>
          <w:sz w:val="20"/>
          <w:szCs w:val="20"/>
        </w:rPr>
        <w:t>Choudry</w:t>
      </w:r>
      <w:r w:rsidRPr="00A63650">
        <w:rPr>
          <w:sz w:val="20"/>
          <w:szCs w:val="20"/>
        </w:rPr>
        <w:t xml:space="preserve"> raises a valid point regarding the factual uncertainty in many gov’t decisions. Who should bear the risk of empirical uncertainty that inevitably surrounds gov’t action, especially in matters relating to the social sciences, where empirical evidence will almost never be 100% certain. </w:t>
      </w:r>
      <w:r w:rsidRPr="00A63650">
        <w:rPr>
          <w:b/>
          <w:i/>
          <w:color w:val="0000FF"/>
          <w:sz w:val="20"/>
          <w:szCs w:val="20"/>
        </w:rPr>
        <w:t>Choudry</w:t>
      </w:r>
      <w:r w:rsidRPr="00A63650">
        <w:rPr>
          <w:sz w:val="20"/>
          <w:szCs w:val="20"/>
        </w:rPr>
        <w:t xml:space="preserve"> suggests that the more the judiciary is deferent to the gov’t, the more the claimants will bear the risk of empirical uncertainty. </w:t>
      </w:r>
    </w:p>
    <w:p w14:paraId="571F4A79" w14:textId="77777777" w:rsidR="006A7D4A" w:rsidRPr="00A63650" w:rsidRDefault="006A7D4A" w:rsidP="006A7D4A">
      <w:pPr>
        <w:tabs>
          <w:tab w:val="left" w:pos="2954"/>
        </w:tabs>
        <w:rPr>
          <w:sz w:val="20"/>
          <w:szCs w:val="20"/>
        </w:rPr>
      </w:pPr>
    </w:p>
    <w:p w14:paraId="2CB858F3" w14:textId="2218E1D9" w:rsidR="00294134" w:rsidRPr="00A63650" w:rsidRDefault="00294134" w:rsidP="00294134">
      <w:pPr>
        <w:pStyle w:val="CAN-heading2"/>
      </w:pPr>
      <w:bookmarkStart w:id="43" w:name="_Toc259752074"/>
      <w:r w:rsidRPr="00A63650">
        <w:t>PRESCRIBED BY LAW</w:t>
      </w:r>
      <w:bookmarkEnd w:id="43"/>
    </w:p>
    <w:p w14:paraId="6A6B2D5E" w14:textId="04AF698A" w:rsidR="00294134" w:rsidRPr="00A63650" w:rsidRDefault="00294134" w:rsidP="006A7D4A">
      <w:pPr>
        <w:tabs>
          <w:tab w:val="left" w:pos="2954"/>
        </w:tabs>
        <w:rPr>
          <w:sz w:val="20"/>
          <w:szCs w:val="20"/>
        </w:rPr>
      </w:pPr>
      <w:r w:rsidRPr="00A63650">
        <w:rPr>
          <w:sz w:val="20"/>
          <w:szCs w:val="20"/>
        </w:rPr>
        <w:t>This stage serves a gatekeeper function for a s. 1 justification and concerns the rule of law. An infringement of a right is a serious matter, and if a right is limited, it should be done by law, not</w:t>
      </w:r>
      <w:r w:rsidR="003E44D5" w:rsidRPr="00A63650">
        <w:rPr>
          <w:sz w:val="20"/>
          <w:szCs w:val="20"/>
        </w:rPr>
        <w:t xml:space="preserve"> an arbitrary exercise of power [</w:t>
      </w:r>
      <w:r w:rsidR="003E44D5" w:rsidRPr="00A63650">
        <w:rPr>
          <w:b/>
          <w:sz w:val="20"/>
          <w:szCs w:val="20"/>
        </w:rPr>
        <w:t>rule of law</w:t>
      </w:r>
      <w:r w:rsidR="003E44D5" w:rsidRPr="00A63650">
        <w:rPr>
          <w:sz w:val="20"/>
          <w:szCs w:val="20"/>
        </w:rPr>
        <w:t>]</w:t>
      </w:r>
      <w:r w:rsidRPr="00A63650">
        <w:rPr>
          <w:sz w:val="20"/>
          <w:szCs w:val="20"/>
        </w:rPr>
        <w:t xml:space="preserve"> </w:t>
      </w:r>
      <w:r w:rsidR="003E44D5" w:rsidRPr="00A63650">
        <w:rPr>
          <w:sz w:val="20"/>
          <w:szCs w:val="20"/>
        </w:rPr>
        <w:t>(</w:t>
      </w:r>
      <w:r w:rsidR="003E44D5" w:rsidRPr="00A63650">
        <w:rPr>
          <w:b/>
          <w:i/>
          <w:color w:val="0000FF"/>
          <w:sz w:val="20"/>
          <w:szCs w:val="20"/>
        </w:rPr>
        <w:t>Nova Scotia Pharmaceutical</w:t>
      </w:r>
      <w:r w:rsidR="003E44D5" w:rsidRPr="00A63650">
        <w:rPr>
          <w:sz w:val="20"/>
          <w:szCs w:val="20"/>
        </w:rPr>
        <w:t>)</w:t>
      </w:r>
    </w:p>
    <w:p w14:paraId="63F17E04" w14:textId="77777777" w:rsidR="003E44D5" w:rsidRPr="00A63650" w:rsidRDefault="003E44D5" w:rsidP="006A7D4A">
      <w:pPr>
        <w:tabs>
          <w:tab w:val="left" w:pos="2954"/>
        </w:tabs>
        <w:rPr>
          <w:sz w:val="20"/>
          <w:szCs w:val="20"/>
        </w:rPr>
      </w:pPr>
    </w:p>
    <w:p w14:paraId="427C3C70" w14:textId="4C692209" w:rsidR="003E44D5" w:rsidRPr="00A63650" w:rsidRDefault="003E44D5" w:rsidP="006A7D4A">
      <w:pPr>
        <w:tabs>
          <w:tab w:val="left" w:pos="2954"/>
        </w:tabs>
        <w:rPr>
          <w:sz w:val="20"/>
          <w:szCs w:val="20"/>
        </w:rPr>
      </w:pPr>
      <w:r w:rsidRPr="00A63650">
        <w:rPr>
          <w:sz w:val="20"/>
          <w:szCs w:val="20"/>
        </w:rPr>
        <w:t xml:space="preserve">For a law to be “prescribed by law”, it must have </w:t>
      </w:r>
      <w:r w:rsidRPr="00A63650">
        <w:rPr>
          <w:b/>
          <w:sz w:val="20"/>
          <w:szCs w:val="20"/>
        </w:rPr>
        <w:t>2 features</w:t>
      </w:r>
      <w:r w:rsidRPr="00A63650">
        <w:rPr>
          <w:sz w:val="20"/>
          <w:szCs w:val="20"/>
        </w:rPr>
        <w:t>:</w:t>
      </w:r>
    </w:p>
    <w:p w14:paraId="151A0C42" w14:textId="739864E8" w:rsidR="003E44D5" w:rsidRPr="00A63650" w:rsidRDefault="003E44D5" w:rsidP="003C52C2">
      <w:pPr>
        <w:pStyle w:val="ListParagraph"/>
        <w:numPr>
          <w:ilvl w:val="0"/>
          <w:numId w:val="64"/>
        </w:numPr>
        <w:tabs>
          <w:tab w:val="left" w:pos="2954"/>
        </w:tabs>
        <w:rPr>
          <w:sz w:val="20"/>
          <w:szCs w:val="20"/>
        </w:rPr>
      </w:pPr>
      <w:r w:rsidRPr="00A63650">
        <w:rPr>
          <w:b/>
          <w:sz w:val="20"/>
          <w:szCs w:val="20"/>
        </w:rPr>
        <w:t>It must be accessible</w:t>
      </w:r>
      <w:r w:rsidRPr="00A63650">
        <w:rPr>
          <w:sz w:val="20"/>
          <w:szCs w:val="20"/>
        </w:rPr>
        <w:t xml:space="preserve"> – citizen must be able to have an indication that is adequate in the circumstances of the legal rules applicable in a given case. </w:t>
      </w:r>
    </w:p>
    <w:p w14:paraId="38640DEB" w14:textId="7640BF63" w:rsidR="003E44D5" w:rsidRPr="00A63650" w:rsidRDefault="003E44D5" w:rsidP="003C52C2">
      <w:pPr>
        <w:pStyle w:val="ListParagraph"/>
        <w:numPr>
          <w:ilvl w:val="1"/>
          <w:numId w:val="64"/>
        </w:numPr>
        <w:tabs>
          <w:tab w:val="left" w:pos="2954"/>
        </w:tabs>
        <w:rPr>
          <w:sz w:val="20"/>
          <w:szCs w:val="20"/>
        </w:rPr>
      </w:pPr>
      <w:r w:rsidRPr="00A63650">
        <w:rPr>
          <w:b/>
          <w:sz w:val="20"/>
          <w:szCs w:val="20"/>
        </w:rPr>
        <w:t>Formal notice given</w:t>
      </w:r>
      <w:r w:rsidRPr="00A63650">
        <w:rPr>
          <w:sz w:val="20"/>
          <w:szCs w:val="20"/>
        </w:rPr>
        <w:t xml:space="preserve">, it can be accessed (i.e. people know about it) </w:t>
      </w:r>
    </w:p>
    <w:p w14:paraId="4527E6B0" w14:textId="27456718" w:rsidR="003E44D5" w:rsidRPr="00A63650" w:rsidRDefault="003E44D5" w:rsidP="003C52C2">
      <w:pPr>
        <w:pStyle w:val="ListParagraph"/>
        <w:numPr>
          <w:ilvl w:val="1"/>
          <w:numId w:val="64"/>
        </w:numPr>
        <w:tabs>
          <w:tab w:val="left" w:pos="2954"/>
        </w:tabs>
        <w:rPr>
          <w:sz w:val="20"/>
          <w:szCs w:val="20"/>
        </w:rPr>
      </w:pPr>
      <w:r w:rsidRPr="00A63650">
        <w:rPr>
          <w:sz w:val="20"/>
          <w:szCs w:val="20"/>
        </w:rPr>
        <w:t xml:space="preserve">For every law there is an </w:t>
      </w:r>
      <w:r w:rsidRPr="00A63650">
        <w:rPr>
          <w:b/>
          <w:sz w:val="20"/>
          <w:szCs w:val="20"/>
        </w:rPr>
        <w:t>official announcement</w:t>
      </w:r>
      <w:r w:rsidRPr="00A63650">
        <w:rPr>
          <w:sz w:val="20"/>
          <w:szCs w:val="20"/>
        </w:rPr>
        <w:t xml:space="preserve"> (ex. Canada Gazette) </w:t>
      </w:r>
    </w:p>
    <w:p w14:paraId="2C90D34B" w14:textId="210A77E5" w:rsidR="003E44D5" w:rsidRPr="00A63650" w:rsidRDefault="003E44D5" w:rsidP="003C52C2">
      <w:pPr>
        <w:pStyle w:val="ListParagraph"/>
        <w:numPr>
          <w:ilvl w:val="1"/>
          <w:numId w:val="64"/>
        </w:numPr>
        <w:tabs>
          <w:tab w:val="left" w:pos="2954"/>
        </w:tabs>
        <w:rPr>
          <w:sz w:val="20"/>
          <w:szCs w:val="20"/>
        </w:rPr>
      </w:pPr>
      <w:r w:rsidRPr="00A63650">
        <w:rPr>
          <w:sz w:val="20"/>
          <w:szCs w:val="20"/>
        </w:rPr>
        <w:t>As long as law is legally authorized &amp; published = accessible (policy guidelines unlikely to meet this criteria even if they’re accessible b/c not legally authorized)</w:t>
      </w:r>
    </w:p>
    <w:p w14:paraId="602E845A" w14:textId="3E46C2D9" w:rsidR="003E44D5" w:rsidRPr="00A63650" w:rsidRDefault="003E44D5" w:rsidP="003C52C2">
      <w:pPr>
        <w:pStyle w:val="ListParagraph"/>
        <w:numPr>
          <w:ilvl w:val="0"/>
          <w:numId w:val="64"/>
        </w:numPr>
        <w:tabs>
          <w:tab w:val="left" w:pos="2954"/>
        </w:tabs>
        <w:rPr>
          <w:sz w:val="20"/>
          <w:szCs w:val="20"/>
        </w:rPr>
      </w:pPr>
      <w:r w:rsidRPr="00A63650">
        <w:rPr>
          <w:b/>
          <w:sz w:val="20"/>
          <w:szCs w:val="20"/>
        </w:rPr>
        <w:t>It must have precision</w:t>
      </w:r>
      <w:r w:rsidRPr="00A63650">
        <w:rPr>
          <w:sz w:val="20"/>
          <w:szCs w:val="20"/>
        </w:rPr>
        <w:t xml:space="preserve"> – tension b/c laws must be general &amp; flexible but must also be degree of </w:t>
      </w:r>
      <w:r w:rsidRPr="00A63650">
        <w:rPr>
          <w:b/>
          <w:sz w:val="20"/>
          <w:szCs w:val="20"/>
        </w:rPr>
        <w:t>precision</w:t>
      </w:r>
      <w:r w:rsidRPr="00A63650">
        <w:rPr>
          <w:sz w:val="20"/>
          <w:szCs w:val="20"/>
        </w:rPr>
        <w:t xml:space="preserve"> to allow for </w:t>
      </w:r>
      <w:r w:rsidRPr="00A63650">
        <w:rPr>
          <w:b/>
          <w:sz w:val="20"/>
          <w:szCs w:val="20"/>
        </w:rPr>
        <w:t>certainty</w:t>
      </w:r>
      <w:r w:rsidRPr="00A63650">
        <w:rPr>
          <w:sz w:val="20"/>
          <w:szCs w:val="20"/>
        </w:rPr>
        <w:t xml:space="preserve"> </w:t>
      </w:r>
      <w:r w:rsidRPr="00A63650">
        <w:rPr>
          <w:sz w:val="20"/>
          <w:szCs w:val="20"/>
        </w:rPr>
        <w:sym w:font="Symbol" w:char="F0AE"/>
      </w:r>
      <w:r w:rsidRPr="00A63650">
        <w:rPr>
          <w:sz w:val="20"/>
          <w:szCs w:val="20"/>
        </w:rPr>
        <w:t xml:space="preserve"> standard = </w:t>
      </w:r>
      <w:r w:rsidRPr="00A63650">
        <w:rPr>
          <w:b/>
          <w:sz w:val="20"/>
          <w:szCs w:val="20"/>
        </w:rPr>
        <w:t>intelligible standard</w:t>
      </w:r>
      <w:r w:rsidRPr="00A63650">
        <w:rPr>
          <w:sz w:val="20"/>
          <w:szCs w:val="20"/>
        </w:rPr>
        <w:t xml:space="preserve"> (</w:t>
      </w:r>
      <w:r w:rsidRPr="00A63650">
        <w:rPr>
          <w:b/>
          <w:i/>
          <w:color w:val="0000FF"/>
          <w:sz w:val="20"/>
          <w:szCs w:val="20"/>
        </w:rPr>
        <w:t>Nova Scotia Pharmaceutical</w:t>
      </w:r>
      <w:r w:rsidRPr="00A63650">
        <w:rPr>
          <w:sz w:val="20"/>
          <w:szCs w:val="20"/>
        </w:rPr>
        <w:t>)</w:t>
      </w:r>
    </w:p>
    <w:p w14:paraId="08CADEA0" w14:textId="394F21E0" w:rsidR="00AD16E2" w:rsidRPr="00A63650" w:rsidRDefault="00AD16E2" w:rsidP="003C52C2">
      <w:pPr>
        <w:pStyle w:val="ListParagraph"/>
        <w:numPr>
          <w:ilvl w:val="1"/>
          <w:numId w:val="64"/>
        </w:numPr>
        <w:tabs>
          <w:tab w:val="left" w:pos="2954"/>
        </w:tabs>
        <w:rPr>
          <w:sz w:val="20"/>
          <w:szCs w:val="20"/>
        </w:rPr>
      </w:pPr>
      <w:r w:rsidRPr="00A63650">
        <w:rPr>
          <w:sz w:val="20"/>
          <w:szCs w:val="20"/>
        </w:rPr>
        <w:t xml:space="preserve">If a law requires interpretation, that’s okay, can still be prescribed by law </w:t>
      </w:r>
    </w:p>
    <w:p w14:paraId="184D7B47" w14:textId="79A9F982" w:rsidR="00D54657" w:rsidRPr="00A63650" w:rsidRDefault="00D54657" w:rsidP="003C52C2">
      <w:pPr>
        <w:pStyle w:val="ListParagraph"/>
        <w:numPr>
          <w:ilvl w:val="1"/>
          <w:numId w:val="64"/>
        </w:numPr>
        <w:tabs>
          <w:tab w:val="left" w:pos="2954"/>
        </w:tabs>
        <w:rPr>
          <w:sz w:val="20"/>
          <w:szCs w:val="20"/>
        </w:rPr>
      </w:pPr>
      <w:r w:rsidRPr="00A63650">
        <w:rPr>
          <w:sz w:val="20"/>
          <w:szCs w:val="20"/>
        </w:rPr>
        <w:t xml:space="preserve">If conviction is inevitable based on the wording of the legislation, can be termed too vague </w:t>
      </w:r>
    </w:p>
    <w:p w14:paraId="6F7F1733" w14:textId="7F02E9A0" w:rsidR="00D54657" w:rsidRPr="00A63650" w:rsidRDefault="00D54657" w:rsidP="003C52C2">
      <w:pPr>
        <w:pStyle w:val="ListParagraph"/>
        <w:numPr>
          <w:ilvl w:val="1"/>
          <w:numId w:val="64"/>
        </w:numPr>
        <w:tabs>
          <w:tab w:val="left" w:pos="2954"/>
        </w:tabs>
        <w:rPr>
          <w:sz w:val="20"/>
          <w:szCs w:val="20"/>
        </w:rPr>
      </w:pPr>
      <w:r w:rsidRPr="00A63650">
        <w:rPr>
          <w:sz w:val="20"/>
          <w:szCs w:val="20"/>
        </w:rPr>
        <w:t>Law’s wording must be precise, in not granting limitless discretion to officials</w:t>
      </w:r>
    </w:p>
    <w:p w14:paraId="09130262" w14:textId="77777777" w:rsidR="00AD16E2" w:rsidRPr="00A63650" w:rsidRDefault="00AD16E2" w:rsidP="00AD16E2">
      <w:pPr>
        <w:tabs>
          <w:tab w:val="left" w:pos="2954"/>
        </w:tabs>
        <w:rPr>
          <w:sz w:val="20"/>
          <w:szCs w:val="20"/>
        </w:rPr>
      </w:pPr>
    </w:p>
    <w:p w14:paraId="5CC40907" w14:textId="10B0844D" w:rsidR="00AD16E2" w:rsidRPr="00A63650" w:rsidRDefault="00AD16E2" w:rsidP="00AD16E2">
      <w:pPr>
        <w:tabs>
          <w:tab w:val="left" w:pos="2954"/>
        </w:tabs>
        <w:rPr>
          <w:sz w:val="20"/>
          <w:szCs w:val="20"/>
        </w:rPr>
      </w:pPr>
      <w:r w:rsidRPr="00A63650">
        <w:rPr>
          <w:sz w:val="20"/>
          <w:szCs w:val="20"/>
        </w:rPr>
        <w:t>**Courts reluctant to disqualify laws at this stage of test b/c they don’t want to throw a case out at threshold level. If there’s vagueness issue, preferred way of dealing w/it is under the minimal impairment test (discussed later)**</w:t>
      </w:r>
    </w:p>
    <w:p w14:paraId="0B27CE39" w14:textId="77777777" w:rsidR="003E44D5" w:rsidRPr="00A63650" w:rsidRDefault="003E44D5" w:rsidP="006A7D4A">
      <w:pPr>
        <w:tabs>
          <w:tab w:val="left" w:pos="2954"/>
        </w:tabs>
        <w:rPr>
          <w:sz w:val="20"/>
          <w:szCs w:val="20"/>
        </w:rPr>
      </w:pPr>
    </w:p>
    <w:p w14:paraId="79D1B9F6" w14:textId="62873CA7" w:rsidR="00AD16E2" w:rsidRPr="00A63650" w:rsidRDefault="00AD16E2" w:rsidP="00AD16E2">
      <w:pPr>
        <w:pStyle w:val="CAN-heading2"/>
      </w:pPr>
      <w:bookmarkStart w:id="44" w:name="_Toc259752075"/>
      <w:r w:rsidRPr="00A63650">
        <w:t>APPLICATION OF OAKES TEST</w:t>
      </w:r>
      <w:bookmarkEnd w:id="44"/>
    </w:p>
    <w:p w14:paraId="0F6A3DCE" w14:textId="51F89AE5" w:rsidR="00AD16E2" w:rsidRPr="00A63650" w:rsidRDefault="001C4E2A" w:rsidP="006A7D4A">
      <w:pPr>
        <w:tabs>
          <w:tab w:val="left" w:pos="2954"/>
        </w:tabs>
        <w:rPr>
          <w:sz w:val="20"/>
          <w:szCs w:val="20"/>
        </w:rPr>
      </w:pPr>
      <w:r w:rsidRPr="00A63650">
        <w:rPr>
          <w:b/>
          <w:sz w:val="20"/>
          <w:szCs w:val="20"/>
        </w:rPr>
        <w:t xml:space="preserve">Standard of Proof = </w:t>
      </w:r>
      <w:r w:rsidRPr="00A63650">
        <w:rPr>
          <w:sz w:val="20"/>
          <w:szCs w:val="20"/>
        </w:rPr>
        <w:t>BOP</w:t>
      </w:r>
    </w:p>
    <w:p w14:paraId="07B55132" w14:textId="783CCAA9" w:rsidR="001C4E2A" w:rsidRPr="00A63650" w:rsidRDefault="001C4E2A" w:rsidP="006A7D4A">
      <w:pPr>
        <w:tabs>
          <w:tab w:val="left" w:pos="2954"/>
        </w:tabs>
        <w:rPr>
          <w:sz w:val="20"/>
          <w:szCs w:val="20"/>
        </w:rPr>
      </w:pPr>
      <w:r w:rsidRPr="00A63650">
        <w:rPr>
          <w:b/>
          <w:sz w:val="20"/>
          <w:szCs w:val="20"/>
        </w:rPr>
        <w:t>Onus</w:t>
      </w:r>
      <w:r w:rsidRPr="00A63650">
        <w:rPr>
          <w:sz w:val="20"/>
          <w:szCs w:val="20"/>
        </w:rPr>
        <w:t xml:space="preserve"> = on party seeking to uphold limitation </w:t>
      </w:r>
    </w:p>
    <w:p w14:paraId="45C3811B" w14:textId="77777777" w:rsidR="001C4E2A" w:rsidRPr="00A63650" w:rsidRDefault="001C4E2A" w:rsidP="006A7D4A">
      <w:pPr>
        <w:tabs>
          <w:tab w:val="left" w:pos="2954"/>
        </w:tabs>
        <w:rPr>
          <w:sz w:val="20"/>
          <w:szCs w:val="20"/>
        </w:rPr>
      </w:pPr>
    </w:p>
    <w:p w14:paraId="218AD3CB" w14:textId="6A35FF46" w:rsidR="00AD16E2" w:rsidRPr="00A63650" w:rsidRDefault="00AD16E2" w:rsidP="00AD16E2">
      <w:pPr>
        <w:pStyle w:val="CAN-heading3"/>
      </w:pPr>
      <w:bookmarkStart w:id="45" w:name="_Toc259752076"/>
      <w:r w:rsidRPr="00A63650">
        <w:t>Pressing &amp; Substantial Gov’t Objective</w:t>
      </w:r>
      <w:bookmarkEnd w:id="45"/>
      <w:r w:rsidRPr="00A63650">
        <w:t xml:space="preserve"> </w:t>
      </w:r>
    </w:p>
    <w:p w14:paraId="792EC096" w14:textId="2D84DEC4" w:rsidR="00AD16E2" w:rsidRPr="00A63650" w:rsidRDefault="00AD16E2" w:rsidP="006A7D4A">
      <w:pPr>
        <w:tabs>
          <w:tab w:val="left" w:pos="2954"/>
        </w:tabs>
        <w:rPr>
          <w:sz w:val="20"/>
          <w:szCs w:val="20"/>
        </w:rPr>
      </w:pPr>
      <w:r w:rsidRPr="00A63650">
        <w:rPr>
          <w:sz w:val="20"/>
          <w:szCs w:val="20"/>
        </w:rPr>
        <w:t xml:space="preserve">The next stage of the s. 1 analysis is the </w:t>
      </w:r>
      <w:r w:rsidRPr="00A63650">
        <w:rPr>
          <w:b/>
          <w:i/>
          <w:color w:val="0000FF"/>
          <w:sz w:val="20"/>
          <w:szCs w:val="20"/>
        </w:rPr>
        <w:t>Oakes Test</w:t>
      </w:r>
      <w:r w:rsidRPr="00A63650">
        <w:rPr>
          <w:sz w:val="20"/>
          <w:szCs w:val="20"/>
        </w:rPr>
        <w:t>, the first step of which requires that the limit imposed be b/c of a gov’t objective that is “</w:t>
      </w:r>
      <w:r w:rsidRPr="00A63650">
        <w:rPr>
          <w:b/>
          <w:sz w:val="20"/>
          <w:szCs w:val="20"/>
        </w:rPr>
        <w:t>pressing and substantial</w:t>
      </w:r>
      <w:r w:rsidRPr="00A63650">
        <w:rPr>
          <w:sz w:val="20"/>
          <w:szCs w:val="20"/>
        </w:rPr>
        <w:t>”.</w:t>
      </w:r>
    </w:p>
    <w:p w14:paraId="5D62C9C3" w14:textId="77777777" w:rsidR="00AD16E2" w:rsidRPr="00A63650" w:rsidRDefault="00AD16E2" w:rsidP="006A7D4A">
      <w:pPr>
        <w:tabs>
          <w:tab w:val="left" w:pos="2954"/>
        </w:tabs>
        <w:rPr>
          <w:sz w:val="20"/>
          <w:szCs w:val="20"/>
        </w:rPr>
      </w:pPr>
    </w:p>
    <w:p w14:paraId="31E31F66" w14:textId="2874125B" w:rsidR="00AD16E2" w:rsidRPr="00A63650" w:rsidRDefault="00AD16E2" w:rsidP="006A7D4A">
      <w:pPr>
        <w:tabs>
          <w:tab w:val="left" w:pos="2954"/>
        </w:tabs>
        <w:rPr>
          <w:sz w:val="20"/>
          <w:szCs w:val="20"/>
        </w:rPr>
      </w:pPr>
      <w:r w:rsidRPr="00A63650">
        <w:rPr>
          <w:sz w:val="20"/>
          <w:szCs w:val="20"/>
        </w:rPr>
        <w:t>A claim rarely fails at this stage (</w:t>
      </w:r>
      <w:r w:rsidRPr="00A63650">
        <w:rPr>
          <w:sz w:val="20"/>
          <w:szCs w:val="20"/>
          <w:u w:val="single"/>
        </w:rPr>
        <w:t>exception</w:t>
      </w:r>
      <w:r w:rsidRPr="00A63650">
        <w:rPr>
          <w:sz w:val="20"/>
          <w:szCs w:val="20"/>
        </w:rPr>
        <w:t xml:space="preserve">: </w:t>
      </w:r>
      <w:r w:rsidRPr="00A63650">
        <w:rPr>
          <w:b/>
          <w:i/>
          <w:color w:val="0000FF"/>
          <w:sz w:val="20"/>
          <w:szCs w:val="20"/>
        </w:rPr>
        <w:t>Big M</w:t>
      </w:r>
      <w:r w:rsidRPr="00A63650">
        <w:rPr>
          <w:sz w:val="20"/>
          <w:szCs w:val="20"/>
        </w:rPr>
        <w:t xml:space="preserve"> – </w:t>
      </w:r>
      <w:r w:rsidRPr="00A63650">
        <w:rPr>
          <w:i/>
          <w:sz w:val="20"/>
          <w:szCs w:val="20"/>
        </w:rPr>
        <w:t>where objective that was attached to provision of having a day of rest was found not to be pressing &amp; substantial b/c</w:t>
      </w:r>
      <w:r w:rsidR="001C4E2A" w:rsidRPr="00A63650">
        <w:rPr>
          <w:i/>
          <w:sz w:val="20"/>
          <w:szCs w:val="20"/>
        </w:rPr>
        <w:t xml:space="preserve"> it was</w:t>
      </w:r>
      <w:r w:rsidRPr="00A63650">
        <w:rPr>
          <w:i/>
          <w:sz w:val="20"/>
          <w:szCs w:val="20"/>
        </w:rPr>
        <w:t xml:space="preserve"> direct</w:t>
      </w:r>
      <w:r w:rsidR="001C4E2A" w:rsidRPr="00A63650">
        <w:rPr>
          <w:i/>
          <w:sz w:val="20"/>
          <w:szCs w:val="20"/>
        </w:rPr>
        <w:t>ly in contradiction w/freedom of religion</w:t>
      </w:r>
      <w:r w:rsidR="001C4E2A" w:rsidRPr="00A63650">
        <w:rPr>
          <w:sz w:val="20"/>
          <w:szCs w:val="20"/>
        </w:rPr>
        <w:t>)</w:t>
      </w:r>
    </w:p>
    <w:p w14:paraId="07F0E8B5" w14:textId="77777777" w:rsidR="001C4E2A" w:rsidRPr="00A63650" w:rsidRDefault="001C4E2A" w:rsidP="006A7D4A">
      <w:pPr>
        <w:tabs>
          <w:tab w:val="left" w:pos="2954"/>
        </w:tabs>
        <w:rPr>
          <w:sz w:val="20"/>
          <w:szCs w:val="20"/>
        </w:rPr>
      </w:pPr>
    </w:p>
    <w:p w14:paraId="401C0B58" w14:textId="3B6DAC35" w:rsidR="001C4E2A" w:rsidRPr="00A63650" w:rsidRDefault="001C4E2A" w:rsidP="006A7D4A">
      <w:pPr>
        <w:tabs>
          <w:tab w:val="left" w:pos="2954"/>
        </w:tabs>
        <w:rPr>
          <w:sz w:val="20"/>
          <w:szCs w:val="20"/>
        </w:rPr>
      </w:pPr>
      <w:r w:rsidRPr="00A63650">
        <w:rPr>
          <w:sz w:val="20"/>
          <w:szCs w:val="20"/>
        </w:rPr>
        <w:t>If the objective is framed generally, it can easily satisfy this stage – although it may become problematic at the proportionality stage (</w:t>
      </w:r>
      <w:r w:rsidRPr="00A63650">
        <w:rPr>
          <w:b/>
          <w:i/>
          <w:color w:val="0000FF"/>
          <w:sz w:val="20"/>
          <w:szCs w:val="20"/>
        </w:rPr>
        <w:t>Edmonton Journal</w:t>
      </w:r>
      <w:r w:rsidRPr="00A63650">
        <w:rPr>
          <w:sz w:val="20"/>
          <w:szCs w:val="20"/>
        </w:rPr>
        <w:t xml:space="preserve">). The government must defend the </w:t>
      </w:r>
      <w:r w:rsidRPr="00A63650">
        <w:rPr>
          <w:b/>
          <w:sz w:val="20"/>
          <w:szCs w:val="20"/>
        </w:rPr>
        <w:t>original objective</w:t>
      </w:r>
      <w:r w:rsidRPr="00A63650">
        <w:rPr>
          <w:sz w:val="20"/>
          <w:szCs w:val="20"/>
        </w:rPr>
        <w:t xml:space="preserve"> for passing the legislation (</w:t>
      </w:r>
      <w:r w:rsidRPr="00A63650">
        <w:rPr>
          <w:b/>
          <w:i/>
          <w:color w:val="0000FF"/>
          <w:sz w:val="20"/>
          <w:szCs w:val="20"/>
        </w:rPr>
        <w:t>Big M</w:t>
      </w:r>
      <w:r w:rsidRPr="00A63650">
        <w:rPr>
          <w:sz w:val="20"/>
          <w:szCs w:val="20"/>
        </w:rPr>
        <w:t xml:space="preserve">) [NO SHIFTING OBJECTIVE]. However, a shift in </w:t>
      </w:r>
      <w:r w:rsidRPr="00A63650">
        <w:rPr>
          <w:b/>
          <w:sz w:val="20"/>
          <w:szCs w:val="20"/>
        </w:rPr>
        <w:t>emphasis</w:t>
      </w:r>
      <w:r w:rsidRPr="00A63650">
        <w:rPr>
          <w:sz w:val="20"/>
          <w:szCs w:val="20"/>
        </w:rPr>
        <w:t xml:space="preserve"> is permitted (</w:t>
      </w:r>
      <w:r w:rsidRPr="00A63650">
        <w:rPr>
          <w:b/>
          <w:i/>
          <w:color w:val="0000FF"/>
          <w:sz w:val="20"/>
          <w:szCs w:val="20"/>
        </w:rPr>
        <w:t>Butler,</w:t>
      </w:r>
      <w:r w:rsidRPr="00A63650">
        <w:rPr>
          <w:sz w:val="20"/>
          <w:szCs w:val="20"/>
        </w:rPr>
        <w:t xml:space="preserve"> pornography - moral harm became harm against women).</w:t>
      </w:r>
    </w:p>
    <w:p w14:paraId="63C4B56E" w14:textId="77777777" w:rsidR="00FB450E" w:rsidRPr="00A63650" w:rsidRDefault="00FB450E" w:rsidP="006A7D4A">
      <w:pPr>
        <w:tabs>
          <w:tab w:val="left" w:pos="2954"/>
        </w:tabs>
        <w:rPr>
          <w:sz w:val="20"/>
          <w:szCs w:val="20"/>
        </w:rPr>
      </w:pPr>
    </w:p>
    <w:p w14:paraId="0C711C46" w14:textId="138C683B" w:rsidR="00FB450E" w:rsidRPr="00A63650" w:rsidRDefault="00FB450E" w:rsidP="006A7D4A">
      <w:pPr>
        <w:tabs>
          <w:tab w:val="left" w:pos="2954"/>
        </w:tabs>
        <w:rPr>
          <w:sz w:val="20"/>
          <w:szCs w:val="20"/>
        </w:rPr>
      </w:pPr>
      <w:r w:rsidRPr="00A63650">
        <w:rPr>
          <w:b/>
          <w:i/>
          <w:color w:val="0000FF"/>
          <w:sz w:val="20"/>
          <w:szCs w:val="20"/>
        </w:rPr>
        <w:t>Keegstra</w:t>
      </w:r>
      <w:r w:rsidRPr="00A63650">
        <w:rPr>
          <w:b/>
          <w:color w:val="0000FF"/>
          <w:sz w:val="20"/>
          <w:szCs w:val="20"/>
        </w:rPr>
        <w:t xml:space="preserve"> – </w:t>
      </w:r>
      <w:r w:rsidRPr="00A63650">
        <w:rPr>
          <w:sz w:val="20"/>
          <w:szCs w:val="20"/>
        </w:rPr>
        <w:t>limitation must respond to an actual harm (</w:t>
      </w:r>
      <w:r w:rsidRPr="00A63650">
        <w:rPr>
          <w:i/>
          <w:sz w:val="20"/>
          <w:szCs w:val="20"/>
        </w:rPr>
        <w:t>indicia, not a requirement</w:t>
      </w:r>
      <w:r w:rsidRPr="00A63650">
        <w:rPr>
          <w:sz w:val="20"/>
          <w:szCs w:val="20"/>
        </w:rPr>
        <w:t xml:space="preserve">) </w:t>
      </w:r>
    </w:p>
    <w:p w14:paraId="047EED59" w14:textId="77777777" w:rsidR="001C4E2A" w:rsidRPr="00A63650" w:rsidRDefault="001C4E2A" w:rsidP="006A7D4A">
      <w:pPr>
        <w:tabs>
          <w:tab w:val="left" w:pos="2954"/>
        </w:tabs>
        <w:rPr>
          <w:sz w:val="20"/>
          <w:szCs w:val="20"/>
        </w:rPr>
      </w:pPr>
    </w:p>
    <w:p w14:paraId="686940CC" w14:textId="7D800409" w:rsidR="001C4E2A" w:rsidRPr="00A63650" w:rsidRDefault="001C4E2A" w:rsidP="001C4E2A">
      <w:pPr>
        <w:pStyle w:val="CAN-heading3"/>
      </w:pPr>
      <w:bookmarkStart w:id="46" w:name="_Toc259752077"/>
      <w:r w:rsidRPr="00A63650">
        <w:t xml:space="preserve">Proportionality </w:t>
      </w:r>
      <w:r w:rsidR="008D6FF8" w:rsidRPr="00A63650">
        <w:t>– Rational Connection</w:t>
      </w:r>
      <w:bookmarkEnd w:id="46"/>
    </w:p>
    <w:p w14:paraId="2FE393DD" w14:textId="3E44780C" w:rsidR="001C4E2A" w:rsidRPr="00A63650" w:rsidRDefault="001C4E2A" w:rsidP="006A7D4A">
      <w:pPr>
        <w:tabs>
          <w:tab w:val="left" w:pos="2954"/>
        </w:tabs>
        <w:rPr>
          <w:sz w:val="20"/>
          <w:szCs w:val="20"/>
        </w:rPr>
      </w:pPr>
      <w:r w:rsidRPr="00A63650">
        <w:rPr>
          <w:sz w:val="20"/>
          <w:szCs w:val="20"/>
        </w:rPr>
        <w:t xml:space="preserve">At this stage, the government must show that the means chosen are rationally connected to achieving the pressing and substantial purpose or objective. This is a fairly low threshold, involving a value-neutral inquiry. The government is seldom unsuccessful at this stage. They must simply show that there is some </w:t>
      </w:r>
      <w:r w:rsidRPr="00A63650">
        <w:rPr>
          <w:b/>
          <w:sz w:val="20"/>
          <w:szCs w:val="20"/>
        </w:rPr>
        <w:t>reasonableness</w:t>
      </w:r>
      <w:r w:rsidRPr="00A63650">
        <w:rPr>
          <w:sz w:val="20"/>
          <w:szCs w:val="20"/>
        </w:rPr>
        <w:t xml:space="preserve"> about doing X in order to get Y (</w:t>
      </w:r>
      <w:r w:rsidRPr="00A63650">
        <w:rPr>
          <w:b/>
          <w:i/>
          <w:color w:val="0000FF"/>
          <w:sz w:val="20"/>
          <w:szCs w:val="20"/>
        </w:rPr>
        <w:t>Big M</w:t>
      </w:r>
      <w:r w:rsidRPr="00A63650">
        <w:rPr>
          <w:sz w:val="20"/>
          <w:szCs w:val="20"/>
        </w:rPr>
        <w:t>)</w:t>
      </w:r>
    </w:p>
    <w:p w14:paraId="70A30ADC" w14:textId="55485C82" w:rsidR="001C4E2A" w:rsidRPr="00A63650" w:rsidRDefault="001C4E2A" w:rsidP="003C52C2">
      <w:pPr>
        <w:pStyle w:val="ListParagraph"/>
        <w:numPr>
          <w:ilvl w:val="0"/>
          <w:numId w:val="65"/>
        </w:numPr>
        <w:tabs>
          <w:tab w:val="left" w:pos="2954"/>
        </w:tabs>
        <w:rPr>
          <w:sz w:val="20"/>
          <w:szCs w:val="20"/>
        </w:rPr>
      </w:pPr>
      <w:r w:rsidRPr="00A63650">
        <w:rPr>
          <w:b/>
          <w:sz w:val="20"/>
          <w:szCs w:val="20"/>
        </w:rPr>
        <w:t>Rationally connected to objective – not arbitrary or unfair</w:t>
      </w:r>
    </w:p>
    <w:p w14:paraId="5411DA2A" w14:textId="34FC8C0A" w:rsidR="001C4E2A" w:rsidRPr="00A63650" w:rsidRDefault="001C4E2A" w:rsidP="003C52C2">
      <w:pPr>
        <w:pStyle w:val="ListParagraph"/>
        <w:numPr>
          <w:ilvl w:val="0"/>
          <w:numId w:val="65"/>
        </w:numPr>
        <w:tabs>
          <w:tab w:val="left" w:pos="2954"/>
        </w:tabs>
        <w:rPr>
          <w:sz w:val="20"/>
          <w:szCs w:val="20"/>
        </w:rPr>
      </w:pPr>
      <w:r w:rsidRPr="00A63650">
        <w:rPr>
          <w:sz w:val="20"/>
          <w:szCs w:val="20"/>
        </w:rPr>
        <w:t xml:space="preserve">Presented as </w:t>
      </w:r>
      <w:r w:rsidRPr="00A63650">
        <w:rPr>
          <w:b/>
          <w:sz w:val="20"/>
          <w:szCs w:val="20"/>
        </w:rPr>
        <w:t>value neutral</w:t>
      </w:r>
      <w:r w:rsidRPr="00A63650">
        <w:rPr>
          <w:sz w:val="20"/>
          <w:szCs w:val="20"/>
        </w:rPr>
        <w:t xml:space="preserve"> (not whether law is good just if it’s rationally connected on common sense basis)</w:t>
      </w:r>
    </w:p>
    <w:p w14:paraId="56D2A272" w14:textId="09D77415" w:rsidR="001C4E2A" w:rsidRPr="00A63650" w:rsidRDefault="001C4E2A" w:rsidP="003C52C2">
      <w:pPr>
        <w:pStyle w:val="ListParagraph"/>
        <w:numPr>
          <w:ilvl w:val="0"/>
          <w:numId w:val="65"/>
        </w:numPr>
        <w:rPr>
          <w:b/>
          <w:sz w:val="20"/>
          <w:szCs w:val="20"/>
        </w:rPr>
      </w:pPr>
      <w:r w:rsidRPr="00A63650">
        <w:rPr>
          <w:b/>
          <w:sz w:val="20"/>
          <w:szCs w:val="20"/>
        </w:rPr>
        <w:t xml:space="preserve">From </w:t>
      </w:r>
      <w:r w:rsidRPr="00A63650">
        <w:rPr>
          <w:b/>
          <w:i/>
          <w:color w:val="0000CC"/>
          <w:sz w:val="20"/>
          <w:szCs w:val="20"/>
        </w:rPr>
        <w:t>Irwin Toy</w:t>
      </w:r>
      <w:r w:rsidR="008D6FF8" w:rsidRPr="00A63650">
        <w:rPr>
          <w:b/>
          <w:sz w:val="20"/>
          <w:szCs w:val="20"/>
        </w:rPr>
        <w:t xml:space="preserve"> and elaborated by La Forest </w:t>
      </w:r>
      <w:r w:rsidRPr="00A63650">
        <w:rPr>
          <w:b/>
          <w:sz w:val="20"/>
          <w:szCs w:val="20"/>
        </w:rPr>
        <w:t>dissent in</w:t>
      </w:r>
      <w:r w:rsidRPr="00A63650">
        <w:rPr>
          <w:b/>
          <w:i/>
          <w:color w:val="FF0000"/>
          <w:sz w:val="20"/>
          <w:szCs w:val="20"/>
        </w:rPr>
        <w:t xml:space="preserve"> </w:t>
      </w:r>
      <w:r w:rsidRPr="00A63650">
        <w:rPr>
          <w:b/>
          <w:i/>
          <w:color w:val="0000CC"/>
          <w:sz w:val="20"/>
          <w:szCs w:val="20"/>
        </w:rPr>
        <w:t>RJR</w:t>
      </w:r>
    </w:p>
    <w:p w14:paraId="69AECBE0" w14:textId="412127E8" w:rsidR="001C4E2A" w:rsidRPr="00A63650" w:rsidRDefault="001C4E2A" w:rsidP="003C52C2">
      <w:pPr>
        <w:pStyle w:val="ListParagraph"/>
        <w:numPr>
          <w:ilvl w:val="1"/>
          <w:numId w:val="65"/>
        </w:numPr>
        <w:rPr>
          <w:b/>
          <w:sz w:val="20"/>
          <w:szCs w:val="20"/>
        </w:rPr>
      </w:pPr>
      <w:r w:rsidRPr="00A63650">
        <w:rPr>
          <w:sz w:val="20"/>
          <w:szCs w:val="20"/>
        </w:rPr>
        <w:t>Deference when gov’t balancing competing public interests</w:t>
      </w:r>
    </w:p>
    <w:p w14:paraId="71D02FC2" w14:textId="0A12993B" w:rsidR="001C4E2A" w:rsidRPr="00A63650" w:rsidRDefault="001C4E2A" w:rsidP="003C52C2">
      <w:pPr>
        <w:pStyle w:val="ListParagraph"/>
        <w:numPr>
          <w:ilvl w:val="1"/>
          <w:numId w:val="65"/>
        </w:numPr>
        <w:rPr>
          <w:b/>
          <w:sz w:val="20"/>
          <w:szCs w:val="20"/>
        </w:rPr>
      </w:pPr>
      <w:r w:rsidRPr="00A63650">
        <w:rPr>
          <w:sz w:val="20"/>
          <w:szCs w:val="20"/>
        </w:rPr>
        <w:t>Court less deferential when gov’t singular antagonist</w:t>
      </w:r>
    </w:p>
    <w:p w14:paraId="5AC50815" w14:textId="77777777" w:rsidR="001C4E2A" w:rsidRPr="00A63650" w:rsidRDefault="001C4E2A" w:rsidP="003C52C2">
      <w:pPr>
        <w:pStyle w:val="ListParagraph"/>
        <w:numPr>
          <w:ilvl w:val="1"/>
          <w:numId w:val="65"/>
        </w:numPr>
        <w:rPr>
          <w:b/>
          <w:sz w:val="20"/>
          <w:szCs w:val="20"/>
        </w:rPr>
      </w:pPr>
      <w:r w:rsidRPr="00A63650">
        <w:rPr>
          <w:sz w:val="20"/>
          <w:szCs w:val="20"/>
        </w:rPr>
        <w:t>When no statistical info available, common sense enough</w:t>
      </w:r>
    </w:p>
    <w:p w14:paraId="4BF71035" w14:textId="6035AB20" w:rsidR="001110D4" w:rsidRPr="00A63650" w:rsidRDefault="001110D4" w:rsidP="003C52C2">
      <w:pPr>
        <w:pStyle w:val="ListParagraph"/>
        <w:numPr>
          <w:ilvl w:val="0"/>
          <w:numId w:val="65"/>
        </w:numPr>
        <w:tabs>
          <w:tab w:val="left" w:pos="2954"/>
        </w:tabs>
        <w:rPr>
          <w:sz w:val="20"/>
          <w:szCs w:val="20"/>
        </w:rPr>
      </w:pPr>
      <w:r w:rsidRPr="00A63650">
        <w:rPr>
          <w:sz w:val="20"/>
          <w:szCs w:val="20"/>
        </w:rPr>
        <w:t>Effectiveness threshold = law reasonably advances the pressing &amp; substantial purpose for which it was enacted</w:t>
      </w:r>
    </w:p>
    <w:p w14:paraId="4B4951C4" w14:textId="77777777" w:rsidR="001C4E2A" w:rsidRPr="00A63650" w:rsidRDefault="001C4E2A" w:rsidP="001110D4">
      <w:pPr>
        <w:pStyle w:val="ListParagraph"/>
        <w:rPr>
          <w:b/>
          <w:sz w:val="20"/>
          <w:szCs w:val="20"/>
        </w:rPr>
      </w:pPr>
    </w:p>
    <w:p w14:paraId="7BB4D6F5" w14:textId="5DB5103E" w:rsidR="008D6FF8" w:rsidRPr="00A63650" w:rsidRDefault="0073765F" w:rsidP="008D6FF8">
      <w:pPr>
        <w:pStyle w:val="CAN-heading3"/>
      </w:pPr>
      <w:bookmarkStart w:id="47" w:name="_Toc259752078"/>
      <w:r w:rsidRPr="00A63650">
        <w:t>**</w:t>
      </w:r>
      <w:r w:rsidR="008D6FF8" w:rsidRPr="00A63650">
        <w:t>Proportionality – Minimal Impairment</w:t>
      </w:r>
      <w:r w:rsidRPr="00A63650">
        <w:t>**</w:t>
      </w:r>
      <w:bookmarkEnd w:id="47"/>
    </w:p>
    <w:p w14:paraId="647B347E" w14:textId="4EBD8718" w:rsidR="008D6FF8" w:rsidRPr="00A63650" w:rsidRDefault="008D6FF8" w:rsidP="008D6FF8">
      <w:pPr>
        <w:tabs>
          <w:tab w:val="left" w:pos="2954"/>
        </w:tabs>
        <w:rPr>
          <w:sz w:val="20"/>
          <w:szCs w:val="20"/>
        </w:rPr>
      </w:pPr>
      <w:r w:rsidRPr="00A63650">
        <w:rPr>
          <w:sz w:val="20"/>
          <w:szCs w:val="20"/>
        </w:rPr>
        <w:t xml:space="preserve">At this stage, the government must show that the </w:t>
      </w:r>
      <w:r w:rsidRPr="00A63650">
        <w:rPr>
          <w:b/>
          <w:sz w:val="20"/>
          <w:szCs w:val="20"/>
        </w:rPr>
        <w:t xml:space="preserve">effects of the legislation impair the right as minimally possible, given the stated objective. </w:t>
      </w:r>
      <w:r w:rsidRPr="00A63650">
        <w:rPr>
          <w:sz w:val="20"/>
          <w:szCs w:val="20"/>
        </w:rPr>
        <w:t>They must show that there is not another reasonable way of achieving the objective that would infringe less on the right (</w:t>
      </w:r>
      <w:r w:rsidRPr="00A63650">
        <w:rPr>
          <w:b/>
          <w:i/>
          <w:color w:val="0000FF"/>
          <w:sz w:val="20"/>
          <w:szCs w:val="20"/>
        </w:rPr>
        <w:t>Big M</w:t>
      </w:r>
      <w:r w:rsidRPr="00A63650">
        <w:rPr>
          <w:sz w:val="20"/>
          <w:szCs w:val="20"/>
        </w:rPr>
        <w:t>).</w:t>
      </w:r>
    </w:p>
    <w:p w14:paraId="5526DB72" w14:textId="77777777" w:rsidR="008D6FF8" w:rsidRPr="00A63650" w:rsidRDefault="008D6FF8" w:rsidP="008D6FF8">
      <w:pPr>
        <w:tabs>
          <w:tab w:val="left" w:pos="2954"/>
        </w:tabs>
        <w:rPr>
          <w:sz w:val="20"/>
          <w:szCs w:val="20"/>
        </w:rPr>
      </w:pPr>
    </w:p>
    <w:p w14:paraId="57F48606" w14:textId="0B8ADB7C" w:rsidR="008D6FF8" w:rsidRPr="00A63650" w:rsidRDefault="008D6FF8" w:rsidP="008D6FF8">
      <w:pPr>
        <w:tabs>
          <w:tab w:val="left" w:pos="2954"/>
        </w:tabs>
        <w:rPr>
          <w:sz w:val="20"/>
          <w:szCs w:val="20"/>
        </w:rPr>
      </w:pPr>
      <w:r w:rsidRPr="00A63650">
        <w:rPr>
          <w:sz w:val="20"/>
          <w:szCs w:val="20"/>
        </w:rPr>
        <w:t>The government may fail at this stage if less intrusive options are available. The court does not require that the government adopt a method with the lowest intrusion possible, but that the intrusion be minimal having regard to the stated objective (</w:t>
      </w:r>
      <w:r w:rsidRPr="00A63650">
        <w:rPr>
          <w:b/>
          <w:i/>
          <w:color w:val="0000FF"/>
          <w:sz w:val="20"/>
          <w:szCs w:val="20"/>
        </w:rPr>
        <w:t>Irwin Toy</w:t>
      </w:r>
      <w:r w:rsidRPr="00A63650">
        <w:rPr>
          <w:sz w:val="20"/>
          <w:szCs w:val="20"/>
        </w:rPr>
        <w:t>).</w:t>
      </w:r>
    </w:p>
    <w:p w14:paraId="35E34EA5" w14:textId="77777777" w:rsidR="001110D4" w:rsidRPr="00A63650" w:rsidRDefault="001110D4" w:rsidP="008D6FF8">
      <w:pPr>
        <w:tabs>
          <w:tab w:val="left" w:pos="2954"/>
        </w:tabs>
        <w:rPr>
          <w:sz w:val="20"/>
          <w:szCs w:val="20"/>
        </w:rPr>
      </w:pPr>
    </w:p>
    <w:p w14:paraId="6C4CDBEB" w14:textId="6F377A42" w:rsidR="001110D4" w:rsidRPr="00A63650" w:rsidRDefault="001110D4" w:rsidP="008D6FF8">
      <w:pPr>
        <w:tabs>
          <w:tab w:val="left" w:pos="2954"/>
        </w:tabs>
        <w:rPr>
          <w:sz w:val="20"/>
          <w:szCs w:val="20"/>
        </w:rPr>
      </w:pPr>
      <w:r w:rsidRPr="00A63650">
        <w:rPr>
          <w:sz w:val="20"/>
          <w:szCs w:val="20"/>
        </w:rPr>
        <w:t xml:space="preserve">The government may fail at this stage if the legislation is </w:t>
      </w:r>
      <w:r w:rsidRPr="00A63650">
        <w:rPr>
          <w:b/>
          <w:sz w:val="20"/>
          <w:szCs w:val="20"/>
        </w:rPr>
        <w:t>vague</w:t>
      </w:r>
      <w:r w:rsidRPr="00A63650">
        <w:rPr>
          <w:sz w:val="20"/>
          <w:szCs w:val="20"/>
        </w:rPr>
        <w:t>. At this stage, vagueness has to do w/over-breadth, which means that the legislation catches more than it needs to in order to fulfill the particular objective (</w:t>
      </w:r>
      <w:r w:rsidRPr="00A63650">
        <w:rPr>
          <w:b/>
          <w:i/>
          <w:color w:val="0000FF"/>
          <w:sz w:val="20"/>
          <w:szCs w:val="20"/>
        </w:rPr>
        <w:t>Nova Scotia Pharmaceutical</w:t>
      </w:r>
      <w:r w:rsidRPr="00A63650">
        <w:rPr>
          <w:sz w:val="20"/>
          <w:szCs w:val="20"/>
        </w:rPr>
        <w:t xml:space="preserve">). Laws cannot be minimally impairing if they are infringing more of the right than is necessary to satisfy the given objective. </w:t>
      </w:r>
      <w:r w:rsidR="0073765F" w:rsidRPr="00A63650">
        <w:rPr>
          <w:sz w:val="20"/>
          <w:szCs w:val="20"/>
        </w:rPr>
        <w:t xml:space="preserve">Court could read down the law to be termed as minimally impairing. </w:t>
      </w:r>
    </w:p>
    <w:p w14:paraId="104A55AD" w14:textId="77777777" w:rsidR="001651C5" w:rsidRPr="00A63650" w:rsidRDefault="001651C5" w:rsidP="008D6FF8">
      <w:pPr>
        <w:tabs>
          <w:tab w:val="left" w:pos="2954"/>
        </w:tabs>
        <w:rPr>
          <w:sz w:val="20"/>
          <w:szCs w:val="20"/>
        </w:rPr>
      </w:pPr>
    </w:p>
    <w:p w14:paraId="67CECF17" w14:textId="7F24B42F" w:rsidR="001651C5" w:rsidRPr="00A63650" w:rsidRDefault="001651C5" w:rsidP="008D6FF8">
      <w:pPr>
        <w:tabs>
          <w:tab w:val="left" w:pos="2954"/>
        </w:tabs>
        <w:rPr>
          <w:sz w:val="20"/>
          <w:szCs w:val="20"/>
        </w:rPr>
      </w:pPr>
      <w:r w:rsidRPr="00A63650">
        <w:rPr>
          <w:sz w:val="20"/>
          <w:szCs w:val="20"/>
        </w:rPr>
        <w:t>**</w:t>
      </w:r>
      <w:r w:rsidRPr="00A63650">
        <w:rPr>
          <w:b/>
          <w:sz w:val="20"/>
          <w:szCs w:val="20"/>
        </w:rPr>
        <w:t>Most leg fail at this point</w:t>
      </w:r>
      <w:r w:rsidRPr="00A63650">
        <w:rPr>
          <w:sz w:val="20"/>
          <w:szCs w:val="20"/>
        </w:rPr>
        <w:t xml:space="preserve">** </w:t>
      </w:r>
    </w:p>
    <w:p w14:paraId="063D0D64" w14:textId="77777777" w:rsidR="0073765F" w:rsidRPr="00A63650" w:rsidRDefault="0073765F" w:rsidP="008D6FF8">
      <w:pPr>
        <w:tabs>
          <w:tab w:val="left" w:pos="2954"/>
        </w:tabs>
        <w:rPr>
          <w:sz w:val="20"/>
          <w:szCs w:val="20"/>
        </w:rPr>
      </w:pPr>
    </w:p>
    <w:p w14:paraId="4DA274EC" w14:textId="15101BEC" w:rsidR="001651C5" w:rsidRPr="00A63650" w:rsidRDefault="001651C5" w:rsidP="001651C5">
      <w:pPr>
        <w:pStyle w:val="CAN-heading3"/>
      </w:pPr>
      <w:bookmarkStart w:id="48" w:name="_Toc259752079"/>
      <w:r w:rsidRPr="00A63650">
        <w:t>Proportionality – Balance Between Deleterious &amp; Salutary Effects</w:t>
      </w:r>
      <w:bookmarkEnd w:id="48"/>
    </w:p>
    <w:p w14:paraId="0EC5999A" w14:textId="0C7061EA" w:rsidR="001651C5" w:rsidRPr="00A63650" w:rsidRDefault="001651C5" w:rsidP="008D6FF8">
      <w:pPr>
        <w:tabs>
          <w:tab w:val="left" w:pos="2954"/>
        </w:tabs>
        <w:rPr>
          <w:sz w:val="20"/>
          <w:szCs w:val="20"/>
        </w:rPr>
      </w:pPr>
      <w:r w:rsidRPr="00A63650">
        <w:rPr>
          <w:sz w:val="20"/>
          <w:szCs w:val="20"/>
        </w:rPr>
        <w:t xml:space="preserve">At this stage, the government must show that the interests of the objective outweigh the effects of limiting the right. This is refined in </w:t>
      </w:r>
      <w:r w:rsidRPr="00A63650">
        <w:rPr>
          <w:b/>
          <w:i/>
          <w:color w:val="0000FF"/>
          <w:sz w:val="20"/>
          <w:szCs w:val="20"/>
        </w:rPr>
        <w:t>Dagenais</w:t>
      </w:r>
      <w:r w:rsidRPr="00A63650">
        <w:rPr>
          <w:sz w:val="20"/>
          <w:szCs w:val="20"/>
        </w:rPr>
        <w:t xml:space="preserve"> to ask </w:t>
      </w:r>
      <w:r w:rsidRPr="00A63650">
        <w:rPr>
          <w:b/>
          <w:sz w:val="20"/>
          <w:szCs w:val="20"/>
        </w:rPr>
        <w:t>whether the salutary effects outweigh the deleterious effects</w:t>
      </w:r>
      <w:r w:rsidRPr="00A63650">
        <w:rPr>
          <w:sz w:val="20"/>
          <w:szCs w:val="20"/>
        </w:rPr>
        <w:t xml:space="preserve">. </w:t>
      </w:r>
    </w:p>
    <w:p w14:paraId="66F2D208" w14:textId="3A47993F" w:rsidR="001651C5" w:rsidRPr="00A63650" w:rsidRDefault="001651C5" w:rsidP="003C52C2">
      <w:pPr>
        <w:pStyle w:val="ListParagraph"/>
        <w:numPr>
          <w:ilvl w:val="0"/>
          <w:numId w:val="66"/>
        </w:numPr>
        <w:tabs>
          <w:tab w:val="left" w:pos="2954"/>
        </w:tabs>
        <w:rPr>
          <w:sz w:val="20"/>
          <w:szCs w:val="20"/>
        </w:rPr>
      </w:pPr>
      <w:r w:rsidRPr="00A63650">
        <w:rPr>
          <w:b/>
          <w:sz w:val="20"/>
          <w:szCs w:val="20"/>
        </w:rPr>
        <w:t>Note:</w:t>
      </w:r>
      <w:r w:rsidRPr="00A63650">
        <w:rPr>
          <w:sz w:val="20"/>
          <w:szCs w:val="20"/>
        </w:rPr>
        <w:t xml:space="preserve"> it is not purpose vs. deleterious effects, but deleterious vs. salutary that’s important </w:t>
      </w:r>
    </w:p>
    <w:p w14:paraId="1D330333" w14:textId="77777777" w:rsidR="003C52C2" w:rsidRPr="00A63650" w:rsidRDefault="003C52C2" w:rsidP="003C52C2">
      <w:pPr>
        <w:tabs>
          <w:tab w:val="left" w:pos="2954"/>
        </w:tabs>
        <w:rPr>
          <w:sz w:val="20"/>
          <w:szCs w:val="20"/>
        </w:rPr>
      </w:pPr>
    </w:p>
    <w:p w14:paraId="2944DE92" w14:textId="64F64D9C" w:rsidR="003C52C2" w:rsidRPr="009C68D5" w:rsidRDefault="003C52C2" w:rsidP="003C52C2">
      <w:pPr>
        <w:tabs>
          <w:tab w:val="left" w:pos="2954"/>
        </w:tabs>
        <w:rPr>
          <w:sz w:val="20"/>
          <w:szCs w:val="20"/>
        </w:rPr>
      </w:pPr>
      <w:r w:rsidRPr="00A63650">
        <w:rPr>
          <w:sz w:val="20"/>
          <w:szCs w:val="20"/>
        </w:rPr>
        <w:t>Actual value/benefit vs. actual costs (ex. what is the value of expression being infringed? [</w:t>
      </w:r>
      <w:r w:rsidRPr="00A63650">
        <w:rPr>
          <w:b/>
          <w:i/>
          <w:color w:val="0000FF"/>
          <w:sz w:val="20"/>
          <w:szCs w:val="20"/>
        </w:rPr>
        <w:t>Rocket</w:t>
      </w:r>
      <w:r w:rsidRPr="00A63650">
        <w:rPr>
          <w:sz w:val="20"/>
          <w:szCs w:val="20"/>
        </w:rPr>
        <w:t xml:space="preserve"> (</w:t>
      </w:r>
      <w:r w:rsidRPr="00A63650">
        <w:rPr>
          <w:i/>
          <w:sz w:val="20"/>
          <w:szCs w:val="20"/>
        </w:rPr>
        <w:t>dentist advertising</w:t>
      </w:r>
      <w:r w:rsidRPr="00A63650">
        <w:rPr>
          <w:sz w:val="20"/>
          <w:szCs w:val="20"/>
        </w:rPr>
        <w:t xml:space="preserve">) &amp; </w:t>
      </w:r>
      <w:r w:rsidRPr="00A63650">
        <w:rPr>
          <w:b/>
          <w:i/>
          <w:color w:val="0000FF"/>
          <w:sz w:val="20"/>
          <w:szCs w:val="20"/>
        </w:rPr>
        <w:t>Prostitution Reference</w:t>
      </w:r>
      <w:r w:rsidRPr="00A63650">
        <w:rPr>
          <w:sz w:val="20"/>
          <w:szCs w:val="20"/>
        </w:rPr>
        <w:t>]</w:t>
      </w:r>
    </w:p>
    <w:sectPr w:rsidR="003C52C2" w:rsidRPr="009C68D5" w:rsidSect="007A11DA">
      <w:headerReference w:type="even" r:id="rId9"/>
      <w:head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C69EB" w14:textId="77777777" w:rsidR="00F263D3" w:rsidRDefault="00F263D3">
      <w:r>
        <w:separator/>
      </w:r>
    </w:p>
  </w:endnote>
  <w:endnote w:type="continuationSeparator" w:id="0">
    <w:p w14:paraId="65A8872D" w14:textId="77777777" w:rsidR="00F263D3" w:rsidRDefault="00F2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4EB8E" w14:textId="77777777" w:rsidR="00F263D3" w:rsidRDefault="00F263D3">
      <w:r>
        <w:separator/>
      </w:r>
    </w:p>
  </w:footnote>
  <w:footnote w:type="continuationSeparator" w:id="0">
    <w:p w14:paraId="3CF3BD2B" w14:textId="77777777" w:rsidR="00F263D3" w:rsidRDefault="00F263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FB67D" w14:textId="77777777" w:rsidR="00F263D3" w:rsidRDefault="00F263D3" w:rsidP="003E48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8B281" w14:textId="77777777" w:rsidR="00F263D3" w:rsidRDefault="00F263D3" w:rsidP="00FE6FA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F6738" w14:textId="77777777" w:rsidR="00F263D3" w:rsidRDefault="00F263D3" w:rsidP="003E48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56B9">
      <w:rPr>
        <w:rStyle w:val="PageNumber"/>
        <w:noProof/>
      </w:rPr>
      <w:t>1</w:t>
    </w:r>
    <w:r>
      <w:rPr>
        <w:rStyle w:val="PageNumber"/>
      </w:rPr>
      <w:fldChar w:fldCharType="end"/>
    </w:r>
  </w:p>
  <w:p w14:paraId="5C3799D2" w14:textId="77777777" w:rsidR="00F263D3" w:rsidRDefault="00F263D3" w:rsidP="00FE6FA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9430D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10F38F6"/>
    <w:multiLevelType w:val="hybridMultilevel"/>
    <w:tmpl w:val="862480E4"/>
    <w:lvl w:ilvl="0" w:tplc="49BAB2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F6526"/>
    <w:multiLevelType w:val="hybridMultilevel"/>
    <w:tmpl w:val="3BD2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1618DA"/>
    <w:multiLevelType w:val="hybridMultilevel"/>
    <w:tmpl w:val="23E4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5B3EF0"/>
    <w:multiLevelType w:val="hybridMultilevel"/>
    <w:tmpl w:val="6B3EA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874843"/>
    <w:multiLevelType w:val="hybridMultilevel"/>
    <w:tmpl w:val="F64EC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A4133E"/>
    <w:multiLevelType w:val="hybridMultilevel"/>
    <w:tmpl w:val="AD10E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11313F"/>
    <w:multiLevelType w:val="hybridMultilevel"/>
    <w:tmpl w:val="E676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FF54DD"/>
    <w:multiLevelType w:val="hybridMultilevel"/>
    <w:tmpl w:val="CB421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D024582"/>
    <w:multiLevelType w:val="hybridMultilevel"/>
    <w:tmpl w:val="9AAA0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513558"/>
    <w:multiLevelType w:val="hybridMultilevel"/>
    <w:tmpl w:val="3F784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C073AC"/>
    <w:multiLevelType w:val="hybridMultilevel"/>
    <w:tmpl w:val="14C2C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1D5BE2"/>
    <w:multiLevelType w:val="hybridMultilevel"/>
    <w:tmpl w:val="B1B27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274902"/>
    <w:multiLevelType w:val="hybridMultilevel"/>
    <w:tmpl w:val="1CA06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0D1802"/>
    <w:multiLevelType w:val="hybridMultilevel"/>
    <w:tmpl w:val="FC26F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AE235E"/>
    <w:multiLevelType w:val="hybridMultilevel"/>
    <w:tmpl w:val="2E025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D04BEB"/>
    <w:multiLevelType w:val="hybridMultilevel"/>
    <w:tmpl w:val="56C2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8B4D9F"/>
    <w:multiLevelType w:val="hybridMultilevel"/>
    <w:tmpl w:val="2D20B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D87130"/>
    <w:multiLevelType w:val="hybridMultilevel"/>
    <w:tmpl w:val="01E0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88392E"/>
    <w:multiLevelType w:val="hybridMultilevel"/>
    <w:tmpl w:val="A8C4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2E2290"/>
    <w:multiLevelType w:val="hybridMultilevel"/>
    <w:tmpl w:val="51E0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191CE6"/>
    <w:multiLevelType w:val="hybridMultilevel"/>
    <w:tmpl w:val="9966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540E70"/>
    <w:multiLevelType w:val="hybridMultilevel"/>
    <w:tmpl w:val="39D62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EA5739"/>
    <w:multiLevelType w:val="hybridMultilevel"/>
    <w:tmpl w:val="CDDAB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F71E1A"/>
    <w:multiLevelType w:val="hybridMultilevel"/>
    <w:tmpl w:val="E8FA7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146F11"/>
    <w:multiLevelType w:val="hybridMultilevel"/>
    <w:tmpl w:val="507AE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87C4C79"/>
    <w:multiLevelType w:val="hybridMultilevel"/>
    <w:tmpl w:val="E38C3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467FE8"/>
    <w:multiLevelType w:val="hybridMultilevel"/>
    <w:tmpl w:val="5DDAE1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D03853"/>
    <w:multiLevelType w:val="hybridMultilevel"/>
    <w:tmpl w:val="3086F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CF856B6"/>
    <w:multiLevelType w:val="hybridMultilevel"/>
    <w:tmpl w:val="86387A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D30ECC"/>
    <w:multiLevelType w:val="hybridMultilevel"/>
    <w:tmpl w:val="5428D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1750EB4"/>
    <w:multiLevelType w:val="hybridMultilevel"/>
    <w:tmpl w:val="71C2A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47226FD"/>
    <w:multiLevelType w:val="hybridMultilevel"/>
    <w:tmpl w:val="FE52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A55A24"/>
    <w:multiLevelType w:val="hybridMultilevel"/>
    <w:tmpl w:val="D56E6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9E40D9E"/>
    <w:multiLevelType w:val="hybridMultilevel"/>
    <w:tmpl w:val="168A0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AEA6D04"/>
    <w:multiLevelType w:val="hybridMultilevel"/>
    <w:tmpl w:val="2220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901372"/>
    <w:multiLevelType w:val="hybridMultilevel"/>
    <w:tmpl w:val="6A3E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D076E88"/>
    <w:multiLevelType w:val="hybridMultilevel"/>
    <w:tmpl w:val="446E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547EF9"/>
    <w:multiLevelType w:val="hybridMultilevel"/>
    <w:tmpl w:val="C42E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1B27BEA"/>
    <w:multiLevelType w:val="hybridMultilevel"/>
    <w:tmpl w:val="35661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38E572E"/>
    <w:multiLevelType w:val="hybridMultilevel"/>
    <w:tmpl w:val="AA58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BB1492"/>
    <w:multiLevelType w:val="hybridMultilevel"/>
    <w:tmpl w:val="D17C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963164C"/>
    <w:multiLevelType w:val="hybridMultilevel"/>
    <w:tmpl w:val="1776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061700"/>
    <w:multiLevelType w:val="hybridMultilevel"/>
    <w:tmpl w:val="27462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B567483"/>
    <w:multiLevelType w:val="hybridMultilevel"/>
    <w:tmpl w:val="4F583F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B665129"/>
    <w:multiLevelType w:val="hybridMultilevel"/>
    <w:tmpl w:val="AAEC9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B78006A"/>
    <w:multiLevelType w:val="hybridMultilevel"/>
    <w:tmpl w:val="16365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C330A87"/>
    <w:multiLevelType w:val="hybridMultilevel"/>
    <w:tmpl w:val="1246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E682C8F"/>
    <w:multiLevelType w:val="hybridMultilevel"/>
    <w:tmpl w:val="6DF6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EC63C58"/>
    <w:multiLevelType w:val="hybridMultilevel"/>
    <w:tmpl w:val="68BEBCA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2695D8B"/>
    <w:multiLevelType w:val="hybridMultilevel"/>
    <w:tmpl w:val="C3FE6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49B1670"/>
    <w:multiLevelType w:val="hybridMultilevel"/>
    <w:tmpl w:val="0896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8DC3BB3"/>
    <w:multiLevelType w:val="hybridMultilevel"/>
    <w:tmpl w:val="29CE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8E93030"/>
    <w:multiLevelType w:val="hybridMultilevel"/>
    <w:tmpl w:val="DAB040D0"/>
    <w:lvl w:ilvl="0" w:tplc="49BAB2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C2B2F7B"/>
    <w:multiLevelType w:val="hybridMultilevel"/>
    <w:tmpl w:val="62F82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C72406A"/>
    <w:multiLevelType w:val="hybridMultilevel"/>
    <w:tmpl w:val="E1CCD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EF94E08"/>
    <w:multiLevelType w:val="hybridMultilevel"/>
    <w:tmpl w:val="B1E65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3FA3259"/>
    <w:multiLevelType w:val="hybridMultilevel"/>
    <w:tmpl w:val="9CDAD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64F55DB4"/>
    <w:multiLevelType w:val="hybridMultilevel"/>
    <w:tmpl w:val="0F2A0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5F40878"/>
    <w:multiLevelType w:val="hybridMultilevel"/>
    <w:tmpl w:val="28BAE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71721DA"/>
    <w:multiLevelType w:val="hybridMultilevel"/>
    <w:tmpl w:val="E410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98268E3"/>
    <w:multiLevelType w:val="hybridMultilevel"/>
    <w:tmpl w:val="348E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E64958"/>
    <w:multiLevelType w:val="hybridMultilevel"/>
    <w:tmpl w:val="7E703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B271310"/>
    <w:multiLevelType w:val="hybridMultilevel"/>
    <w:tmpl w:val="0520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C6C3D31"/>
    <w:multiLevelType w:val="hybridMultilevel"/>
    <w:tmpl w:val="9C6C41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13C527A"/>
    <w:multiLevelType w:val="hybridMultilevel"/>
    <w:tmpl w:val="B0A64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3606A38"/>
    <w:multiLevelType w:val="hybridMultilevel"/>
    <w:tmpl w:val="5966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42461C5"/>
    <w:multiLevelType w:val="hybridMultilevel"/>
    <w:tmpl w:val="FE82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553362B"/>
    <w:multiLevelType w:val="hybridMultilevel"/>
    <w:tmpl w:val="8E165564"/>
    <w:lvl w:ilvl="0" w:tplc="10090001">
      <w:start w:val="1"/>
      <w:numFmt w:val="bullet"/>
      <w:lvlText w:val=""/>
      <w:lvlJc w:val="left"/>
      <w:pPr>
        <w:ind w:left="750" w:hanging="360"/>
      </w:pPr>
      <w:rPr>
        <w:rFonts w:ascii="Symbol" w:hAnsi="Symbol" w:hint="default"/>
      </w:rPr>
    </w:lvl>
    <w:lvl w:ilvl="1" w:tplc="10090003">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69">
    <w:nsid w:val="759D4E92"/>
    <w:multiLevelType w:val="hybridMultilevel"/>
    <w:tmpl w:val="1ABE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76E0A07"/>
    <w:multiLevelType w:val="hybridMultilevel"/>
    <w:tmpl w:val="E70A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BC3427E"/>
    <w:multiLevelType w:val="hybridMultilevel"/>
    <w:tmpl w:val="1A769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CC42EF1"/>
    <w:multiLevelType w:val="hybridMultilevel"/>
    <w:tmpl w:val="2CE83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D2E1274"/>
    <w:multiLevelType w:val="hybridMultilevel"/>
    <w:tmpl w:val="58CAD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D4D5164"/>
    <w:multiLevelType w:val="hybridMultilevel"/>
    <w:tmpl w:val="BCDE0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7"/>
  </w:num>
  <w:num w:numId="4">
    <w:abstractNumId w:val="41"/>
  </w:num>
  <w:num w:numId="5">
    <w:abstractNumId w:val="3"/>
  </w:num>
  <w:num w:numId="6">
    <w:abstractNumId w:val="67"/>
  </w:num>
  <w:num w:numId="7">
    <w:abstractNumId w:val="28"/>
  </w:num>
  <w:num w:numId="8">
    <w:abstractNumId w:val="8"/>
  </w:num>
  <w:num w:numId="9">
    <w:abstractNumId w:val="51"/>
  </w:num>
  <w:num w:numId="10">
    <w:abstractNumId w:val="31"/>
  </w:num>
  <w:num w:numId="11">
    <w:abstractNumId w:val="10"/>
  </w:num>
  <w:num w:numId="12">
    <w:abstractNumId w:val="13"/>
  </w:num>
  <w:num w:numId="13">
    <w:abstractNumId w:val="62"/>
  </w:num>
  <w:num w:numId="14">
    <w:abstractNumId w:val="71"/>
  </w:num>
  <w:num w:numId="15">
    <w:abstractNumId w:val="57"/>
  </w:num>
  <w:num w:numId="16">
    <w:abstractNumId w:val="23"/>
  </w:num>
  <w:num w:numId="17">
    <w:abstractNumId w:val="26"/>
  </w:num>
  <w:num w:numId="18">
    <w:abstractNumId w:val="14"/>
  </w:num>
  <w:num w:numId="19">
    <w:abstractNumId w:val="60"/>
  </w:num>
  <w:num w:numId="20">
    <w:abstractNumId w:val="61"/>
  </w:num>
  <w:num w:numId="21">
    <w:abstractNumId w:val="30"/>
  </w:num>
  <w:num w:numId="22">
    <w:abstractNumId w:val="42"/>
  </w:num>
  <w:num w:numId="23">
    <w:abstractNumId w:val="16"/>
  </w:num>
  <w:num w:numId="24">
    <w:abstractNumId w:val="59"/>
  </w:num>
  <w:num w:numId="25">
    <w:abstractNumId w:val="40"/>
  </w:num>
  <w:num w:numId="26">
    <w:abstractNumId w:val="35"/>
  </w:num>
  <w:num w:numId="27">
    <w:abstractNumId w:val="74"/>
  </w:num>
  <w:num w:numId="28">
    <w:abstractNumId w:val="52"/>
  </w:num>
  <w:num w:numId="29">
    <w:abstractNumId w:val="66"/>
  </w:num>
  <w:num w:numId="30">
    <w:abstractNumId w:val="21"/>
  </w:num>
  <w:num w:numId="31">
    <w:abstractNumId w:val="38"/>
  </w:num>
  <w:num w:numId="32">
    <w:abstractNumId w:val="18"/>
  </w:num>
  <w:num w:numId="33">
    <w:abstractNumId w:val="45"/>
  </w:num>
  <w:num w:numId="34">
    <w:abstractNumId w:val="15"/>
  </w:num>
  <w:num w:numId="35">
    <w:abstractNumId w:val="43"/>
  </w:num>
  <w:num w:numId="36">
    <w:abstractNumId w:val="19"/>
  </w:num>
  <w:num w:numId="37">
    <w:abstractNumId w:val="7"/>
  </w:num>
  <w:num w:numId="38">
    <w:abstractNumId w:val="65"/>
  </w:num>
  <w:num w:numId="39">
    <w:abstractNumId w:val="50"/>
  </w:num>
  <w:num w:numId="40">
    <w:abstractNumId w:val="68"/>
  </w:num>
  <w:num w:numId="41">
    <w:abstractNumId w:val="49"/>
  </w:num>
  <w:num w:numId="42">
    <w:abstractNumId w:val="12"/>
  </w:num>
  <w:num w:numId="43">
    <w:abstractNumId w:val="1"/>
  </w:num>
  <w:num w:numId="44">
    <w:abstractNumId w:val="24"/>
  </w:num>
  <w:num w:numId="45">
    <w:abstractNumId w:val="39"/>
  </w:num>
  <w:num w:numId="46">
    <w:abstractNumId w:val="54"/>
  </w:num>
  <w:num w:numId="47">
    <w:abstractNumId w:val="47"/>
  </w:num>
  <w:num w:numId="48">
    <w:abstractNumId w:val="6"/>
  </w:num>
  <w:num w:numId="49">
    <w:abstractNumId w:val="53"/>
  </w:num>
  <w:num w:numId="50">
    <w:abstractNumId w:val="9"/>
  </w:num>
  <w:num w:numId="51">
    <w:abstractNumId w:val="4"/>
  </w:num>
  <w:num w:numId="52">
    <w:abstractNumId w:val="70"/>
  </w:num>
  <w:num w:numId="53">
    <w:abstractNumId w:val="64"/>
  </w:num>
  <w:num w:numId="54">
    <w:abstractNumId w:val="0"/>
  </w:num>
  <w:num w:numId="55">
    <w:abstractNumId w:val="11"/>
  </w:num>
  <w:num w:numId="56">
    <w:abstractNumId w:val="37"/>
  </w:num>
  <w:num w:numId="57">
    <w:abstractNumId w:val="32"/>
  </w:num>
  <w:num w:numId="58">
    <w:abstractNumId w:val="73"/>
  </w:num>
  <w:num w:numId="59">
    <w:abstractNumId w:val="27"/>
  </w:num>
  <w:num w:numId="60">
    <w:abstractNumId w:val="55"/>
  </w:num>
  <w:num w:numId="61">
    <w:abstractNumId w:val="72"/>
  </w:num>
  <w:num w:numId="62">
    <w:abstractNumId w:val="58"/>
  </w:num>
  <w:num w:numId="63">
    <w:abstractNumId w:val="56"/>
  </w:num>
  <w:num w:numId="64">
    <w:abstractNumId w:val="22"/>
  </w:num>
  <w:num w:numId="65">
    <w:abstractNumId w:val="34"/>
  </w:num>
  <w:num w:numId="66">
    <w:abstractNumId w:val="48"/>
  </w:num>
  <w:num w:numId="67">
    <w:abstractNumId w:val="46"/>
  </w:num>
  <w:num w:numId="68">
    <w:abstractNumId w:val="63"/>
  </w:num>
  <w:num w:numId="69">
    <w:abstractNumId w:val="20"/>
  </w:num>
  <w:num w:numId="70">
    <w:abstractNumId w:val="33"/>
  </w:num>
  <w:num w:numId="71">
    <w:abstractNumId w:val="69"/>
  </w:num>
  <w:num w:numId="72">
    <w:abstractNumId w:val="36"/>
  </w:num>
  <w:num w:numId="73">
    <w:abstractNumId w:val="29"/>
  </w:num>
  <w:num w:numId="74">
    <w:abstractNumId w:val="44"/>
  </w:num>
  <w:num w:numId="75">
    <w:abstractNumId w:val="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EF"/>
    <w:rsid w:val="0000047F"/>
    <w:rsid w:val="0001169E"/>
    <w:rsid w:val="00016215"/>
    <w:rsid w:val="0004003A"/>
    <w:rsid w:val="00041E2D"/>
    <w:rsid w:val="00060EDE"/>
    <w:rsid w:val="000662AA"/>
    <w:rsid w:val="00080032"/>
    <w:rsid w:val="00086AAB"/>
    <w:rsid w:val="00093F23"/>
    <w:rsid w:val="000963C9"/>
    <w:rsid w:val="000A4623"/>
    <w:rsid w:val="000B0576"/>
    <w:rsid w:val="000B4140"/>
    <w:rsid w:val="000C2CB2"/>
    <w:rsid w:val="000D3D17"/>
    <w:rsid w:val="000E10B8"/>
    <w:rsid w:val="000E5740"/>
    <w:rsid w:val="000E637F"/>
    <w:rsid w:val="000F2114"/>
    <w:rsid w:val="0010132F"/>
    <w:rsid w:val="00102EDE"/>
    <w:rsid w:val="001110D4"/>
    <w:rsid w:val="00112609"/>
    <w:rsid w:val="00135103"/>
    <w:rsid w:val="00141495"/>
    <w:rsid w:val="0014403F"/>
    <w:rsid w:val="0015051E"/>
    <w:rsid w:val="00160102"/>
    <w:rsid w:val="001621DC"/>
    <w:rsid w:val="0016271E"/>
    <w:rsid w:val="001651C5"/>
    <w:rsid w:val="00180E8C"/>
    <w:rsid w:val="001942B9"/>
    <w:rsid w:val="001A33C8"/>
    <w:rsid w:val="001B59BE"/>
    <w:rsid w:val="001B5BBC"/>
    <w:rsid w:val="001B7636"/>
    <w:rsid w:val="001C4E2A"/>
    <w:rsid w:val="001C5FFE"/>
    <w:rsid w:val="001D078A"/>
    <w:rsid w:val="001D49C2"/>
    <w:rsid w:val="001D6BF3"/>
    <w:rsid w:val="001E33A5"/>
    <w:rsid w:val="001F09C6"/>
    <w:rsid w:val="001F3F9F"/>
    <w:rsid w:val="001F41AA"/>
    <w:rsid w:val="002030B8"/>
    <w:rsid w:val="00211898"/>
    <w:rsid w:val="002229B7"/>
    <w:rsid w:val="00224EA9"/>
    <w:rsid w:val="00231D22"/>
    <w:rsid w:val="00233B04"/>
    <w:rsid w:val="00240D4A"/>
    <w:rsid w:val="00251DCF"/>
    <w:rsid w:val="00277C23"/>
    <w:rsid w:val="00284E0A"/>
    <w:rsid w:val="00287F23"/>
    <w:rsid w:val="002915FC"/>
    <w:rsid w:val="00292CEC"/>
    <w:rsid w:val="00294134"/>
    <w:rsid w:val="002A0D6D"/>
    <w:rsid w:val="002A1328"/>
    <w:rsid w:val="002A39A5"/>
    <w:rsid w:val="002A5AEE"/>
    <w:rsid w:val="002A5F40"/>
    <w:rsid w:val="002B25DB"/>
    <w:rsid w:val="002C13AD"/>
    <w:rsid w:val="002D2043"/>
    <w:rsid w:val="002E1547"/>
    <w:rsid w:val="002E4B42"/>
    <w:rsid w:val="003040CB"/>
    <w:rsid w:val="00324D29"/>
    <w:rsid w:val="00327329"/>
    <w:rsid w:val="00330497"/>
    <w:rsid w:val="00343D7E"/>
    <w:rsid w:val="00347D43"/>
    <w:rsid w:val="00374429"/>
    <w:rsid w:val="0039267C"/>
    <w:rsid w:val="00396C04"/>
    <w:rsid w:val="003B71FD"/>
    <w:rsid w:val="003B7C17"/>
    <w:rsid w:val="003C52C2"/>
    <w:rsid w:val="003D67E4"/>
    <w:rsid w:val="003D7937"/>
    <w:rsid w:val="003D7B93"/>
    <w:rsid w:val="003E44D5"/>
    <w:rsid w:val="003E4817"/>
    <w:rsid w:val="003E488D"/>
    <w:rsid w:val="003E69C1"/>
    <w:rsid w:val="003F0DC7"/>
    <w:rsid w:val="003F32FB"/>
    <w:rsid w:val="003F739B"/>
    <w:rsid w:val="00401475"/>
    <w:rsid w:val="00404F70"/>
    <w:rsid w:val="00430FDE"/>
    <w:rsid w:val="004314A4"/>
    <w:rsid w:val="00433DF4"/>
    <w:rsid w:val="00441628"/>
    <w:rsid w:val="00444525"/>
    <w:rsid w:val="00451416"/>
    <w:rsid w:val="004623E4"/>
    <w:rsid w:val="00480709"/>
    <w:rsid w:val="00485002"/>
    <w:rsid w:val="00487D68"/>
    <w:rsid w:val="00490466"/>
    <w:rsid w:val="004A1CA2"/>
    <w:rsid w:val="004B7415"/>
    <w:rsid w:val="004B7AF7"/>
    <w:rsid w:val="004D3689"/>
    <w:rsid w:val="004E1EC1"/>
    <w:rsid w:val="00510B4E"/>
    <w:rsid w:val="0051206A"/>
    <w:rsid w:val="005160D6"/>
    <w:rsid w:val="005342BE"/>
    <w:rsid w:val="00535771"/>
    <w:rsid w:val="00543B5E"/>
    <w:rsid w:val="00551643"/>
    <w:rsid w:val="00554A35"/>
    <w:rsid w:val="0056057E"/>
    <w:rsid w:val="00562C4A"/>
    <w:rsid w:val="0056791B"/>
    <w:rsid w:val="0059190F"/>
    <w:rsid w:val="005B0419"/>
    <w:rsid w:val="005B7CEB"/>
    <w:rsid w:val="005C0263"/>
    <w:rsid w:val="005C0D07"/>
    <w:rsid w:val="005C6A8F"/>
    <w:rsid w:val="005E552E"/>
    <w:rsid w:val="00610E80"/>
    <w:rsid w:val="00623459"/>
    <w:rsid w:val="00630343"/>
    <w:rsid w:val="00641261"/>
    <w:rsid w:val="00643A36"/>
    <w:rsid w:val="006816DE"/>
    <w:rsid w:val="006959D3"/>
    <w:rsid w:val="006A3846"/>
    <w:rsid w:val="006A7164"/>
    <w:rsid w:val="006A7D11"/>
    <w:rsid w:val="006A7D4A"/>
    <w:rsid w:val="006B368B"/>
    <w:rsid w:val="006C5852"/>
    <w:rsid w:val="006C6246"/>
    <w:rsid w:val="006D09FA"/>
    <w:rsid w:val="006D7410"/>
    <w:rsid w:val="006D78FC"/>
    <w:rsid w:val="006E0FCE"/>
    <w:rsid w:val="006F7716"/>
    <w:rsid w:val="007056B9"/>
    <w:rsid w:val="00705C46"/>
    <w:rsid w:val="00705DAC"/>
    <w:rsid w:val="007134C0"/>
    <w:rsid w:val="00720B55"/>
    <w:rsid w:val="0072743A"/>
    <w:rsid w:val="0073765F"/>
    <w:rsid w:val="0074347F"/>
    <w:rsid w:val="00743BDA"/>
    <w:rsid w:val="00755D44"/>
    <w:rsid w:val="007831E6"/>
    <w:rsid w:val="007A080B"/>
    <w:rsid w:val="007A11DA"/>
    <w:rsid w:val="007C1C29"/>
    <w:rsid w:val="007C40FC"/>
    <w:rsid w:val="007D72F1"/>
    <w:rsid w:val="007E21EA"/>
    <w:rsid w:val="007E6915"/>
    <w:rsid w:val="007F50EB"/>
    <w:rsid w:val="00811023"/>
    <w:rsid w:val="00812AE8"/>
    <w:rsid w:val="00820AAC"/>
    <w:rsid w:val="00823442"/>
    <w:rsid w:val="0083210E"/>
    <w:rsid w:val="00832FB0"/>
    <w:rsid w:val="00835BAE"/>
    <w:rsid w:val="008462E3"/>
    <w:rsid w:val="00847262"/>
    <w:rsid w:val="008545F8"/>
    <w:rsid w:val="0085729B"/>
    <w:rsid w:val="008652F7"/>
    <w:rsid w:val="008744C1"/>
    <w:rsid w:val="0087532C"/>
    <w:rsid w:val="0088789F"/>
    <w:rsid w:val="0089167C"/>
    <w:rsid w:val="008B3242"/>
    <w:rsid w:val="008B4276"/>
    <w:rsid w:val="008C006E"/>
    <w:rsid w:val="008C66B2"/>
    <w:rsid w:val="008C6BD4"/>
    <w:rsid w:val="008D34DF"/>
    <w:rsid w:val="008D3666"/>
    <w:rsid w:val="008D6FF8"/>
    <w:rsid w:val="008E601B"/>
    <w:rsid w:val="00922DF3"/>
    <w:rsid w:val="009373DB"/>
    <w:rsid w:val="00945C71"/>
    <w:rsid w:val="0096713B"/>
    <w:rsid w:val="00967E06"/>
    <w:rsid w:val="009702BC"/>
    <w:rsid w:val="00977431"/>
    <w:rsid w:val="009941A0"/>
    <w:rsid w:val="009A268C"/>
    <w:rsid w:val="009A35B8"/>
    <w:rsid w:val="009B61C2"/>
    <w:rsid w:val="009C0E0E"/>
    <w:rsid w:val="009C68D5"/>
    <w:rsid w:val="009D7683"/>
    <w:rsid w:val="009F5D28"/>
    <w:rsid w:val="00A031E1"/>
    <w:rsid w:val="00A05C76"/>
    <w:rsid w:val="00A10EB9"/>
    <w:rsid w:val="00A17048"/>
    <w:rsid w:val="00A36BF1"/>
    <w:rsid w:val="00A46228"/>
    <w:rsid w:val="00A4642C"/>
    <w:rsid w:val="00A531F5"/>
    <w:rsid w:val="00A5345B"/>
    <w:rsid w:val="00A5498A"/>
    <w:rsid w:val="00A557A9"/>
    <w:rsid w:val="00A57932"/>
    <w:rsid w:val="00A62096"/>
    <w:rsid w:val="00A63650"/>
    <w:rsid w:val="00A6571E"/>
    <w:rsid w:val="00A83C12"/>
    <w:rsid w:val="00A918F6"/>
    <w:rsid w:val="00A94CCD"/>
    <w:rsid w:val="00A97850"/>
    <w:rsid w:val="00AA0937"/>
    <w:rsid w:val="00AB0FE7"/>
    <w:rsid w:val="00AD16E2"/>
    <w:rsid w:val="00AD441A"/>
    <w:rsid w:val="00AE28EC"/>
    <w:rsid w:val="00AE5FA0"/>
    <w:rsid w:val="00AF3790"/>
    <w:rsid w:val="00AF6E93"/>
    <w:rsid w:val="00B056ED"/>
    <w:rsid w:val="00B05C46"/>
    <w:rsid w:val="00B10E9A"/>
    <w:rsid w:val="00B112DD"/>
    <w:rsid w:val="00B122F5"/>
    <w:rsid w:val="00B22490"/>
    <w:rsid w:val="00B239FD"/>
    <w:rsid w:val="00B24D94"/>
    <w:rsid w:val="00B35CEF"/>
    <w:rsid w:val="00B37A76"/>
    <w:rsid w:val="00B44D39"/>
    <w:rsid w:val="00B455E2"/>
    <w:rsid w:val="00B55225"/>
    <w:rsid w:val="00B7136A"/>
    <w:rsid w:val="00B74B25"/>
    <w:rsid w:val="00B75DB8"/>
    <w:rsid w:val="00B75FE1"/>
    <w:rsid w:val="00B77508"/>
    <w:rsid w:val="00B82978"/>
    <w:rsid w:val="00B96AB0"/>
    <w:rsid w:val="00B97A55"/>
    <w:rsid w:val="00BA1BA1"/>
    <w:rsid w:val="00BA3315"/>
    <w:rsid w:val="00BB16D0"/>
    <w:rsid w:val="00BC3D07"/>
    <w:rsid w:val="00BC6EE9"/>
    <w:rsid w:val="00BD3824"/>
    <w:rsid w:val="00BD6176"/>
    <w:rsid w:val="00BE4955"/>
    <w:rsid w:val="00BF17B1"/>
    <w:rsid w:val="00C16A14"/>
    <w:rsid w:val="00C2330E"/>
    <w:rsid w:val="00C354FA"/>
    <w:rsid w:val="00C36144"/>
    <w:rsid w:val="00C37C85"/>
    <w:rsid w:val="00C507BA"/>
    <w:rsid w:val="00C646EF"/>
    <w:rsid w:val="00C71403"/>
    <w:rsid w:val="00C7187A"/>
    <w:rsid w:val="00C72DEB"/>
    <w:rsid w:val="00C74379"/>
    <w:rsid w:val="00C74EEE"/>
    <w:rsid w:val="00C75771"/>
    <w:rsid w:val="00C773C2"/>
    <w:rsid w:val="00C853E4"/>
    <w:rsid w:val="00C95A19"/>
    <w:rsid w:val="00CC48E2"/>
    <w:rsid w:val="00CF24A6"/>
    <w:rsid w:val="00D0073A"/>
    <w:rsid w:val="00D0468C"/>
    <w:rsid w:val="00D076D5"/>
    <w:rsid w:val="00D13D1D"/>
    <w:rsid w:val="00D14533"/>
    <w:rsid w:val="00D153AD"/>
    <w:rsid w:val="00D23DFC"/>
    <w:rsid w:val="00D25837"/>
    <w:rsid w:val="00D30348"/>
    <w:rsid w:val="00D30AC9"/>
    <w:rsid w:val="00D30B4F"/>
    <w:rsid w:val="00D34F98"/>
    <w:rsid w:val="00D37B64"/>
    <w:rsid w:val="00D54657"/>
    <w:rsid w:val="00D60346"/>
    <w:rsid w:val="00D63A72"/>
    <w:rsid w:val="00D66320"/>
    <w:rsid w:val="00D717CC"/>
    <w:rsid w:val="00D7506C"/>
    <w:rsid w:val="00D77007"/>
    <w:rsid w:val="00D84F53"/>
    <w:rsid w:val="00D95703"/>
    <w:rsid w:val="00D97053"/>
    <w:rsid w:val="00DD0529"/>
    <w:rsid w:val="00DD6AE8"/>
    <w:rsid w:val="00DE7B34"/>
    <w:rsid w:val="00DF2F3E"/>
    <w:rsid w:val="00DF54EB"/>
    <w:rsid w:val="00DF6FAB"/>
    <w:rsid w:val="00E043C3"/>
    <w:rsid w:val="00E044EC"/>
    <w:rsid w:val="00E07B2A"/>
    <w:rsid w:val="00E2061E"/>
    <w:rsid w:val="00E35C02"/>
    <w:rsid w:val="00E3759D"/>
    <w:rsid w:val="00E50B02"/>
    <w:rsid w:val="00E554DA"/>
    <w:rsid w:val="00E57052"/>
    <w:rsid w:val="00E677EC"/>
    <w:rsid w:val="00E75A48"/>
    <w:rsid w:val="00E774CF"/>
    <w:rsid w:val="00E77610"/>
    <w:rsid w:val="00E927D1"/>
    <w:rsid w:val="00EA0B0B"/>
    <w:rsid w:val="00EA37AE"/>
    <w:rsid w:val="00EA5630"/>
    <w:rsid w:val="00EB2C49"/>
    <w:rsid w:val="00EB7A82"/>
    <w:rsid w:val="00EC06C6"/>
    <w:rsid w:val="00EC07AF"/>
    <w:rsid w:val="00EC3935"/>
    <w:rsid w:val="00EC7F87"/>
    <w:rsid w:val="00ED02A1"/>
    <w:rsid w:val="00ED3AAC"/>
    <w:rsid w:val="00ED4F6E"/>
    <w:rsid w:val="00EE2367"/>
    <w:rsid w:val="00EE439B"/>
    <w:rsid w:val="00F12118"/>
    <w:rsid w:val="00F15C46"/>
    <w:rsid w:val="00F17FDB"/>
    <w:rsid w:val="00F2029A"/>
    <w:rsid w:val="00F20C89"/>
    <w:rsid w:val="00F263D3"/>
    <w:rsid w:val="00F31DC1"/>
    <w:rsid w:val="00F71325"/>
    <w:rsid w:val="00F938E6"/>
    <w:rsid w:val="00F93D02"/>
    <w:rsid w:val="00F966F8"/>
    <w:rsid w:val="00F968C7"/>
    <w:rsid w:val="00FA1492"/>
    <w:rsid w:val="00FB404A"/>
    <w:rsid w:val="00FB450E"/>
    <w:rsid w:val="00FC42F7"/>
    <w:rsid w:val="00FD357D"/>
    <w:rsid w:val="00FE6FAC"/>
    <w:rsid w:val="00FF246C"/>
    <w:rsid w:val="00FF4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B2DB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F1"/>
    <w:rPr>
      <w:lang w:val="en-CA" w:eastAsia="zh-TW"/>
    </w:rPr>
  </w:style>
  <w:style w:type="paragraph" w:styleId="Heading1">
    <w:name w:val="heading 1"/>
    <w:basedOn w:val="Normal"/>
    <w:next w:val="Normal"/>
    <w:qFormat/>
    <w:rsid w:val="001B59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59BE"/>
    <w:pPr>
      <w:keepNext/>
      <w:outlineLvl w:val="1"/>
    </w:pPr>
    <w:rPr>
      <w:rFonts w:ascii="Times" w:eastAsia="Times" w:hAnsi="Times"/>
      <w:b/>
      <w:szCs w:val="20"/>
      <w:lang w:val="en-US"/>
    </w:rPr>
  </w:style>
  <w:style w:type="paragraph" w:styleId="Heading3">
    <w:name w:val="heading 3"/>
    <w:basedOn w:val="Normal"/>
    <w:next w:val="Normal"/>
    <w:qFormat/>
    <w:rsid w:val="001B59BE"/>
    <w:pPr>
      <w:keepNext/>
      <w:spacing w:before="240" w:after="60"/>
      <w:outlineLvl w:val="2"/>
    </w:pPr>
    <w:rPr>
      <w:rFonts w:ascii="Arial" w:hAnsi="Arial" w:cs="Arial"/>
      <w:b/>
      <w:bCs/>
      <w:sz w:val="26"/>
      <w:szCs w:val="26"/>
    </w:rPr>
  </w:style>
  <w:style w:type="paragraph" w:styleId="Heading4">
    <w:name w:val="heading 4"/>
    <w:basedOn w:val="Normal"/>
    <w:next w:val="Normal"/>
    <w:qFormat/>
    <w:rsid w:val="00327329"/>
    <w:pPr>
      <w:keepNext/>
      <w:spacing w:before="240" w:after="60"/>
      <w:outlineLvl w:val="3"/>
    </w:pPr>
    <w:rPr>
      <w:b/>
      <w:bCs/>
      <w:sz w:val="28"/>
      <w:szCs w:val="28"/>
    </w:rPr>
  </w:style>
  <w:style w:type="paragraph" w:styleId="Heading5">
    <w:name w:val="heading 5"/>
    <w:basedOn w:val="Normal"/>
    <w:next w:val="Normal"/>
    <w:qFormat/>
    <w:rsid w:val="0082344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C48E2"/>
    <w:pPr>
      <w:jc w:val="both"/>
    </w:pPr>
    <w:rPr>
      <w:rFonts w:eastAsia="Times New Roman"/>
      <w:sz w:val="22"/>
      <w:lang w:val="en-US" w:eastAsia="en-US"/>
    </w:rPr>
  </w:style>
  <w:style w:type="paragraph" w:styleId="Header">
    <w:name w:val="header"/>
    <w:basedOn w:val="Normal"/>
    <w:rsid w:val="00FE6FAC"/>
    <w:pPr>
      <w:tabs>
        <w:tab w:val="center" w:pos="4320"/>
        <w:tab w:val="right" w:pos="8640"/>
      </w:tabs>
    </w:pPr>
  </w:style>
  <w:style w:type="character" w:styleId="PageNumber">
    <w:name w:val="page number"/>
    <w:basedOn w:val="DefaultParagraphFont"/>
    <w:rsid w:val="00FE6FAC"/>
  </w:style>
  <w:style w:type="table" w:styleId="TableGrid">
    <w:name w:val="Table Grid"/>
    <w:basedOn w:val="TableNormal"/>
    <w:rsid w:val="002A1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E439B"/>
    <w:pPr>
      <w:spacing w:after="120"/>
    </w:pPr>
  </w:style>
  <w:style w:type="paragraph" w:styleId="DocumentMap">
    <w:name w:val="Document Map"/>
    <w:basedOn w:val="Normal"/>
    <w:semiHidden/>
    <w:rsid w:val="00705DAC"/>
    <w:pPr>
      <w:shd w:val="clear" w:color="auto" w:fill="000080"/>
    </w:pPr>
    <w:rPr>
      <w:rFonts w:ascii="Tahoma" w:hAnsi="Tahoma" w:cs="Tahoma"/>
    </w:rPr>
  </w:style>
  <w:style w:type="paragraph" w:styleId="TOC1">
    <w:name w:val="toc 1"/>
    <w:basedOn w:val="Normal"/>
    <w:next w:val="Normal"/>
    <w:autoRedefine/>
    <w:uiPriority w:val="39"/>
    <w:rsid w:val="00705DAC"/>
    <w:pPr>
      <w:spacing w:before="120"/>
    </w:pPr>
    <w:rPr>
      <w:rFonts w:asciiTheme="minorHAnsi" w:hAnsiTheme="minorHAnsi"/>
      <w:b/>
    </w:rPr>
  </w:style>
  <w:style w:type="paragraph" w:styleId="TOC2">
    <w:name w:val="toc 2"/>
    <w:basedOn w:val="Normal"/>
    <w:next w:val="Normal"/>
    <w:autoRedefine/>
    <w:uiPriority w:val="39"/>
    <w:rsid w:val="00705DAC"/>
    <w:pPr>
      <w:ind w:left="240"/>
    </w:pPr>
    <w:rPr>
      <w:rFonts w:asciiTheme="minorHAnsi" w:hAnsiTheme="minorHAnsi"/>
      <w:b/>
      <w:sz w:val="22"/>
      <w:szCs w:val="22"/>
    </w:rPr>
  </w:style>
  <w:style w:type="paragraph" w:styleId="TOC3">
    <w:name w:val="toc 3"/>
    <w:basedOn w:val="Normal"/>
    <w:next w:val="Normal"/>
    <w:autoRedefine/>
    <w:uiPriority w:val="39"/>
    <w:rsid w:val="00705DAC"/>
    <w:pPr>
      <w:ind w:left="480"/>
    </w:pPr>
    <w:rPr>
      <w:rFonts w:asciiTheme="minorHAnsi" w:hAnsiTheme="minorHAnsi"/>
      <w:sz w:val="22"/>
      <w:szCs w:val="22"/>
    </w:rPr>
  </w:style>
  <w:style w:type="paragraph" w:styleId="TOC4">
    <w:name w:val="toc 4"/>
    <w:basedOn w:val="Normal"/>
    <w:next w:val="Normal"/>
    <w:autoRedefine/>
    <w:uiPriority w:val="39"/>
    <w:rsid w:val="00705DAC"/>
    <w:pPr>
      <w:ind w:left="720"/>
    </w:pPr>
    <w:rPr>
      <w:rFonts w:asciiTheme="minorHAnsi" w:hAnsiTheme="minorHAnsi"/>
      <w:sz w:val="20"/>
      <w:szCs w:val="20"/>
    </w:rPr>
  </w:style>
  <w:style w:type="paragraph" w:styleId="TOC5">
    <w:name w:val="toc 5"/>
    <w:basedOn w:val="Normal"/>
    <w:next w:val="Normal"/>
    <w:autoRedefine/>
    <w:semiHidden/>
    <w:rsid w:val="00705DAC"/>
    <w:pPr>
      <w:ind w:left="960"/>
    </w:pPr>
    <w:rPr>
      <w:rFonts w:asciiTheme="minorHAnsi" w:hAnsiTheme="minorHAnsi"/>
      <w:sz w:val="20"/>
      <w:szCs w:val="20"/>
    </w:rPr>
  </w:style>
  <w:style w:type="paragraph" w:styleId="TOC6">
    <w:name w:val="toc 6"/>
    <w:basedOn w:val="Normal"/>
    <w:next w:val="Normal"/>
    <w:autoRedefine/>
    <w:semiHidden/>
    <w:rsid w:val="00705DAC"/>
    <w:pPr>
      <w:ind w:left="1200"/>
    </w:pPr>
    <w:rPr>
      <w:rFonts w:asciiTheme="minorHAnsi" w:hAnsiTheme="minorHAnsi"/>
      <w:sz w:val="20"/>
      <w:szCs w:val="20"/>
    </w:rPr>
  </w:style>
  <w:style w:type="paragraph" w:styleId="TOC7">
    <w:name w:val="toc 7"/>
    <w:basedOn w:val="Normal"/>
    <w:next w:val="Normal"/>
    <w:autoRedefine/>
    <w:semiHidden/>
    <w:rsid w:val="00705DAC"/>
    <w:pPr>
      <w:ind w:left="1440"/>
    </w:pPr>
    <w:rPr>
      <w:rFonts w:asciiTheme="minorHAnsi" w:hAnsiTheme="minorHAnsi"/>
      <w:sz w:val="20"/>
      <w:szCs w:val="20"/>
    </w:rPr>
  </w:style>
  <w:style w:type="paragraph" w:styleId="TOC8">
    <w:name w:val="toc 8"/>
    <w:basedOn w:val="Normal"/>
    <w:next w:val="Normal"/>
    <w:autoRedefine/>
    <w:semiHidden/>
    <w:rsid w:val="00705DAC"/>
    <w:pPr>
      <w:ind w:left="1680"/>
    </w:pPr>
    <w:rPr>
      <w:rFonts w:asciiTheme="minorHAnsi" w:hAnsiTheme="minorHAnsi"/>
      <w:sz w:val="20"/>
      <w:szCs w:val="20"/>
    </w:rPr>
  </w:style>
  <w:style w:type="paragraph" w:styleId="TOC9">
    <w:name w:val="toc 9"/>
    <w:basedOn w:val="Normal"/>
    <w:next w:val="Normal"/>
    <w:autoRedefine/>
    <w:semiHidden/>
    <w:rsid w:val="00705DAC"/>
    <w:pPr>
      <w:ind w:left="1920"/>
    </w:pPr>
    <w:rPr>
      <w:rFonts w:asciiTheme="minorHAnsi" w:hAnsiTheme="minorHAnsi"/>
      <w:sz w:val="20"/>
      <w:szCs w:val="20"/>
    </w:rPr>
  </w:style>
  <w:style w:type="character" w:styleId="Hyperlink">
    <w:name w:val="Hyperlink"/>
    <w:basedOn w:val="DefaultParagraphFont"/>
    <w:rsid w:val="00705DAC"/>
    <w:rPr>
      <w:color w:val="0000FF"/>
      <w:u w:val="single"/>
    </w:rPr>
  </w:style>
  <w:style w:type="paragraph" w:styleId="ListParagraph">
    <w:name w:val="List Paragraph"/>
    <w:aliases w:val="Heading three"/>
    <w:basedOn w:val="Normal"/>
    <w:uiPriority w:val="34"/>
    <w:qFormat/>
    <w:rsid w:val="006959D3"/>
    <w:pPr>
      <w:ind w:left="720"/>
      <w:contextualSpacing/>
    </w:pPr>
  </w:style>
  <w:style w:type="paragraph" w:customStyle="1" w:styleId="CAN-heading1">
    <w:name w:val="CAN-heading 1"/>
    <w:basedOn w:val="Normal"/>
    <w:qFormat/>
    <w:rsid w:val="00A5498A"/>
    <w:pPr>
      <w:pBdr>
        <w:top w:val="single" w:sz="4" w:space="1" w:color="auto"/>
        <w:left w:val="single" w:sz="4" w:space="4" w:color="auto"/>
        <w:bottom w:val="single" w:sz="4" w:space="1" w:color="auto"/>
        <w:right w:val="single" w:sz="4" w:space="4" w:color="auto"/>
      </w:pBdr>
      <w:shd w:val="clear" w:color="auto" w:fill="CC99FF"/>
      <w:outlineLvl w:val="0"/>
    </w:pPr>
    <w:rPr>
      <w:b/>
      <w:sz w:val="20"/>
      <w:szCs w:val="20"/>
      <w:lang w:val="en-US"/>
    </w:rPr>
  </w:style>
  <w:style w:type="paragraph" w:customStyle="1" w:styleId="CAN-heading2">
    <w:name w:val="CAN-heading 2"/>
    <w:basedOn w:val="Normal"/>
    <w:qFormat/>
    <w:rsid w:val="00A5498A"/>
    <w:pPr>
      <w:shd w:val="clear" w:color="auto" w:fill="FFFF00"/>
      <w:outlineLvl w:val="1"/>
    </w:pPr>
    <w:rPr>
      <w:b/>
      <w:sz w:val="20"/>
      <w:szCs w:val="20"/>
      <w:lang w:val="en-US"/>
    </w:rPr>
  </w:style>
  <w:style w:type="paragraph" w:styleId="NoteLevel1">
    <w:name w:val="Note Level 1"/>
    <w:basedOn w:val="Normal"/>
    <w:uiPriority w:val="99"/>
    <w:unhideWhenUsed/>
    <w:rsid w:val="008C006E"/>
    <w:pPr>
      <w:keepNext/>
      <w:numPr>
        <w:numId w:val="54"/>
      </w:numPr>
      <w:contextualSpacing/>
      <w:outlineLvl w:val="0"/>
    </w:pPr>
    <w:rPr>
      <w:rFonts w:ascii="Verdana" w:eastAsiaTheme="minorEastAsia" w:hAnsi="Verdana" w:cstheme="minorBidi"/>
      <w:lang w:val="en-US" w:eastAsia="en-US"/>
    </w:rPr>
  </w:style>
  <w:style w:type="paragraph" w:styleId="TOCHeading">
    <w:name w:val="TOC Heading"/>
    <w:basedOn w:val="Heading1"/>
    <w:next w:val="Normal"/>
    <w:uiPriority w:val="39"/>
    <w:unhideWhenUsed/>
    <w:qFormat/>
    <w:rsid w:val="00D3034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BalloonText">
    <w:name w:val="Balloon Text"/>
    <w:basedOn w:val="Normal"/>
    <w:link w:val="BalloonTextChar"/>
    <w:uiPriority w:val="99"/>
    <w:semiHidden/>
    <w:unhideWhenUsed/>
    <w:rsid w:val="00D303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348"/>
    <w:rPr>
      <w:rFonts w:ascii="Lucida Grande" w:hAnsi="Lucida Grande" w:cs="Lucida Grande"/>
      <w:sz w:val="18"/>
      <w:szCs w:val="18"/>
      <w:lang w:val="en-CA" w:eastAsia="zh-TW"/>
    </w:rPr>
  </w:style>
  <w:style w:type="table" w:customStyle="1" w:styleId="TableGrid1">
    <w:name w:val="Table Grid1"/>
    <w:basedOn w:val="TableNormal"/>
    <w:next w:val="TableGrid"/>
    <w:rsid w:val="004B7AF7"/>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teLevel2">
    <w:name w:val="Note Level 2"/>
    <w:basedOn w:val="Normal"/>
    <w:uiPriority w:val="99"/>
    <w:unhideWhenUsed/>
    <w:rsid w:val="008C006E"/>
    <w:pPr>
      <w:keepNext/>
      <w:numPr>
        <w:ilvl w:val="1"/>
        <w:numId w:val="54"/>
      </w:numPr>
      <w:contextualSpacing/>
      <w:outlineLvl w:val="1"/>
    </w:pPr>
    <w:rPr>
      <w:rFonts w:ascii="Verdana" w:eastAsiaTheme="minorEastAsia" w:hAnsi="Verdana" w:cstheme="minorBidi"/>
      <w:lang w:val="en-US" w:eastAsia="en-US"/>
    </w:rPr>
  </w:style>
  <w:style w:type="paragraph" w:customStyle="1" w:styleId="CAN-heading3">
    <w:name w:val="CAN-heading 3"/>
    <w:basedOn w:val="Normal"/>
    <w:qFormat/>
    <w:rsid w:val="00324D29"/>
    <w:pPr>
      <w:shd w:val="clear" w:color="auto" w:fill="CCFFFF"/>
      <w:outlineLvl w:val="2"/>
    </w:pPr>
    <w:rPr>
      <w:b/>
      <w:sz w:val="20"/>
      <w:szCs w:val="20"/>
    </w:rPr>
  </w:style>
  <w:style w:type="paragraph" w:styleId="NoteLevel3">
    <w:name w:val="Note Level 3"/>
    <w:basedOn w:val="Normal"/>
    <w:uiPriority w:val="99"/>
    <w:unhideWhenUsed/>
    <w:rsid w:val="008C006E"/>
    <w:pPr>
      <w:keepNext/>
      <w:numPr>
        <w:ilvl w:val="2"/>
        <w:numId w:val="54"/>
      </w:numPr>
      <w:contextualSpacing/>
      <w:outlineLvl w:val="2"/>
    </w:pPr>
    <w:rPr>
      <w:rFonts w:ascii="Verdana" w:eastAsiaTheme="minorEastAsia" w:hAnsi="Verdana" w:cstheme="minorBidi"/>
      <w:lang w:val="en-US" w:eastAsia="en-US"/>
    </w:rPr>
  </w:style>
  <w:style w:type="paragraph" w:styleId="NoteLevel4">
    <w:name w:val="Note Level 4"/>
    <w:basedOn w:val="Normal"/>
    <w:uiPriority w:val="99"/>
    <w:semiHidden/>
    <w:unhideWhenUsed/>
    <w:rsid w:val="008C006E"/>
    <w:pPr>
      <w:keepNext/>
      <w:numPr>
        <w:ilvl w:val="3"/>
        <w:numId w:val="54"/>
      </w:numPr>
      <w:contextualSpacing/>
      <w:outlineLvl w:val="3"/>
    </w:pPr>
    <w:rPr>
      <w:rFonts w:ascii="Verdana" w:eastAsiaTheme="minorEastAsia" w:hAnsi="Verdana" w:cstheme="minorBidi"/>
      <w:lang w:val="en-US" w:eastAsia="en-US"/>
    </w:rPr>
  </w:style>
  <w:style w:type="paragraph" w:styleId="NoteLevel5">
    <w:name w:val="Note Level 5"/>
    <w:basedOn w:val="Normal"/>
    <w:uiPriority w:val="99"/>
    <w:semiHidden/>
    <w:unhideWhenUsed/>
    <w:rsid w:val="008C006E"/>
    <w:pPr>
      <w:keepNext/>
      <w:numPr>
        <w:ilvl w:val="4"/>
        <w:numId w:val="54"/>
      </w:numPr>
      <w:contextualSpacing/>
      <w:outlineLvl w:val="4"/>
    </w:pPr>
    <w:rPr>
      <w:rFonts w:ascii="Verdana" w:eastAsiaTheme="minorEastAsia" w:hAnsi="Verdana" w:cstheme="minorBidi"/>
      <w:lang w:val="en-US" w:eastAsia="en-US"/>
    </w:rPr>
  </w:style>
  <w:style w:type="paragraph" w:styleId="NoteLevel6">
    <w:name w:val="Note Level 6"/>
    <w:basedOn w:val="Normal"/>
    <w:uiPriority w:val="99"/>
    <w:semiHidden/>
    <w:unhideWhenUsed/>
    <w:rsid w:val="008C006E"/>
    <w:pPr>
      <w:keepNext/>
      <w:numPr>
        <w:ilvl w:val="5"/>
        <w:numId w:val="54"/>
      </w:numPr>
      <w:contextualSpacing/>
      <w:outlineLvl w:val="5"/>
    </w:pPr>
    <w:rPr>
      <w:rFonts w:ascii="Verdana" w:eastAsiaTheme="minorEastAsia" w:hAnsi="Verdana" w:cstheme="minorBidi"/>
      <w:lang w:val="en-US" w:eastAsia="en-US"/>
    </w:rPr>
  </w:style>
  <w:style w:type="paragraph" w:styleId="NoteLevel7">
    <w:name w:val="Note Level 7"/>
    <w:basedOn w:val="Normal"/>
    <w:uiPriority w:val="99"/>
    <w:semiHidden/>
    <w:unhideWhenUsed/>
    <w:rsid w:val="008C006E"/>
    <w:pPr>
      <w:keepNext/>
      <w:numPr>
        <w:ilvl w:val="6"/>
        <w:numId w:val="54"/>
      </w:numPr>
      <w:contextualSpacing/>
      <w:outlineLvl w:val="6"/>
    </w:pPr>
    <w:rPr>
      <w:rFonts w:ascii="Verdana" w:eastAsiaTheme="minorEastAsia" w:hAnsi="Verdana" w:cstheme="minorBidi"/>
      <w:lang w:val="en-US" w:eastAsia="en-US"/>
    </w:rPr>
  </w:style>
  <w:style w:type="paragraph" w:styleId="NoteLevel8">
    <w:name w:val="Note Level 8"/>
    <w:basedOn w:val="Normal"/>
    <w:uiPriority w:val="99"/>
    <w:semiHidden/>
    <w:unhideWhenUsed/>
    <w:rsid w:val="008C006E"/>
    <w:pPr>
      <w:keepNext/>
      <w:numPr>
        <w:ilvl w:val="7"/>
        <w:numId w:val="54"/>
      </w:numPr>
      <w:contextualSpacing/>
      <w:outlineLvl w:val="7"/>
    </w:pPr>
    <w:rPr>
      <w:rFonts w:ascii="Verdana" w:eastAsiaTheme="minorEastAsia" w:hAnsi="Verdana" w:cstheme="minorBidi"/>
      <w:lang w:val="en-US" w:eastAsia="en-US"/>
    </w:rPr>
  </w:style>
  <w:style w:type="paragraph" w:styleId="NoteLevel9">
    <w:name w:val="Note Level 9"/>
    <w:basedOn w:val="Normal"/>
    <w:uiPriority w:val="99"/>
    <w:semiHidden/>
    <w:unhideWhenUsed/>
    <w:rsid w:val="008C006E"/>
    <w:pPr>
      <w:keepNext/>
      <w:numPr>
        <w:ilvl w:val="8"/>
        <w:numId w:val="54"/>
      </w:numPr>
      <w:contextualSpacing/>
      <w:outlineLvl w:val="8"/>
    </w:pPr>
    <w:rPr>
      <w:rFonts w:ascii="Verdana" w:eastAsiaTheme="minorEastAsia" w:hAnsi="Verdana" w:cstheme="minorBidi"/>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F1"/>
    <w:rPr>
      <w:lang w:val="en-CA" w:eastAsia="zh-TW"/>
    </w:rPr>
  </w:style>
  <w:style w:type="paragraph" w:styleId="Heading1">
    <w:name w:val="heading 1"/>
    <w:basedOn w:val="Normal"/>
    <w:next w:val="Normal"/>
    <w:qFormat/>
    <w:rsid w:val="001B59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59BE"/>
    <w:pPr>
      <w:keepNext/>
      <w:outlineLvl w:val="1"/>
    </w:pPr>
    <w:rPr>
      <w:rFonts w:ascii="Times" w:eastAsia="Times" w:hAnsi="Times"/>
      <w:b/>
      <w:szCs w:val="20"/>
      <w:lang w:val="en-US"/>
    </w:rPr>
  </w:style>
  <w:style w:type="paragraph" w:styleId="Heading3">
    <w:name w:val="heading 3"/>
    <w:basedOn w:val="Normal"/>
    <w:next w:val="Normal"/>
    <w:qFormat/>
    <w:rsid w:val="001B59BE"/>
    <w:pPr>
      <w:keepNext/>
      <w:spacing w:before="240" w:after="60"/>
      <w:outlineLvl w:val="2"/>
    </w:pPr>
    <w:rPr>
      <w:rFonts w:ascii="Arial" w:hAnsi="Arial" w:cs="Arial"/>
      <w:b/>
      <w:bCs/>
      <w:sz w:val="26"/>
      <w:szCs w:val="26"/>
    </w:rPr>
  </w:style>
  <w:style w:type="paragraph" w:styleId="Heading4">
    <w:name w:val="heading 4"/>
    <w:basedOn w:val="Normal"/>
    <w:next w:val="Normal"/>
    <w:qFormat/>
    <w:rsid w:val="00327329"/>
    <w:pPr>
      <w:keepNext/>
      <w:spacing w:before="240" w:after="60"/>
      <w:outlineLvl w:val="3"/>
    </w:pPr>
    <w:rPr>
      <w:b/>
      <w:bCs/>
      <w:sz w:val="28"/>
      <w:szCs w:val="28"/>
    </w:rPr>
  </w:style>
  <w:style w:type="paragraph" w:styleId="Heading5">
    <w:name w:val="heading 5"/>
    <w:basedOn w:val="Normal"/>
    <w:next w:val="Normal"/>
    <w:qFormat/>
    <w:rsid w:val="0082344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C48E2"/>
    <w:pPr>
      <w:jc w:val="both"/>
    </w:pPr>
    <w:rPr>
      <w:rFonts w:eastAsia="Times New Roman"/>
      <w:sz w:val="22"/>
      <w:lang w:val="en-US" w:eastAsia="en-US"/>
    </w:rPr>
  </w:style>
  <w:style w:type="paragraph" w:styleId="Header">
    <w:name w:val="header"/>
    <w:basedOn w:val="Normal"/>
    <w:rsid w:val="00FE6FAC"/>
    <w:pPr>
      <w:tabs>
        <w:tab w:val="center" w:pos="4320"/>
        <w:tab w:val="right" w:pos="8640"/>
      </w:tabs>
    </w:pPr>
  </w:style>
  <w:style w:type="character" w:styleId="PageNumber">
    <w:name w:val="page number"/>
    <w:basedOn w:val="DefaultParagraphFont"/>
    <w:rsid w:val="00FE6FAC"/>
  </w:style>
  <w:style w:type="table" w:styleId="TableGrid">
    <w:name w:val="Table Grid"/>
    <w:basedOn w:val="TableNormal"/>
    <w:rsid w:val="002A1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E439B"/>
    <w:pPr>
      <w:spacing w:after="120"/>
    </w:pPr>
  </w:style>
  <w:style w:type="paragraph" w:styleId="DocumentMap">
    <w:name w:val="Document Map"/>
    <w:basedOn w:val="Normal"/>
    <w:semiHidden/>
    <w:rsid w:val="00705DAC"/>
    <w:pPr>
      <w:shd w:val="clear" w:color="auto" w:fill="000080"/>
    </w:pPr>
    <w:rPr>
      <w:rFonts w:ascii="Tahoma" w:hAnsi="Tahoma" w:cs="Tahoma"/>
    </w:rPr>
  </w:style>
  <w:style w:type="paragraph" w:styleId="TOC1">
    <w:name w:val="toc 1"/>
    <w:basedOn w:val="Normal"/>
    <w:next w:val="Normal"/>
    <w:autoRedefine/>
    <w:uiPriority w:val="39"/>
    <w:rsid w:val="00705DAC"/>
    <w:pPr>
      <w:spacing w:before="120"/>
    </w:pPr>
    <w:rPr>
      <w:rFonts w:asciiTheme="minorHAnsi" w:hAnsiTheme="minorHAnsi"/>
      <w:b/>
    </w:rPr>
  </w:style>
  <w:style w:type="paragraph" w:styleId="TOC2">
    <w:name w:val="toc 2"/>
    <w:basedOn w:val="Normal"/>
    <w:next w:val="Normal"/>
    <w:autoRedefine/>
    <w:uiPriority w:val="39"/>
    <w:rsid w:val="00705DAC"/>
    <w:pPr>
      <w:ind w:left="240"/>
    </w:pPr>
    <w:rPr>
      <w:rFonts w:asciiTheme="minorHAnsi" w:hAnsiTheme="minorHAnsi"/>
      <w:b/>
      <w:sz w:val="22"/>
      <w:szCs w:val="22"/>
    </w:rPr>
  </w:style>
  <w:style w:type="paragraph" w:styleId="TOC3">
    <w:name w:val="toc 3"/>
    <w:basedOn w:val="Normal"/>
    <w:next w:val="Normal"/>
    <w:autoRedefine/>
    <w:uiPriority w:val="39"/>
    <w:rsid w:val="00705DAC"/>
    <w:pPr>
      <w:ind w:left="480"/>
    </w:pPr>
    <w:rPr>
      <w:rFonts w:asciiTheme="minorHAnsi" w:hAnsiTheme="minorHAnsi"/>
      <w:sz w:val="22"/>
      <w:szCs w:val="22"/>
    </w:rPr>
  </w:style>
  <w:style w:type="paragraph" w:styleId="TOC4">
    <w:name w:val="toc 4"/>
    <w:basedOn w:val="Normal"/>
    <w:next w:val="Normal"/>
    <w:autoRedefine/>
    <w:uiPriority w:val="39"/>
    <w:rsid w:val="00705DAC"/>
    <w:pPr>
      <w:ind w:left="720"/>
    </w:pPr>
    <w:rPr>
      <w:rFonts w:asciiTheme="minorHAnsi" w:hAnsiTheme="minorHAnsi"/>
      <w:sz w:val="20"/>
      <w:szCs w:val="20"/>
    </w:rPr>
  </w:style>
  <w:style w:type="paragraph" w:styleId="TOC5">
    <w:name w:val="toc 5"/>
    <w:basedOn w:val="Normal"/>
    <w:next w:val="Normal"/>
    <w:autoRedefine/>
    <w:semiHidden/>
    <w:rsid w:val="00705DAC"/>
    <w:pPr>
      <w:ind w:left="960"/>
    </w:pPr>
    <w:rPr>
      <w:rFonts w:asciiTheme="minorHAnsi" w:hAnsiTheme="minorHAnsi"/>
      <w:sz w:val="20"/>
      <w:szCs w:val="20"/>
    </w:rPr>
  </w:style>
  <w:style w:type="paragraph" w:styleId="TOC6">
    <w:name w:val="toc 6"/>
    <w:basedOn w:val="Normal"/>
    <w:next w:val="Normal"/>
    <w:autoRedefine/>
    <w:semiHidden/>
    <w:rsid w:val="00705DAC"/>
    <w:pPr>
      <w:ind w:left="1200"/>
    </w:pPr>
    <w:rPr>
      <w:rFonts w:asciiTheme="minorHAnsi" w:hAnsiTheme="minorHAnsi"/>
      <w:sz w:val="20"/>
      <w:szCs w:val="20"/>
    </w:rPr>
  </w:style>
  <w:style w:type="paragraph" w:styleId="TOC7">
    <w:name w:val="toc 7"/>
    <w:basedOn w:val="Normal"/>
    <w:next w:val="Normal"/>
    <w:autoRedefine/>
    <w:semiHidden/>
    <w:rsid w:val="00705DAC"/>
    <w:pPr>
      <w:ind w:left="1440"/>
    </w:pPr>
    <w:rPr>
      <w:rFonts w:asciiTheme="minorHAnsi" w:hAnsiTheme="minorHAnsi"/>
      <w:sz w:val="20"/>
      <w:szCs w:val="20"/>
    </w:rPr>
  </w:style>
  <w:style w:type="paragraph" w:styleId="TOC8">
    <w:name w:val="toc 8"/>
    <w:basedOn w:val="Normal"/>
    <w:next w:val="Normal"/>
    <w:autoRedefine/>
    <w:semiHidden/>
    <w:rsid w:val="00705DAC"/>
    <w:pPr>
      <w:ind w:left="1680"/>
    </w:pPr>
    <w:rPr>
      <w:rFonts w:asciiTheme="minorHAnsi" w:hAnsiTheme="minorHAnsi"/>
      <w:sz w:val="20"/>
      <w:szCs w:val="20"/>
    </w:rPr>
  </w:style>
  <w:style w:type="paragraph" w:styleId="TOC9">
    <w:name w:val="toc 9"/>
    <w:basedOn w:val="Normal"/>
    <w:next w:val="Normal"/>
    <w:autoRedefine/>
    <w:semiHidden/>
    <w:rsid w:val="00705DAC"/>
    <w:pPr>
      <w:ind w:left="1920"/>
    </w:pPr>
    <w:rPr>
      <w:rFonts w:asciiTheme="minorHAnsi" w:hAnsiTheme="minorHAnsi"/>
      <w:sz w:val="20"/>
      <w:szCs w:val="20"/>
    </w:rPr>
  </w:style>
  <w:style w:type="character" w:styleId="Hyperlink">
    <w:name w:val="Hyperlink"/>
    <w:basedOn w:val="DefaultParagraphFont"/>
    <w:rsid w:val="00705DAC"/>
    <w:rPr>
      <w:color w:val="0000FF"/>
      <w:u w:val="single"/>
    </w:rPr>
  </w:style>
  <w:style w:type="paragraph" w:styleId="ListParagraph">
    <w:name w:val="List Paragraph"/>
    <w:aliases w:val="Heading three"/>
    <w:basedOn w:val="Normal"/>
    <w:uiPriority w:val="34"/>
    <w:qFormat/>
    <w:rsid w:val="006959D3"/>
    <w:pPr>
      <w:ind w:left="720"/>
      <w:contextualSpacing/>
    </w:pPr>
  </w:style>
  <w:style w:type="paragraph" w:customStyle="1" w:styleId="CAN-heading1">
    <w:name w:val="CAN-heading 1"/>
    <w:basedOn w:val="Normal"/>
    <w:qFormat/>
    <w:rsid w:val="00A5498A"/>
    <w:pPr>
      <w:pBdr>
        <w:top w:val="single" w:sz="4" w:space="1" w:color="auto"/>
        <w:left w:val="single" w:sz="4" w:space="4" w:color="auto"/>
        <w:bottom w:val="single" w:sz="4" w:space="1" w:color="auto"/>
        <w:right w:val="single" w:sz="4" w:space="4" w:color="auto"/>
      </w:pBdr>
      <w:shd w:val="clear" w:color="auto" w:fill="CC99FF"/>
      <w:outlineLvl w:val="0"/>
    </w:pPr>
    <w:rPr>
      <w:b/>
      <w:sz w:val="20"/>
      <w:szCs w:val="20"/>
      <w:lang w:val="en-US"/>
    </w:rPr>
  </w:style>
  <w:style w:type="paragraph" w:customStyle="1" w:styleId="CAN-heading2">
    <w:name w:val="CAN-heading 2"/>
    <w:basedOn w:val="Normal"/>
    <w:qFormat/>
    <w:rsid w:val="00A5498A"/>
    <w:pPr>
      <w:shd w:val="clear" w:color="auto" w:fill="FFFF00"/>
      <w:outlineLvl w:val="1"/>
    </w:pPr>
    <w:rPr>
      <w:b/>
      <w:sz w:val="20"/>
      <w:szCs w:val="20"/>
      <w:lang w:val="en-US"/>
    </w:rPr>
  </w:style>
  <w:style w:type="paragraph" w:styleId="NoteLevel1">
    <w:name w:val="Note Level 1"/>
    <w:basedOn w:val="Normal"/>
    <w:uiPriority w:val="99"/>
    <w:unhideWhenUsed/>
    <w:rsid w:val="008C006E"/>
    <w:pPr>
      <w:keepNext/>
      <w:numPr>
        <w:numId w:val="54"/>
      </w:numPr>
      <w:contextualSpacing/>
      <w:outlineLvl w:val="0"/>
    </w:pPr>
    <w:rPr>
      <w:rFonts w:ascii="Verdana" w:eastAsiaTheme="minorEastAsia" w:hAnsi="Verdana" w:cstheme="minorBidi"/>
      <w:lang w:val="en-US" w:eastAsia="en-US"/>
    </w:rPr>
  </w:style>
  <w:style w:type="paragraph" w:styleId="TOCHeading">
    <w:name w:val="TOC Heading"/>
    <w:basedOn w:val="Heading1"/>
    <w:next w:val="Normal"/>
    <w:uiPriority w:val="39"/>
    <w:unhideWhenUsed/>
    <w:qFormat/>
    <w:rsid w:val="00D3034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BalloonText">
    <w:name w:val="Balloon Text"/>
    <w:basedOn w:val="Normal"/>
    <w:link w:val="BalloonTextChar"/>
    <w:uiPriority w:val="99"/>
    <w:semiHidden/>
    <w:unhideWhenUsed/>
    <w:rsid w:val="00D303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348"/>
    <w:rPr>
      <w:rFonts w:ascii="Lucida Grande" w:hAnsi="Lucida Grande" w:cs="Lucida Grande"/>
      <w:sz w:val="18"/>
      <w:szCs w:val="18"/>
      <w:lang w:val="en-CA" w:eastAsia="zh-TW"/>
    </w:rPr>
  </w:style>
  <w:style w:type="table" w:customStyle="1" w:styleId="TableGrid1">
    <w:name w:val="Table Grid1"/>
    <w:basedOn w:val="TableNormal"/>
    <w:next w:val="TableGrid"/>
    <w:rsid w:val="004B7AF7"/>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teLevel2">
    <w:name w:val="Note Level 2"/>
    <w:basedOn w:val="Normal"/>
    <w:uiPriority w:val="99"/>
    <w:unhideWhenUsed/>
    <w:rsid w:val="008C006E"/>
    <w:pPr>
      <w:keepNext/>
      <w:numPr>
        <w:ilvl w:val="1"/>
        <w:numId w:val="54"/>
      </w:numPr>
      <w:contextualSpacing/>
      <w:outlineLvl w:val="1"/>
    </w:pPr>
    <w:rPr>
      <w:rFonts w:ascii="Verdana" w:eastAsiaTheme="minorEastAsia" w:hAnsi="Verdana" w:cstheme="minorBidi"/>
      <w:lang w:val="en-US" w:eastAsia="en-US"/>
    </w:rPr>
  </w:style>
  <w:style w:type="paragraph" w:customStyle="1" w:styleId="CAN-heading3">
    <w:name w:val="CAN-heading 3"/>
    <w:basedOn w:val="Normal"/>
    <w:qFormat/>
    <w:rsid w:val="00324D29"/>
    <w:pPr>
      <w:shd w:val="clear" w:color="auto" w:fill="CCFFFF"/>
      <w:outlineLvl w:val="2"/>
    </w:pPr>
    <w:rPr>
      <w:b/>
      <w:sz w:val="20"/>
      <w:szCs w:val="20"/>
    </w:rPr>
  </w:style>
  <w:style w:type="paragraph" w:styleId="NoteLevel3">
    <w:name w:val="Note Level 3"/>
    <w:basedOn w:val="Normal"/>
    <w:uiPriority w:val="99"/>
    <w:unhideWhenUsed/>
    <w:rsid w:val="008C006E"/>
    <w:pPr>
      <w:keepNext/>
      <w:numPr>
        <w:ilvl w:val="2"/>
        <w:numId w:val="54"/>
      </w:numPr>
      <w:contextualSpacing/>
      <w:outlineLvl w:val="2"/>
    </w:pPr>
    <w:rPr>
      <w:rFonts w:ascii="Verdana" w:eastAsiaTheme="minorEastAsia" w:hAnsi="Verdana" w:cstheme="minorBidi"/>
      <w:lang w:val="en-US" w:eastAsia="en-US"/>
    </w:rPr>
  </w:style>
  <w:style w:type="paragraph" w:styleId="NoteLevel4">
    <w:name w:val="Note Level 4"/>
    <w:basedOn w:val="Normal"/>
    <w:uiPriority w:val="99"/>
    <w:semiHidden/>
    <w:unhideWhenUsed/>
    <w:rsid w:val="008C006E"/>
    <w:pPr>
      <w:keepNext/>
      <w:numPr>
        <w:ilvl w:val="3"/>
        <w:numId w:val="54"/>
      </w:numPr>
      <w:contextualSpacing/>
      <w:outlineLvl w:val="3"/>
    </w:pPr>
    <w:rPr>
      <w:rFonts w:ascii="Verdana" w:eastAsiaTheme="minorEastAsia" w:hAnsi="Verdana" w:cstheme="minorBidi"/>
      <w:lang w:val="en-US" w:eastAsia="en-US"/>
    </w:rPr>
  </w:style>
  <w:style w:type="paragraph" w:styleId="NoteLevel5">
    <w:name w:val="Note Level 5"/>
    <w:basedOn w:val="Normal"/>
    <w:uiPriority w:val="99"/>
    <w:semiHidden/>
    <w:unhideWhenUsed/>
    <w:rsid w:val="008C006E"/>
    <w:pPr>
      <w:keepNext/>
      <w:numPr>
        <w:ilvl w:val="4"/>
        <w:numId w:val="54"/>
      </w:numPr>
      <w:contextualSpacing/>
      <w:outlineLvl w:val="4"/>
    </w:pPr>
    <w:rPr>
      <w:rFonts w:ascii="Verdana" w:eastAsiaTheme="minorEastAsia" w:hAnsi="Verdana" w:cstheme="minorBidi"/>
      <w:lang w:val="en-US" w:eastAsia="en-US"/>
    </w:rPr>
  </w:style>
  <w:style w:type="paragraph" w:styleId="NoteLevel6">
    <w:name w:val="Note Level 6"/>
    <w:basedOn w:val="Normal"/>
    <w:uiPriority w:val="99"/>
    <w:semiHidden/>
    <w:unhideWhenUsed/>
    <w:rsid w:val="008C006E"/>
    <w:pPr>
      <w:keepNext/>
      <w:numPr>
        <w:ilvl w:val="5"/>
        <w:numId w:val="54"/>
      </w:numPr>
      <w:contextualSpacing/>
      <w:outlineLvl w:val="5"/>
    </w:pPr>
    <w:rPr>
      <w:rFonts w:ascii="Verdana" w:eastAsiaTheme="minorEastAsia" w:hAnsi="Verdana" w:cstheme="minorBidi"/>
      <w:lang w:val="en-US" w:eastAsia="en-US"/>
    </w:rPr>
  </w:style>
  <w:style w:type="paragraph" w:styleId="NoteLevel7">
    <w:name w:val="Note Level 7"/>
    <w:basedOn w:val="Normal"/>
    <w:uiPriority w:val="99"/>
    <w:semiHidden/>
    <w:unhideWhenUsed/>
    <w:rsid w:val="008C006E"/>
    <w:pPr>
      <w:keepNext/>
      <w:numPr>
        <w:ilvl w:val="6"/>
        <w:numId w:val="54"/>
      </w:numPr>
      <w:contextualSpacing/>
      <w:outlineLvl w:val="6"/>
    </w:pPr>
    <w:rPr>
      <w:rFonts w:ascii="Verdana" w:eastAsiaTheme="minorEastAsia" w:hAnsi="Verdana" w:cstheme="minorBidi"/>
      <w:lang w:val="en-US" w:eastAsia="en-US"/>
    </w:rPr>
  </w:style>
  <w:style w:type="paragraph" w:styleId="NoteLevel8">
    <w:name w:val="Note Level 8"/>
    <w:basedOn w:val="Normal"/>
    <w:uiPriority w:val="99"/>
    <w:semiHidden/>
    <w:unhideWhenUsed/>
    <w:rsid w:val="008C006E"/>
    <w:pPr>
      <w:keepNext/>
      <w:numPr>
        <w:ilvl w:val="7"/>
        <w:numId w:val="54"/>
      </w:numPr>
      <w:contextualSpacing/>
      <w:outlineLvl w:val="7"/>
    </w:pPr>
    <w:rPr>
      <w:rFonts w:ascii="Verdana" w:eastAsiaTheme="minorEastAsia" w:hAnsi="Verdana" w:cstheme="minorBidi"/>
      <w:lang w:val="en-US" w:eastAsia="en-US"/>
    </w:rPr>
  </w:style>
  <w:style w:type="paragraph" w:styleId="NoteLevel9">
    <w:name w:val="Note Level 9"/>
    <w:basedOn w:val="Normal"/>
    <w:uiPriority w:val="99"/>
    <w:semiHidden/>
    <w:unhideWhenUsed/>
    <w:rsid w:val="008C006E"/>
    <w:pPr>
      <w:keepNext/>
      <w:numPr>
        <w:ilvl w:val="8"/>
        <w:numId w:val="54"/>
      </w:numPr>
      <w:contextualSpacing/>
      <w:outlineLvl w:val="8"/>
    </w:pPr>
    <w:rPr>
      <w:rFonts w:ascii="Verdana" w:eastAsiaTheme="minorEastAsia" w:hAnsi="Verdana"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31D61-5C8D-2B48-9D39-8336E323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11024</Words>
  <Characters>62842</Characters>
  <Application>Microsoft Macintosh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LAW207: Torts</vt:lpstr>
    </vt:vector>
  </TitlesOfParts>
  <Company/>
  <LinksUpToDate>false</LinksUpToDate>
  <CharactersWithSpaces>73719</CharactersWithSpaces>
  <SharedDoc>false</SharedDoc>
  <HLinks>
    <vt:vector size="822" baseType="variant">
      <vt:variant>
        <vt:i4>1638459</vt:i4>
      </vt:variant>
      <vt:variant>
        <vt:i4>818</vt:i4>
      </vt:variant>
      <vt:variant>
        <vt:i4>0</vt:i4>
      </vt:variant>
      <vt:variant>
        <vt:i4>5</vt:i4>
      </vt:variant>
      <vt:variant>
        <vt:lpwstr/>
      </vt:variant>
      <vt:variant>
        <vt:lpwstr>_Toc132992165</vt:lpwstr>
      </vt:variant>
      <vt:variant>
        <vt:i4>1638459</vt:i4>
      </vt:variant>
      <vt:variant>
        <vt:i4>812</vt:i4>
      </vt:variant>
      <vt:variant>
        <vt:i4>0</vt:i4>
      </vt:variant>
      <vt:variant>
        <vt:i4>5</vt:i4>
      </vt:variant>
      <vt:variant>
        <vt:lpwstr/>
      </vt:variant>
      <vt:variant>
        <vt:lpwstr>_Toc132992164</vt:lpwstr>
      </vt:variant>
      <vt:variant>
        <vt:i4>1638459</vt:i4>
      </vt:variant>
      <vt:variant>
        <vt:i4>806</vt:i4>
      </vt:variant>
      <vt:variant>
        <vt:i4>0</vt:i4>
      </vt:variant>
      <vt:variant>
        <vt:i4>5</vt:i4>
      </vt:variant>
      <vt:variant>
        <vt:lpwstr/>
      </vt:variant>
      <vt:variant>
        <vt:lpwstr>_Toc132992163</vt:lpwstr>
      </vt:variant>
      <vt:variant>
        <vt:i4>1638459</vt:i4>
      </vt:variant>
      <vt:variant>
        <vt:i4>800</vt:i4>
      </vt:variant>
      <vt:variant>
        <vt:i4>0</vt:i4>
      </vt:variant>
      <vt:variant>
        <vt:i4>5</vt:i4>
      </vt:variant>
      <vt:variant>
        <vt:lpwstr/>
      </vt:variant>
      <vt:variant>
        <vt:lpwstr>_Toc132992162</vt:lpwstr>
      </vt:variant>
      <vt:variant>
        <vt:i4>1638459</vt:i4>
      </vt:variant>
      <vt:variant>
        <vt:i4>794</vt:i4>
      </vt:variant>
      <vt:variant>
        <vt:i4>0</vt:i4>
      </vt:variant>
      <vt:variant>
        <vt:i4>5</vt:i4>
      </vt:variant>
      <vt:variant>
        <vt:lpwstr/>
      </vt:variant>
      <vt:variant>
        <vt:lpwstr>_Toc132992161</vt:lpwstr>
      </vt:variant>
      <vt:variant>
        <vt:i4>1638459</vt:i4>
      </vt:variant>
      <vt:variant>
        <vt:i4>788</vt:i4>
      </vt:variant>
      <vt:variant>
        <vt:i4>0</vt:i4>
      </vt:variant>
      <vt:variant>
        <vt:i4>5</vt:i4>
      </vt:variant>
      <vt:variant>
        <vt:lpwstr/>
      </vt:variant>
      <vt:variant>
        <vt:lpwstr>_Toc132992160</vt:lpwstr>
      </vt:variant>
      <vt:variant>
        <vt:i4>1703995</vt:i4>
      </vt:variant>
      <vt:variant>
        <vt:i4>782</vt:i4>
      </vt:variant>
      <vt:variant>
        <vt:i4>0</vt:i4>
      </vt:variant>
      <vt:variant>
        <vt:i4>5</vt:i4>
      </vt:variant>
      <vt:variant>
        <vt:lpwstr/>
      </vt:variant>
      <vt:variant>
        <vt:lpwstr>_Toc132992159</vt:lpwstr>
      </vt:variant>
      <vt:variant>
        <vt:i4>1703995</vt:i4>
      </vt:variant>
      <vt:variant>
        <vt:i4>776</vt:i4>
      </vt:variant>
      <vt:variant>
        <vt:i4>0</vt:i4>
      </vt:variant>
      <vt:variant>
        <vt:i4>5</vt:i4>
      </vt:variant>
      <vt:variant>
        <vt:lpwstr/>
      </vt:variant>
      <vt:variant>
        <vt:lpwstr>_Toc132992158</vt:lpwstr>
      </vt:variant>
      <vt:variant>
        <vt:i4>1703995</vt:i4>
      </vt:variant>
      <vt:variant>
        <vt:i4>770</vt:i4>
      </vt:variant>
      <vt:variant>
        <vt:i4>0</vt:i4>
      </vt:variant>
      <vt:variant>
        <vt:i4>5</vt:i4>
      </vt:variant>
      <vt:variant>
        <vt:lpwstr/>
      </vt:variant>
      <vt:variant>
        <vt:lpwstr>_Toc132992157</vt:lpwstr>
      </vt:variant>
      <vt:variant>
        <vt:i4>1703995</vt:i4>
      </vt:variant>
      <vt:variant>
        <vt:i4>764</vt:i4>
      </vt:variant>
      <vt:variant>
        <vt:i4>0</vt:i4>
      </vt:variant>
      <vt:variant>
        <vt:i4>5</vt:i4>
      </vt:variant>
      <vt:variant>
        <vt:lpwstr/>
      </vt:variant>
      <vt:variant>
        <vt:lpwstr>_Toc132992156</vt:lpwstr>
      </vt:variant>
      <vt:variant>
        <vt:i4>1703995</vt:i4>
      </vt:variant>
      <vt:variant>
        <vt:i4>758</vt:i4>
      </vt:variant>
      <vt:variant>
        <vt:i4>0</vt:i4>
      </vt:variant>
      <vt:variant>
        <vt:i4>5</vt:i4>
      </vt:variant>
      <vt:variant>
        <vt:lpwstr/>
      </vt:variant>
      <vt:variant>
        <vt:lpwstr>_Toc132992155</vt:lpwstr>
      </vt:variant>
      <vt:variant>
        <vt:i4>1703995</vt:i4>
      </vt:variant>
      <vt:variant>
        <vt:i4>752</vt:i4>
      </vt:variant>
      <vt:variant>
        <vt:i4>0</vt:i4>
      </vt:variant>
      <vt:variant>
        <vt:i4>5</vt:i4>
      </vt:variant>
      <vt:variant>
        <vt:lpwstr/>
      </vt:variant>
      <vt:variant>
        <vt:lpwstr>_Toc132992154</vt:lpwstr>
      </vt:variant>
      <vt:variant>
        <vt:i4>1703995</vt:i4>
      </vt:variant>
      <vt:variant>
        <vt:i4>746</vt:i4>
      </vt:variant>
      <vt:variant>
        <vt:i4>0</vt:i4>
      </vt:variant>
      <vt:variant>
        <vt:i4>5</vt:i4>
      </vt:variant>
      <vt:variant>
        <vt:lpwstr/>
      </vt:variant>
      <vt:variant>
        <vt:lpwstr>_Toc132992153</vt:lpwstr>
      </vt:variant>
      <vt:variant>
        <vt:i4>1703995</vt:i4>
      </vt:variant>
      <vt:variant>
        <vt:i4>740</vt:i4>
      </vt:variant>
      <vt:variant>
        <vt:i4>0</vt:i4>
      </vt:variant>
      <vt:variant>
        <vt:i4>5</vt:i4>
      </vt:variant>
      <vt:variant>
        <vt:lpwstr/>
      </vt:variant>
      <vt:variant>
        <vt:lpwstr>_Toc132992152</vt:lpwstr>
      </vt:variant>
      <vt:variant>
        <vt:i4>1703995</vt:i4>
      </vt:variant>
      <vt:variant>
        <vt:i4>734</vt:i4>
      </vt:variant>
      <vt:variant>
        <vt:i4>0</vt:i4>
      </vt:variant>
      <vt:variant>
        <vt:i4>5</vt:i4>
      </vt:variant>
      <vt:variant>
        <vt:lpwstr/>
      </vt:variant>
      <vt:variant>
        <vt:lpwstr>_Toc132992151</vt:lpwstr>
      </vt:variant>
      <vt:variant>
        <vt:i4>1703995</vt:i4>
      </vt:variant>
      <vt:variant>
        <vt:i4>728</vt:i4>
      </vt:variant>
      <vt:variant>
        <vt:i4>0</vt:i4>
      </vt:variant>
      <vt:variant>
        <vt:i4>5</vt:i4>
      </vt:variant>
      <vt:variant>
        <vt:lpwstr/>
      </vt:variant>
      <vt:variant>
        <vt:lpwstr>_Toc132992150</vt:lpwstr>
      </vt:variant>
      <vt:variant>
        <vt:i4>1769531</vt:i4>
      </vt:variant>
      <vt:variant>
        <vt:i4>722</vt:i4>
      </vt:variant>
      <vt:variant>
        <vt:i4>0</vt:i4>
      </vt:variant>
      <vt:variant>
        <vt:i4>5</vt:i4>
      </vt:variant>
      <vt:variant>
        <vt:lpwstr/>
      </vt:variant>
      <vt:variant>
        <vt:lpwstr>_Toc132992149</vt:lpwstr>
      </vt:variant>
      <vt:variant>
        <vt:i4>1769531</vt:i4>
      </vt:variant>
      <vt:variant>
        <vt:i4>716</vt:i4>
      </vt:variant>
      <vt:variant>
        <vt:i4>0</vt:i4>
      </vt:variant>
      <vt:variant>
        <vt:i4>5</vt:i4>
      </vt:variant>
      <vt:variant>
        <vt:lpwstr/>
      </vt:variant>
      <vt:variant>
        <vt:lpwstr>_Toc132992148</vt:lpwstr>
      </vt:variant>
      <vt:variant>
        <vt:i4>1769531</vt:i4>
      </vt:variant>
      <vt:variant>
        <vt:i4>710</vt:i4>
      </vt:variant>
      <vt:variant>
        <vt:i4>0</vt:i4>
      </vt:variant>
      <vt:variant>
        <vt:i4>5</vt:i4>
      </vt:variant>
      <vt:variant>
        <vt:lpwstr/>
      </vt:variant>
      <vt:variant>
        <vt:lpwstr>_Toc132992147</vt:lpwstr>
      </vt:variant>
      <vt:variant>
        <vt:i4>1769531</vt:i4>
      </vt:variant>
      <vt:variant>
        <vt:i4>704</vt:i4>
      </vt:variant>
      <vt:variant>
        <vt:i4>0</vt:i4>
      </vt:variant>
      <vt:variant>
        <vt:i4>5</vt:i4>
      </vt:variant>
      <vt:variant>
        <vt:lpwstr/>
      </vt:variant>
      <vt:variant>
        <vt:lpwstr>_Toc132992146</vt:lpwstr>
      </vt:variant>
      <vt:variant>
        <vt:i4>1769531</vt:i4>
      </vt:variant>
      <vt:variant>
        <vt:i4>698</vt:i4>
      </vt:variant>
      <vt:variant>
        <vt:i4>0</vt:i4>
      </vt:variant>
      <vt:variant>
        <vt:i4>5</vt:i4>
      </vt:variant>
      <vt:variant>
        <vt:lpwstr/>
      </vt:variant>
      <vt:variant>
        <vt:lpwstr>_Toc132992145</vt:lpwstr>
      </vt:variant>
      <vt:variant>
        <vt:i4>1769531</vt:i4>
      </vt:variant>
      <vt:variant>
        <vt:i4>692</vt:i4>
      </vt:variant>
      <vt:variant>
        <vt:i4>0</vt:i4>
      </vt:variant>
      <vt:variant>
        <vt:i4>5</vt:i4>
      </vt:variant>
      <vt:variant>
        <vt:lpwstr/>
      </vt:variant>
      <vt:variant>
        <vt:lpwstr>_Toc132992144</vt:lpwstr>
      </vt:variant>
      <vt:variant>
        <vt:i4>1769531</vt:i4>
      </vt:variant>
      <vt:variant>
        <vt:i4>686</vt:i4>
      </vt:variant>
      <vt:variant>
        <vt:i4>0</vt:i4>
      </vt:variant>
      <vt:variant>
        <vt:i4>5</vt:i4>
      </vt:variant>
      <vt:variant>
        <vt:lpwstr/>
      </vt:variant>
      <vt:variant>
        <vt:lpwstr>_Toc132992143</vt:lpwstr>
      </vt:variant>
      <vt:variant>
        <vt:i4>1769531</vt:i4>
      </vt:variant>
      <vt:variant>
        <vt:i4>680</vt:i4>
      </vt:variant>
      <vt:variant>
        <vt:i4>0</vt:i4>
      </vt:variant>
      <vt:variant>
        <vt:i4>5</vt:i4>
      </vt:variant>
      <vt:variant>
        <vt:lpwstr/>
      </vt:variant>
      <vt:variant>
        <vt:lpwstr>_Toc132992142</vt:lpwstr>
      </vt:variant>
      <vt:variant>
        <vt:i4>1769531</vt:i4>
      </vt:variant>
      <vt:variant>
        <vt:i4>674</vt:i4>
      </vt:variant>
      <vt:variant>
        <vt:i4>0</vt:i4>
      </vt:variant>
      <vt:variant>
        <vt:i4>5</vt:i4>
      </vt:variant>
      <vt:variant>
        <vt:lpwstr/>
      </vt:variant>
      <vt:variant>
        <vt:lpwstr>_Toc132992141</vt:lpwstr>
      </vt:variant>
      <vt:variant>
        <vt:i4>1769531</vt:i4>
      </vt:variant>
      <vt:variant>
        <vt:i4>668</vt:i4>
      </vt:variant>
      <vt:variant>
        <vt:i4>0</vt:i4>
      </vt:variant>
      <vt:variant>
        <vt:i4>5</vt:i4>
      </vt:variant>
      <vt:variant>
        <vt:lpwstr/>
      </vt:variant>
      <vt:variant>
        <vt:lpwstr>_Toc132992140</vt:lpwstr>
      </vt:variant>
      <vt:variant>
        <vt:i4>1835067</vt:i4>
      </vt:variant>
      <vt:variant>
        <vt:i4>662</vt:i4>
      </vt:variant>
      <vt:variant>
        <vt:i4>0</vt:i4>
      </vt:variant>
      <vt:variant>
        <vt:i4>5</vt:i4>
      </vt:variant>
      <vt:variant>
        <vt:lpwstr/>
      </vt:variant>
      <vt:variant>
        <vt:lpwstr>_Toc132992139</vt:lpwstr>
      </vt:variant>
      <vt:variant>
        <vt:i4>1835067</vt:i4>
      </vt:variant>
      <vt:variant>
        <vt:i4>656</vt:i4>
      </vt:variant>
      <vt:variant>
        <vt:i4>0</vt:i4>
      </vt:variant>
      <vt:variant>
        <vt:i4>5</vt:i4>
      </vt:variant>
      <vt:variant>
        <vt:lpwstr/>
      </vt:variant>
      <vt:variant>
        <vt:lpwstr>_Toc132992138</vt:lpwstr>
      </vt:variant>
      <vt:variant>
        <vt:i4>1835067</vt:i4>
      </vt:variant>
      <vt:variant>
        <vt:i4>650</vt:i4>
      </vt:variant>
      <vt:variant>
        <vt:i4>0</vt:i4>
      </vt:variant>
      <vt:variant>
        <vt:i4>5</vt:i4>
      </vt:variant>
      <vt:variant>
        <vt:lpwstr/>
      </vt:variant>
      <vt:variant>
        <vt:lpwstr>_Toc132992137</vt:lpwstr>
      </vt:variant>
      <vt:variant>
        <vt:i4>1835067</vt:i4>
      </vt:variant>
      <vt:variant>
        <vt:i4>644</vt:i4>
      </vt:variant>
      <vt:variant>
        <vt:i4>0</vt:i4>
      </vt:variant>
      <vt:variant>
        <vt:i4>5</vt:i4>
      </vt:variant>
      <vt:variant>
        <vt:lpwstr/>
      </vt:variant>
      <vt:variant>
        <vt:lpwstr>_Toc132992136</vt:lpwstr>
      </vt:variant>
      <vt:variant>
        <vt:i4>1835067</vt:i4>
      </vt:variant>
      <vt:variant>
        <vt:i4>638</vt:i4>
      </vt:variant>
      <vt:variant>
        <vt:i4>0</vt:i4>
      </vt:variant>
      <vt:variant>
        <vt:i4>5</vt:i4>
      </vt:variant>
      <vt:variant>
        <vt:lpwstr/>
      </vt:variant>
      <vt:variant>
        <vt:lpwstr>_Toc132992135</vt:lpwstr>
      </vt:variant>
      <vt:variant>
        <vt:i4>1835067</vt:i4>
      </vt:variant>
      <vt:variant>
        <vt:i4>632</vt:i4>
      </vt:variant>
      <vt:variant>
        <vt:i4>0</vt:i4>
      </vt:variant>
      <vt:variant>
        <vt:i4>5</vt:i4>
      </vt:variant>
      <vt:variant>
        <vt:lpwstr/>
      </vt:variant>
      <vt:variant>
        <vt:lpwstr>_Toc132992134</vt:lpwstr>
      </vt:variant>
      <vt:variant>
        <vt:i4>1835067</vt:i4>
      </vt:variant>
      <vt:variant>
        <vt:i4>626</vt:i4>
      </vt:variant>
      <vt:variant>
        <vt:i4>0</vt:i4>
      </vt:variant>
      <vt:variant>
        <vt:i4>5</vt:i4>
      </vt:variant>
      <vt:variant>
        <vt:lpwstr/>
      </vt:variant>
      <vt:variant>
        <vt:lpwstr>_Toc132992133</vt:lpwstr>
      </vt:variant>
      <vt:variant>
        <vt:i4>1835067</vt:i4>
      </vt:variant>
      <vt:variant>
        <vt:i4>620</vt:i4>
      </vt:variant>
      <vt:variant>
        <vt:i4>0</vt:i4>
      </vt:variant>
      <vt:variant>
        <vt:i4>5</vt:i4>
      </vt:variant>
      <vt:variant>
        <vt:lpwstr/>
      </vt:variant>
      <vt:variant>
        <vt:lpwstr>_Toc132992132</vt:lpwstr>
      </vt:variant>
      <vt:variant>
        <vt:i4>1835067</vt:i4>
      </vt:variant>
      <vt:variant>
        <vt:i4>614</vt:i4>
      </vt:variant>
      <vt:variant>
        <vt:i4>0</vt:i4>
      </vt:variant>
      <vt:variant>
        <vt:i4>5</vt:i4>
      </vt:variant>
      <vt:variant>
        <vt:lpwstr/>
      </vt:variant>
      <vt:variant>
        <vt:lpwstr>_Toc132992131</vt:lpwstr>
      </vt:variant>
      <vt:variant>
        <vt:i4>1835067</vt:i4>
      </vt:variant>
      <vt:variant>
        <vt:i4>608</vt:i4>
      </vt:variant>
      <vt:variant>
        <vt:i4>0</vt:i4>
      </vt:variant>
      <vt:variant>
        <vt:i4>5</vt:i4>
      </vt:variant>
      <vt:variant>
        <vt:lpwstr/>
      </vt:variant>
      <vt:variant>
        <vt:lpwstr>_Toc132992130</vt:lpwstr>
      </vt:variant>
      <vt:variant>
        <vt:i4>1900603</vt:i4>
      </vt:variant>
      <vt:variant>
        <vt:i4>602</vt:i4>
      </vt:variant>
      <vt:variant>
        <vt:i4>0</vt:i4>
      </vt:variant>
      <vt:variant>
        <vt:i4>5</vt:i4>
      </vt:variant>
      <vt:variant>
        <vt:lpwstr/>
      </vt:variant>
      <vt:variant>
        <vt:lpwstr>_Toc132992129</vt:lpwstr>
      </vt:variant>
      <vt:variant>
        <vt:i4>1900603</vt:i4>
      </vt:variant>
      <vt:variant>
        <vt:i4>596</vt:i4>
      </vt:variant>
      <vt:variant>
        <vt:i4>0</vt:i4>
      </vt:variant>
      <vt:variant>
        <vt:i4>5</vt:i4>
      </vt:variant>
      <vt:variant>
        <vt:lpwstr/>
      </vt:variant>
      <vt:variant>
        <vt:lpwstr>_Toc132992128</vt:lpwstr>
      </vt:variant>
      <vt:variant>
        <vt:i4>1900603</vt:i4>
      </vt:variant>
      <vt:variant>
        <vt:i4>590</vt:i4>
      </vt:variant>
      <vt:variant>
        <vt:i4>0</vt:i4>
      </vt:variant>
      <vt:variant>
        <vt:i4>5</vt:i4>
      </vt:variant>
      <vt:variant>
        <vt:lpwstr/>
      </vt:variant>
      <vt:variant>
        <vt:lpwstr>_Toc132992127</vt:lpwstr>
      </vt:variant>
      <vt:variant>
        <vt:i4>1900603</vt:i4>
      </vt:variant>
      <vt:variant>
        <vt:i4>584</vt:i4>
      </vt:variant>
      <vt:variant>
        <vt:i4>0</vt:i4>
      </vt:variant>
      <vt:variant>
        <vt:i4>5</vt:i4>
      </vt:variant>
      <vt:variant>
        <vt:lpwstr/>
      </vt:variant>
      <vt:variant>
        <vt:lpwstr>_Toc132992126</vt:lpwstr>
      </vt:variant>
      <vt:variant>
        <vt:i4>1900603</vt:i4>
      </vt:variant>
      <vt:variant>
        <vt:i4>578</vt:i4>
      </vt:variant>
      <vt:variant>
        <vt:i4>0</vt:i4>
      </vt:variant>
      <vt:variant>
        <vt:i4>5</vt:i4>
      </vt:variant>
      <vt:variant>
        <vt:lpwstr/>
      </vt:variant>
      <vt:variant>
        <vt:lpwstr>_Toc132992125</vt:lpwstr>
      </vt:variant>
      <vt:variant>
        <vt:i4>1900603</vt:i4>
      </vt:variant>
      <vt:variant>
        <vt:i4>572</vt:i4>
      </vt:variant>
      <vt:variant>
        <vt:i4>0</vt:i4>
      </vt:variant>
      <vt:variant>
        <vt:i4>5</vt:i4>
      </vt:variant>
      <vt:variant>
        <vt:lpwstr/>
      </vt:variant>
      <vt:variant>
        <vt:lpwstr>_Toc132992124</vt:lpwstr>
      </vt:variant>
      <vt:variant>
        <vt:i4>1900603</vt:i4>
      </vt:variant>
      <vt:variant>
        <vt:i4>566</vt:i4>
      </vt:variant>
      <vt:variant>
        <vt:i4>0</vt:i4>
      </vt:variant>
      <vt:variant>
        <vt:i4>5</vt:i4>
      </vt:variant>
      <vt:variant>
        <vt:lpwstr/>
      </vt:variant>
      <vt:variant>
        <vt:lpwstr>_Toc132992123</vt:lpwstr>
      </vt:variant>
      <vt:variant>
        <vt:i4>1900603</vt:i4>
      </vt:variant>
      <vt:variant>
        <vt:i4>560</vt:i4>
      </vt:variant>
      <vt:variant>
        <vt:i4>0</vt:i4>
      </vt:variant>
      <vt:variant>
        <vt:i4>5</vt:i4>
      </vt:variant>
      <vt:variant>
        <vt:lpwstr/>
      </vt:variant>
      <vt:variant>
        <vt:lpwstr>_Toc132992122</vt:lpwstr>
      </vt:variant>
      <vt:variant>
        <vt:i4>1900603</vt:i4>
      </vt:variant>
      <vt:variant>
        <vt:i4>554</vt:i4>
      </vt:variant>
      <vt:variant>
        <vt:i4>0</vt:i4>
      </vt:variant>
      <vt:variant>
        <vt:i4>5</vt:i4>
      </vt:variant>
      <vt:variant>
        <vt:lpwstr/>
      </vt:variant>
      <vt:variant>
        <vt:lpwstr>_Toc132992121</vt:lpwstr>
      </vt:variant>
      <vt:variant>
        <vt:i4>1900603</vt:i4>
      </vt:variant>
      <vt:variant>
        <vt:i4>548</vt:i4>
      </vt:variant>
      <vt:variant>
        <vt:i4>0</vt:i4>
      </vt:variant>
      <vt:variant>
        <vt:i4>5</vt:i4>
      </vt:variant>
      <vt:variant>
        <vt:lpwstr/>
      </vt:variant>
      <vt:variant>
        <vt:lpwstr>_Toc132992120</vt:lpwstr>
      </vt:variant>
      <vt:variant>
        <vt:i4>1966139</vt:i4>
      </vt:variant>
      <vt:variant>
        <vt:i4>542</vt:i4>
      </vt:variant>
      <vt:variant>
        <vt:i4>0</vt:i4>
      </vt:variant>
      <vt:variant>
        <vt:i4>5</vt:i4>
      </vt:variant>
      <vt:variant>
        <vt:lpwstr/>
      </vt:variant>
      <vt:variant>
        <vt:lpwstr>_Toc132992119</vt:lpwstr>
      </vt:variant>
      <vt:variant>
        <vt:i4>1966139</vt:i4>
      </vt:variant>
      <vt:variant>
        <vt:i4>536</vt:i4>
      </vt:variant>
      <vt:variant>
        <vt:i4>0</vt:i4>
      </vt:variant>
      <vt:variant>
        <vt:i4>5</vt:i4>
      </vt:variant>
      <vt:variant>
        <vt:lpwstr/>
      </vt:variant>
      <vt:variant>
        <vt:lpwstr>_Toc132992118</vt:lpwstr>
      </vt:variant>
      <vt:variant>
        <vt:i4>1966139</vt:i4>
      </vt:variant>
      <vt:variant>
        <vt:i4>530</vt:i4>
      </vt:variant>
      <vt:variant>
        <vt:i4>0</vt:i4>
      </vt:variant>
      <vt:variant>
        <vt:i4>5</vt:i4>
      </vt:variant>
      <vt:variant>
        <vt:lpwstr/>
      </vt:variant>
      <vt:variant>
        <vt:lpwstr>_Toc132992117</vt:lpwstr>
      </vt:variant>
      <vt:variant>
        <vt:i4>1966139</vt:i4>
      </vt:variant>
      <vt:variant>
        <vt:i4>524</vt:i4>
      </vt:variant>
      <vt:variant>
        <vt:i4>0</vt:i4>
      </vt:variant>
      <vt:variant>
        <vt:i4>5</vt:i4>
      </vt:variant>
      <vt:variant>
        <vt:lpwstr/>
      </vt:variant>
      <vt:variant>
        <vt:lpwstr>_Toc132992116</vt:lpwstr>
      </vt:variant>
      <vt:variant>
        <vt:i4>1966139</vt:i4>
      </vt:variant>
      <vt:variant>
        <vt:i4>518</vt:i4>
      </vt:variant>
      <vt:variant>
        <vt:i4>0</vt:i4>
      </vt:variant>
      <vt:variant>
        <vt:i4>5</vt:i4>
      </vt:variant>
      <vt:variant>
        <vt:lpwstr/>
      </vt:variant>
      <vt:variant>
        <vt:lpwstr>_Toc132992115</vt:lpwstr>
      </vt:variant>
      <vt:variant>
        <vt:i4>1966139</vt:i4>
      </vt:variant>
      <vt:variant>
        <vt:i4>512</vt:i4>
      </vt:variant>
      <vt:variant>
        <vt:i4>0</vt:i4>
      </vt:variant>
      <vt:variant>
        <vt:i4>5</vt:i4>
      </vt:variant>
      <vt:variant>
        <vt:lpwstr/>
      </vt:variant>
      <vt:variant>
        <vt:lpwstr>_Toc132992114</vt:lpwstr>
      </vt:variant>
      <vt:variant>
        <vt:i4>1966139</vt:i4>
      </vt:variant>
      <vt:variant>
        <vt:i4>506</vt:i4>
      </vt:variant>
      <vt:variant>
        <vt:i4>0</vt:i4>
      </vt:variant>
      <vt:variant>
        <vt:i4>5</vt:i4>
      </vt:variant>
      <vt:variant>
        <vt:lpwstr/>
      </vt:variant>
      <vt:variant>
        <vt:lpwstr>_Toc132992113</vt:lpwstr>
      </vt:variant>
      <vt:variant>
        <vt:i4>1966139</vt:i4>
      </vt:variant>
      <vt:variant>
        <vt:i4>500</vt:i4>
      </vt:variant>
      <vt:variant>
        <vt:i4>0</vt:i4>
      </vt:variant>
      <vt:variant>
        <vt:i4>5</vt:i4>
      </vt:variant>
      <vt:variant>
        <vt:lpwstr/>
      </vt:variant>
      <vt:variant>
        <vt:lpwstr>_Toc132992112</vt:lpwstr>
      </vt:variant>
      <vt:variant>
        <vt:i4>1966139</vt:i4>
      </vt:variant>
      <vt:variant>
        <vt:i4>494</vt:i4>
      </vt:variant>
      <vt:variant>
        <vt:i4>0</vt:i4>
      </vt:variant>
      <vt:variant>
        <vt:i4>5</vt:i4>
      </vt:variant>
      <vt:variant>
        <vt:lpwstr/>
      </vt:variant>
      <vt:variant>
        <vt:lpwstr>_Toc132992111</vt:lpwstr>
      </vt:variant>
      <vt:variant>
        <vt:i4>1966139</vt:i4>
      </vt:variant>
      <vt:variant>
        <vt:i4>488</vt:i4>
      </vt:variant>
      <vt:variant>
        <vt:i4>0</vt:i4>
      </vt:variant>
      <vt:variant>
        <vt:i4>5</vt:i4>
      </vt:variant>
      <vt:variant>
        <vt:lpwstr/>
      </vt:variant>
      <vt:variant>
        <vt:lpwstr>_Toc132992110</vt:lpwstr>
      </vt:variant>
      <vt:variant>
        <vt:i4>2031675</vt:i4>
      </vt:variant>
      <vt:variant>
        <vt:i4>482</vt:i4>
      </vt:variant>
      <vt:variant>
        <vt:i4>0</vt:i4>
      </vt:variant>
      <vt:variant>
        <vt:i4>5</vt:i4>
      </vt:variant>
      <vt:variant>
        <vt:lpwstr/>
      </vt:variant>
      <vt:variant>
        <vt:lpwstr>_Toc132992109</vt:lpwstr>
      </vt:variant>
      <vt:variant>
        <vt:i4>2031675</vt:i4>
      </vt:variant>
      <vt:variant>
        <vt:i4>476</vt:i4>
      </vt:variant>
      <vt:variant>
        <vt:i4>0</vt:i4>
      </vt:variant>
      <vt:variant>
        <vt:i4>5</vt:i4>
      </vt:variant>
      <vt:variant>
        <vt:lpwstr/>
      </vt:variant>
      <vt:variant>
        <vt:lpwstr>_Toc132992108</vt:lpwstr>
      </vt:variant>
      <vt:variant>
        <vt:i4>2031675</vt:i4>
      </vt:variant>
      <vt:variant>
        <vt:i4>470</vt:i4>
      </vt:variant>
      <vt:variant>
        <vt:i4>0</vt:i4>
      </vt:variant>
      <vt:variant>
        <vt:i4>5</vt:i4>
      </vt:variant>
      <vt:variant>
        <vt:lpwstr/>
      </vt:variant>
      <vt:variant>
        <vt:lpwstr>_Toc132992107</vt:lpwstr>
      </vt:variant>
      <vt:variant>
        <vt:i4>2031675</vt:i4>
      </vt:variant>
      <vt:variant>
        <vt:i4>464</vt:i4>
      </vt:variant>
      <vt:variant>
        <vt:i4>0</vt:i4>
      </vt:variant>
      <vt:variant>
        <vt:i4>5</vt:i4>
      </vt:variant>
      <vt:variant>
        <vt:lpwstr/>
      </vt:variant>
      <vt:variant>
        <vt:lpwstr>_Toc132992106</vt:lpwstr>
      </vt:variant>
      <vt:variant>
        <vt:i4>2031675</vt:i4>
      </vt:variant>
      <vt:variant>
        <vt:i4>458</vt:i4>
      </vt:variant>
      <vt:variant>
        <vt:i4>0</vt:i4>
      </vt:variant>
      <vt:variant>
        <vt:i4>5</vt:i4>
      </vt:variant>
      <vt:variant>
        <vt:lpwstr/>
      </vt:variant>
      <vt:variant>
        <vt:lpwstr>_Toc132992105</vt:lpwstr>
      </vt:variant>
      <vt:variant>
        <vt:i4>2031675</vt:i4>
      </vt:variant>
      <vt:variant>
        <vt:i4>452</vt:i4>
      </vt:variant>
      <vt:variant>
        <vt:i4>0</vt:i4>
      </vt:variant>
      <vt:variant>
        <vt:i4>5</vt:i4>
      </vt:variant>
      <vt:variant>
        <vt:lpwstr/>
      </vt:variant>
      <vt:variant>
        <vt:lpwstr>_Toc132992104</vt:lpwstr>
      </vt:variant>
      <vt:variant>
        <vt:i4>2031675</vt:i4>
      </vt:variant>
      <vt:variant>
        <vt:i4>446</vt:i4>
      </vt:variant>
      <vt:variant>
        <vt:i4>0</vt:i4>
      </vt:variant>
      <vt:variant>
        <vt:i4>5</vt:i4>
      </vt:variant>
      <vt:variant>
        <vt:lpwstr/>
      </vt:variant>
      <vt:variant>
        <vt:lpwstr>_Toc132992103</vt:lpwstr>
      </vt:variant>
      <vt:variant>
        <vt:i4>2031675</vt:i4>
      </vt:variant>
      <vt:variant>
        <vt:i4>440</vt:i4>
      </vt:variant>
      <vt:variant>
        <vt:i4>0</vt:i4>
      </vt:variant>
      <vt:variant>
        <vt:i4>5</vt:i4>
      </vt:variant>
      <vt:variant>
        <vt:lpwstr/>
      </vt:variant>
      <vt:variant>
        <vt:lpwstr>_Toc132992102</vt:lpwstr>
      </vt:variant>
      <vt:variant>
        <vt:i4>2031675</vt:i4>
      </vt:variant>
      <vt:variant>
        <vt:i4>434</vt:i4>
      </vt:variant>
      <vt:variant>
        <vt:i4>0</vt:i4>
      </vt:variant>
      <vt:variant>
        <vt:i4>5</vt:i4>
      </vt:variant>
      <vt:variant>
        <vt:lpwstr/>
      </vt:variant>
      <vt:variant>
        <vt:lpwstr>_Toc132992101</vt:lpwstr>
      </vt:variant>
      <vt:variant>
        <vt:i4>2031675</vt:i4>
      </vt:variant>
      <vt:variant>
        <vt:i4>428</vt:i4>
      </vt:variant>
      <vt:variant>
        <vt:i4>0</vt:i4>
      </vt:variant>
      <vt:variant>
        <vt:i4>5</vt:i4>
      </vt:variant>
      <vt:variant>
        <vt:lpwstr/>
      </vt:variant>
      <vt:variant>
        <vt:lpwstr>_Toc132992100</vt:lpwstr>
      </vt:variant>
      <vt:variant>
        <vt:i4>1441850</vt:i4>
      </vt:variant>
      <vt:variant>
        <vt:i4>422</vt:i4>
      </vt:variant>
      <vt:variant>
        <vt:i4>0</vt:i4>
      </vt:variant>
      <vt:variant>
        <vt:i4>5</vt:i4>
      </vt:variant>
      <vt:variant>
        <vt:lpwstr/>
      </vt:variant>
      <vt:variant>
        <vt:lpwstr>_Toc132992099</vt:lpwstr>
      </vt:variant>
      <vt:variant>
        <vt:i4>1441850</vt:i4>
      </vt:variant>
      <vt:variant>
        <vt:i4>416</vt:i4>
      </vt:variant>
      <vt:variant>
        <vt:i4>0</vt:i4>
      </vt:variant>
      <vt:variant>
        <vt:i4>5</vt:i4>
      </vt:variant>
      <vt:variant>
        <vt:lpwstr/>
      </vt:variant>
      <vt:variant>
        <vt:lpwstr>_Toc132992098</vt:lpwstr>
      </vt:variant>
      <vt:variant>
        <vt:i4>1441850</vt:i4>
      </vt:variant>
      <vt:variant>
        <vt:i4>410</vt:i4>
      </vt:variant>
      <vt:variant>
        <vt:i4>0</vt:i4>
      </vt:variant>
      <vt:variant>
        <vt:i4>5</vt:i4>
      </vt:variant>
      <vt:variant>
        <vt:lpwstr/>
      </vt:variant>
      <vt:variant>
        <vt:lpwstr>_Toc132992097</vt:lpwstr>
      </vt:variant>
      <vt:variant>
        <vt:i4>1441850</vt:i4>
      </vt:variant>
      <vt:variant>
        <vt:i4>404</vt:i4>
      </vt:variant>
      <vt:variant>
        <vt:i4>0</vt:i4>
      </vt:variant>
      <vt:variant>
        <vt:i4>5</vt:i4>
      </vt:variant>
      <vt:variant>
        <vt:lpwstr/>
      </vt:variant>
      <vt:variant>
        <vt:lpwstr>_Toc132992096</vt:lpwstr>
      </vt:variant>
      <vt:variant>
        <vt:i4>1441850</vt:i4>
      </vt:variant>
      <vt:variant>
        <vt:i4>398</vt:i4>
      </vt:variant>
      <vt:variant>
        <vt:i4>0</vt:i4>
      </vt:variant>
      <vt:variant>
        <vt:i4>5</vt:i4>
      </vt:variant>
      <vt:variant>
        <vt:lpwstr/>
      </vt:variant>
      <vt:variant>
        <vt:lpwstr>_Toc132992095</vt:lpwstr>
      </vt:variant>
      <vt:variant>
        <vt:i4>1441850</vt:i4>
      </vt:variant>
      <vt:variant>
        <vt:i4>392</vt:i4>
      </vt:variant>
      <vt:variant>
        <vt:i4>0</vt:i4>
      </vt:variant>
      <vt:variant>
        <vt:i4>5</vt:i4>
      </vt:variant>
      <vt:variant>
        <vt:lpwstr/>
      </vt:variant>
      <vt:variant>
        <vt:lpwstr>_Toc132992094</vt:lpwstr>
      </vt:variant>
      <vt:variant>
        <vt:i4>1441850</vt:i4>
      </vt:variant>
      <vt:variant>
        <vt:i4>386</vt:i4>
      </vt:variant>
      <vt:variant>
        <vt:i4>0</vt:i4>
      </vt:variant>
      <vt:variant>
        <vt:i4>5</vt:i4>
      </vt:variant>
      <vt:variant>
        <vt:lpwstr/>
      </vt:variant>
      <vt:variant>
        <vt:lpwstr>_Toc132992093</vt:lpwstr>
      </vt:variant>
      <vt:variant>
        <vt:i4>1441850</vt:i4>
      </vt:variant>
      <vt:variant>
        <vt:i4>380</vt:i4>
      </vt:variant>
      <vt:variant>
        <vt:i4>0</vt:i4>
      </vt:variant>
      <vt:variant>
        <vt:i4>5</vt:i4>
      </vt:variant>
      <vt:variant>
        <vt:lpwstr/>
      </vt:variant>
      <vt:variant>
        <vt:lpwstr>_Toc132992092</vt:lpwstr>
      </vt:variant>
      <vt:variant>
        <vt:i4>1441850</vt:i4>
      </vt:variant>
      <vt:variant>
        <vt:i4>374</vt:i4>
      </vt:variant>
      <vt:variant>
        <vt:i4>0</vt:i4>
      </vt:variant>
      <vt:variant>
        <vt:i4>5</vt:i4>
      </vt:variant>
      <vt:variant>
        <vt:lpwstr/>
      </vt:variant>
      <vt:variant>
        <vt:lpwstr>_Toc132992091</vt:lpwstr>
      </vt:variant>
      <vt:variant>
        <vt:i4>1441850</vt:i4>
      </vt:variant>
      <vt:variant>
        <vt:i4>368</vt:i4>
      </vt:variant>
      <vt:variant>
        <vt:i4>0</vt:i4>
      </vt:variant>
      <vt:variant>
        <vt:i4>5</vt:i4>
      </vt:variant>
      <vt:variant>
        <vt:lpwstr/>
      </vt:variant>
      <vt:variant>
        <vt:lpwstr>_Toc132992090</vt:lpwstr>
      </vt:variant>
      <vt:variant>
        <vt:i4>1507386</vt:i4>
      </vt:variant>
      <vt:variant>
        <vt:i4>362</vt:i4>
      </vt:variant>
      <vt:variant>
        <vt:i4>0</vt:i4>
      </vt:variant>
      <vt:variant>
        <vt:i4>5</vt:i4>
      </vt:variant>
      <vt:variant>
        <vt:lpwstr/>
      </vt:variant>
      <vt:variant>
        <vt:lpwstr>_Toc132992089</vt:lpwstr>
      </vt:variant>
      <vt:variant>
        <vt:i4>1507386</vt:i4>
      </vt:variant>
      <vt:variant>
        <vt:i4>356</vt:i4>
      </vt:variant>
      <vt:variant>
        <vt:i4>0</vt:i4>
      </vt:variant>
      <vt:variant>
        <vt:i4>5</vt:i4>
      </vt:variant>
      <vt:variant>
        <vt:lpwstr/>
      </vt:variant>
      <vt:variant>
        <vt:lpwstr>_Toc132992088</vt:lpwstr>
      </vt:variant>
      <vt:variant>
        <vt:i4>1507386</vt:i4>
      </vt:variant>
      <vt:variant>
        <vt:i4>350</vt:i4>
      </vt:variant>
      <vt:variant>
        <vt:i4>0</vt:i4>
      </vt:variant>
      <vt:variant>
        <vt:i4>5</vt:i4>
      </vt:variant>
      <vt:variant>
        <vt:lpwstr/>
      </vt:variant>
      <vt:variant>
        <vt:lpwstr>_Toc132992087</vt:lpwstr>
      </vt:variant>
      <vt:variant>
        <vt:i4>1507386</vt:i4>
      </vt:variant>
      <vt:variant>
        <vt:i4>344</vt:i4>
      </vt:variant>
      <vt:variant>
        <vt:i4>0</vt:i4>
      </vt:variant>
      <vt:variant>
        <vt:i4>5</vt:i4>
      </vt:variant>
      <vt:variant>
        <vt:lpwstr/>
      </vt:variant>
      <vt:variant>
        <vt:lpwstr>_Toc132992086</vt:lpwstr>
      </vt:variant>
      <vt:variant>
        <vt:i4>1507386</vt:i4>
      </vt:variant>
      <vt:variant>
        <vt:i4>338</vt:i4>
      </vt:variant>
      <vt:variant>
        <vt:i4>0</vt:i4>
      </vt:variant>
      <vt:variant>
        <vt:i4>5</vt:i4>
      </vt:variant>
      <vt:variant>
        <vt:lpwstr/>
      </vt:variant>
      <vt:variant>
        <vt:lpwstr>_Toc132992085</vt:lpwstr>
      </vt:variant>
      <vt:variant>
        <vt:i4>1507386</vt:i4>
      </vt:variant>
      <vt:variant>
        <vt:i4>332</vt:i4>
      </vt:variant>
      <vt:variant>
        <vt:i4>0</vt:i4>
      </vt:variant>
      <vt:variant>
        <vt:i4>5</vt:i4>
      </vt:variant>
      <vt:variant>
        <vt:lpwstr/>
      </vt:variant>
      <vt:variant>
        <vt:lpwstr>_Toc132992084</vt:lpwstr>
      </vt:variant>
      <vt:variant>
        <vt:i4>1507386</vt:i4>
      </vt:variant>
      <vt:variant>
        <vt:i4>326</vt:i4>
      </vt:variant>
      <vt:variant>
        <vt:i4>0</vt:i4>
      </vt:variant>
      <vt:variant>
        <vt:i4>5</vt:i4>
      </vt:variant>
      <vt:variant>
        <vt:lpwstr/>
      </vt:variant>
      <vt:variant>
        <vt:lpwstr>_Toc132992083</vt:lpwstr>
      </vt:variant>
      <vt:variant>
        <vt:i4>1507386</vt:i4>
      </vt:variant>
      <vt:variant>
        <vt:i4>320</vt:i4>
      </vt:variant>
      <vt:variant>
        <vt:i4>0</vt:i4>
      </vt:variant>
      <vt:variant>
        <vt:i4>5</vt:i4>
      </vt:variant>
      <vt:variant>
        <vt:lpwstr/>
      </vt:variant>
      <vt:variant>
        <vt:lpwstr>_Toc132992082</vt:lpwstr>
      </vt:variant>
      <vt:variant>
        <vt:i4>1507386</vt:i4>
      </vt:variant>
      <vt:variant>
        <vt:i4>314</vt:i4>
      </vt:variant>
      <vt:variant>
        <vt:i4>0</vt:i4>
      </vt:variant>
      <vt:variant>
        <vt:i4>5</vt:i4>
      </vt:variant>
      <vt:variant>
        <vt:lpwstr/>
      </vt:variant>
      <vt:variant>
        <vt:lpwstr>_Toc132992081</vt:lpwstr>
      </vt:variant>
      <vt:variant>
        <vt:i4>1507386</vt:i4>
      </vt:variant>
      <vt:variant>
        <vt:i4>308</vt:i4>
      </vt:variant>
      <vt:variant>
        <vt:i4>0</vt:i4>
      </vt:variant>
      <vt:variant>
        <vt:i4>5</vt:i4>
      </vt:variant>
      <vt:variant>
        <vt:lpwstr/>
      </vt:variant>
      <vt:variant>
        <vt:lpwstr>_Toc132992080</vt:lpwstr>
      </vt:variant>
      <vt:variant>
        <vt:i4>1572922</vt:i4>
      </vt:variant>
      <vt:variant>
        <vt:i4>302</vt:i4>
      </vt:variant>
      <vt:variant>
        <vt:i4>0</vt:i4>
      </vt:variant>
      <vt:variant>
        <vt:i4>5</vt:i4>
      </vt:variant>
      <vt:variant>
        <vt:lpwstr/>
      </vt:variant>
      <vt:variant>
        <vt:lpwstr>_Toc132992079</vt:lpwstr>
      </vt:variant>
      <vt:variant>
        <vt:i4>1572922</vt:i4>
      </vt:variant>
      <vt:variant>
        <vt:i4>296</vt:i4>
      </vt:variant>
      <vt:variant>
        <vt:i4>0</vt:i4>
      </vt:variant>
      <vt:variant>
        <vt:i4>5</vt:i4>
      </vt:variant>
      <vt:variant>
        <vt:lpwstr/>
      </vt:variant>
      <vt:variant>
        <vt:lpwstr>_Toc132992078</vt:lpwstr>
      </vt:variant>
      <vt:variant>
        <vt:i4>1572922</vt:i4>
      </vt:variant>
      <vt:variant>
        <vt:i4>290</vt:i4>
      </vt:variant>
      <vt:variant>
        <vt:i4>0</vt:i4>
      </vt:variant>
      <vt:variant>
        <vt:i4>5</vt:i4>
      </vt:variant>
      <vt:variant>
        <vt:lpwstr/>
      </vt:variant>
      <vt:variant>
        <vt:lpwstr>_Toc132992077</vt:lpwstr>
      </vt:variant>
      <vt:variant>
        <vt:i4>1572922</vt:i4>
      </vt:variant>
      <vt:variant>
        <vt:i4>284</vt:i4>
      </vt:variant>
      <vt:variant>
        <vt:i4>0</vt:i4>
      </vt:variant>
      <vt:variant>
        <vt:i4>5</vt:i4>
      </vt:variant>
      <vt:variant>
        <vt:lpwstr/>
      </vt:variant>
      <vt:variant>
        <vt:lpwstr>_Toc132992076</vt:lpwstr>
      </vt:variant>
      <vt:variant>
        <vt:i4>1572922</vt:i4>
      </vt:variant>
      <vt:variant>
        <vt:i4>278</vt:i4>
      </vt:variant>
      <vt:variant>
        <vt:i4>0</vt:i4>
      </vt:variant>
      <vt:variant>
        <vt:i4>5</vt:i4>
      </vt:variant>
      <vt:variant>
        <vt:lpwstr/>
      </vt:variant>
      <vt:variant>
        <vt:lpwstr>_Toc132992075</vt:lpwstr>
      </vt:variant>
      <vt:variant>
        <vt:i4>1572922</vt:i4>
      </vt:variant>
      <vt:variant>
        <vt:i4>272</vt:i4>
      </vt:variant>
      <vt:variant>
        <vt:i4>0</vt:i4>
      </vt:variant>
      <vt:variant>
        <vt:i4>5</vt:i4>
      </vt:variant>
      <vt:variant>
        <vt:lpwstr/>
      </vt:variant>
      <vt:variant>
        <vt:lpwstr>_Toc132992074</vt:lpwstr>
      </vt:variant>
      <vt:variant>
        <vt:i4>1572922</vt:i4>
      </vt:variant>
      <vt:variant>
        <vt:i4>266</vt:i4>
      </vt:variant>
      <vt:variant>
        <vt:i4>0</vt:i4>
      </vt:variant>
      <vt:variant>
        <vt:i4>5</vt:i4>
      </vt:variant>
      <vt:variant>
        <vt:lpwstr/>
      </vt:variant>
      <vt:variant>
        <vt:lpwstr>_Toc132992073</vt:lpwstr>
      </vt:variant>
      <vt:variant>
        <vt:i4>1572922</vt:i4>
      </vt:variant>
      <vt:variant>
        <vt:i4>260</vt:i4>
      </vt:variant>
      <vt:variant>
        <vt:i4>0</vt:i4>
      </vt:variant>
      <vt:variant>
        <vt:i4>5</vt:i4>
      </vt:variant>
      <vt:variant>
        <vt:lpwstr/>
      </vt:variant>
      <vt:variant>
        <vt:lpwstr>_Toc132992072</vt:lpwstr>
      </vt:variant>
      <vt:variant>
        <vt:i4>1572922</vt:i4>
      </vt:variant>
      <vt:variant>
        <vt:i4>254</vt:i4>
      </vt:variant>
      <vt:variant>
        <vt:i4>0</vt:i4>
      </vt:variant>
      <vt:variant>
        <vt:i4>5</vt:i4>
      </vt:variant>
      <vt:variant>
        <vt:lpwstr/>
      </vt:variant>
      <vt:variant>
        <vt:lpwstr>_Toc132992071</vt:lpwstr>
      </vt:variant>
      <vt:variant>
        <vt:i4>1572922</vt:i4>
      </vt:variant>
      <vt:variant>
        <vt:i4>248</vt:i4>
      </vt:variant>
      <vt:variant>
        <vt:i4>0</vt:i4>
      </vt:variant>
      <vt:variant>
        <vt:i4>5</vt:i4>
      </vt:variant>
      <vt:variant>
        <vt:lpwstr/>
      </vt:variant>
      <vt:variant>
        <vt:lpwstr>_Toc132992070</vt:lpwstr>
      </vt:variant>
      <vt:variant>
        <vt:i4>1638458</vt:i4>
      </vt:variant>
      <vt:variant>
        <vt:i4>242</vt:i4>
      </vt:variant>
      <vt:variant>
        <vt:i4>0</vt:i4>
      </vt:variant>
      <vt:variant>
        <vt:i4>5</vt:i4>
      </vt:variant>
      <vt:variant>
        <vt:lpwstr/>
      </vt:variant>
      <vt:variant>
        <vt:lpwstr>_Toc132992069</vt:lpwstr>
      </vt:variant>
      <vt:variant>
        <vt:i4>1638458</vt:i4>
      </vt:variant>
      <vt:variant>
        <vt:i4>236</vt:i4>
      </vt:variant>
      <vt:variant>
        <vt:i4>0</vt:i4>
      </vt:variant>
      <vt:variant>
        <vt:i4>5</vt:i4>
      </vt:variant>
      <vt:variant>
        <vt:lpwstr/>
      </vt:variant>
      <vt:variant>
        <vt:lpwstr>_Toc132992068</vt:lpwstr>
      </vt:variant>
      <vt:variant>
        <vt:i4>1638458</vt:i4>
      </vt:variant>
      <vt:variant>
        <vt:i4>230</vt:i4>
      </vt:variant>
      <vt:variant>
        <vt:i4>0</vt:i4>
      </vt:variant>
      <vt:variant>
        <vt:i4>5</vt:i4>
      </vt:variant>
      <vt:variant>
        <vt:lpwstr/>
      </vt:variant>
      <vt:variant>
        <vt:lpwstr>_Toc132992067</vt:lpwstr>
      </vt:variant>
      <vt:variant>
        <vt:i4>1638458</vt:i4>
      </vt:variant>
      <vt:variant>
        <vt:i4>224</vt:i4>
      </vt:variant>
      <vt:variant>
        <vt:i4>0</vt:i4>
      </vt:variant>
      <vt:variant>
        <vt:i4>5</vt:i4>
      </vt:variant>
      <vt:variant>
        <vt:lpwstr/>
      </vt:variant>
      <vt:variant>
        <vt:lpwstr>_Toc132992066</vt:lpwstr>
      </vt:variant>
      <vt:variant>
        <vt:i4>1638458</vt:i4>
      </vt:variant>
      <vt:variant>
        <vt:i4>218</vt:i4>
      </vt:variant>
      <vt:variant>
        <vt:i4>0</vt:i4>
      </vt:variant>
      <vt:variant>
        <vt:i4>5</vt:i4>
      </vt:variant>
      <vt:variant>
        <vt:lpwstr/>
      </vt:variant>
      <vt:variant>
        <vt:lpwstr>_Toc132992065</vt:lpwstr>
      </vt:variant>
      <vt:variant>
        <vt:i4>1638458</vt:i4>
      </vt:variant>
      <vt:variant>
        <vt:i4>212</vt:i4>
      </vt:variant>
      <vt:variant>
        <vt:i4>0</vt:i4>
      </vt:variant>
      <vt:variant>
        <vt:i4>5</vt:i4>
      </vt:variant>
      <vt:variant>
        <vt:lpwstr/>
      </vt:variant>
      <vt:variant>
        <vt:lpwstr>_Toc132992064</vt:lpwstr>
      </vt:variant>
      <vt:variant>
        <vt:i4>1638458</vt:i4>
      </vt:variant>
      <vt:variant>
        <vt:i4>206</vt:i4>
      </vt:variant>
      <vt:variant>
        <vt:i4>0</vt:i4>
      </vt:variant>
      <vt:variant>
        <vt:i4>5</vt:i4>
      </vt:variant>
      <vt:variant>
        <vt:lpwstr/>
      </vt:variant>
      <vt:variant>
        <vt:lpwstr>_Toc132992063</vt:lpwstr>
      </vt:variant>
      <vt:variant>
        <vt:i4>1638458</vt:i4>
      </vt:variant>
      <vt:variant>
        <vt:i4>200</vt:i4>
      </vt:variant>
      <vt:variant>
        <vt:i4>0</vt:i4>
      </vt:variant>
      <vt:variant>
        <vt:i4>5</vt:i4>
      </vt:variant>
      <vt:variant>
        <vt:lpwstr/>
      </vt:variant>
      <vt:variant>
        <vt:lpwstr>_Toc132992062</vt:lpwstr>
      </vt:variant>
      <vt:variant>
        <vt:i4>1638458</vt:i4>
      </vt:variant>
      <vt:variant>
        <vt:i4>194</vt:i4>
      </vt:variant>
      <vt:variant>
        <vt:i4>0</vt:i4>
      </vt:variant>
      <vt:variant>
        <vt:i4>5</vt:i4>
      </vt:variant>
      <vt:variant>
        <vt:lpwstr/>
      </vt:variant>
      <vt:variant>
        <vt:lpwstr>_Toc132992061</vt:lpwstr>
      </vt:variant>
      <vt:variant>
        <vt:i4>1638458</vt:i4>
      </vt:variant>
      <vt:variant>
        <vt:i4>188</vt:i4>
      </vt:variant>
      <vt:variant>
        <vt:i4>0</vt:i4>
      </vt:variant>
      <vt:variant>
        <vt:i4>5</vt:i4>
      </vt:variant>
      <vt:variant>
        <vt:lpwstr/>
      </vt:variant>
      <vt:variant>
        <vt:lpwstr>_Toc132992060</vt:lpwstr>
      </vt:variant>
      <vt:variant>
        <vt:i4>1703994</vt:i4>
      </vt:variant>
      <vt:variant>
        <vt:i4>182</vt:i4>
      </vt:variant>
      <vt:variant>
        <vt:i4>0</vt:i4>
      </vt:variant>
      <vt:variant>
        <vt:i4>5</vt:i4>
      </vt:variant>
      <vt:variant>
        <vt:lpwstr/>
      </vt:variant>
      <vt:variant>
        <vt:lpwstr>_Toc132992059</vt:lpwstr>
      </vt:variant>
      <vt:variant>
        <vt:i4>1703994</vt:i4>
      </vt:variant>
      <vt:variant>
        <vt:i4>176</vt:i4>
      </vt:variant>
      <vt:variant>
        <vt:i4>0</vt:i4>
      </vt:variant>
      <vt:variant>
        <vt:i4>5</vt:i4>
      </vt:variant>
      <vt:variant>
        <vt:lpwstr/>
      </vt:variant>
      <vt:variant>
        <vt:lpwstr>_Toc132992058</vt:lpwstr>
      </vt:variant>
      <vt:variant>
        <vt:i4>1703994</vt:i4>
      </vt:variant>
      <vt:variant>
        <vt:i4>170</vt:i4>
      </vt:variant>
      <vt:variant>
        <vt:i4>0</vt:i4>
      </vt:variant>
      <vt:variant>
        <vt:i4>5</vt:i4>
      </vt:variant>
      <vt:variant>
        <vt:lpwstr/>
      </vt:variant>
      <vt:variant>
        <vt:lpwstr>_Toc132992057</vt:lpwstr>
      </vt:variant>
      <vt:variant>
        <vt:i4>1703994</vt:i4>
      </vt:variant>
      <vt:variant>
        <vt:i4>164</vt:i4>
      </vt:variant>
      <vt:variant>
        <vt:i4>0</vt:i4>
      </vt:variant>
      <vt:variant>
        <vt:i4>5</vt:i4>
      </vt:variant>
      <vt:variant>
        <vt:lpwstr/>
      </vt:variant>
      <vt:variant>
        <vt:lpwstr>_Toc132992056</vt:lpwstr>
      </vt:variant>
      <vt:variant>
        <vt:i4>1703994</vt:i4>
      </vt:variant>
      <vt:variant>
        <vt:i4>158</vt:i4>
      </vt:variant>
      <vt:variant>
        <vt:i4>0</vt:i4>
      </vt:variant>
      <vt:variant>
        <vt:i4>5</vt:i4>
      </vt:variant>
      <vt:variant>
        <vt:lpwstr/>
      </vt:variant>
      <vt:variant>
        <vt:lpwstr>_Toc132992055</vt:lpwstr>
      </vt:variant>
      <vt:variant>
        <vt:i4>1703994</vt:i4>
      </vt:variant>
      <vt:variant>
        <vt:i4>152</vt:i4>
      </vt:variant>
      <vt:variant>
        <vt:i4>0</vt:i4>
      </vt:variant>
      <vt:variant>
        <vt:i4>5</vt:i4>
      </vt:variant>
      <vt:variant>
        <vt:lpwstr/>
      </vt:variant>
      <vt:variant>
        <vt:lpwstr>_Toc132992054</vt:lpwstr>
      </vt:variant>
      <vt:variant>
        <vt:i4>1703994</vt:i4>
      </vt:variant>
      <vt:variant>
        <vt:i4>146</vt:i4>
      </vt:variant>
      <vt:variant>
        <vt:i4>0</vt:i4>
      </vt:variant>
      <vt:variant>
        <vt:i4>5</vt:i4>
      </vt:variant>
      <vt:variant>
        <vt:lpwstr/>
      </vt:variant>
      <vt:variant>
        <vt:lpwstr>_Toc132992053</vt:lpwstr>
      </vt:variant>
      <vt:variant>
        <vt:i4>1703994</vt:i4>
      </vt:variant>
      <vt:variant>
        <vt:i4>140</vt:i4>
      </vt:variant>
      <vt:variant>
        <vt:i4>0</vt:i4>
      </vt:variant>
      <vt:variant>
        <vt:i4>5</vt:i4>
      </vt:variant>
      <vt:variant>
        <vt:lpwstr/>
      </vt:variant>
      <vt:variant>
        <vt:lpwstr>_Toc132992052</vt:lpwstr>
      </vt:variant>
      <vt:variant>
        <vt:i4>1703994</vt:i4>
      </vt:variant>
      <vt:variant>
        <vt:i4>134</vt:i4>
      </vt:variant>
      <vt:variant>
        <vt:i4>0</vt:i4>
      </vt:variant>
      <vt:variant>
        <vt:i4>5</vt:i4>
      </vt:variant>
      <vt:variant>
        <vt:lpwstr/>
      </vt:variant>
      <vt:variant>
        <vt:lpwstr>_Toc132992051</vt:lpwstr>
      </vt:variant>
      <vt:variant>
        <vt:i4>1703994</vt:i4>
      </vt:variant>
      <vt:variant>
        <vt:i4>128</vt:i4>
      </vt:variant>
      <vt:variant>
        <vt:i4>0</vt:i4>
      </vt:variant>
      <vt:variant>
        <vt:i4>5</vt:i4>
      </vt:variant>
      <vt:variant>
        <vt:lpwstr/>
      </vt:variant>
      <vt:variant>
        <vt:lpwstr>_Toc132992050</vt:lpwstr>
      </vt:variant>
      <vt:variant>
        <vt:i4>1769530</vt:i4>
      </vt:variant>
      <vt:variant>
        <vt:i4>122</vt:i4>
      </vt:variant>
      <vt:variant>
        <vt:i4>0</vt:i4>
      </vt:variant>
      <vt:variant>
        <vt:i4>5</vt:i4>
      </vt:variant>
      <vt:variant>
        <vt:lpwstr/>
      </vt:variant>
      <vt:variant>
        <vt:lpwstr>_Toc132992049</vt:lpwstr>
      </vt:variant>
      <vt:variant>
        <vt:i4>1769530</vt:i4>
      </vt:variant>
      <vt:variant>
        <vt:i4>116</vt:i4>
      </vt:variant>
      <vt:variant>
        <vt:i4>0</vt:i4>
      </vt:variant>
      <vt:variant>
        <vt:i4>5</vt:i4>
      </vt:variant>
      <vt:variant>
        <vt:lpwstr/>
      </vt:variant>
      <vt:variant>
        <vt:lpwstr>_Toc132992048</vt:lpwstr>
      </vt:variant>
      <vt:variant>
        <vt:i4>1769530</vt:i4>
      </vt:variant>
      <vt:variant>
        <vt:i4>110</vt:i4>
      </vt:variant>
      <vt:variant>
        <vt:i4>0</vt:i4>
      </vt:variant>
      <vt:variant>
        <vt:i4>5</vt:i4>
      </vt:variant>
      <vt:variant>
        <vt:lpwstr/>
      </vt:variant>
      <vt:variant>
        <vt:lpwstr>_Toc132992047</vt:lpwstr>
      </vt:variant>
      <vt:variant>
        <vt:i4>1769530</vt:i4>
      </vt:variant>
      <vt:variant>
        <vt:i4>104</vt:i4>
      </vt:variant>
      <vt:variant>
        <vt:i4>0</vt:i4>
      </vt:variant>
      <vt:variant>
        <vt:i4>5</vt:i4>
      </vt:variant>
      <vt:variant>
        <vt:lpwstr/>
      </vt:variant>
      <vt:variant>
        <vt:lpwstr>_Toc132992046</vt:lpwstr>
      </vt:variant>
      <vt:variant>
        <vt:i4>1769530</vt:i4>
      </vt:variant>
      <vt:variant>
        <vt:i4>98</vt:i4>
      </vt:variant>
      <vt:variant>
        <vt:i4>0</vt:i4>
      </vt:variant>
      <vt:variant>
        <vt:i4>5</vt:i4>
      </vt:variant>
      <vt:variant>
        <vt:lpwstr/>
      </vt:variant>
      <vt:variant>
        <vt:lpwstr>_Toc132992045</vt:lpwstr>
      </vt:variant>
      <vt:variant>
        <vt:i4>1769530</vt:i4>
      </vt:variant>
      <vt:variant>
        <vt:i4>92</vt:i4>
      </vt:variant>
      <vt:variant>
        <vt:i4>0</vt:i4>
      </vt:variant>
      <vt:variant>
        <vt:i4>5</vt:i4>
      </vt:variant>
      <vt:variant>
        <vt:lpwstr/>
      </vt:variant>
      <vt:variant>
        <vt:lpwstr>_Toc132992044</vt:lpwstr>
      </vt:variant>
      <vt:variant>
        <vt:i4>1769530</vt:i4>
      </vt:variant>
      <vt:variant>
        <vt:i4>86</vt:i4>
      </vt:variant>
      <vt:variant>
        <vt:i4>0</vt:i4>
      </vt:variant>
      <vt:variant>
        <vt:i4>5</vt:i4>
      </vt:variant>
      <vt:variant>
        <vt:lpwstr/>
      </vt:variant>
      <vt:variant>
        <vt:lpwstr>_Toc132992043</vt:lpwstr>
      </vt:variant>
      <vt:variant>
        <vt:i4>1769530</vt:i4>
      </vt:variant>
      <vt:variant>
        <vt:i4>80</vt:i4>
      </vt:variant>
      <vt:variant>
        <vt:i4>0</vt:i4>
      </vt:variant>
      <vt:variant>
        <vt:i4>5</vt:i4>
      </vt:variant>
      <vt:variant>
        <vt:lpwstr/>
      </vt:variant>
      <vt:variant>
        <vt:lpwstr>_Toc132992042</vt:lpwstr>
      </vt:variant>
      <vt:variant>
        <vt:i4>1769530</vt:i4>
      </vt:variant>
      <vt:variant>
        <vt:i4>74</vt:i4>
      </vt:variant>
      <vt:variant>
        <vt:i4>0</vt:i4>
      </vt:variant>
      <vt:variant>
        <vt:i4>5</vt:i4>
      </vt:variant>
      <vt:variant>
        <vt:lpwstr/>
      </vt:variant>
      <vt:variant>
        <vt:lpwstr>_Toc132992041</vt:lpwstr>
      </vt:variant>
      <vt:variant>
        <vt:i4>1769530</vt:i4>
      </vt:variant>
      <vt:variant>
        <vt:i4>68</vt:i4>
      </vt:variant>
      <vt:variant>
        <vt:i4>0</vt:i4>
      </vt:variant>
      <vt:variant>
        <vt:i4>5</vt:i4>
      </vt:variant>
      <vt:variant>
        <vt:lpwstr/>
      </vt:variant>
      <vt:variant>
        <vt:lpwstr>_Toc132992040</vt:lpwstr>
      </vt:variant>
      <vt:variant>
        <vt:i4>1835066</vt:i4>
      </vt:variant>
      <vt:variant>
        <vt:i4>62</vt:i4>
      </vt:variant>
      <vt:variant>
        <vt:i4>0</vt:i4>
      </vt:variant>
      <vt:variant>
        <vt:i4>5</vt:i4>
      </vt:variant>
      <vt:variant>
        <vt:lpwstr/>
      </vt:variant>
      <vt:variant>
        <vt:lpwstr>_Toc132992039</vt:lpwstr>
      </vt:variant>
      <vt:variant>
        <vt:i4>1835066</vt:i4>
      </vt:variant>
      <vt:variant>
        <vt:i4>56</vt:i4>
      </vt:variant>
      <vt:variant>
        <vt:i4>0</vt:i4>
      </vt:variant>
      <vt:variant>
        <vt:i4>5</vt:i4>
      </vt:variant>
      <vt:variant>
        <vt:lpwstr/>
      </vt:variant>
      <vt:variant>
        <vt:lpwstr>_Toc132992038</vt:lpwstr>
      </vt:variant>
      <vt:variant>
        <vt:i4>1835066</vt:i4>
      </vt:variant>
      <vt:variant>
        <vt:i4>50</vt:i4>
      </vt:variant>
      <vt:variant>
        <vt:i4>0</vt:i4>
      </vt:variant>
      <vt:variant>
        <vt:i4>5</vt:i4>
      </vt:variant>
      <vt:variant>
        <vt:lpwstr/>
      </vt:variant>
      <vt:variant>
        <vt:lpwstr>_Toc132992037</vt:lpwstr>
      </vt:variant>
      <vt:variant>
        <vt:i4>1835066</vt:i4>
      </vt:variant>
      <vt:variant>
        <vt:i4>44</vt:i4>
      </vt:variant>
      <vt:variant>
        <vt:i4>0</vt:i4>
      </vt:variant>
      <vt:variant>
        <vt:i4>5</vt:i4>
      </vt:variant>
      <vt:variant>
        <vt:lpwstr/>
      </vt:variant>
      <vt:variant>
        <vt:lpwstr>_Toc132992036</vt:lpwstr>
      </vt:variant>
      <vt:variant>
        <vt:i4>1835066</vt:i4>
      </vt:variant>
      <vt:variant>
        <vt:i4>38</vt:i4>
      </vt:variant>
      <vt:variant>
        <vt:i4>0</vt:i4>
      </vt:variant>
      <vt:variant>
        <vt:i4>5</vt:i4>
      </vt:variant>
      <vt:variant>
        <vt:lpwstr/>
      </vt:variant>
      <vt:variant>
        <vt:lpwstr>_Toc132992035</vt:lpwstr>
      </vt:variant>
      <vt:variant>
        <vt:i4>1835066</vt:i4>
      </vt:variant>
      <vt:variant>
        <vt:i4>32</vt:i4>
      </vt:variant>
      <vt:variant>
        <vt:i4>0</vt:i4>
      </vt:variant>
      <vt:variant>
        <vt:i4>5</vt:i4>
      </vt:variant>
      <vt:variant>
        <vt:lpwstr/>
      </vt:variant>
      <vt:variant>
        <vt:lpwstr>_Toc132992034</vt:lpwstr>
      </vt:variant>
      <vt:variant>
        <vt:i4>1835066</vt:i4>
      </vt:variant>
      <vt:variant>
        <vt:i4>26</vt:i4>
      </vt:variant>
      <vt:variant>
        <vt:i4>0</vt:i4>
      </vt:variant>
      <vt:variant>
        <vt:i4>5</vt:i4>
      </vt:variant>
      <vt:variant>
        <vt:lpwstr/>
      </vt:variant>
      <vt:variant>
        <vt:lpwstr>_Toc132992033</vt:lpwstr>
      </vt:variant>
      <vt:variant>
        <vt:i4>1835066</vt:i4>
      </vt:variant>
      <vt:variant>
        <vt:i4>20</vt:i4>
      </vt:variant>
      <vt:variant>
        <vt:i4>0</vt:i4>
      </vt:variant>
      <vt:variant>
        <vt:i4>5</vt:i4>
      </vt:variant>
      <vt:variant>
        <vt:lpwstr/>
      </vt:variant>
      <vt:variant>
        <vt:lpwstr>_Toc132992032</vt:lpwstr>
      </vt:variant>
      <vt:variant>
        <vt:i4>1835066</vt:i4>
      </vt:variant>
      <vt:variant>
        <vt:i4>14</vt:i4>
      </vt:variant>
      <vt:variant>
        <vt:i4>0</vt:i4>
      </vt:variant>
      <vt:variant>
        <vt:i4>5</vt:i4>
      </vt:variant>
      <vt:variant>
        <vt:lpwstr/>
      </vt:variant>
      <vt:variant>
        <vt:lpwstr>_Toc132992031</vt:lpwstr>
      </vt:variant>
      <vt:variant>
        <vt:i4>1835066</vt:i4>
      </vt:variant>
      <vt:variant>
        <vt:i4>8</vt:i4>
      </vt:variant>
      <vt:variant>
        <vt:i4>0</vt:i4>
      </vt:variant>
      <vt:variant>
        <vt:i4>5</vt:i4>
      </vt:variant>
      <vt:variant>
        <vt:lpwstr/>
      </vt:variant>
      <vt:variant>
        <vt:lpwstr>_Toc132992030</vt:lpwstr>
      </vt:variant>
      <vt:variant>
        <vt:i4>1900602</vt:i4>
      </vt:variant>
      <vt:variant>
        <vt:i4>2</vt:i4>
      </vt:variant>
      <vt:variant>
        <vt:i4>0</vt:i4>
      </vt:variant>
      <vt:variant>
        <vt:i4>5</vt:i4>
      </vt:variant>
      <vt:variant>
        <vt:lpwstr/>
      </vt:variant>
      <vt:variant>
        <vt:lpwstr>_Toc132992029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LAW207: Torts</dc:title>
  <dc:subject/>
  <dc:creator>Jennifer Lau</dc:creator>
  <cp:keywords/>
  <dc:description/>
  <cp:lastModifiedBy>Erin | Mediatonic PR</cp:lastModifiedBy>
  <cp:revision>2</cp:revision>
  <cp:lastPrinted>2013-12-13T18:33:00Z</cp:lastPrinted>
  <dcterms:created xsi:type="dcterms:W3CDTF">2014-04-22T16:56:00Z</dcterms:created>
  <dcterms:modified xsi:type="dcterms:W3CDTF">2014-04-22T16:56:00Z</dcterms:modified>
</cp:coreProperties>
</file>