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8AC" w:rsidRPr="0043260B" w:rsidRDefault="00E55A2A" w:rsidP="00F368AC">
      <w:pPr>
        <w:pStyle w:val="NoSpacing"/>
        <w:pBdr>
          <w:bottom w:val="single" w:sz="6" w:space="1" w:color="auto"/>
        </w:pBdr>
        <w:rPr>
          <w:b/>
          <w:sz w:val="40"/>
        </w:rPr>
      </w:pPr>
      <w:r w:rsidRPr="0043260B">
        <w:rPr>
          <w:b/>
          <w:sz w:val="40"/>
        </w:rPr>
        <w:t>Law 438 – Secured Transactions</w:t>
      </w:r>
    </w:p>
    <w:p w:rsidR="001733B7" w:rsidRPr="00AE792D" w:rsidRDefault="003F3C5C" w:rsidP="001733B7">
      <w:pPr>
        <w:rPr>
          <w:b/>
          <w:sz w:val="24"/>
        </w:rPr>
      </w:pPr>
      <w:bookmarkStart w:id="0" w:name="_Toc4943336"/>
      <w:bookmarkStart w:id="1" w:name="_Toc6340065"/>
      <w:r w:rsidRPr="00AE792D">
        <w:rPr>
          <w:b/>
          <w:sz w:val="24"/>
        </w:rPr>
        <w:t>Bruce MacDougall – Spring 2019</w:t>
      </w:r>
    </w:p>
    <w:p w:rsidR="00E255DD" w:rsidRDefault="00E255DD" w:rsidP="001733B7"/>
    <w:p w:rsidR="00C74234" w:rsidRDefault="00C74234" w:rsidP="001733B7"/>
    <w:p w:rsidR="003B125B" w:rsidRDefault="000E20F4">
      <w:pPr>
        <w:pStyle w:val="TOC1"/>
        <w:rPr>
          <w:rFonts w:asciiTheme="minorHAnsi" w:hAnsiTheme="minorHAnsi"/>
          <w:b w:val="0"/>
          <w:noProof/>
          <w:sz w:val="22"/>
          <w:szCs w:val="22"/>
          <w:lang w:eastAsia="en-CA"/>
        </w:rPr>
      </w:pPr>
      <w:r>
        <w:fldChar w:fldCharType="begin"/>
      </w:r>
      <w:r>
        <w:instrText xml:space="preserve"> TOC \o "1-1" \h \z \t "Heading 2,2,Heading 3,3" </w:instrText>
      </w:r>
      <w:r>
        <w:fldChar w:fldCharType="separate"/>
      </w:r>
      <w:hyperlink w:anchor="_Toc7294641" w:history="1">
        <w:r w:rsidR="003B125B" w:rsidRPr="004257E6">
          <w:rPr>
            <w:rStyle w:val="Hyperlink"/>
            <w:noProof/>
          </w:rPr>
          <w:t xml:space="preserve">I. Situating the </w:t>
        </w:r>
        <w:r w:rsidR="003B125B" w:rsidRPr="004257E6">
          <w:rPr>
            <w:rStyle w:val="Hyperlink"/>
            <w:i/>
            <w:noProof/>
          </w:rPr>
          <w:t>PPSA</w:t>
        </w:r>
        <w:r w:rsidR="003B125B">
          <w:rPr>
            <w:noProof/>
            <w:webHidden/>
          </w:rPr>
          <w:tab/>
        </w:r>
        <w:r w:rsidR="003B125B">
          <w:rPr>
            <w:noProof/>
            <w:webHidden/>
          </w:rPr>
          <w:fldChar w:fldCharType="begin"/>
        </w:r>
        <w:r w:rsidR="003B125B">
          <w:rPr>
            <w:noProof/>
            <w:webHidden/>
          </w:rPr>
          <w:instrText xml:space="preserve"> PAGEREF _Toc7294641 \h </w:instrText>
        </w:r>
        <w:r w:rsidR="003B125B">
          <w:rPr>
            <w:noProof/>
            <w:webHidden/>
          </w:rPr>
        </w:r>
        <w:r w:rsidR="003B125B">
          <w:rPr>
            <w:noProof/>
            <w:webHidden/>
          </w:rPr>
          <w:fldChar w:fldCharType="separate"/>
        </w:r>
        <w:r w:rsidR="003B125B">
          <w:rPr>
            <w:noProof/>
            <w:webHidden/>
          </w:rPr>
          <w:t>2</w:t>
        </w:r>
        <w:r w:rsidR="003B125B">
          <w:rPr>
            <w:noProof/>
            <w:webHidden/>
          </w:rPr>
          <w:fldChar w:fldCharType="end"/>
        </w:r>
      </w:hyperlink>
    </w:p>
    <w:p w:rsidR="003B125B" w:rsidRDefault="003B125B">
      <w:pPr>
        <w:pStyle w:val="TOC1"/>
        <w:rPr>
          <w:rFonts w:asciiTheme="minorHAnsi" w:hAnsiTheme="minorHAnsi"/>
          <w:b w:val="0"/>
          <w:noProof/>
          <w:sz w:val="22"/>
          <w:szCs w:val="22"/>
          <w:lang w:eastAsia="en-CA"/>
        </w:rPr>
      </w:pPr>
      <w:hyperlink w:anchor="_Toc7294642" w:history="1">
        <w:r w:rsidRPr="004257E6">
          <w:rPr>
            <w:rStyle w:val="Hyperlink"/>
            <w:noProof/>
          </w:rPr>
          <w:t>II. Transactions Creating a Security Interest</w:t>
        </w:r>
        <w:r>
          <w:rPr>
            <w:noProof/>
            <w:webHidden/>
          </w:rPr>
          <w:tab/>
        </w:r>
        <w:r>
          <w:rPr>
            <w:noProof/>
            <w:webHidden/>
          </w:rPr>
          <w:fldChar w:fldCharType="begin"/>
        </w:r>
        <w:r>
          <w:rPr>
            <w:noProof/>
            <w:webHidden/>
          </w:rPr>
          <w:instrText xml:space="preserve"> PAGEREF _Toc7294642 \h </w:instrText>
        </w:r>
        <w:r>
          <w:rPr>
            <w:noProof/>
            <w:webHidden/>
          </w:rPr>
        </w:r>
        <w:r>
          <w:rPr>
            <w:noProof/>
            <w:webHidden/>
          </w:rPr>
          <w:fldChar w:fldCharType="separate"/>
        </w:r>
        <w:r>
          <w:rPr>
            <w:noProof/>
            <w:webHidden/>
          </w:rPr>
          <w:t>2</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43" w:history="1">
        <w:r w:rsidRPr="004257E6">
          <w:rPr>
            <w:rStyle w:val="Hyperlink"/>
            <w:noProof/>
          </w:rPr>
          <w:t>1. Parties to a Secured Transaction and Standards of Behaviour</w:t>
        </w:r>
        <w:r>
          <w:rPr>
            <w:noProof/>
            <w:webHidden/>
          </w:rPr>
          <w:tab/>
        </w:r>
        <w:r>
          <w:rPr>
            <w:noProof/>
            <w:webHidden/>
          </w:rPr>
          <w:fldChar w:fldCharType="begin"/>
        </w:r>
        <w:r>
          <w:rPr>
            <w:noProof/>
            <w:webHidden/>
          </w:rPr>
          <w:instrText xml:space="preserve"> PAGEREF _Toc7294643 \h </w:instrText>
        </w:r>
        <w:r>
          <w:rPr>
            <w:noProof/>
            <w:webHidden/>
          </w:rPr>
        </w:r>
        <w:r>
          <w:rPr>
            <w:noProof/>
            <w:webHidden/>
          </w:rPr>
          <w:fldChar w:fldCharType="separate"/>
        </w:r>
        <w:r>
          <w:rPr>
            <w:noProof/>
            <w:webHidden/>
          </w:rPr>
          <w:t>2</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44" w:history="1">
        <w:r w:rsidRPr="004257E6">
          <w:rPr>
            <w:rStyle w:val="Hyperlink"/>
            <w:noProof/>
          </w:rPr>
          <w:t>2. The “Obligation Secured”</w:t>
        </w:r>
        <w:r>
          <w:rPr>
            <w:noProof/>
            <w:webHidden/>
          </w:rPr>
          <w:tab/>
        </w:r>
        <w:r>
          <w:rPr>
            <w:noProof/>
            <w:webHidden/>
          </w:rPr>
          <w:fldChar w:fldCharType="begin"/>
        </w:r>
        <w:r>
          <w:rPr>
            <w:noProof/>
            <w:webHidden/>
          </w:rPr>
          <w:instrText xml:space="preserve"> PAGEREF _Toc7294644 \h </w:instrText>
        </w:r>
        <w:r>
          <w:rPr>
            <w:noProof/>
            <w:webHidden/>
          </w:rPr>
        </w:r>
        <w:r>
          <w:rPr>
            <w:noProof/>
            <w:webHidden/>
          </w:rPr>
          <w:fldChar w:fldCharType="separate"/>
        </w:r>
        <w:r>
          <w:rPr>
            <w:noProof/>
            <w:webHidden/>
          </w:rPr>
          <w:t>3</w:t>
        </w:r>
        <w:r>
          <w:rPr>
            <w:noProof/>
            <w:webHidden/>
          </w:rPr>
          <w:fldChar w:fldCharType="end"/>
        </w:r>
      </w:hyperlink>
    </w:p>
    <w:p w:rsidR="003B125B" w:rsidRDefault="003B125B">
      <w:pPr>
        <w:pStyle w:val="TOC3"/>
        <w:rPr>
          <w:rFonts w:asciiTheme="minorHAnsi" w:hAnsiTheme="minorHAnsi"/>
          <w:noProof/>
          <w:sz w:val="22"/>
          <w:szCs w:val="22"/>
          <w:lang w:eastAsia="en-CA"/>
        </w:rPr>
      </w:pPr>
      <w:hyperlink w:anchor="_Toc7294645" w:history="1">
        <w:r w:rsidRPr="004257E6">
          <w:rPr>
            <w:rStyle w:val="Hyperlink"/>
            <w:noProof/>
          </w:rPr>
          <w:t>(1) Amount of the Obligation</w:t>
        </w:r>
        <w:r>
          <w:rPr>
            <w:noProof/>
            <w:webHidden/>
          </w:rPr>
          <w:tab/>
        </w:r>
        <w:r>
          <w:rPr>
            <w:noProof/>
            <w:webHidden/>
          </w:rPr>
          <w:fldChar w:fldCharType="begin"/>
        </w:r>
        <w:r>
          <w:rPr>
            <w:noProof/>
            <w:webHidden/>
          </w:rPr>
          <w:instrText xml:space="preserve"> PAGEREF _Toc7294645 \h </w:instrText>
        </w:r>
        <w:r>
          <w:rPr>
            <w:noProof/>
            <w:webHidden/>
          </w:rPr>
        </w:r>
        <w:r>
          <w:rPr>
            <w:noProof/>
            <w:webHidden/>
          </w:rPr>
          <w:fldChar w:fldCharType="separate"/>
        </w:r>
        <w:r>
          <w:rPr>
            <w:noProof/>
            <w:webHidden/>
          </w:rPr>
          <w:t>3</w:t>
        </w:r>
        <w:r>
          <w:rPr>
            <w:noProof/>
            <w:webHidden/>
          </w:rPr>
          <w:fldChar w:fldCharType="end"/>
        </w:r>
      </w:hyperlink>
    </w:p>
    <w:p w:rsidR="003B125B" w:rsidRDefault="003B125B">
      <w:pPr>
        <w:pStyle w:val="TOC3"/>
        <w:rPr>
          <w:rFonts w:asciiTheme="minorHAnsi" w:hAnsiTheme="minorHAnsi"/>
          <w:noProof/>
          <w:sz w:val="22"/>
          <w:szCs w:val="22"/>
          <w:lang w:eastAsia="en-CA"/>
        </w:rPr>
      </w:pPr>
      <w:hyperlink w:anchor="_Toc7294646" w:history="1">
        <w:r w:rsidRPr="004257E6">
          <w:rPr>
            <w:rStyle w:val="Hyperlink"/>
            <w:noProof/>
          </w:rPr>
          <w:t>(2) Future Advances and Tacking</w:t>
        </w:r>
        <w:r>
          <w:rPr>
            <w:noProof/>
            <w:webHidden/>
          </w:rPr>
          <w:tab/>
        </w:r>
        <w:r>
          <w:rPr>
            <w:noProof/>
            <w:webHidden/>
          </w:rPr>
          <w:fldChar w:fldCharType="begin"/>
        </w:r>
        <w:r>
          <w:rPr>
            <w:noProof/>
            <w:webHidden/>
          </w:rPr>
          <w:instrText xml:space="preserve"> PAGEREF _Toc7294646 \h </w:instrText>
        </w:r>
        <w:r>
          <w:rPr>
            <w:noProof/>
            <w:webHidden/>
          </w:rPr>
        </w:r>
        <w:r>
          <w:rPr>
            <w:noProof/>
            <w:webHidden/>
          </w:rPr>
          <w:fldChar w:fldCharType="separate"/>
        </w:r>
        <w:r>
          <w:rPr>
            <w:noProof/>
            <w:webHidden/>
          </w:rPr>
          <w:t>3</w:t>
        </w:r>
        <w:r>
          <w:rPr>
            <w:noProof/>
            <w:webHidden/>
          </w:rPr>
          <w:fldChar w:fldCharType="end"/>
        </w:r>
      </w:hyperlink>
    </w:p>
    <w:p w:rsidR="003B125B" w:rsidRDefault="003B125B">
      <w:pPr>
        <w:pStyle w:val="TOC3"/>
        <w:rPr>
          <w:rFonts w:asciiTheme="minorHAnsi" w:hAnsiTheme="minorHAnsi"/>
          <w:noProof/>
          <w:sz w:val="22"/>
          <w:szCs w:val="22"/>
          <w:lang w:eastAsia="en-CA"/>
        </w:rPr>
      </w:pPr>
      <w:hyperlink w:anchor="_Toc7294647" w:history="1">
        <w:r w:rsidRPr="004257E6">
          <w:rPr>
            <w:rStyle w:val="Hyperlink"/>
            <w:noProof/>
          </w:rPr>
          <w:t>(3) Acceleration Clauses</w:t>
        </w:r>
        <w:r>
          <w:rPr>
            <w:noProof/>
            <w:webHidden/>
          </w:rPr>
          <w:tab/>
        </w:r>
        <w:r>
          <w:rPr>
            <w:noProof/>
            <w:webHidden/>
          </w:rPr>
          <w:fldChar w:fldCharType="begin"/>
        </w:r>
        <w:r>
          <w:rPr>
            <w:noProof/>
            <w:webHidden/>
          </w:rPr>
          <w:instrText xml:space="preserve"> PAGEREF _Toc7294647 \h </w:instrText>
        </w:r>
        <w:r>
          <w:rPr>
            <w:noProof/>
            <w:webHidden/>
          </w:rPr>
        </w:r>
        <w:r>
          <w:rPr>
            <w:noProof/>
            <w:webHidden/>
          </w:rPr>
          <w:fldChar w:fldCharType="separate"/>
        </w:r>
        <w:r>
          <w:rPr>
            <w:noProof/>
            <w:webHidden/>
          </w:rPr>
          <w:t>3</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48" w:history="1">
        <w:r w:rsidRPr="004257E6">
          <w:rPr>
            <w:rStyle w:val="Hyperlink"/>
            <w:noProof/>
          </w:rPr>
          <w:t>3. The Form of the Agreement</w:t>
        </w:r>
        <w:r>
          <w:rPr>
            <w:noProof/>
            <w:webHidden/>
          </w:rPr>
          <w:tab/>
        </w:r>
        <w:r>
          <w:rPr>
            <w:noProof/>
            <w:webHidden/>
          </w:rPr>
          <w:fldChar w:fldCharType="begin"/>
        </w:r>
        <w:r>
          <w:rPr>
            <w:noProof/>
            <w:webHidden/>
          </w:rPr>
          <w:instrText xml:space="preserve"> PAGEREF _Toc7294648 \h </w:instrText>
        </w:r>
        <w:r>
          <w:rPr>
            <w:noProof/>
            <w:webHidden/>
          </w:rPr>
        </w:r>
        <w:r>
          <w:rPr>
            <w:noProof/>
            <w:webHidden/>
          </w:rPr>
          <w:fldChar w:fldCharType="separate"/>
        </w:r>
        <w:r>
          <w:rPr>
            <w:noProof/>
            <w:webHidden/>
          </w:rPr>
          <w:t>3</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49" w:history="1">
        <w:r w:rsidRPr="004257E6">
          <w:rPr>
            <w:rStyle w:val="Hyperlink"/>
            <w:noProof/>
          </w:rPr>
          <w:t>4. Transactions Creating “True” Security Interests</w:t>
        </w:r>
        <w:r>
          <w:rPr>
            <w:noProof/>
            <w:webHidden/>
          </w:rPr>
          <w:tab/>
        </w:r>
        <w:r>
          <w:rPr>
            <w:noProof/>
            <w:webHidden/>
          </w:rPr>
          <w:fldChar w:fldCharType="begin"/>
        </w:r>
        <w:r>
          <w:rPr>
            <w:noProof/>
            <w:webHidden/>
          </w:rPr>
          <w:instrText xml:space="preserve"> PAGEREF _Toc7294649 \h </w:instrText>
        </w:r>
        <w:r>
          <w:rPr>
            <w:noProof/>
            <w:webHidden/>
          </w:rPr>
        </w:r>
        <w:r>
          <w:rPr>
            <w:noProof/>
            <w:webHidden/>
          </w:rPr>
          <w:fldChar w:fldCharType="separate"/>
        </w:r>
        <w:r>
          <w:rPr>
            <w:noProof/>
            <w:webHidden/>
          </w:rPr>
          <w:t>4</w:t>
        </w:r>
        <w:r>
          <w:rPr>
            <w:noProof/>
            <w:webHidden/>
          </w:rPr>
          <w:fldChar w:fldCharType="end"/>
        </w:r>
      </w:hyperlink>
    </w:p>
    <w:p w:rsidR="003B125B" w:rsidRDefault="003B125B">
      <w:pPr>
        <w:pStyle w:val="TOC3"/>
        <w:rPr>
          <w:rFonts w:asciiTheme="minorHAnsi" w:hAnsiTheme="minorHAnsi"/>
          <w:noProof/>
          <w:sz w:val="22"/>
          <w:szCs w:val="22"/>
          <w:lang w:eastAsia="en-CA"/>
        </w:rPr>
      </w:pPr>
      <w:hyperlink w:anchor="_Toc7294650" w:history="1">
        <w:r w:rsidRPr="004257E6">
          <w:rPr>
            <w:rStyle w:val="Hyperlink"/>
            <w:noProof/>
          </w:rPr>
          <w:t>(1) Typical Forms of Security Agreements</w:t>
        </w:r>
        <w:r>
          <w:rPr>
            <w:noProof/>
            <w:webHidden/>
          </w:rPr>
          <w:tab/>
        </w:r>
        <w:r>
          <w:rPr>
            <w:noProof/>
            <w:webHidden/>
          </w:rPr>
          <w:fldChar w:fldCharType="begin"/>
        </w:r>
        <w:r>
          <w:rPr>
            <w:noProof/>
            <w:webHidden/>
          </w:rPr>
          <w:instrText xml:space="preserve"> PAGEREF _Toc7294650 \h </w:instrText>
        </w:r>
        <w:r>
          <w:rPr>
            <w:noProof/>
            <w:webHidden/>
          </w:rPr>
        </w:r>
        <w:r>
          <w:rPr>
            <w:noProof/>
            <w:webHidden/>
          </w:rPr>
          <w:fldChar w:fldCharType="separate"/>
        </w:r>
        <w:r>
          <w:rPr>
            <w:noProof/>
            <w:webHidden/>
          </w:rPr>
          <w:t>5</w:t>
        </w:r>
        <w:r>
          <w:rPr>
            <w:noProof/>
            <w:webHidden/>
          </w:rPr>
          <w:fldChar w:fldCharType="end"/>
        </w:r>
      </w:hyperlink>
    </w:p>
    <w:p w:rsidR="003B125B" w:rsidRDefault="003B125B">
      <w:pPr>
        <w:pStyle w:val="TOC3"/>
        <w:rPr>
          <w:rFonts w:asciiTheme="minorHAnsi" w:hAnsiTheme="minorHAnsi"/>
          <w:noProof/>
          <w:sz w:val="22"/>
          <w:szCs w:val="22"/>
          <w:lang w:eastAsia="en-CA"/>
        </w:rPr>
      </w:pPr>
      <w:hyperlink w:anchor="_Toc7294651" w:history="1">
        <w:r w:rsidRPr="004257E6">
          <w:rPr>
            <w:rStyle w:val="Hyperlink"/>
            <w:noProof/>
          </w:rPr>
          <w:t>(2) Consignment as Security Agreement</w:t>
        </w:r>
        <w:r>
          <w:rPr>
            <w:noProof/>
            <w:webHidden/>
          </w:rPr>
          <w:tab/>
        </w:r>
        <w:r>
          <w:rPr>
            <w:noProof/>
            <w:webHidden/>
          </w:rPr>
          <w:fldChar w:fldCharType="begin"/>
        </w:r>
        <w:r>
          <w:rPr>
            <w:noProof/>
            <w:webHidden/>
          </w:rPr>
          <w:instrText xml:space="preserve"> PAGEREF _Toc7294651 \h </w:instrText>
        </w:r>
        <w:r>
          <w:rPr>
            <w:noProof/>
            <w:webHidden/>
          </w:rPr>
        </w:r>
        <w:r>
          <w:rPr>
            <w:noProof/>
            <w:webHidden/>
          </w:rPr>
          <w:fldChar w:fldCharType="separate"/>
        </w:r>
        <w:r>
          <w:rPr>
            <w:noProof/>
            <w:webHidden/>
          </w:rPr>
          <w:t>5</w:t>
        </w:r>
        <w:r>
          <w:rPr>
            <w:noProof/>
            <w:webHidden/>
          </w:rPr>
          <w:fldChar w:fldCharType="end"/>
        </w:r>
      </w:hyperlink>
    </w:p>
    <w:p w:rsidR="003B125B" w:rsidRDefault="003B125B">
      <w:pPr>
        <w:pStyle w:val="TOC3"/>
        <w:rPr>
          <w:rFonts w:asciiTheme="minorHAnsi" w:hAnsiTheme="minorHAnsi"/>
          <w:noProof/>
          <w:sz w:val="22"/>
          <w:szCs w:val="22"/>
          <w:lang w:eastAsia="en-CA"/>
        </w:rPr>
      </w:pPr>
      <w:hyperlink w:anchor="_Toc7294652" w:history="1">
        <w:r w:rsidRPr="004257E6">
          <w:rPr>
            <w:rStyle w:val="Hyperlink"/>
            <w:noProof/>
          </w:rPr>
          <w:t>(3) Lease</w:t>
        </w:r>
        <w:r>
          <w:rPr>
            <w:noProof/>
            <w:webHidden/>
          </w:rPr>
          <w:tab/>
        </w:r>
        <w:r>
          <w:rPr>
            <w:noProof/>
            <w:webHidden/>
          </w:rPr>
          <w:fldChar w:fldCharType="begin"/>
        </w:r>
        <w:r>
          <w:rPr>
            <w:noProof/>
            <w:webHidden/>
          </w:rPr>
          <w:instrText xml:space="preserve"> PAGEREF _Toc7294652 \h </w:instrText>
        </w:r>
        <w:r>
          <w:rPr>
            <w:noProof/>
            <w:webHidden/>
          </w:rPr>
        </w:r>
        <w:r>
          <w:rPr>
            <w:noProof/>
            <w:webHidden/>
          </w:rPr>
          <w:fldChar w:fldCharType="separate"/>
        </w:r>
        <w:r>
          <w:rPr>
            <w:noProof/>
            <w:webHidden/>
          </w:rPr>
          <w:t>6</w:t>
        </w:r>
        <w:r>
          <w:rPr>
            <w:noProof/>
            <w:webHidden/>
          </w:rPr>
          <w:fldChar w:fldCharType="end"/>
        </w:r>
      </w:hyperlink>
    </w:p>
    <w:p w:rsidR="003B125B" w:rsidRDefault="003B125B">
      <w:pPr>
        <w:pStyle w:val="TOC3"/>
        <w:rPr>
          <w:rFonts w:asciiTheme="minorHAnsi" w:hAnsiTheme="minorHAnsi"/>
          <w:noProof/>
          <w:sz w:val="22"/>
          <w:szCs w:val="22"/>
          <w:lang w:eastAsia="en-CA"/>
        </w:rPr>
      </w:pPr>
      <w:hyperlink w:anchor="_Toc7294653" w:history="1">
        <w:r w:rsidRPr="004257E6">
          <w:rPr>
            <w:rStyle w:val="Hyperlink"/>
            <w:noProof/>
          </w:rPr>
          <w:t>(4) Trust</w:t>
        </w:r>
        <w:r>
          <w:rPr>
            <w:noProof/>
            <w:webHidden/>
          </w:rPr>
          <w:tab/>
        </w:r>
        <w:r>
          <w:rPr>
            <w:noProof/>
            <w:webHidden/>
          </w:rPr>
          <w:fldChar w:fldCharType="begin"/>
        </w:r>
        <w:r>
          <w:rPr>
            <w:noProof/>
            <w:webHidden/>
          </w:rPr>
          <w:instrText xml:space="preserve"> PAGEREF _Toc7294653 \h </w:instrText>
        </w:r>
        <w:r>
          <w:rPr>
            <w:noProof/>
            <w:webHidden/>
          </w:rPr>
        </w:r>
        <w:r>
          <w:rPr>
            <w:noProof/>
            <w:webHidden/>
          </w:rPr>
          <w:fldChar w:fldCharType="separate"/>
        </w:r>
        <w:r>
          <w:rPr>
            <w:noProof/>
            <w:webHidden/>
          </w:rPr>
          <w:t>7</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54" w:history="1">
        <w:r w:rsidRPr="004257E6">
          <w:rPr>
            <w:rStyle w:val="Hyperlink"/>
            <w:noProof/>
          </w:rPr>
          <w:t xml:space="preserve">5. Security Transactions Excluded from the </w:t>
        </w:r>
        <w:r w:rsidRPr="004257E6">
          <w:rPr>
            <w:rStyle w:val="Hyperlink"/>
            <w:i/>
            <w:noProof/>
          </w:rPr>
          <w:t>PPSA</w:t>
        </w:r>
        <w:r>
          <w:rPr>
            <w:noProof/>
            <w:webHidden/>
          </w:rPr>
          <w:tab/>
        </w:r>
        <w:r>
          <w:rPr>
            <w:noProof/>
            <w:webHidden/>
          </w:rPr>
          <w:fldChar w:fldCharType="begin"/>
        </w:r>
        <w:r>
          <w:rPr>
            <w:noProof/>
            <w:webHidden/>
          </w:rPr>
          <w:instrText xml:space="preserve"> PAGEREF _Toc7294654 \h </w:instrText>
        </w:r>
        <w:r>
          <w:rPr>
            <w:noProof/>
            <w:webHidden/>
          </w:rPr>
        </w:r>
        <w:r>
          <w:rPr>
            <w:noProof/>
            <w:webHidden/>
          </w:rPr>
          <w:fldChar w:fldCharType="separate"/>
        </w:r>
        <w:r>
          <w:rPr>
            <w:noProof/>
            <w:webHidden/>
          </w:rPr>
          <w:t>8</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55" w:history="1">
        <w:r w:rsidRPr="004257E6">
          <w:rPr>
            <w:rStyle w:val="Hyperlink"/>
            <w:noProof/>
          </w:rPr>
          <w:t>6. Transactions Deemed to Create Security Interests</w:t>
        </w:r>
        <w:r>
          <w:rPr>
            <w:noProof/>
            <w:webHidden/>
          </w:rPr>
          <w:tab/>
        </w:r>
        <w:r>
          <w:rPr>
            <w:noProof/>
            <w:webHidden/>
          </w:rPr>
          <w:fldChar w:fldCharType="begin"/>
        </w:r>
        <w:r>
          <w:rPr>
            <w:noProof/>
            <w:webHidden/>
          </w:rPr>
          <w:instrText xml:space="preserve"> PAGEREF _Toc7294655 \h </w:instrText>
        </w:r>
        <w:r>
          <w:rPr>
            <w:noProof/>
            <w:webHidden/>
          </w:rPr>
        </w:r>
        <w:r>
          <w:rPr>
            <w:noProof/>
            <w:webHidden/>
          </w:rPr>
          <w:fldChar w:fldCharType="separate"/>
        </w:r>
        <w:r>
          <w:rPr>
            <w:noProof/>
            <w:webHidden/>
          </w:rPr>
          <w:t>8</w:t>
        </w:r>
        <w:r>
          <w:rPr>
            <w:noProof/>
            <w:webHidden/>
          </w:rPr>
          <w:fldChar w:fldCharType="end"/>
        </w:r>
      </w:hyperlink>
    </w:p>
    <w:p w:rsidR="003B125B" w:rsidRDefault="003B125B">
      <w:pPr>
        <w:pStyle w:val="TOC1"/>
        <w:rPr>
          <w:rFonts w:asciiTheme="minorHAnsi" w:hAnsiTheme="minorHAnsi"/>
          <w:b w:val="0"/>
          <w:noProof/>
          <w:sz w:val="22"/>
          <w:szCs w:val="22"/>
          <w:lang w:eastAsia="en-CA"/>
        </w:rPr>
      </w:pPr>
      <w:hyperlink w:anchor="_Toc7294656" w:history="1">
        <w:r w:rsidRPr="004257E6">
          <w:rPr>
            <w:rStyle w:val="Hyperlink"/>
            <w:noProof/>
          </w:rPr>
          <w:t>III. The Property Encumbered: Collateral and Proceeds</w:t>
        </w:r>
        <w:r>
          <w:rPr>
            <w:noProof/>
            <w:webHidden/>
          </w:rPr>
          <w:tab/>
        </w:r>
        <w:r>
          <w:rPr>
            <w:noProof/>
            <w:webHidden/>
          </w:rPr>
          <w:fldChar w:fldCharType="begin"/>
        </w:r>
        <w:r>
          <w:rPr>
            <w:noProof/>
            <w:webHidden/>
          </w:rPr>
          <w:instrText xml:space="preserve"> PAGEREF _Toc7294656 \h </w:instrText>
        </w:r>
        <w:r>
          <w:rPr>
            <w:noProof/>
            <w:webHidden/>
          </w:rPr>
        </w:r>
        <w:r>
          <w:rPr>
            <w:noProof/>
            <w:webHidden/>
          </w:rPr>
          <w:fldChar w:fldCharType="separate"/>
        </w:r>
        <w:r>
          <w:rPr>
            <w:noProof/>
            <w:webHidden/>
          </w:rPr>
          <w:t>9</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57" w:history="1">
        <w:r w:rsidRPr="004257E6">
          <w:rPr>
            <w:rStyle w:val="Hyperlink"/>
            <w:noProof/>
          </w:rPr>
          <w:t>1. Collateral</w:t>
        </w:r>
        <w:r>
          <w:rPr>
            <w:noProof/>
            <w:webHidden/>
          </w:rPr>
          <w:tab/>
        </w:r>
        <w:r>
          <w:rPr>
            <w:noProof/>
            <w:webHidden/>
          </w:rPr>
          <w:fldChar w:fldCharType="begin"/>
        </w:r>
        <w:r>
          <w:rPr>
            <w:noProof/>
            <w:webHidden/>
          </w:rPr>
          <w:instrText xml:space="preserve"> PAGEREF _Toc7294657 \h </w:instrText>
        </w:r>
        <w:r>
          <w:rPr>
            <w:noProof/>
            <w:webHidden/>
          </w:rPr>
        </w:r>
        <w:r>
          <w:rPr>
            <w:noProof/>
            <w:webHidden/>
          </w:rPr>
          <w:fldChar w:fldCharType="separate"/>
        </w:r>
        <w:r>
          <w:rPr>
            <w:noProof/>
            <w:webHidden/>
          </w:rPr>
          <w:t>9</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58" w:history="1">
        <w:r w:rsidRPr="004257E6">
          <w:rPr>
            <w:rStyle w:val="Hyperlink"/>
            <w:noProof/>
          </w:rPr>
          <w:t>2. Proceeds and Tracing</w:t>
        </w:r>
        <w:r>
          <w:rPr>
            <w:noProof/>
            <w:webHidden/>
          </w:rPr>
          <w:tab/>
        </w:r>
        <w:r>
          <w:rPr>
            <w:noProof/>
            <w:webHidden/>
          </w:rPr>
          <w:fldChar w:fldCharType="begin"/>
        </w:r>
        <w:r>
          <w:rPr>
            <w:noProof/>
            <w:webHidden/>
          </w:rPr>
          <w:instrText xml:space="preserve"> PAGEREF _Toc7294658 \h </w:instrText>
        </w:r>
        <w:r>
          <w:rPr>
            <w:noProof/>
            <w:webHidden/>
          </w:rPr>
        </w:r>
        <w:r>
          <w:rPr>
            <w:noProof/>
            <w:webHidden/>
          </w:rPr>
          <w:fldChar w:fldCharType="separate"/>
        </w:r>
        <w:r>
          <w:rPr>
            <w:noProof/>
            <w:webHidden/>
          </w:rPr>
          <w:t>10</w:t>
        </w:r>
        <w:r>
          <w:rPr>
            <w:noProof/>
            <w:webHidden/>
          </w:rPr>
          <w:fldChar w:fldCharType="end"/>
        </w:r>
      </w:hyperlink>
    </w:p>
    <w:p w:rsidR="003B125B" w:rsidRDefault="003B125B">
      <w:pPr>
        <w:pStyle w:val="TOC3"/>
        <w:rPr>
          <w:rFonts w:asciiTheme="minorHAnsi" w:hAnsiTheme="minorHAnsi"/>
          <w:noProof/>
          <w:sz w:val="22"/>
          <w:szCs w:val="22"/>
          <w:lang w:eastAsia="en-CA"/>
        </w:rPr>
      </w:pPr>
      <w:hyperlink w:anchor="_Toc7294659" w:history="1">
        <w:r w:rsidRPr="004257E6">
          <w:rPr>
            <w:rStyle w:val="Hyperlink"/>
            <w:noProof/>
          </w:rPr>
          <w:t>(1) Proceeds</w:t>
        </w:r>
        <w:r>
          <w:rPr>
            <w:noProof/>
            <w:webHidden/>
          </w:rPr>
          <w:tab/>
        </w:r>
        <w:r>
          <w:rPr>
            <w:noProof/>
            <w:webHidden/>
          </w:rPr>
          <w:fldChar w:fldCharType="begin"/>
        </w:r>
        <w:r>
          <w:rPr>
            <w:noProof/>
            <w:webHidden/>
          </w:rPr>
          <w:instrText xml:space="preserve"> PAGEREF _Toc7294659 \h </w:instrText>
        </w:r>
        <w:r>
          <w:rPr>
            <w:noProof/>
            <w:webHidden/>
          </w:rPr>
        </w:r>
        <w:r>
          <w:rPr>
            <w:noProof/>
            <w:webHidden/>
          </w:rPr>
          <w:fldChar w:fldCharType="separate"/>
        </w:r>
        <w:r>
          <w:rPr>
            <w:noProof/>
            <w:webHidden/>
          </w:rPr>
          <w:t>10</w:t>
        </w:r>
        <w:r>
          <w:rPr>
            <w:noProof/>
            <w:webHidden/>
          </w:rPr>
          <w:fldChar w:fldCharType="end"/>
        </w:r>
      </w:hyperlink>
    </w:p>
    <w:p w:rsidR="003B125B" w:rsidRDefault="003B125B">
      <w:pPr>
        <w:pStyle w:val="TOC3"/>
        <w:rPr>
          <w:rFonts w:asciiTheme="minorHAnsi" w:hAnsiTheme="minorHAnsi"/>
          <w:noProof/>
          <w:sz w:val="22"/>
          <w:szCs w:val="22"/>
          <w:lang w:eastAsia="en-CA"/>
        </w:rPr>
      </w:pPr>
      <w:hyperlink w:anchor="_Toc7294660" w:history="1">
        <w:r w:rsidRPr="004257E6">
          <w:rPr>
            <w:rStyle w:val="Hyperlink"/>
            <w:noProof/>
          </w:rPr>
          <w:t>(2) Tracing</w:t>
        </w:r>
        <w:r>
          <w:rPr>
            <w:noProof/>
            <w:webHidden/>
          </w:rPr>
          <w:tab/>
        </w:r>
        <w:r>
          <w:rPr>
            <w:noProof/>
            <w:webHidden/>
          </w:rPr>
          <w:fldChar w:fldCharType="begin"/>
        </w:r>
        <w:r>
          <w:rPr>
            <w:noProof/>
            <w:webHidden/>
          </w:rPr>
          <w:instrText xml:space="preserve"> PAGEREF _Toc7294660 \h </w:instrText>
        </w:r>
        <w:r>
          <w:rPr>
            <w:noProof/>
            <w:webHidden/>
          </w:rPr>
        </w:r>
        <w:r>
          <w:rPr>
            <w:noProof/>
            <w:webHidden/>
          </w:rPr>
          <w:fldChar w:fldCharType="separate"/>
        </w:r>
        <w:r>
          <w:rPr>
            <w:noProof/>
            <w:webHidden/>
          </w:rPr>
          <w:t>10</w:t>
        </w:r>
        <w:r>
          <w:rPr>
            <w:noProof/>
            <w:webHidden/>
          </w:rPr>
          <w:fldChar w:fldCharType="end"/>
        </w:r>
      </w:hyperlink>
    </w:p>
    <w:p w:rsidR="003B125B" w:rsidRDefault="003B125B">
      <w:pPr>
        <w:pStyle w:val="TOC1"/>
        <w:rPr>
          <w:rFonts w:asciiTheme="minorHAnsi" w:hAnsiTheme="minorHAnsi"/>
          <w:b w:val="0"/>
          <w:noProof/>
          <w:sz w:val="22"/>
          <w:szCs w:val="22"/>
          <w:lang w:eastAsia="en-CA"/>
        </w:rPr>
      </w:pPr>
      <w:hyperlink w:anchor="_Toc7294661" w:history="1">
        <w:r w:rsidRPr="004257E6">
          <w:rPr>
            <w:rStyle w:val="Hyperlink"/>
            <w:noProof/>
          </w:rPr>
          <w:t>IV. Creating the Security Interest: Attachment</w:t>
        </w:r>
        <w:r>
          <w:rPr>
            <w:noProof/>
            <w:webHidden/>
          </w:rPr>
          <w:tab/>
        </w:r>
        <w:r>
          <w:rPr>
            <w:noProof/>
            <w:webHidden/>
          </w:rPr>
          <w:fldChar w:fldCharType="begin"/>
        </w:r>
        <w:r>
          <w:rPr>
            <w:noProof/>
            <w:webHidden/>
          </w:rPr>
          <w:instrText xml:space="preserve"> PAGEREF _Toc7294661 \h </w:instrText>
        </w:r>
        <w:r>
          <w:rPr>
            <w:noProof/>
            <w:webHidden/>
          </w:rPr>
        </w:r>
        <w:r>
          <w:rPr>
            <w:noProof/>
            <w:webHidden/>
          </w:rPr>
          <w:fldChar w:fldCharType="separate"/>
        </w:r>
        <w:r>
          <w:rPr>
            <w:noProof/>
            <w:webHidden/>
          </w:rPr>
          <w:t>11</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62" w:history="1">
        <w:r w:rsidRPr="004257E6">
          <w:rPr>
            <w:rStyle w:val="Hyperlink"/>
            <w:noProof/>
          </w:rPr>
          <w:t>1. Attachment - General</w:t>
        </w:r>
        <w:r>
          <w:rPr>
            <w:noProof/>
            <w:webHidden/>
          </w:rPr>
          <w:tab/>
        </w:r>
        <w:r>
          <w:rPr>
            <w:noProof/>
            <w:webHidden/>
          </w:rPr>
          <w:fldChar w:fldCharType="begin"/>
        </w:r>
        <w:r>
          <w:rPr>
            <w:noProof/>
            <w:webHidden/>
          </w:rPr>
          <w:instrText xml:space="preserve"> PAGEREF _Toc7294662 \h </w:instrText>
        </w:r>
        <w:r>
          <w:rPr>
            <w:noProof/>
            <w:webHidden/>
          </w:rPr>
        </w:r>
        <w:r>
          <w:rPr>
            <w:noProof/>
            <w:webHidden/>
          </w:rPr>
          <w:fldChar w:fldCharType="separate"/>
        </w:r>
        <w:r>
          <w:rPr>
            <w:noProof/>
            <w:webHidden/>
          </w:rPr>
          <w:t>11</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63" w:history="1">
        <w:r w:rsidRPr="004257E6">
          <w:rPr>
            <w:rStyle w:val="Hyperlink"/>
            <w:noProof/>
          </w:rPr>
          <w:t>2. Attachment for a PMSI</w:t>
        </w:r>
        <w:r>
          <w:rPr>
            <w:noProof/>
            <w:webHidden/>
          </w:rPr>
          <w:tab/>
        </w:r>
        <w:r>
          <w:rPr>
            <w:noProof/>
            <w:webHidden/>
          </w:rPr>
          <w:fldChar w:fldCharType="begin"/>
        </w:r>
        <w:r>
          <w:rPr>
            <w:noProof/>
            <w:webHidden/>
          </w:rPr>
          <w:instrText xml:space="preserve"> PAGEREF _Toc7294663 \h </w:instrText>
        </w:r>
        <w:r>
          <w:rPr>
            <w:noProof/>
            <w:webHidden/>
          </w:rPr>
        </w:r>
        <w:r>
          <w:rPr>
            <w:noProof/>
            <w:webHidden/>
          </w:rPr>
          <w:fldChar w:fldCharType="separate"/>
        </w:r>
        <w:r>
          <w:rPr>
            <w:noProof/>
            <w:webHidden/>
          </w:rPr>
          <w:t>12</w:t>
        </w:r>
        <w:r>
          <w:rPr>
            <w:noProof/>
            <w:webHidden/>
          </w:rPr>
          <w:fldChar w:fldCharType="end"/>
        </w:r>
      </w:hyperlink>
    </w:p>
    <w:p w:rsidR="003B125B" w:rsidRDefault="003B125B">
      <w:pPr>
        <w:pStyle w:val="TOC1"/>
        <w:rPr>
          <w:rFonts w:asciiTheme="minorHAnsi" w:hAnsiTheme="minorHAnsi"/>
          <w:b w:val="0"/>
          <w:noProof/>
          <w:sz w:val="22"/>
          <w:szCs w:val="22"/>
          <w:lang w:eastAsia="en-CA"/>
        </w:rPr>
      </w:pPr>
      <w:hyperlink w:anchor="_Toc7294664" w:history="1">
        <w:r w:rsidRPr="004257E6">
          <w:rPr>
            <w:rStyle w:val="Hyperlink"/>
            <w:noProof/>
          </w:rPr>
          <w:t>V. Perfection of the Security Interest</w:t>
        </w:r>
        <w:r>
          <w:rPr>
            <w:noProof/>
            <w:webHidden/>
          </w:rPr>
          <w:tab/>
        </w:r>
        <w:r>
          <w:rPr>
            <w:noProof/>
            <w:webHidden/>
          </w:rPr>
          <w:fldChar w:fldCharType="begin"/>
        </w:r>
        <w:r>
          <w:rPr>
            <w:noProof/>
            <w:webHidden/>
          </w:rPr>
          <w:instrText xml:space="preserve"> PAGEREF _Toc7294664 \h </w:instrText>
        </w:r>
        <w:r>
          <w:rPr>
            <w:noProof/>
            <w:webHidden/>
          </w:rPr>
        </w:r>
        <w:r>
          <w:rPr>
            <w:noProof/>
            <w:webHidden/>
          </w:rPr>
          <w:fldChar w:fldCharType="separate"/>
        </w:r>
        <w:r>
          <w:rPr>
            <w:noProof/>
            <w:webHidden/>
          </w:rPr>
          <w:t>13</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65" w:history="1">
        <w:r w:rsidRPr="004257E6">
          <w:rPr>
            <w:rStyle w:val="Hyperlink"/>
            <w:noProof/>
          </w:rPr>
          <w:t>1. Registration</w:t>
        </w:r>
        <w:r>
          <w:rPr>
            <w:noProof/>
            <w:webHidden/>
          </w:rPr>
          <w:tab/>
        </w:r>
        <w:r>
          <w:rPr>
            <w:noProof/>
            <w:webHidden/>
          </w:rPr>
          <w:fldChar w:fldCharType="begin"/>
        </w:r>
        <w:r>
          <w:rPr>
            <w:noProof/>
            <w:webHidden/>
          </w:rPr>
          <w:instrText xml:space="preserve"> PAGEREF _Toc7294665 \h </w:instrText>
        </w:r>
        <w:r>
          <w:rPr>
            <w:noProof/>
            <w:webHidden/>
          </w:rPr>
        </w:r>
        <w:r>
          <w:rPr>
            <w:noProof/>
            <w:webHidden/>
          </w:rPr>
          <w:fldChar w:fldCharType="separate"/>
        </w:r>
        <w:r>
          <w:rPr>
            <w:noProof/>
            <w:webHidden/>
          </w:rPr>
          <w:t>13</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66" w:history="1">
        <w:r w:rsidRPr="004257E6">
          <w:rPr>
            <w:rStyle w:val="Hyperlink"/>
            <w:noProof/>
          </w:rPr>
          <w:t>2. Perfection by Possession (or Delivery)</w:t>
        </w:r>
        <w:r>
          <w:rPr>
            <w:noProof/>
            <w:webHidden/>
          </w:rPr>
          <w:tab/>
        </w:r>
        <w:r>
          <w:rPr>
            <w:noProof/>
            <w:webHidden/>
          </w:rPr>
          <w:fldChar w:fldCharType="begin"/>
        </w:r>
        <w:r>
          <w:rPr>
            <w:noProof/>
            <w:webHidden/>
          </w:rPr>
          <w:instrText xml:space="preserve"> PAGEREF _Toc7294666 \h </w:instrText>
        </w:r>
        <w:r>
          <w:rPr>
            <w:noProof/>
            <w:webHidden/>
          </w:rPr>
        </w:r>
        <w:r>
          <w:rPr>
            <w:noProof/>
            <w:webHidden/>
          </w:rPr>
          <w:fldChar w:fldCharType="separate"/>
        </w:r>
        <w:r>
          <w:rPr>
            <w:noProof/>
            <w:webHidden/>
          </w:rPr>
          <w:t>14</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67" w:history="1">
        <w:r w:rsidRPr="004257E6">
          <w:rPr>
            <w:rStyle w:val="Hyperlink"/>
            <w:noProof/>
          </w:rPr>
          <w:t>3. Temporary Perfection</w:t>
        </w:r>
        <w:r>
          <w:rPr>
            <w:noProof/>
            <w:webHidden/>
          </w:rPr>
          <w:tab/>
        </w:r>
        <w:r>
          <w:rPr>
            <w:noProof/>
            <w:webHidden/>
          </w:rPr>
          <w:fldChar w:fldCharType="begin"/>
        </w:r>
        <w:r>
          <w:rPr>
            <w:noProof/>
            <w:webHidden/>
          </w:rPr>
          <w:instrText xml:space="preserve"> PAGEREF _Toc7294667 \h </w:instrText>
        </w:r>
        <w:r>
          <w:rPr>
            <w:noProof/>
            <w:webHidden/>
          </w:rPr>
        </w:r>
        <w:r>
          <w:rPr>
            <w:noProof/>
            <w:webHidden/>
          </w:rPr>
          <w:fldChar w:fldCharType="separate"/>
        </w:r>
        <w:r>
          <w:rPr>
            <w:noProof/>
            <w:webHidden/>
          </w:rPr>
          <w:t>14</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68" w:history="1">
        <w:r w:rsidRPr="004257E6">
          <w:rPr>
            <w:rStyle w:val="Hyperlink"/>
            <w:noProof/>
          </w:rPr>
          <w:t>5. Perfection of Proceeds</w:t>
        </w:r>
        <w:r>
          <w:rPr>
            <w:noProof/>
            <w:webHidden/>
          </w:rPr>
          <w:tab/>
        </w:r>
        <w:r>
          <w:rPr>
            <w:noProof/>
            <w:webHidden/>
          </w:rPr>
          <w:fldChar w:fldCharType="begin"/>
        </w:r>
        <w:r>
          <w:rPr>
            <w:noProof/>
            <w:webHidden/>
          </w:rPr>
          <w:instrText xml:space="preserve"> PAGEREF _Toc7294668 \h </w:instrText>
        </w:r>
        <w:r>
          <w:rPr>
            <w:noProof/>
            <w:webHidden/>
          </w:rPr>
        </w:r>
        <w:r>
          <w:rPr>
            <w:noProof/>
            <w:webHidden/>
          </w:rPr>
          <w:fldChar w:fldCharType="separate"/>
        </w:r>
        <w:r>
          <w:rPr>
            <w:noProof/>
            <w:webHidden/>
          </w:rPr>
          <w:t>15</w:t>
        </w:r>
        <w:r>
          <w:rPr>
            <w:noProof/>
            <w:webHidden/>
          </w:rPr>
          <w:fldChar w:fldCharType="end"/>
        </w:r>
      </w:hyperlink>
    </w:p>
    <w:p w:rsidR="003B125B" w:rsidRDefault="003B125B">
      <w:pPr>
        <w:pStyle w:val="TOC1"/>
        <w:rPr>
          <w:rFonts w:asciiTheme="minorHAnsi" w:hAnsiTheme="minorHAnsi"/>
          <w:b w:val="0"/>
          <w:noProof/>
          <w:sz w:val="22"/>
          <w:szCs w:val="22"/>
          <w:lang w:eastAsia="en-CA"/>
        </w:rPr>
      </w:pPr>
      <w:hyperlink w:anchor="_Toc7294669" w:history="1">
        <w:r w:rsidRPr="004257E6">
          <w:rPr>
            <w:rStyle w:val="Hyperlink"/>
            <w:noProof/>
          </w:rPr>
          <w:t>VI. Competing Interests: Priority and Detachment Rules</w:t>
        </w:r>
        <w:r>
          <w:rPr>
            <w:noProof/>
            <w:webHidden/>
          </w:rPr>
          <w:tab/>
        </w:r>
        <w:r>
          <w:rPr>
            <w:noProof/>
            <w:webHidden/>
          </w:rPr>
          <w:fldChar w:fldCharType="begin"/>
        </w:r>
        <w:r>
          <w:rPr>
            <w:noProof/>
            <w:webHidden/>
          </w:rPr>
          <w:instrText xml:space="preserve"> PAGEREF _Toc7294669 \h </w:instrText>
        </w:r>
        <w:r>
          <w:rPr>
            <w:noProof/>
            <w:webHidden/>
          </w:rPr>
        </w:r>
        <w:r>
          <w:rPr>
            <w:noProof/>
            <w:webHidden/>
          </w:rPr>
          <w:fldChar w:fldCharType="separate"/>
        </w:r>
        <w:r>
          <w:rPr>
            <w:noProof/>
            <w:webHidden/>
          </w:rPr>
          <w:t>16</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70" w:history="1">
        <w:r w:rsidRPr="004257E6">
          <w:rPr>
            <w:rStyle w:val="Hyperlink"/>
            <w:noProof/>
          </w:rPr>
          <w:t>1. What a Priority Rule is</w:t>
        </w:r>
        <w:r>
          <w:rPr>
            <w:noProof/>
            <w:webHidden/>
          </w:rPr>
          <w:tab/>
        </w:r>
        <w:r>
          <w:rPr>
            <w:noProof/>
            <w:webHidden/>
          </w:rPr>
          <w:fldChar w:fldCharType="begin"/>
        </w:r>
        <w:r>
          <w:rPr>
            <w:noProof/>
            <w:webHidden/>
          </w:rPr>
          <w:instrText xml:space="preserve"> PAGEREF _Toc7294670 \h </w:instrText>
        </w:r>
        <w:r>
          <w:rPr>
            <w:noProof/>
            <w:webHidden/>
          </w:rPr>
        </w:r>
        <w:r>
          <w:rPr>
            <w:noProof/>
            <w:webHidden/>
          </w:rPr>
          <w:fldChar w:fldCharType="separate"/>
        </w:r>
        <w:r>
          <w:rPr>
            <w:noProof/>
            <w:webHidden/>
          </w:rPr>
          <w:t>16</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71" w:history="1">
        <w:r w:rsidRPr="004257E6">
          <w:rPr>
            <w:rStyle w:val="Hyperlink"/>
            <w:noProof/>
          </w:rPr>
          <w:t>2. Priority Rules: General Issues</w:t>
        </w:r>
        <w:r>
          <w:rPr>
            <w:noProof/>
            <w:webHidden/>
          </w:rPr>
          <w:tab/>
        </w:r>
        <w:r>
          <w:rPr>
            <w:noProof/>
            <w:webHidden/>
          </w:rPr>
          <w:fldChar w:fldCharType="begin"/>
        </w:r>
        <w:r>
          <w:rPr>
            <w:noProof/>
            <w:webHidden/>
          </w:rPr>
          <w:instrText xml:space="preserve"> PAGEREF _Toc7294671 \h </w:instrText>
        </w:r>
        <w:r>
          <w:rPr>
            <w:noProof/>
            <w:webHidden/>
          </w:rPr>
        </w:r>
        <w:r>
          <w:rPr>
            <w:noProof/>
            <w:webHidden/>
          </w:rPr>
          <w:fldChar w:fldCharType="separate"/>
        </w:r>
        <w:r>
          <w:rPr>
            <w:noProof/>
            <w:webHidden/>
          </w:rPr>
          <w:t>16</w:t>
        </w:r>
        <w:r>
          <w:rPr>
            <w:noProof/>
            <w:webHidden/>
          </w:rPr>
          <w:fldChar w:fldCharType="end"/>
        </w:r>
      </w:hyperlink>
    </w:p>
    <w:p w:rsidR="003B125B" w:rsidRDefault="003B125B">
      <w:pPr>
        <w:pStyle w:val="TOC3"/>
        <w:rPr>
          <w:rFonts w:asciiTheme="minorHAnsi" w:hAnsiTheme="minorHAnsi"/>
          <w:noProof/>
          <w:sz w:val="22"/>
          <w:szCs w:val="22"/>
          <w:lang w:eastAsia="en-CA"/>
        </w:rPr>
      </w:pPr>
      <w:hyperlink w:anchor="_Toc7294672" w:history="1">
        <w:r w:rsidRPr="004257E6">
          <w:rPr>
            <w:rStyle w:val="Hyperlink"/>
            <w:noProof/>
          </w:rPr>
          <w:t>(1) Circularity Problems</w:t>
        </w:r>
        <w:r>
          <w:rPr>
            <w:noProof/>
            <w:webHidden/>
          </w:rPr>
          <w:tab/>
        </w:r>
        <w:r>
          <w:rPr>
            <w:noProof/>
            <w:webHidden/>
          </w:rPr>
          <w:fldChar w:fldCharType="begin"/>
        </w:r>
        <w:r>
          <w:rPr>
            <w:noProof/>
            <w:webHidden/>
          </w:rPr>
          <w:instrText xml:space="preserve"> PAGEREF _Toc7294672 \h </w:instrText>
        </w:r>
        <w:r>
          <w:rPr>
            <w:noProof/>
            <w:webHidden/>
          </w:rPr>
        </w:r>
        <w:r>
          <w:rPr>
            <w:noProof/>
            <w:webHidden/>
          </w:rPr>
          <w:fldChar w:fldCharType="separate"/>
        </w:r>
        <w:r>
          <w:rPr>
            <w:noProof/>
            <w:webHidden/>
          </w:rPr>
          <w:t>16</w:t>
        </w:r>
        <w:r>
          <w:rPr>
            <w:noProof/>
            <w:webHidden/>
          </w:rPr>
          <w:fldChar w:fldCharType="end"/>
        </w:r>
      </w:hyperlink>
    </w:p>
    <w:p w:rsidR="003B125B" w:rsidRDefault="003B125B">
      <w:pPr>
        <w:pStyle w:val="TOC3"/>
        <w:rPr>
          <w:rFonts w:asciiTheme="minorHAnsi" w:hAnsiTheme="minorHAnsi"/>
          <w:noProof/>
          <w:sz w:val="22"/>
          <w:szCs w:val="22"/>
          <w:lang w:eastAsia="en-CA"/>
        </w:rPr>
      </w:pPr>
      <w:hyperlink w:anchor="_Toc7294673" w:history="1">
        <w:r w:rsidRPr="004257E6">
          <w:rPr>
            <w:rStyle w:val="Hyperlink"/>
            <w:noProof/>
          </w:rPr>
          <w:t>(2) Subordination Agreements</w:t>
        </w:r>
        <w:r>
          <w:rPr>
            <w:noProof/>
            <w:webHidden/>
          </w:rPr>
          <w:tab/>
        </w:r>
        <w:r>
          <w:rPr>
            <w:noProof/>
            <w:webHidden/>
          </w:rPr>
          <w:fldChar w:fldCharType="begin"/>
        </w:r>
        <w:r>
          <w:rPr>
            <w:noProof/>
            <w:webHidden/>
          </w:rPr>
          <w:instrText xml:space="preserve"> PAGEREF _Toc7294673 \h </w:instrText>
        </w:r>
        <w:r>
          <w:rPr>
            <w:noProof/>
            <w:webHidden/>
          </w:rPr>
        </w:r>
        <w:r>
          <w:rPr>
            <w:noProof/>
            <w:webHidden/>
          </w:rPr>
          <w:fldChar w:fldCharType="separate"/>
        </w:r>
        <w:r>
          <w:rPr>
            <w:noProof/>
            <w:webHidden/>
          </w:rPr>
          <w:t>17</w:t>
        </w:r>
        <w:r>
          <w:rPr>
            <w:noProof/>
            <w:webHidden/>
          </w:rPr>
          <w:fldChar w:fldCharType="end"/>
        </w:r>
      </w:hyperlink>
    </w:p>
    <w:p w:rsidR="003B125B" w:rsidRDefault="003B125B">
      <w:pPr>
        <w:pStyle w:val="TOC3"/>
        <w:rPr>
          <w:rFonts w:asciiTheme="minorHAnsi" w:hAnsiTheme="minorHAnsi"/>
          <w:noProof/>
          <w:sz w:val="22"/>
          <w:szCs w:val="22"/>
          <w:lang w:eastAsia="en-CA"/>
        </w:rPr>
      </w:pPr>
      <w:hyperlink w:anchor="_Toc7294674" w:history="1">
        <w:r w:rsidRPr="004257E6">
          <w:rPr>
            <w:rStyle w:val="Hyperlink"/>
            <w:noProof/>
          </w:rPr>
          <w:t>(3) Marshalling – An Equitable “Remedy”</w:t>
        </w:r>
        <w:r>
          <w:rPr>
            <w:noProof/>
            <w:webHidden/>
          </w:rPr>
          <w:tab/>
        </w:r>
        <w:r>
          <w:rPr>
            <w:noProof/>
            <w:webHidden/>
          </w:rPr>
          <w:fldChar w:fldCharType="begin"/>
        </w:r>
        <w:r>
          <w:rPr>
            <w:noProof/>
            <w:webHidden/>
          </w:rPr>
          <w:instrText xml:space="preserve"> PAGEREF _Toc7294674 \h </w:instrText>
        </w:r>
        <w:r>
          <w:rPr>
            <w:noProof/>
            <w:webHidden/>
          </w:rPr>
        </w:r>
        <w:r>
          <w:rPr>
            <w:noProof/>
            <w:webHidden/>
          </w:rPr>
          <w:fldChar w:fldCharType="separate"/>
        </w:r>
        <w:r>
          <w:rPr>
            <w:noProof/>
            <w:webHidden/>
          </w:rPr>
          <w:t>17</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75" w:history="1">
        <w:r w:rsidRPr="004257E6">
          <w:rPr>
            <w:rStyle w:val="Hyperlink"/>
            <w:noProof/>
          </w:rPr>
          <w:t>3. Residual Priority Rules: Competition With Another Security Interest</w:t>
        </w:r>
        <w:r>
          <w:rPr>
            <w:noProof/>
            <w:webHidden/>
          </w:rPr>
          <w:tab/>
        </w:r>
        <w:r>
          <w:rPr>
            <w:noProof/>
            <w:webHidden/>
          </w:rPr>
          <w:fldChar w:fldCharType="begin"/>
        </w:r>
        <w:r>
          <w:rPr>
            <w:noProof/>
            <w:webHidden/>
          </w:rPr>
          <w:instrText xml:space="preserve"> PAGEREF _Toc7294675 \h </w:instrText>
        </w:r>
        <w:r>
          <w:rPr>
            <w:noProof/>
            <w:webHidden/>
          </w:rPr>
        </w:r>
        <w:r>
          <w:rPr>
            <w:noProof/>
            <w:webHidden/>
          </w:rPr>
          <w:fldChar w:fldCharType="separate"/>
        </w:r>
        <w:r>
          <w:rPr>
            <w:noProof/>
            <w:webHidden/>
          </w:rPr>
          <w:t>18</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76" w:history="1">
        <w:r w:rsidRPr="004257E6">
          <w:rPr>
            <w:rStyle w:val="Hyperlink"/>
            <w:noProof/>
          </w:rPr>
          <w:t>4. Specific Priority Rules: Competition With Another Security Interest</w:t>
        </w:r>
        <w:r>
          <w:rPr>
            <w:noProof/>
            <w:webHidden/>
          </w:rPr>
          <w:tab/>
        </w:r>
        <w:r>
          <w:rPr>
            <w:noProof/>
            <w:webHidden/>
          </w:rPr>
          <w:fldChar w:fldCharType="begin"/>
        </w:r>
        <w:r>
          <w:rPr>
            <w:noProof/>
            <w:webHidden/>
          </w:rPr>
          <w:instrText xml:space="preserve"> PAGEREF _Toc7294676 \h </w:instrText>
        </w:r>
        <w:r>
          <w:rPr>
            <w:noProof/>
            <w:webHidden/>
          </w:rPr>
        </w:r>
        <w:r>
          <w:rPr>
            <w:noProof/>
            <w:webHidden/>
          </w:rPr>
          <w:fldChar w:fldCharType="separate"/>
        </w:r>
        <w:r>
          <w:rPr>
            <w:noProof/>
            <w:webHidden/>
          </w:rPr>
          <w:t>18</w:t>
        </w:r>
        <w:r>
          <w:rPr>
            <w:noProof/>
            <w:webHidden/>
          </w:rPr>
          <w:fldChar w:fldCharType="end"/>
        </w:r>
      </w:hyperlink>
    </w:p>
    <w:p w:rsidR="003B125B" w:rsidRDefault="003B125B">
      <w:pPr>
        <w:pStyle w:val="TOC3"/>
        <w:rPr>
          <w:rFonts w:asciiTheme="minorHAnsi" w:hAnsiTheme="minorHAnsi"/>
          <w:noProof/>
          <w:sz w:val="22"/>
          <w:szCs w:val="22"/>
          <w:lang w:eastAsia="en-CA"/>
        </w:rPr>
      </w:pPr>
      <w:hyperlink w:anchor="_Toc7294677" w:history="1">
        <w:r w:rsidRPr="004257E6">
          <w:rPr>
            <w:rStyle w:val="Hyperlink"/>
            <w:noProof/>
          </w:rPr>
          <w:t>(1) Priority for a Purchase Money Security Interest</w:t>
        </w:r>
        <w:r>
          <w:rPr>
            <w:noProof/>
            <w:webHidden/>
          </w:rPr>
          <w:tab/>
        </w:r>
        <w:r>
          <w:rPr>
            <w:noProof/>
            <w:webHidden/>
          </w:rPr>
          <w:fldChar w:fldCharType="begin"/>
        </w:r>
        <w:r>
          <w:rPr>
            <w:noProof/>
            <w:webHidden/>
          </w:rPr>
          <w:instrText xml:space="preserve"> PAGEREF _Toc7294677 \h </w:instrText>
        </w:r>
        <w:r>
          <w:rPr>
            <w:noProof/>
            <w:webHidden/>
          </w:rPr>
        </w:r>
        <w:r>
          <w:rPr>
            <w:noProof/>
            <w:webHidden/>
          </w:rPr>
          <w:fldChar w:fldCharType="separate"/>
        </w:r>
        <w:r>
          <w:rPr>
            <w:noProof/>
            <w:webHidden/>
          </w:rPr>
          <w:t>18</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78" w:history="1">
        <w:r w:rsidRPr="004257E6">
          <w:rPr>
            <w:rStyle w:val="Hyperlink"/>
            <w:noProof/>
          </w:rPr>
          <w:t>5. Competition with a Trustee in Bankruptcy or a Liquidator</w:t>
        </w:r>
        <w:r>
          <w:rPr>
            <w:noProof/>
            <w:webHidden/>
          </w:rPr>
          <w:tab/>
        </w:r>
        <w:r>
          <w:rPr>
            <w:noProof/>
            <w:webHidden/>
          </w:rPr>
          <w:fldChar w:fldCharType="begin"/>
        </w:r>
        <w:r>
          <w:rPr>
            <w:noProof/>
            <w:webHidden/>
          </w:rPr>
          <w:instrText xml:space="preserve"> PAGEREF _Toc7294678 \h </w:instrText>
        </w:r>
        <w:r>
          <w:rPr>
            <w:noProof/>
            <w:webHidden/>
          </w:rPr>
        </w:r>
        <w:r>
          <w:rPr>
            <w:noProof/>
            <w:webHidden/>
          </w:rPr>
          <w:fldChar w:fldCharType="separate"/>
        </w:r>
        <w:r>
          <w:rPr>
            <w:noProof/>
            <w:webHidden/>
          </w:rPr>
          <w:t>20</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79" w:history="1">
        <w:r w:rsidRPr="004257E6">
          <w:rPr>
            <w:rStyle w:val="Hyperlink"/>
            <w:noProof/>
          </w:rPr>
          <w:t>6. Competition with Transferees of Collateral and Buyers and Lessees of Goods</w:t>
        </w:r>
        <w:r>
          <w:rPr>
            <w:noProof/>
            <w:webHidden/>
          </w:rPr>
          <w:tab/>
        </w:r>
        <w:r>
          <w:rPr>
            <w:noProof/>
            <w:webHidden/>
          </w:rPr>
          <w:fldChar w:fldCharType="begin"/>
        </w:r>
        <w:r>
          <w:rPr>
            <w:noProof/>
            <w:webHidden/>
          </w:rPr>
          <w:instrText xml:space="preserve"> PAGEREF _Toc7294679 \h </w:instrText>
        </w:r>
        <w:r>
          <w:rPr>
            <w:noProof/>
            <w:webHidden/>
          </w:rPr>
        </w:r>
        <w:r>
          <w:rPr>
            <w:noProof/>
            <w:webHidden/>
          </w:rPr>
          <w:fldChar w:fldCharType="separate"/>
        </w:r>
        <w:r>
          <w:rPr>
            <w:noProof/>
            <w:webHidden/>
          </w:rPr>
          <w:t>20</w:t>
        </w:r>
        <w:r>
          <w:rPr>
            <w:noProof/>
            <w:webHidden/>
          </w:rPr>
          <w:fldChar w:fldCharType="end"/>
        </w:r>
      </w:hyperlink>
    </w:p>
    <w:p w:rsidR="003B125B" w:rsidRDefault="003B125B">
      <w:pPr>
        <w:pStyle w:val="TOC3"/>
        <w:rPr>
          <w:rFonts w:asciiTheme="minorHAnsi" w:hAnsiTheme="minorHAnsi"/>
          <w:noProof/>
          <w:sz w:val="22"/>
          <w:szCs w:val="22"/>
          <w:lang w:eastAsia="en-CA"/>
        </w:rPr>
      </w:pPr>
      <w:hyperlink w:anchor="_Toc7294680" w:history="1">
        <w:r w:rsidRPr="004257E6">
          <w:rPr>
            <w:rStyle w:val="Hyperlink"/>
            <w:noProof/>
          </w:rPr>
          <w:t>(1) Transferees where Security Interest Unperfected</w:t>
        </w:r>
        <w:r>
          <w:rPr>
            <w:noProof/>
            <w:webHidden/>
          </w:rPr>
          <w:tab/>
        </w:r>
        <w:r>
          <w:rPr>
            <w:noProof/>
            <w:webHidden/>
          </w:rPr>
          <w:fldChar w:fldCharType="begin"/>
        </w:r>
        <w:r>
          <w:rPr>
            <w:noProof/>
            <w:webHidden/>
          </w:rPr>
          <w:instrText xml:space="preserve"> PAGEREF _Toc7294680 \h </w:instrText>
        </w:r>
        <w:r>
          <w:rPr>
            <w:noProof/>
            <w:webHidden/>
          </w:rPr>
        </w:r>
        <w:r>
          <w:rPr>
            <w:noProof/>
            <w:webHidden/>
          </w:rPr>
          <w:fldChar w:fldCharType="separate"/>
        </w:r>
        <w:r>
          <w:rPr>
            <w:noProof/>
            <w:webHidden/>
          </w:rPr>
          <w:t>20</w:t>
        </w:r>
        <w:r>
          <w:rPr>
            <w:noProof/>
            <w:webHidden/>
          </w:rPr>
          <w:fldChar w:fldCharType="end"/>
        </w:r>
      </w:hyperlink>
    </w:p>
    <w:p w:rsidR="003B125B" w:rsidRDefault="003B125B">
      <w:pPr>
        <w:pStyle w:val="TOC3"/>
        <w:rPr>
          <w:rFonts w:asciiTheme="minorHAnsi" w:hAnsiTheme="minorHAnsi"/>
          <w:noProof/>
          <w:sz w:val="22"/>
          <w:szCs w:val="22"/>
          <w:lang w:eastAsia="en-CA"/>
        </w:rPr>
      </w:pPr>
      <w:hyperlink w:anchor="_Toc7294681" w:history="1">
        <w:r w:rsidRPr="004257E6">
          <w:rPr>
            <w:rStyle w:val="Hyperlink"/>
            <w:noProof/>
          </w:rPr>
          <w:t>(2) Authorized Dealing Free from Security Interest</w:t>
        </w:r>
        <w:r>
          <w:rPr>
            <w:noProof/>
            <w:webHidden/>
          </w:rPr>
          <w:tab/>
        </w:r>
        <w:r>
          <w:rPr>
            <w:noProof/>
            <w:webHidden/>
          </w:rPr>
          <w:fldChar w:fldCharType="begin"/>
        </w:r>
        <w:r>
          <w:rPr>
            <w:noProof/>
            <w:webHidden/>
          </w:rPr>
          <w:instrText xml:space="preserve"> PAGEREF _Toc7294681 \h </w:instrText>
        </w:r>
        <w:r>
          <w:rPr>
            <w:noProof/>
            <w:webHidden/>
          </w:rPr>
        </w:r>
        <w:r>
          <w:rPr>
            <w:noProof/>
            <w:webHidden/>
          </w:rPr>
          <w:fldChar w:fldCharType="separate"/>
        </w:r>
        <w:r>
          <w:rPr>
            <w:noProof/>
            <w:webHidden/>
          </w:rPr>
          <w:t>21</w:t>
        </w:r>
        <w:r>
          <w:rPr>
            <w:noProof/>
            <w:webHidden/>
          </w:rPr>
          <w:fldChar w:fldCharType="end"/>
        </w:r>
      </w:hyperlink>
    </w:p>
    <w:p w:rsidR="003B125B" w:rsidRDefault="003B125B">
      <w:pPr>
        <w:pStyle w:val="TOC3"/>
        <w:rPr>
          <w:rFonts w:asciiTheme="minorHAnsi" w:hAnsiTheme="minorHAnsi"/>
          <w:noProof/>
          <w:sz w:val="22"/>
          <w:szCs w:val="22"/>
          <w:lang w:eastAsia="en-CA"/>
        </w:rPr>
      </w:pPr>
      <w:hyperlink w:anchor="_Toc7294682" w:history="1">
        <w:r w:rsidRPr="004257E6">
          <w:rPr>
            <w:rStyle w:val="Hyperlink"/>
            <w:noProof/>
          </w:rPr>
          <w:t>(3) Buyer or Lessee in the Ordinary Course of Business</w:t>
        </w:r>
        <w:r>
          <w:rPr>
            <w:noProof/>
            <w:webHidden/>
          </w:rPr>
          <w:tab/>
        </w:r>
        <w:r>
          <w:rPr>
            <w:noProof/>
            <w:webHidden/>
          </w:rPr>
          <w:fldChar w:fldCharType="begin"/>
        </w:r>
        <w:r>
          <w:rPr>
            <w:noProof/>
            <w:webHidden/>
          </w:rPr>
          <w:instrText xml:space="preserve"> PAGEREF _Toc7294682 \h </w:instrText>
        </w:r>
        <w:r>
          <w:rPr>
            <w:noProof/>
            <w:webHidden/>
          </w:rPr>
        </w:r>
        <w:r>
          <w:rPr>
            <w:noProof/>
            <w:webHidden/>
          </w:rPr>
          <w:fldChar w:fldCharType="separate"/>
        </w:r>
        <w:r>
          <w:rPr>
            <w:noProof/>
            <w:webHidden/>
          </w:rPr>
          <w:t>21</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83" w:history="1">
        <w:r w:rsidRPr="004257E6">
          <w:rPr>
            <w:rStyle w:val="Hyperlink"/>
            <w:noProof/>
          </w:rPr>
          <w:t>7. Two-Debtor Situations</w:t>
        </w:r>
        <w:r>
          <w:rPr>
            <w:noProof/>
            <w:webHidden/>
          </w:rPr>
          <w:tab/>
        </w:r>
        <w:r>
          <w:rPr>
            <w:noProof/>
            <w:webHidden/>
          </w:rPr>
          <w:fldChar w:fldCharType="begin"/>
        </w:r>
        <w:r>
          <w:rPr>
            <w:noProof/>
            <w:webHidden/>
          </w:rPr>
          <w:instrText xml:space="preserve"> PAGEREF _Toc7294683 \h </w:instrText>
        </w:r>
        <w:r>
          <w:rPr>
            <w:noProof/>
            <w:webHidden/>
          </w:rPr>
        </w:r>
        <w:r>
          <w:rPr>
            <w:noProof/>
            <w:webHidden/>
          </w:rPr>
          <w:fldChar w:fldCharType="separate"/>
        </w:r>
        <w:r>
          <w:rPr>
            <w:noProof/>
            <w:webHidden/>
          </w:rPr>
          <w:t>22</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84" w:history="1">
        <w:r w:rsidRPr="004257E6">
          <w:rPr>
            <w:rStyle w:val="Hyperlink"/>
            <w:noProof/>
          </w:rPr>
          <w:t xml:space="preserve">9. </w:t>
        </w:r>
        <w:r w:rsidRPr="004257E6">
          <w:rPr>
            <w:rStyle w:val="Hyperlink"/>
            <w:bCs/>
            <w:noProof/>
          </w:rPr>
          <w:t>Competition with Transferees of Negotiable or Quasi-Negotiable Collateral</w:t>
        </w:r>
        <w:r>
          <w:rPr>
            <w:noProof/>
            <w:webHidden/>
          </w:rPr>
          <w:tab/>
        </w:r>
        <w:r>
          <w:rPr>
            <w:noProof/>
            <w:webHidden/>
          </w:rPr>
          <w:fldChar w:fldCharType="begin"/>
        </w:r>
        <w:r>
          <w:rPr>
            <w:noProof/>
            <w:webHidden/>
          </w:rPr>
          <w:instrText xml:space="preserve"> PAGEREF _Toc7294684 \h </w:instrText>
        </w:r>
        <w:r>
          <w:rPr>
            <w:noProof/>
            <w:webHidden/>
          </w:rPr>
        </w:r>
        <w:r>
          <w:rPr>
            <w:noProof/>
            <w:webHidden/>
          </w:rPr>
          <w:fldChar w:fldCharType="separate"/>
        </w:r>
        <w:r>
          <w:rPr>
            <w:noProof/>
            <w:webHidden/>
          </w:rPr>
          <w:t>23</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85" w:history="1">
        <w:r w:rsidRPr="004257E6">
          <w:rPr>
            <w:rStyle w:val="Hyperlink"/>
            <w:bCs/>
            <w:noProof/>
          </w:rPr>
          <w:t>or of Intangibles</w:t>
        </w:r>
        <w:r>
          <w:rPr>
            <w:noProof/>
            <w:webHidden/>
          </w:rPr>
          <w:tab/>
        </w:r>
        <w:r>
          <w:rPr>
            <w:noProof/>
            <w:webHidden/>
          </w:rPr>
          <w:fldChar w:fldCharType="begin"/>
        </w:r>
        <w:r>
          <w:rPr>
            <w:noProof/>
            <w:webHidden/>
          </w:rPr>
          <w:instrText xml:space="preserve"> PAGEREF _Toc7294685 \h </w:instrText>
        </w:r>
        <w:r>
          <w:rPr>
            <w:noProof/>
            <w:webHidden/>
          </w:rPr>
        </w:r>
        <w:r>
          <w:rPr>
            <w:noProof/>
            <w:webHidden/>
          </w:rPr>
          <w:fldChar w:fldCharType="separate"/>
        </w:r>
        <w:r>
          <w:rPr>
            <w:noProof/>
            <w:webHidden/>
          </w:rPr>
          <w:t>23</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86" w:history="1">
        <w:r w:rsidRPr="004257E6">
          <w:rPr>
            <w:rStyle w:val="Hyperlink"/>
            <w:bCs/>
            <w:noProof/>
          </w:rPr>
          <w:t>11. Competition with Holders of Interests in a Fixture or in Crops</w:t>
        </w:r>
        <w:r>
          <w:rPr>
            <w:noProof/>
            <w:webHidden/>
          </w:rPr>
          <w:tab/>
        </w:r>
        <w:r>
          <w:rPr>
            <w:noProof/>
            <w:webHidden/>
          </w:rPr>
          <w:fldChar w:fldCharType="begin"/>
        </w:r>
        <w:r>
          <w:rPr>
            <w:noProof/>
            <w:webHidden/>
          </w:rPr>
          <w:instrText xml:space="preserve"> PAGEREF _Toc7294686 \h </w:instrText>
        </w:r>
        <w:r>
          <w:rPr>
            <w:noProof/>
            <w:webHidden/>
          </w:rPr>
        </w:r>
        <w:r>
          <w:rPr>
            <w:noProof/>
            <w:webHidden/>
          </w:rPr>
          <w:fldChar w:fldCharType="separate"/>
        </w:r>
        <w:r>
          <w:rPr>
            <w:noProof/>
            <w:webHidden/>
          </w:rPr>
          <w:t>23</w:t>
        </w:r>
        <w:r>
          <w:rPr>
            <w:noProof/>
            <w:webHidden/>
          </w:rPr>
          <w:fldChar w:fldCharType="end"/>
        </w:r>
      </w:hyperlink>
    </w:p>
    <w:p w:rsidR="003B125B" w:rsidRDefault="003B125B">
      <w:pPr>
        <w:pStyle w:val="TOC2"/>
        <w:rPr>
          <w:rFonts w:asciiTheme="minorHAnsi" w:hAnsiTheme="minorHAnsi"/>
          <w:noProof/>
          <w:sz w:val="22"/>
          <w:szCs w:val="22"/>
          <w:lang w:eastAsia="en-CA"/>
        </w:rPr>
      </w:pPr>
      <w:hyperlink w:anchor="_Toc7294687" w:history="1">
        <w:r w:rsidRPr="004257E6">
          <w:rPr>
            <w:rStyle w:val="Hyperlink"/>
            <w:bCs/>
            <w:noProof/>
          </w:rPr>
          <w:t>12. Competition with Holders of Interests in an Accession</w:t>
        </w:r>
        <w:r>
          <w:rPr>
            <w:noProof/>
            <w:webHidden/>
          </w:rPr>
          <w:tab/>
        </w:r>
        <w:r>
          <w:rPr>
            <w:noProof/>
            <w:webHidden/>
          </w:rPr>
          <w:fldChar w:fldCharType="begin"/>
        </w:r>
        <w:r>
          <w:rPr>
            <w:noProof/>
            <w:webHidden/>
          </w:rPr>
          <w:instrText xml:space="preserve"> PAGEREF _Toc7294687 \h </w:instrText>
        </w:r>
        <w:r>
          <w:rPr>
            <w:noProof/>
            <w:webHidden/>
          </w:rPr>
        </w:r>
        <w:r>
          <w:rPr>
            <w:noProof/>
            <w:webHidden/>
          </w:rPr>
          <w:fldChar w:fldCharType="separate"/>
        </w:r>
        <w:r>
          <w:rPr>
            <w:noProof/>
            <w:webHidden/>
          </w:rPr>
          <w:t>24</w:t>
        </w:r>
        <w:r>
          <w:rPr>
            <w:noProof/>
            <w:webHidden/>
          </w:rPr>
          <w:fldChar w:fldCharType="end"/>
        </w:r>
      </w:hyperlink>
    </w:p>
    <w:p w:rsidR="003B125B" w:rsidRDefault="003B125B">
      <w:pPr>
        <w:pStyle w:val="TOC1"/>
        <w:rPr>
          <w:rFonts w:asciiTheme="minorHAnsi" w:hAnsiTheme="minorHAnsi"/>
          <w:b w:val="0"/>
          <w:noProof/>
          <w:sz w:val="22"/>
          <w:szCs w:val="22"/>
          <w:lang w:eastAsia="en-CA"/>
        </w:rPr>
      </w:pPr>
      <w:hyperlink w:anchor="_Toc7294688" w:history="1">
        <w:r w:rsidRPr="004257E6">
          <w:rPr>
            <w:rStyle w:val="Hyperlink"/>
            <w:noProof/>
          </w:rPr>
          <w:t>VII. Default and Remedies</w:t>
        </w:r>
        <w:r>
          <w:rPr>
            <w:noProof/>
            <w:webHidden/>
          </w:rPr>
          <w:tab/>
        </w:r>
        <w:r>
          <w:rPr>
            <w:noProof/>
            <w:webHidden/>
          </w:rPr>
          <w:fldChar w:fldCharType="begin"/>
        </w:r>
        <w:r>
          <w:rPr>
            <w:noProof/>
            <w:webHidden/>
          </w:rPr>
          <w:instrText xml:space="preserve"> PAGEREF _Toc7294688 \h </w:instrText>
        </w:r>
        <w:r>
          <w:rPr>
            <w:noProof/>
            <w:webHidden/>
          </w:rPr>
        </w:r>
        <w:r>
          <w:rPr>
            <w:noProof/>
            <w:webHidden/>
          </w:rPr>
          <w:fldChar w:fldCharType="separate"/>
        </w:r>
        <w:r>
          <w:rPr>
            <w:noProof/>
            <w:webHidden/>
          </w:rPr>
          <w:t>25</w:t>
        </w:r>
        <w:r>
          <w:rPr>
            <w:noProof/>
            <w:webHidden/>
          </w:rPr>
          <w:fldChar w:fldCharType="end"/>
        </w:r>
      </w:hyperlink>
    </w:p>
    <w:p w:rsidR="000E20F4" w:rsidRDefault="000E20F4" w:rsidP="001733B7">
      <w:r>
        <w:fldChar w:fldCharType="end"/>
      </w:r>
    </w:p>
    <w:p w:rsidR="000E20F4" w:rsidRDefault="000E20F4" w:rsidP="001733B7"/>
    <w:p w:rsidR="000E20F4" w:rsidRDefault="000E20F4" w:rsidP="001733B7"/>
    <w:p w:rsidR="00F34F58" w:rsidRDefault="00F34F58" w:rsidP="001733B7"/>
    <w:p w:rsidR="00F34F58" w:rsidRDefault="00F34F58" w:rsidP="001733B7"/>
    <w:p w:rsidR="00F34F58" w:rsidRDefault="00F34F58" w:rsidP="001733B7"/>
    <w:p w:rsidR="00F34F58" w:rsidRDefault="00F34F58" w:rsidP="001733B7"/>
    <w:p w:rsidR="000E20F4" w:rsidRPr="00A4549D" w:rsidRDefault="002B06F5" w:rsidP="0094201E">
      <w:pPr>
        <w:jc w:val="center"/>
        <w:rPr>
          <w:i/>
        </w:rPr>
      </w:pPr>
      <w:r w:rsidRPr="00A4549D">
        <w:rPr>
          <w:i/>
        </w:rPr>
        <w:t xml:space="preserve">Based </w:t>
      </w:r>
      <w:r w:rsidR="0056336F" w:rsidRPr="00A4549D">
        <w:rPr>
          <w:i/>
        </w:rPr>
        <w:t>CANs</w:t>
      </w:r>
      <w:r w:rsidR="0056336F">
        <w:rPr>
          <w:i/>
        </w:rPr>
        <w:t xml:space="preserve"> </w:t>
      </w:r>
      <w:r w:rsidR="00C031C7">
        <w:rPr>
          <w:i/>
        </w:rPr>
        <w:t>by</w:t>
      </w:r>
      <w:r w:rsidR="0056336F">
        <w:rPr>
          <w:i/>
        </w:rPr>
        <w:t xml:space="preserve"> </w:t>
      </w:r>
      <w:r w:rsidRPr="00A4549D">
        <w:rPr>
          <w:i/>
        </w:rPr>
        <w:t>Rosalyn Chan and Shawn Kanda</w:t>
      </w:r>
    </w:p>
    <w:p w:rsidR="009135E3" w:rsidRPr="00074208" w:rsidRDefault="009135E3" w:rsidP="009135E3">
      <w:pPr>
        <w:pStyle w:val="Heading1"/>
      </w:pPr>
      <w:bookmarkStart w:id="2" w:name="_Toc7294641"/>
      <w:r>
        <w:lastRenderedPageBreak/>
        <w:t xml:space="preserve">I. Situating the </w:t>
      </w:r>
      <w:r w:rsidRPr="009135E3">
        <w:rPr>
          <w:i/>
        </w:rPr>
        <w:t>PPSA</w:t>
      </w:r>
      <w:bookmarkEnd w:id="0"/>
      <w:bookmarkEnd w:id="1"/>
      <w:bookmarkEnd w:id="2"/>
    </w:p>
    <w:p w:rsidR="00E55A2A" w:rsidRPr="00A024FB" w:rsidRDefault="004774EE" w:rsidP="009743C9">
      <w:pPr>
        <w:pStyle w:val="NoSpacing"/>
        <w:numPr>
          <w:ilvl w:val="0"/>
          <w:numId w:val="1"/>
        </w:numPr>
      </w:pPr>
      <w:r w:rsidRPr="005B67E3">
        <w:rPr>
          <w:rStyle w:val="StatuteCiteChar"/>
        </w:rPr>
        <w:t xml:space="preserve">s. </w:t>
      </w:r>
      <w:r w:rsidR="00E55A2A" w:rsidRPr="005B67E3">
        <w:rPr>
          <w:rStyle w:val="StatuteCiteChar"/>
        </w:rPr>
        <w:t>73</w:t>
      </w:r>
      <w:r w:rsidR="00E55A2A" w:rsidRPr="003B4B70">
        <w:rPr>
          <w:b/>
        </w:rPr>
        <w:t>:</w:t>
      </w:r>
      <w:r w:rsidR="00650246" w:rsidRPr="003B4B70">
        <w:rPr>
          <w:b/>
        </w:rPr>
        <w:t xml:space="preserve"> </w:t>
      </w:r>
      <w:r w:rsidR="00EB2E0A" w:rsidRPr="00301156">
        <w:t>Subject to</w:t>
      </w:r>
      <w:r w:rsidR="00EB2E0A" w:rsidRPr="00301156">
        <w:rPr>
          <w:b/>
        </w:rPr>
        <w:t xml:space="preserve"> </w:t>
      </w:r>
      <w:r w:rsidRPr="00301156">
        <w:rPr>
          <w:rStyle w:val="StatuteCiteChar"/>
          <w:b w:val="0"/>
          <w:color w:val="auto"/>
        </w:rPr>
        <w:t xml:space="preserve">s. </w:t>
      </w:r>
      <w:r w:rsidR="00EB2E0A" w:rsidRPr="00301156">
        <w:rPr>
          <w:rStyle w:val="StatuteCiteChar"/>
          <w:b w:val="0"/>
          <w:color w:val="auto"/>
        </w:rPr>
        <w:t>74</w:t>
      </w:r>
      <w:r w:rsidR="00EB2E0A" w:rsidRPr="003B4B70">
        <w:t>,</w:t>
      </w:r>
      <w:r w:rsidR="00650246" w:rsidRPr="003B4B70">
        <w:t xml:space="preserve"> </w:t>
      </w:r>
      <w:r w:rsidR="00C55D19" w:rsidRPr="003B4B70">
        <w:t>this Act</w:t>
      </w:r>
      <w:r w:rsidR="00650246" w:rsidRPr="003B4B70">
        <w:t xml:space="preserve"> prevails </w:t>
      </w:r>
      <w:r w:rsidR="00C55D19" w:rsidRPr="003B4B70">
        <w:t xml:space="preserve">over </w:t>
      </w:r>
      <w:r w:rsidR="00C55D19" w:rsidRPr="009743C9">
        <w:t xml:space="preserve">any other Act </w:t>
      </w:r>
      <w:r w:rsidR="00650246" w:rsidRPr="009743C9">
        <w:t>unless</w:t>
      </w:r>
      <w:r w:rsidR="00650246" w:rsidRPr="003B4B70">
        <w:t xml:space="preserve"> </w:t>
      </w:r>
      <w:r w:rsidR="00C55D19" w:rsidRPr="003B4B70">
        <w:t>the latter</w:t>
      </w:r>
      <w:r w:rsidR="00650246" w:rsidRPr="003B4B70">
        <w:t xml:space="preserve"> </w:t>
      </w:r>
      <w:r w:rsidR="00C55D19" w:rsidRPr="003B4B70">
        <w:t>expressly</w:t>
      </w:r>
      <w:r w:rsidR="00650246" w:rsidRPr="003B4B70">
        <w:t xml:space="preserve"> </w:t>
      </w:r>
      <w:r w:rsidR="00C55D19" w:rsidRPr="003B4B70">
        <w:t>states otherwise</w:t>
      </w:r>
      <w:r w:rsidR="00EB2E0A" w:rsidRPr="003B4B70">
        <w:t xml:space="preserve"> </w:t>
      </w:r>
      <w:r w:rsidR="00A024FB">
        <w:t>(</w:t>
      </w:r>
      <w:r w:rsidR="00EB2E0A" w:rsidRPr="00A024FB">
        <w:rPr>
          <w:rStyle w:val="CaseCiteChar"/>
        </w:rPr>
        <w:t xml:space="preserve">Marine </w:t>
      </w:r>
      <w:proofErr w:type="spellStart"/>
      <w:r w:rsidR="00EB2E0A" w:rsidRPr="00A024FB">
        <w:rPr>
          <w:rStyle w:val="CaseCiteChar"/>
        </w:rPr>
        <w:t>Bldg</w:t>
      </w:r>
      <w:proofErr w:type="spellEnd"/>
      <w:r w:rsidR="00EB2E0A" w:rsidRPr="00A024FB">
        <w:rPr>
          <w:rStyle w:val="CaseCiteChar"/>
        </w:rPr>
        <w:t xml:space="preserve"> Holdings</w:t>
      </w:r>
      <w:r w:rsidR="00A024FB" w:rsidRPr="00A024FB">
        <w:t>)</w:t>
      </w:r>
    </w:p>
    <w:p w:rsidR="00237579" w:rsidRDefault="00E55A2A" w:rsidP="00237579">
      <w:pPr>
        <w:pStyle w:val="NoSpacing"/>
        <w:numPr>
          <w:ilvl w:val="0"/>
          <w:numId w:val="1"/>
        </w:numPr>
      </w:pPr>
      <w:r w:rsidRPr="00237579">
        <w:rPr>
          <w:rStyle w:val="StatuteCiteChar"/>
        </w:rPr>
        <w:t>S74:</w:t>
      </w:r>
      <w:r w:rsidR="001819DF" w:rsidRPr="00237579">
        <w:rPr>
          <w:rStyle w:val="StatuteCiteChar"/>
        </w:rPr>
        <w:t xml:space="preserve"> </w:t>
      </w:r>
      <w:r w:rsidR="001819DF" w:rsidRPr="00D63C6A">
        <w:rPr>
          <w:b/>
        </w:rPr>
        <w:t>(1)</w:t>
      </w:r>
      <w:r w:rsidR="00650246" w:rsidRPr="00D63C6A">
        <w:t xml:space="preserve"> If </w:t>
      </w:r>
      <w:r w:rsidR="00650246" w:rsidRPr="003B4B70">
        <w:t>there is a conflict between</w:t>
      </w:r>
      <w:r w:rsidR="000918AB" w:rsidRPr="003B4B70">
        <w:t xml:space="preserve"> a provision of</w:t>
      </w:r>
      <w:r w:rsidR="00650246" w:rsidRPr="003B4B70">
        <w:t xml:space="preserve"> </w:t>
      </w:r>
      <w:r w:rsidR="001819DF" w:rsidRPr="003B4B70">
        <w:t>this Act</w:t>
      </w:r>
      <w:r w:rsidR="00650246" w:rsidRPr="003B4B70">
        <w:t xml:space="preserve"> and </w:t>
      </w:r>
      <w:r w:rsidR="000918AB" w:rsidRPr="003B4B70">
        <w:rPr>
          <w:b/>
        </w:rPr>
        <w:t>(a)</w:t>
      </w:r>
      <w:r w:rsidR="000918AB" w:rsidRPr="003B4B70">
        <w:t xml:space="preserve"> a provision for the protection of consumers in any other</w:t>
      </w:r>
      <w:r w:rsidR="000918AB" w:rsidRPr="00D63C6A">
        <w:t xml:space="preserve"> Act</w:t>
      </w:r>
      <w:r w:rsidR="00650246" w:rsidRPr="00D63C6A">
        <w:t>,</w:t>
      </w:r>
      <w:r w:rsidR="000918AB" w:rsidRPr="00D63C6A">
        <w:t xml:space="preserve"> </w:t>
      </w:r>
      <w:r w:rsidR="000918AB" w:rsidRPr="00D63C6A">
        <w:rPr>
          <w:b/>
        </w:rPr>
        <w:t>(b)</w:t>
      </w:r>
      <w:r w:rsidR="00650246" w:rsidRPr="00D63C6A">
        <w:t xml:space="preserve"> </w:t>
      </w:r>
      <w:r w:rsidR="00650246" w:rsidRPr="003B4B70">
        <w:t xml:space="preserve">the </w:t>
      </w:r>
      <w:r w:rsidR="00650246" w:rsidRPr="003B4B70">
        <w:rPr>
          <w:i/>
        </w:rPr>
        <w:t xml:space="preserve">Land Title Act, </w:t>
      </w:r>
      <w:r w:rsidR="00650246" w:rsidRPr="003B4B70">
        <w:t xml:space="preserve">or </w:t>
      </w:r>
      <w:r w:rsidR="000918AB" w:rsidRPr="003B4B70">
        <w:rPr>
          <w:b/>
        </w:rPr>
        <w:t>(c)</w:t>
      </w:r>
      <w:r w:rsidR="000918AB" w:rsidRPr="003B4B70">
        <w:t xml:space="preserve"> </w:t>
      </w:r>
      <w:r w:rsidR="00650246" w:rsidRPr="003B4B70">
        <w:t xml:space="preserve">the </w:t>
      </w:r>
      <w:r w:rsidR="00650246" w:rsidRPr="003B4B70">
        <w:rPr>
          <w:i/>
        </w:rPr>
        <w:t>International Interests in Mobile Equipment Act</w:t>
      </w:r>
      <w:r w:rsidR="00650246" w:rsidRPr="003B4B70">
        <w:t xml:space="preserve">, </w:t>
      </w:r>
      <w:r w:rsidR="000918AB" w:rsidRPr="003B4B70">
        <w:t>the provision of those</w:t>
      </w:r>
      <w:r w:rsidR="0043179F" w:rsidRPr="003B4B70">
        <w:t xml:space="preserve"> Acts</w:t>
      </w:r>
      <w:r w:rsidR="00650246" w:rsidRPr="003B4B70">
        <w:t xml:space="preserve"> prevail</w:t>
      </w:r>
      <w:r w:rsidR="000918AB" w:rsidRPr="003B4B70">
        <w:t>s</w:t>
      </w:r>
      <w:r w:rsidR="00650246" w:rsidRPr="003B4B70">
        <w:t>.</w:t>
      </w:r>
    </w:p>
    <w:p w:rsidR="001819DF" w:rsidRPr="0084370A" w:rsidRDefault="001819DF" w:rsidP="00237579">
      <w:pPr>
        <w:pStyle w:val="NoSpacing"/>
        <w:numPr>
          <w:ilvl w:val="0"/>
          <w:numId w:val="1"/>
        </w:numPr>
        <w:rPr>
          <w:rStyle w:val="StatuteCiteChar"/>
          <w:b w:val="0"/>
          <w:color w:val="auto"/>
        </w:rPr>
      </w:pPr>
      <w:r w:rsidRPr="00EA7D67">
        <w:rPr>
          <w:rStyle w:val="StatuteCiteChar"/>
        </w:rPr>
        <w:t>(2)</w:t>
      </w:r>
      <w:r w:rsidRPr="003B4B70">
        <w:t xml:space="preserve"> Nothing in subsection </w:t>
      </w:r>
      <w:r w:rsidRPr="00237579">
        <w:rPr>
          <w:b/>
        </w:rPr>
        <w:t>(1)</w:t>
      </w:r>
      <w:r w:rsidRPr="003B4B70">
        <w:t xml:space="preserve"> affects the application of sections 36, 37 and 49 to the </w:t>
      </w:r>
      <w:hyperlink r:id="rId8" w:history="1">
        <w:r w:rsidRPr="00237579">
          <w:rPr>
            <w:rStyle w:val="StatuteCiteChar"/>
            <w:i/>
          </w:rPr>
          <w:t>Land Title Act</w:t>
        </w:r>
      </w:hyperlink>
      <w:r w:rsidRPr="00237579">
        <w:rPr>
          <w:rStyle w:val="StatuteCiteChar"/>
          <w:i/>
        </w:rPr>
        <w:t>.</w:t>
      </w:r>
    </w:p>
    <w:p w:rsidR="0084370A" w:rsidRPr="00237579" w:rsidRDefault="0084370A" w:rsidP="0084370A">
      <w:pPr>
        <w:pStyle w:val="NoSpacing"/>
        <w:ind w:left="720"/>
        <w:rPr>
          <w:rStyle w:val="StatuteCiteChar"/>
          <w:b w:val="0"/>
          <w:color w:val="auto"/>
        </w:rPr>
      </w:pPr>
    </w:p>
    <w:p w:rsidR="00E55A2A" w:rsidRPr="004E58CF" w:rsidRDefault="00291EB4" w:rsidP="004E58CF">
      <w:pPr>
        <w:pStyle w:val="Heading1"/>
      </w:pPr>
      <w:bookmarkStart w:id="3" w:name="_Toc4943337"/>
      <w:bookmarkStart w:id="4" w:name="_Toc6340066"/>
      <w:bookmarkStart w:id="5" w:name="_Toc7294642"/>
      <w:r w:rsidRPr="004E58CF">
        <w:t>II.</w:t>
      </w:r>
      <w:r w:rsidR="00BE38C3" w:rsidRPr="004E58CF">
        <w:t xml:space="preserve"> </w:t>
      </w:r>
      <w:r w:rsidR="009354CC" w:rsidRPr="004E58CF">
        <w:t>Transactions Creating a Security Interest</w:t>
      </w:r>
      <w:bookmarkEnd w:id="3"/>
      <w:bookmarkEnd w:id="4"/>
      <w:bookmarkEnd w:id="5"/>
    </w:p>
    <w:p w:rsidR="00D669C5" w:rsidRPr="00D669C5" w:rsidRDefault="00E55A2A" w:rsidP="009743C9">
      <w:pPr>
        <w:pStyle w:val="NoSpacing"/>
        <w:numPr>
          <w:ilvl w:val="0"/>
          <w:numId w:val="2"/>
        </w:numPr>
      </w:pPr>
      <w:r w:rsidRPr="00D669C5">
        <w:rPr>
          <w:rStyle w:val="StatuteCiteChar"/>
        </w:rPr>
        <w:t>1(1)</w:t>
      </w:r>
      <w:r w:rsidR="009A5DC3" w:rsidRPr="00D669C5">
        <w:rPr>
          <w:rStyle w:val="StatuteCiteChar"/>
        </w:rPr>
        <w:t xml:space="preserve"> “security </w:t>
      </w:r>
      <w:r w:rsidR="0049741F" w:rsidRPr="00D669C5">
        <w:rPr>
          <w:rStyle w:val="StatuteCiteChar"/>
        </w:rPr>
        <w:t>interest”</w:t>
      </w:r>
      <w:r w:rsidRPr="00A7606A">
        <w:rPr>
          <w:b/>
        </w:rPr>
        <w:t>:</w:t>
      </w:r>
      <w:r w:rsidR="008E5B99" w:rsidRPr="00A7606A">
        <w:rPr>
          <w:b/>
        </w:rPr>
        <w:t xml:space="preserve"> </w:t>
      </w:r>
      <w:r w:rsidR="008E5B99" w:rsidRPr="00A7606A">
        <w:rPr>
          <w:i/>
        </w:rPr>
        <w:t>means</w:t>
      </w:r>
      <w:r w:rsidR="0049741F" w:rsidRPr="00A7606A">
        <w:rPr>
          <w:b/>
        </w:rPr>
        <w:t xml:space="preserve"> </w:t>
      </w:r>
      <w:r w:rsidR="008E5B99" w:rsidRPr="00A7606A">
        <w:rPr>
          <w:b/>
        </w:rPr>
        <w:t>[</w:t>
      </w:r>
      <w:r w:rsidR="0049741F" w:rsidRPr="00A7606A">
        <w:t>“</w:t>
      </w:r>
      <w:r w:rsidR="0049741F" w:rsidRPr="00A7606A">
        <w:rPr>
          <w:b/>
        </w:rPr>
        <w:t>true</w:t>
      </w:r>
      <w:r w:rsidR="0049741F" w:rsidRPr="00A7606A">
        <w:t>”</w:t>
      </w:r>
      <w:r w:rsidR="008E5B99" w:rsidRPr="00A7606A">
        <w:rPr>
          <w:b/>
        </w:rPr>
        <w:t>]</w:t>
      </w:r>
      <w:r w:rsidR="00246AA7">
        <w:rPr>
          <w:b/>
        </w:rPr>
        <w:t xml:space="preserve"> </w:t>
      </w:r>
      <w:r w:rsidR="00246AA7">
        <w:t>[exhaustive</w:t>
      </w:r>
      <w:r w:rsidR="00284784">
        <w:t>]</w:t>
      </w:r>
    </w:p>
    <w:p w:rsidR="00D669C5" w:rsidRDefault="0049741F" w:rsidP="00D669C5">
      <w:pPr>
        <w:pStyle w:val="NoSpacing"/>
        <w:ind w:left="720"/>
      </w:pPr>
      <w:r w:rsidRPr="00D669C5">
        <w:rPr>
          <w:rStyle w:val="StatuteCiteChar"/>
        </w:rPr>
        <w:t xml:space="preserve">(a) </w:t>
      </w:r>
      <w:r w:rsidRPr="00A7606A">
        <w:t>an interest in goods, chattel paper, investment property, document of title, instrument, money, or</w:t>
      </w:r>
      <w:r w:rsidR="008E5B99" w:rsidRPr="00A7606A">
        <w:t xml:space="preserve"> an</w:t>
      </w:r>
      <w:r w:rsidRPr="00A7606A">
        <w:t xml:space="preserve"> intangible that secures payment or performance of an obligation</w:t>
      </w:r>
      <w:r w:rsidR="00AD38A8" w:rsidRPr="00A7606A">
        <w:t xml:space="preserve"> [i.e., conditional assignment]</w:t>
      </w:r>
      <w:r w:rsidR="008E5B99" w:rsidRPr="00A7606A">
        <w:t xml:space="preserve">, </w:t>
      </w:r>
      <w:r w:rsidR="008E5B99" w:rsidRPr="00A7606A">
        <w:rPr>
          <w:b/>
        </w:rPr>
        <w:t>and</w:t>
      </w:r>
      <w:r w:rsidR="001819DF" w:rsidRPr="00A7606A">
        <w:t xml:space="preserve"> </w:t>
      </w:r>
      <w:r w:rsidR="008E5B99" w:rsidRPr="00A7606A">
        <w:rPr>
          <w:b/>
        </w:rPr>
        <w:t>[</w:t>
      </w:r>
      <w:r w:rsidRPr="00A7606A">
        <w:t>“</w:t>
      </w:r>
      <w:r w:rsidRPr="00A7606A">
        <w:rPr>
          <w:b/>
        </w:rPr>
        <w:t>deemed</w:t>
      </w:r>
      <w:r w:rsidRPr="00A7606A">
        <w:t>”</w:t>
      </w:r>
      <w:r w:rsidR="008E5B99" w:rsidRPr="00A7606A">
        <w:rPr>
          <w:b/>
        </w:rPr>
        <w:t>]</w:t>
      </w:r>
    </w:p>
    <w:p w:rsidR="0049741F" w:rsidRPr="00A7606A" w:rsidRDefault="0049741F" w:rsidP="00D669C5">
      <w:pPr>
        <w:pStyle w:val="NoSpacing"/>
        <w:ind w:left="720"/>
      </w:pPr>
      <w:r w:rsidRPr="00D669C5">
        <w:rPr>
          <w:rStyle w:val="StatuteCiteChar"/>
        </w:rPr>
        <w:t>(b)</w:t>
      </w:r>
      <w:r w:rsidRPr="00A7606A">
        <w:t xml:space="preserve"> an interest in </w:t>
      </w:r>
      <w:r w:rsidRPr="00D669C5">
        <w:rPr>
          <w:rStyle w:val="StatuteCiteChar"/>
        </w:rPr>
        <w:t>(</w:t>
      </w:r>
      <w:proofErr w:type="spellStart"/>
      <w:r w:rsidRPr="00D669C5">
        <w:rPr>
          <w:rStyle w:val="StatuteCiteChar"/>
        </w:rPr>
        <w:t>i</w:t>
      </w:r>
      <w:proofErr w:type="spellEnd"/>
      <w:r w:rsidRPr="00D669C5">
        <w:rPr>
          <w:rStyle w:val="StatuteCiteChar"/>
        </w:rPr>
        <w:t>)</w:t>
      </w:r>
      <w:r w:rsidRPr="00A7606A">
        <w:rPr>
          <w:b/>
        </w:rPr>
        <w:t xml:space="preserve"> </w:t>
      </w:r>
      <w:r w:rsidRPr="000F2531">
        <w:rPr>
          <w:b/>
        </w:rPr>
        <w:t>the transfer of an account or chattel paper</w:t>
      </w:r>
      <w:r w:rsidRPr="00A7606A">
        <w:t xml:space="preserve">, </w:t>
      </w:r>
      <w:r w:rsidRPr="00D669C5">
        <w:rPr>
          <w:rStyle w:val="StatuteCiteChar"/>
        </w:rPr>
        <w:t>(ii)</w:t>
      </w:r>
      <w:r w:rsidRPr="000F2531">
        <w:rPr>
          <w:b/>
        </w:rPr>
        <w:t xml:space="preserve"> commercial consignment</w:t>
      </w:r>
      <w:r w:rsidRPr="00A7606A">
        <w:t xml:space="preserve">, or </w:t>
      </w:r>
      <w:r w:rsidRPr="00D669C5">
        <w:rPr>
          <w:rStyle w:val="StatuteCiteChar"/>
        </w:rPr>
        <w:t>(iii)</w:t>
      </w:r>
      <w:r w:rsidRPr="00A7606A">
        <w:rPr>
          <w:b/>
        </w:rPr>
        <w:t xml:space="preserve"> </w:t>
      </w:r>
      <w:r w:rsidRPr="000F2531">
        <w:rPr>
          <w:b/>
        </w:rPr>
        <w:t>a lease for a term of more than one year</w:t>
      </w:r>
      <w:r w:rsidR="008E5B99" w:rsidRPr="00A7606A">
        <w:t>, whether or not the interest secures payment or performance of an obligation.</w:t>
      </w:r>
    </w:p>
    <w:p w:rsidR="003E28C2" w:rsidRPr="00A7606A" w:rsidRDefault="003E28C2" w:rsidP="00046962">
      <w:pPr>
        <w:pStyle w:val="NoSpacing"/>
        <w:numPr>
          <w:ilvl w:val="1"/>
          <w:numId w:val="42"/>
        </w:numPr>
      </w:pPr>
      <w:r w:rsidRPr="00A7606A">
        <w:t xml:space="preserve">If your transaction fits into </w:t>
      </w:r>
      <w:r w:rsidRPr="00A7606A">
        <w:rPr>
          <w:b/>
        </w:rPr>
        <w:t>(a)</w:t>
      </w:r>
      <w:r w:rsidRPr="00A7606A">
        <w:t xml:space="preserve"> or </w:t>
      </w:r>
      <w:r w:rsidRPr="00A7606A">
        <w:rPr>
          <w:b/>
        </w:rPr>
        <w:t>(b)</w:t>
      </w:r>
      <w:r w:rsidRPr="00A7606A">
        <w:t xml:space="preserve">, or both, then it is covered by </w:t>
      </w:r>
      <w:r w:rsidRPr="00A7606A">
        <w:rPr>
          <w:b/>
        </w:rPr>
        <w:t>S2(1)</w:t>
      </w:r>
      <w:r w:rsidRPr="00A7606A">
        <w:t xml:space="preserve"> and, thus, governed by the PPSA.</w:t>
      </w:r>
    </w:p>
    <w:p w:rsidR="00E55A2A" w:rsidRPr="00A7606A" w:rsidRDefault="00E55A2A" w:rsidP="009743C9">
      <w:pPr>
        <w:pStyle w:val="NoSpacing"/>
        <w:numPr>
          <w:ilvl w:val="0"/>
          <w:numId w:val="2"/>
        </w:numPr>
      </w:pPr>
      <w:r w:rsidRPr="00E461F0">
        <w:rPr>
          <w:rStyle w:val="StatuteCiteChar"/>
        </w:rPr>
        <w:t>2</w:t>
      </w:r>
      <w:r w:rsidR="003E28C2" w:rsidRPr="00E461F0">
        <w:rPr>
          <w:rStyle w:val="StatuteCiteChar"/>
        </w:rPr>
        <w:t>(1)</w:t>
      </w:r>
      <w:r w:rsidRPr="00A7606A">
        <w:rPr>
          <w:b/>
        </w:rPr>
        <w:t>:</w:t>
      </w:r>
      <w:r w:rsidR="00650246" w:rsidRPr="00A7606A">
        <w:t xml:space="preserve"> </w:t>
      </w:r>
      <w:r w:rsidR="00937281" w:rsidRPr="00A7606A">
        <w:t>Th</w:t>
      </w:r>
      <w:r w:rsidR="00B170FC" w:rsidRPr="00A7606A">
        <w:t xml:space="preserve">is </w:t>
      </w:r>
      <w:r w:rsidR="00B170FC" w:rsidRPr="00A7606A">
        <w:rPr>
          <w:b/>
        </w:rPr>
        <w:t xml:space="preserve">Act </w:t>
      </w:r>
      <w:r w:rsidR="00937281" w:rsidRPr="00A7606A">
        <w:rPr>
          <w:b/>
        </w:rPr>
        <w:t>applies</w:t>
      </w:r>
      <w:r w:rsidR="00B170FC" w:rsidRPr="00A7606A">
        <w:t xml:space="preserve"> </w:t>
      </w:r>
      <w:r w:rsidR="00B170FC" w:rsidRPr="00E461F0">
        <w:rPr>
          <w:rStyle w:val="StatuteCiteChar"/>
        </w:rPr>
        <w:t>(a)</w:t>
      </w:r>
      <w:r w:rsidR="00937281" w:rsidRPr="00A7606A">
        <w:t xml:space="preserve"> to every transaction that </w:t>
      </w:r>
      <w:r w:rsidR="00937281" w:rsidRPr="00A7606A">
        <w:rPr>
          <w:b/>
        </w:rPr>
        <w:t xml:space="preserve">in substance creates a </w:t>
      </w:r>
      <w:r w:rsidR="00E93073" w:rsidRPr="00A7606A">
        <w:rPr>
          <w:b/>
        </w:rPr>
        <w:t>SI</w:t>
      </w:r>
      <w:r w:rsidR="00B170FC" w:rsidRPr="00A7606A">
        <w:rPr>
          <w:b/>
        </w:rPr>
        <w:t>, without regard to</w:t>
      </w:r>
      <w:r w:rsidR="00B170FC" w:rsidRPr="00A7606A">
        <w:t xml:space="preserve"> its </w:t>
      </w:r>
      <w:r w:rsidR="00B170FC" w:rsidRPr="00A7606A">
        <w:rPr>
          <w:b/>
        </w:rPr>
        <w:t>f</w:t>
      </w:r>
      <w:r w:rsidR="00937281" w:rsidRPr="00A7606A">
        <w:rPr>
          <w:b/>
        </w:rPr>
        <w:t>orm</w:t>
      </w:r>
      <w:r w:rsidR="00937281" w:rsidRPr="00A7606A">
        <w:t xml:space="preserve"> and</w:t>
      </w:r>
      <w:r w:rsidR="00B170FC" w:rsidRPr="00A7606A">
        <w:t xml:space="preserve"> the person who has</w:t>
      </w:r>
      <w:r w:rsidR="00937281" w:rsidRPr="00A7606A">
        <w:t xml:space="preserve"> </w:t>
      </w:r>
      <w:r w:rsidR="00937281" w:rsidRPr="00A7606A">
        <w:rPr>
          <w:b/>
        </w:rPr>
        <w:t>title</w:t>
      </w:r>
      <w:r w:rsidR="00937281" w:rsidRPr="00A7606A">
        <w:t xml:space="preserve"> to</w:t>
      </w:r>
      <w:r w:rsidR="00B170FC" w:rsidRPr="00A7606A">
        <w:t xml:space="preserve"> the collateral, </w:t>
      </w:r>
      <w:r w:rsidR="00937281" w:rsidRPr="00A7606A">
        <w:rPr>
          <w:b/>
        </w:rPr>
        <w:t>and</w:t>
      </w:r>
      <w:r w:rsidR="00937281" w:rsidRPr="00A7606A">
        <w:t xml:space="preserve"> specifically</w:t>
      </w:r>
      <w:r w:rsidR="00B170FC" w:rsidRPr="00A7606A">
        <w:t xml:space="preserve"> </w:t>
      </w:r>
      <w:r w:rsidR="00B170FC" w:rsidRPr="00E461F0">
        <w:rPr>
          <w:rStyle w:val="StatuteCiteChar"/>
        </w:rPr>
        <w:t>(b)</w:t>
      </w:r>
      <w:r w:rsidR="00937281" w:rsidRPr="00A7606A">
        <w:t xml:space="preserve"> to a chattel </w:t>
      </w:r>
      <w:r w:rsidR="00937281" w:rsidRPr="00A7606A">
        <w:rPr>
          <w:b/>
        </w:rPr>
        <w:t>mortgage</w:t>
      </w:r>
      <w:r w:rsidR="00937281" w:rsidRPr="00A7606A">
        <w:t xml:space="preserve">, a </w:t>
      </w:r>
      <w:r w:rsidR="00937281" w:rsidRPr="00A7606A">
        <w:rPr>
          <w:b/>
        </w:rPr>
        <w:t>conditional sale</w:t>
      </w:r>
      <w:r w:rsidR="00937281" w:rsidRPr="00A7606A">
        <w:t xml:space="preserve">, a trust indenture, a trust receipt, an </w:t>
      </w:r>
      <w:r w:rsidR="00937281" w:rsidRPr="00A7606A">
        <w:rPr>
          <w:b/>
        </w:rPr>
        <w:t>assignment</w:t>
      </w:r>
      <w:r w:rsidR="00937281" w:rsidRPr="00A7606A">
        <w:t xml:space="preserve">, a </w:t>
      </w:r>
      <w:r w:rsidR="00937281" w:rsidRPr="00A7606A">
        <w:rPr>
          <w:b/>
        </w:rPr>
        <w:t>consignment</w:t>
      </w:r>
      <w:r w:rsidR="00937281" w:rsidRPr="00A7606A">
        <w:t xml:space="preserve">, a </w:t>
      </w:r>
      <w:r w:rsidR="00937281" w:rsidRPr="00A7606A">
        <w:rPr>
          <w:b/>
        </w:rPr>
        <w:t>lease</w:t>
      </w:r>
      <w:r w:rsidR="00937281" w:rsidRPr="00A7606A">
        <w:t>, a</w:t>
      </w:r>
      <w:r w:rsidR="002A0405" w:rsidRPr="00A7606A">
        <w:t>nd a</w:t>
      </w:r>
      <w:r w:rsidR="00937281" w:rsidRPr="00A7606A">
        <w:t xml:space="preserve"> trust </w:t>
      </w:r>
      <w:r w:rsidR="00B170FC" w:rsidRPr="00A7606A">
        <w:rPr>
          <w:b/>
        </w:rPr>
        <w:t>if</w:t>
      </w:r>
      <w:r w:rsidR="00937281" w:rsidRPr="00A7606A">
        <w:rPr>
          <w:b/>
        </w:rPr>
        <w:t xml:space="preserve"> they secure</w:t>
      </w:r>
      <w:r w:rsidR="00937281" w:rsidRPr="00A7606A">
        <w:t xml:space="preserve"> payment or performance of an obligation.</w:t>
      </w:r>
    </w:p>
    <w:p w:rsidR="0049741F" w:rsidRPr="00A7606A" w:rsidRDefault="0049741F" w:rsidP="00046962">
      <w:pPr>
        <w:pStyle w:val="NoSpacing"/>
        <w:numPr>
          <w:ilvl w:val="1"/>
          <w:numId w:val="43"/>
        </w:numPr>
      </w:pPr>
      <w:r w:rsidRPr="00A7606A">
        <w:rPr>
          <w:b/>
        </w:rPr>
        <w:t>Substance over form</w:t>
      </w:r>
      <w:r w:rsidRPr="00A7606A">
        <w:t xml:space="preserve"> – </w:t>
      </w:r>
      <w:r w:rsidR="002A0405" w:rsidRPr="00A7606A">
        <w:t xml:space="preserve">you </w:t>
      </w:r>
      <w:r w:rsidRPr="00A7606A">
        <w:t>can</w:t>
      </w:r>
      <w:r w:rsidR="002A0405" w:rsidRPr="00A7606A">
        <w:t>no</w:t>
      </w:r>
      <w:r w:rsidRPr="00A7606A">
        <w:t xml:space="preserve">t escape the PPSA by dressing </w:t>
      </w:r>
      <w:r w:rsidR="002A0405" w:rsidRPr="00A7606A">
        <w:t>your transaction</w:t>
      </w:r>
      <w:r w:rsidRPr="00A7606A">
        <w:t xml:space="preserve"> up as something else</w:t>
      </w:r>
      <w:r w:rsidR="002A0405" w:rsidRPr="00A7606A">
        <w:t>.</w:t>
      </w:r>
    </w:p>
    <w:p w:rsidR="00B170FC" w:rsidRDefault="00660157" w:rsidP="00046962">
      <w:pPr>
        <w:pStyle w:val="NoSpacing"/>
        <w:numPr>
          <w:ilvl w:val="1"/>
          <w:numId w:val="39"/>
        </w:numPr>
      </w:pPr>
      <w:proofErr w:type="spellStart"/>
      <w:r>
        <w:t>McD</w:t>
      </w:r>
      <w:proofErr w:type="spellEnd"/>
      <w:r>
        <w:t xml:space="preserve"> </w:t>
      </w:r>
      <w:r w:rsidR="00B170FC" w:rsidRPr="00A7606A">
        <w:t xml:space="preserve">says the farther you get from the beginning of the list in </w:t>
      </w:r>
      <w:r w:rsidR="00B170FC" w:rsidRPr="00A7606A">
        <w:rPr>
          <w:b/>
        </w:rPr>
        <w:t>S2(1)(b)</w:t>
      </w:r>
      <w:r w:rsidR="00B170FC" w:rsidRPr="00A7606A">
        <w:t xml:space="preserve"> the more open to question it is whether or not that transaction is governed by the PPSA. </w:t>
      </w:r>
    </w:p>
    <w:p w:rsidR="0084370A" w:rsidRPr="00A7606A" w:rsidRDefault="0084370A" w:rsidP="0084370A">
      <w:pPr>
        <w:pStyle w:val="NoSpacing"/>
      </w:pPr>
    </w:p>
    <w:p w:rsidR="00E55A2A" w:rsidRPr="00A7606A" w:rsidRDefault="00FB5A5B" w:rsidP="004E58CF">
      <w:pPr>
        <w:pStyle w:val="Heading2"/>
      </w:pPr>
      <w:bookmarkStart w:id="6" w:name="_Toc4943338"/>
      <w:bookmarkStart w:id="7" w:name="_Toc6340067"/>
      <w:bookmarkStart w:id="8" w:name="_Toc7294643"/>
      <w:r>
        <w:t xml:space="preserve">1. </w:t>
      </w:r>
      <w:r w:rsidR="00E55A2A" w:rsidRPr="00A7606A">
        <w:t>P</w:t>
      </w:r>
      <w:r w:rsidR="0096784F" w:rsidRPr="00A7606A">
        <w:t>arties to a Secured Transaction</w:t>
      </w:r>
      <w:bookmarkEnd w:id="6"/>
      <w:r>
        <w:t xml:space="preserve"> and Standards of Behaviour</w:t>
      </w:r>
      <w:bookmarkEnd w:id="7"/>
      <w:bookmarkEnd w:id="8"/>
    </w:p>
    <w:p w:rsidR="0074488F" w:rsidRDefault="0074488F" w:rsidP="0074488F">
      <w:pPr>
        <w:pStyle w:val="NoSpacing"/>
        <w:rPr>
          <w:rStyle w:val="StatuteCiteChar"/>
        </w:rPr>
      </w:pPr>
    </w:p>
    <w:p w:rsidR="00E55A2A" w:rsidRPr="00A7606A" w:rsidRDefault="00E55A2A" w:rsidP="0074488F">
      <w:pPr>
        <w:pStyle w:val="NoSpacing"/>
      </w:pPr>
      <w:r w:rsidRPr="001153B8">
        <w:rPr>
          <w:rStyle w:val="StatuteCiteChar"/>
        </w:rPr>
        <w:t>1(1) “creditor”</w:t>
      </w:r>
      <w:r w:rsidRPr="00A7606A">
        <w:rPr>
          <w:b/>
        </w:rPr>
        <w:t>:</w:t>
      </w:r>
      <w:r w:rsidR="00826E4A" w:rsidRPr="00A7606A">
        <w:rPr>
          <w:b/>
        </w:rPr>
        <w:t xml:space="preserve"> </w:t>
      </w:r>
      <w:r w:rsidR="00826E4A" w:rsidRPr="00A7606A">
        <w:rPr>
          <w:i/>
        </w:rPr>
        <w:t>includes</w:t>
      </w:r>
      <w:r w:rsidR="00826E4A" w:rsidRPr="00A7606A">
        <w:t xml:space="preserve"> </w:t>
      </w:r>
      <w:r w:rsidR="0016186F">
        <w:t xml:space="preserve">[inclusive] </w:t>
      </w:r>
      <w:r w:rsidR="00826E4A" w:rsidRPr="00A7606A">
        <w:t>an assignee for the benefit of a creditor, an executor, administrator or committee of a creditor</w:t>
      </w:r>
    </w:p>
    <w:p w:rsidR="0074488F" w:rsidRDefault="0074488F" w:rsidP="0074488F">
      <w:pPr>
        <w:pStyle w:val="NoSpacing"/>
        <w:rPr>
          <w:rStyle w:val="StatuteCiteChar"/>
        </w:rPr>
      </w:pPr>
    </w:p>
    <w:p w:rsidR="00826E4A" w:rsidRPr="00A7606A" w:rsidRDefault="00E55A2A" w:rsidP="0074488F">
      <w:pPr>
        <w:pStyle w:val="NoSpacing"/>
      </w:pPr>
      <w:r w:rsidRPr="001153B8">
        <w:rPr>
          <w:rStyle w:val="StatuteCiteChar"/>
        </w:rPr>
        <w:t>“debtor”</w:t>
      </w:r>
      <w:r w:rsidRPr="00A7606A">
        <w:t>:</w:t>
      </w:r>
      <w:r w:rsidR="00826E4A" w:rsidRPr="00A7606A">
        <w:t xml:space="preserve"> </w:t>
      </w:r>
      <w:r w:rsidR="00826E4A" w:rsidRPr="00A7606A">
        <w:rPr>
          <w:i/>
        </w:rPr>
        <w:t>means</w:t>
      </w:r>
      <w:r w:rsidR="00246AA7">
        <w:rPr>
          <w:i/>
        </w:rPr>
        <w:t xml:space="preserve"> </w:t>
      </w:r>
      <w:r w:rsidR="00246AA7">
        <w:t>[exhaustive]</w:t>
      </w:r>
    </w:p>
    <w:p w:rsidR="00826E4A" w:rsidRPr="00A7606A" w:rsidRDefault="00826E4A" w:rsidP="006668FC">
      <w:pPr>
        <w:pStyle w:val="NoSpacing"/>
        <w:numPr>
          <w:ilvl w:val="0"/>
          <w:numId w:val="145"/>
        </w:numPr>
        <w:ind w:left="1080"/>
      </w:pPr>
      <w:r w:rsidRPr="00A7606A">
        <w:t>a person who owes payment or performance of an obligation secured, whether or not that person owns or has rights in the collateral,</w:t>
      </w:r>
    </w:p>
    <w:p w:rsidR="00967641" w:rsidRPr="00A7606A" w:rsidRDefault="00967641" w:rsidP="0074488F">
      <w:pPr>
        <w:pStyle w:val="NoSpacing"/>
        <w:numPr>
          <w:ilvl w:val="3"/>
          <w:numId w:val="13"/>
        </w:numPr>
        <w:ind w:left="2160"/>
      </w:pPr>
      <w:r w:rsidRPr="00A7606A">
        <w:t xml:space="preserve">i.e., </w:t>
      </w:r>
      <w:r w:rsidR="002E1A13" w:rsidRPr="00A7606A">
        <w:t>in order for SP to keep its SI once attached, D does not have to keep its rights in the collateral.</w:t>
      </w:r>
    </w:p>
    <w:p w:rsidR="00826E4A" w:rsidRPr="00A7606A" w:rsidRDefault="00826E4A" w:rsidP="006668FC">
      <w:pPr>
        <w:pStyle w:val="NoSpacing"/>
        <w:numPr>
          <w:ilvl w:val="0"/>
          <w:numId w:val="145"/>
        </w:numPr>
        <w:ind w:left="1080"/>
      </w:pPr>
      <w:r w:rsidRPr="00A7606A">
        <w:t>a person who receives goods from another person under a commercial consignment,</w:t>
      </w:r>
    </w:p>
    <w:p w:rsidR="00826E4A" w:rsidRPr="00A7606A" w:rsidRDefault="00826E4A" w:rsidP="006668FC">
      <w:pPr>
        <w:pStyle w:val="NoSpacing"/>
        <w:numPr>
          <w:ilvl w:val="0"/>
          <w:numId w:val="145"/>
        </w:numPr>
        <w:ind w:left="1080"/>
      </w:pPr>
      <w:r w:rsidRPr="00A7606A">
        <w:t>a lessee under a lease for a term of more than one year,</w:t>
      </w:r>
    </w:p>
    <w:p w:rsidR="00826E4A" w:rsidRPr="00A7606A" w:rsidRDefault="00826E4A" w:rsidP="006668FC">
      <w:pPr>
        <w:pStyle w:val="NoSpacing"/>
        <w:numPr>
          <w:ilvl w:val="0"/>
          <w:numId w:val="145"/>
        </w:numPr>
        <w:ind w:left="1080"/>
      </w:pPr>
      <w:r w:rsidRPr="00A7606A">
        <w:t>a transferor of an account or chattel paper,</w:t>
      </w:r>
    </w:p>
    <w:p w:rsidR="00D65B1C" w:rsidRPr="00A7606A" w:rsidRDefault="00D65B1C" w:rsidP="006668FC">
      <w:pPr>
        <w:pStyle w:val="NoSpacing"/>
        <w:numPr>
          <w:ilvl w:val="0"/>
          <w:numId w:val="146"/>
        </w:numPr>
        <w:ind w:left="1080"/>
      </w:pPr>
      <w:r w:rsidRPr="00A7606A">
        <w:t xml:space="preserve">if the person referred to in paragraph </w:t>
      </w:r>
      <w:r w:rsidRPr="00A7606A">
        <w:rPr>
          <w:b/>
        </w:rPr>
        <w:t xml:space="preserve">(a) </w:t>
      </w:r>
      <w:r w:rsidRPr="00A7606A">
        <w:t>and the owner of the collateral are not the same person,</w:t>
      </w:r>
    </w:p>
    <w:p w:rsidR="00D65B1C" w:rsidRPr="00A7606A" w:rsidRDefault="00D65B1C" w:rsidP="006668FC">
      <w:pPr>
        <w:pStyle w:val="NoSpacing"/>
        <w:numPr>
          <w:ilvl w:val="0"/>
          <w:numId w:val="144"/>
        </w:numPr>
        <w:ind w:left="1832" w:hanging="392"/>
      </w:pPr>
      <w:r w:rsidRPr="00A7606A">
        <w:t xml:space="preserve">if the term </w:t>
      </w:r>
      <w:r w:rsidRPr="00A7606A">
        <w:rPr>
          <w:b/>
        </w:rPr>
        <w:t>debtor</w:t>
      </w:r>
      <w:r w:rsidRPr="00A7606A">
        <w:t xml:space="preserve"> is used in a provision dealing with the collateral, an owner of the collateral,</w:t>
      </w:r>
    </w:p>
    <w:p w:rsidR="00D65B1C" w:rsidRPr="00A7606A" w:rsidRDefault="00D65B1C" w:rsidP="006668FC">
      <w:pPr>
        <w:pStyle w:val="NoSpacing"/>
        <w:numPr>
          <w:ilvl w:val="0"/>
          <w:numId w:val="144"/>
        </w:numPr>
        <w:ind w:left="1832" w:hanging="392"/>
      </w:pPr>
      <w:r w:rsidRPr="00A7606A">
        <w:t>if the term debtor is used in a provision dealing with the obligation, the obligor, and</w:t>
      </w:r>
    </w:p>
    <w:p w:rsidR="00D65B1C" w:rsidRPr="00A7606A" w:rsidRDefault="00D65B1C" w:rsidP="006668FC">
      <w:pPr>
        <w:pStyle w:val="NoSpacing"/>
        <w:numPr>
          <w:ilvl w:val="0"/>
          <w:numId w:val="144"/>
        </w:numPr>
        <w:ind w:left="1832" w:hanging="392"/>
      </w:pPr>
      <w:r w:rsidRPr="00A7606A">
        <w:t>if the context permits, both the owner and the obligor.</w:t>
      </w:r>
    </w:p>
    <w:p w:rsidR="00967641" w:rsidRDefault="000A3BB8" w:rsidP="0074488F">
      <w:pPr>
        <w:pStyle w:val="NoSpacing"/>
        <w:numPr>
          <w:ilvl w:val="3"/>
          <w:numId w:val="41"/>
        </w:numPr>
        <w:ind w:left="2160"/>
      </w:pPr>
      <w:r w:rsidRPr="000A3BB8">
        <w:rPr>
          <w:b/>
        </w:rPr>
        <w:t>(f) includes both the original debtor (“obligor”) as well as whoever is the current owner of the collateral –</w:t>
      </w:r>
      <w:r w:rsidRPr="000A3BB8">
        <w:t xml:space="preserve"> so whoever eventually gets the secured property will be considered a debtor.</w:t>
      </w:r>
      <w:r>
        <w:t xml:space="preserve"> </w:t>
      </w:r>
      <w:r w:rsidR="00967641" w:rsidRPr="00A7606A">
        <w:t xml:space="preserve">This does </w:t>
      </w:r>
      <w:r w:rsidR="00967641" w:rsidRPr="00A7606A">
        <w:rPr>
          <w:b/>
          <w:i/>
        </w:rPr>
        <w:t>not</w:t>
      </w:r>
      <w:r w:rsidR="00967641" w:rsidRPr="00A7606A">
        <w:t xml:space="preserve"> mean </w:t>
      </w:r>
      <w:r w:rsidR="00D713FA" w:rsidRPr="00A7606A">
        <w:t>guarantor or subsequent owner</w:t>
      </w:r>
      <w:r w:rsidR="00967641" w:rsidRPr="00A7606A">
        <w:t xml:space="preserve"> is liable for the obligation secured</w:t>
      </w:r>
      <w:r w:rsidR="00657AF2">
        <w:t>.</w:t>
      </w:r>
    </w:p>
    <w:p w:rsidR="0074488F" w:rsidRPr="00A7606A" w:rsidRDefault="0074488F" w:rsidP="0074488F">
      <w:pPr>
        <w:pStyle w:val="NoSpacing"/>
        <w:ind w:left="2160"/>
      </w:pPr>
    </w:p>
    <w:p w:rsidR="0074488F" w:rsidRDefault="00E55A2A" w:rsidP="0074488F">
      <w:pPr>
        <w:pStyle w:val="NoSpacing"/>
        <w:rPr>
          <w:rStyle w:val="StatuteCiteChar"/>
        </w:rPr>
      </w:pPr>
      <w:r w:rsidRPr="001153B8">
        <w:rPr>
          <w:rStyle w:val="StatuteCiteChar"/>
        </w:rPr>
        <w:t>1(1) “secured party”:</w:t>
      </w:r>
      <w:r w:rsidR="00826E4A" w:rsidRPr="001153B8">
        <w:rPr>
          <w:rStyle w:val="StatuteCiteChar"/>
        </w:rPr>
        <w:t xml:space="preserve"> </w:t>
      </w:r>
    </w:p>
    <w:p w:rsidR="0074488F" w:rsidRDefault="00826E4A" w:rsidP="006668FC">
      <w:pPr>
        <w:pStyle w:val="NoSpacing"/>
        <w:numPr>
          <w:ilvl w:val="1"/>
          <w:numId w:val="144"/>
        </w:numPr>
        <w:ind w:left="993"/>
      </w:pPr>
      <w:r w:rsidRPr="00A7606A">
        <w:t>a person who has a security interest,</w:t>
      </w:r>
    </w:p>
    <w:p w:rsidR="0074488F" w:rsidRDefault="00826E4A" w:rsidP="006668FC">
      <w:pPr>
        <w:pStyle w:val="NoSpacing"/>
        <w:numPr>
          <w:ilvl w:val="1"/>
          <w:numId w:val="144"/>
        </w:numPr>
        <w:ind w:left="993"/>
      </w:pPr>
      <w:r w:rsidRPr="00A7606A">
        <w:t>a person who holds a security interest for the benefit of another person, and</w:t>
      </w:r>
    </w:p>
    <w:p w:rsidR="00E55A2A" w:rsidRPr="00A7606A" w:rsidRDefault="00826E4A" w:rsidP="006668FC">
      <w:pPr>
        <w:pStyle w:val="NoSpacing"/>
        <w:numPr>
          <w:ilvl w:val="1"/>
          <w:numId w:val="144"/>
        </w:numPr>
        <w:ind w:left="993"/>
      </w:pPr>
      <w:r w:rsidRPr="00A7606A">
        <w:t>the trustee, if a security interest is embodied in a trust indenture</w:t>
      </w:r>
    </w:p>
    <w:p w:rsidR="00826E4A" w:rsidRPr="00FB5A5B" w:rsidRDefault="00826E4A" w:rsidP="00046962">
      <w:pPr>
        <w:pStyle w:val="NoSpacing"/>
        <w:numPr>
          <w:ilvl w:val="1"/>
          <w:numId w:val="40"/>
        </w:numPr>
        <w:rPr>
          <w:rStyle w:val="CaseCiteChar"/>
          <w:b w:val="0"/>
          <w:i w:val="0"/>
          <w:color w:val="auto"/>
        </w:rPr>
      </w:pPr>
      <w:r w:rsidRPr="00A7606A">
        <w:t xml:space="preserve">To come within the PPSA, the transaction has to be </w:t>
      </w:r>
      <w:r w:rsidRPr="00A7606A">
        <w:rPr>
          <w:b/>
        </w:rPr>
        <w:t>consensual</w:t>
      </w:r>
      <w:r w:rsidRPr="00A7606A">
        <w:t xml:space="preserve"> </w:t>
      </w:r>
      <w:r w:rsidR="00313110" w:rsidRPr="001153B8">
        <w:rPr>
          <w:rStyle w:val="CaseCiteChar"/>
        </w:rPr>
        <w:t>Skybridge Holidays</w:t>
      </w:r>
    </w:p>
    <w:p w:rsidR="00FB5A5B" w:rsidRPr="00A7606A" w:rsidRDefault="00FB5A5B" w:rsidP="00FB5A5B">
      <w:pPr>
        <w:pStyle w:val="NoSpacing"/>
      </w:pPr>
    </w:p>
    <w:p w:rsidR="0096784F" w:rsidRPr="00A7606A" w:rsidRDefault="0096784F" w:rsidP="009743C9">
      <w:pPr>
        <w:pStyle w:val="NoSpacing"/>
        <w:numPr>
          <w:ilvl w:val="0"/>
          <w:numId w:val="3"/>
        </w:numPr>
      </w:pPr>
      <w:r w:rsidRPr="00FE4470">
        <w:rPr>
          <w:rStyle w:val="StatuteCiteChar"/>
        </w:rPr>
        <w:t>68(2)</w:t>
      </w:r>
      <w:r w:rsidRPr="00A7606A">
        <w:t xml:space="preserve"> All rights, duties or obligations must be exercised in good faith and a commercially reasonable manner</w:t>
      </w:r>
      <w:r w:rsidR="0004300D" w:rsidRPr="00A7606A">
        <w:t xml:space="preserve"> </w:t>
      </w:r>
    </w:p>
    <w:p w:rsidR="007D4C04" w:rsidRPr="0084370A" w:rsidRDefault="007D5048" w:rsidP="009743C9">
      <w:pPr>
        <w:pStyle w:val="NoSpacing"/>
        <w:numPr>
          <w:ilvl w:val="0"/>
          <w:numId w:val="3"/>
        </w:numPr>
        <w:rPr>
          <w:rStyle w:val="CaseCiteChar"/>
          <w:b w:val="0"/>
          <w:i w:val="0"/>
          <w:color w:val="auto"/>
        </w:rPr>
      </w:pPr>
      <w:r w:rsidRPr="00A7606A">
        <w:t xml:space="preserve">Parties who do not come within the parameters of </w:t>
      </w:r>
      <w:r w:rsidRPr="00A7606A">
        <w:rPr>
          <w:b/>
        </w:rPr>
        <w:t>S2</w:t>
      </w:r>
      <w:r w:rsidR="00313110" w:rsidRPr="00A7606A">
        <w:rPr>
          <w:b/>
        </w:rPr>
        <w:t>(1)</w:t>
      </w:r>
      <w:r w:rsidR="00EB2E0A" w:rsidRPr="00A7606A">
        <w:t xml:space="preserve"> will be affected by the way PPSA operates. </w:t>
      </w:r>
      <w:r w:rsidR="00EB2E0A" w:rsidRPr="00FE4470">
        <w:rPr>
          <w:rStyle w:val="CaseCiteChar"/>
        </w:rPr>
        <w:t xml:space="preserve">Marine </w:t>
      </w:r>
      <w:proofErr w:type="spellStart"/>
      <w:r w:rsidR="00EB2E0A" w:rsidRPr="00FE4470">
        <w:rPr>
          <w:rStyle w:val="CaseCiteChar"/>
        </w:rPr>
        <w:t>Bldg</w:t>
      </w:r>
      <w:proofErr w:type="spellEnd"/>
      <w:r w:rsidR="00EB2E0A" w:rsidRPr="00FE4470">
        <w:rPr>
          <w:rStyle w:val="CaseCiteChar"/>
        </w:rPr>
        <w:t xml:space="preserve"> Holdings</w:t>
      </w:r>
    </w:p>
    <w:p w:rsidR="0084370A" w:rsidRDefault="0084370A" w:rsidP="0084370A">
      <w:pPr>
        <w:pStyle w:val="NoSpacing"/>
        <w:ind w:left="720"/>
      </w:pPr>
    </w:p>
    <w:p w:rsidR="00FF6241" w:rsidRDefault="00FF6241" w:rsidP="0084370A">
      <w:pPr>
        <w:pStyle w:val="NoSpacing"/>
        <w:ind w:left="720"/>
      </w:pPr>
    </w:p>
    <w:p w:rsidR="00FF6241" w:rsidRDefault="00FF6241" w:rsidP="0084370A">
      <w:pPr>
        <w:pStyle w:val="NoSpacing"/>
        <w:ind w:left="720"/>
      </w:pPr>
    </w:p>
    <w:p w:rsidR="00FF6241" w:rsidRDefault="00FF6241" w:rsidP="0084370A">
      <w:pPr>
        <w:pStyle w:val="NoSpacing"/>
        <w:ind w:left="720"/>
      </w:pPr>
    </w:p>
    <w:p w:rsidR="00FF6241" w:rsidRDefault="00FF6241" w:rsidP="0084370A">
      <w:pPr>
        <w:pStyle w:val="NoSpacing"/>
        <w:ind w:left="720"/>
      </w:pPr>
    </w:p>
    <w:p w:rsidR="00FF6241" w:rsidRDefault="00FF6241" w:rsidP="0084370A">
      <w:pPr>
        <w:pStyle w:val="NoSpacing"/>
        <w:ind w:left="720"/>
      </w:pPr>
    </w:p>
    <w:p w:rsidR="009724E4" w:rsidRPr="00A7606A" w:rsidRDefault="007C68FF" w:rsidP="004E58CF">
      <w:pPr>
        <w:pStyle w:val="Heading2"/>
      </w:pPr>
      <w:bookmarkStart w:id="9" w:name="_Toc4943340"/>
      <w:bookmarkStart w:id="10" w:name="_Toc6340068"/>
      <w:bookmarkStart w:id="11" w:name="_Toc7294644"/>
      <w:r>
        <w:lastRenderedPageBreak/>
        <w:t xml:space="preserve">2. </w:t>
      </w:r>
      <w:r w:rsidR="0051602C" w:rsidRPr="00A7606A">
        <w:t>Th</w:t>
      </w:r>
      <w:r w:rsidR="00E55A2A" w:rsidRPr="00A7606A">
        <w:t>e “Obligation Secured”</w:t>
      </w:r>
      <w:bookmarkEnd w:id="9"/>
      <w:bookmarkEnd w:id="10"/>
      <w:bookmarkEnd w:id="11"/>
    </w:p>
    <w:p w:rsidR="00010CB3" w:rsidRPr="00A7606A" w:rsidRDefault="00010CB3" w:rsidP="00DE0819">
      <w:pPr>
        <w:pStyle w:val="Heading3"/>
        <w:spacing w:before="0"/>
      </w:pPr>
    </w:p>
    <w:p w:rsidR="00E55A2A" w:rsidRPr="00A7606A" w:rsidRDefault="00871844" w:rsidP="00DE0819">
      <w:pPr>
        <w:pStyle w:val="Heading3"/>
        <w:spacing w:before="0"/>
      </w:pPr>
      <w:bookmarkStart w:id="12" w:name="_Toc4943341"/>
      <w:bookmarkStart w:id="13" w:name="_Toc6340069"/>
      <w:bookmarkStart w:id="14" w:name="_Toc7294645"/>
      <w:r>
        <w:t xml:space="preserve">(1) </w:t>
      </w:r>
      <w:r w:rsidR="00E55A2A" w:rsidRPr="00A7606A">
        <w:t>Amount of the Obligation</w:t>
      </w:r>
      <w:bookmarkEnd w:id="12"/>
      <w:bookmarkEnd w:id="13"/>
      <w:bookmarkEnd w:id="14"/>
    </w:p>
    <w:p w:rsidR="003E5343" w:rsidRDefault="00196163" w:rsidP="009743C9">
      <w:pPr>
        <w:pStyle w:val="NoSpacing"/>
        <w:numPr>
          <w:ilvl w:val="0"/>
          <w:numId w:val="2"/>
        </w:numPr>
      </w:pPr>
      <w:r w:rsidRPr="00A7606A">
        <w:t xml:space="preserve">The </w:t>
      </w:r>
      <w:r w:rsidRPr="00A7606A">
        <w:rPr>
          <w:b/>
        </w:rPr>
        <w:t>SI relates to</w:t>
      </w:r>
      <w:r w:rsidRPr="00A7606A">
        <w:t xml:space="preserve"> the obligation secured, but more particularly, it relates to </w:t>
      </w:r>
      <w:r w:rsidRPr="00A7606A">
        <w:rPr>
          <w:b/>
        </w:rPr>
        <w:t>how much is in default under that obligation</w:t>
      </w:r>
      <w:r w:rsidRPr="00A7606A">
        <w:t>. The first reason we need to be able to quantify the obligation secured is, save for foreclosure, that the SP may not be able to keep the entirety of the liquidated value of the collateral</w:t>
      </w:r>
      <w:r w:rsidR="003E5343" w:rsidRPr="00A7606A">
        <w:t xml:space="preserve">, in which case </w:t>
      </w:r>
      <w:r w:rsidR="003E5343" w:rsidRPr="00A7606A">
        <w:rPr>
          <w:b/>
        </w:rPr>
        <w:t>a</w:t>
      </w:r>
      <w:r w:rsidRPr="00A7606A">
        <w:rPr>
          <w:b/>
        </w:rPr>
        <w:t>ny surplus goes back to the debtor</w:t>
      </w:r>
      <w:r w:rsidRPr="00A7606A">
        <w:t xml:space="preserve">. If </w:t>
      </w:r>
      <w:r w:rsidR="003E5343" w:rsidRPr="00A7606A">
        <w:t xml:space="preserve">the </w:t>
      </w:r>
      <w:r w:rsidRPr="00A7606A">
        <w:t xml:space="preserve">SP takes beyond what is owing to them, then they have committed the tort of conversion. The second reason we need to quantify the obligation secured is </w:t>
      </w:r>
      <w:r w:rsidR="003E5343" w:rsidRPr="00A7606A">
        <w:t xml:space="preserve">that the collateral might not be worth as much as the obligation secured, in which case the SP needs to know the monetary amount of the obligation secured to ensure that it takes enough collateral to cover the whole of the obligation secured. </w:t>
      </w:r>
    </w:p>
    <w:p w:rsidR="000D1B56" w:rsidRPr="000D1B56" w:rsidRDefault="000D1B56" w:rsidP="000D1B56">
      <w:pPr>
        <w:pStyle w:val="ListParagraph"/>
        <w:numPr>
          <w:ilvl w:val="0"/>
          <w:numId w:val="2"/>
        </w:numPr>
        <w:rPr>
          <w:rFonts w:cs="Arial"/>
        </w:rPr>
      </w:pPr>
      <w:r w:rsidRPr="000D1B56">
        <w:rPr>
          <w:rStyle w:val="StatuteCiteChar"/>
        </w:rPr>
        <w:t>s.18</w:t>
      </w:r>
      <w:r w:rsidRPr="000D1B56">
        <w:rPr>
          <w:rFonts w:cs="Arial"/>
        </w:rPr>
        <w:t xml:space="preserve"> </w:t>
      </w:r>
      <w:r w:rsidR="00912665">
        <w:rPr>
          <w:rFonts w:cs="Arial"/>
        </w:rPr>
        <w:t xml:space="preserve">also </w:t>
      </w:r>
      <w:r w:rsidRPr="000D1B56">
        <w:rPr>
          <w:rFonts w:cs="Arial"/>
        </w:rPr>
        <w:t xml:space="preserve">requires secured parties to reveal their obligation secured, and to ‘live’ by this revealed information. </w:t>
      </w:r>
      <w:proofErr w:type="spellStart"/>
      <w:r w:rsidRPr="000D1B56">
        <w:rPr>
          <w:rFonts w:cs="Arial"/>
        </w:rPr>
        <w:t>ie</w:t>
      </w:r>
      <w:proofErr w:type="spellEnd"/>
      <w:r w:rsidRPr="000D1B56">
        <w:rPr>
          <w:rFonts w:cs="Arial"/>
        </w:rPr>
        <w:t>. if they lie about it, they will only be entitled to the amount they specified. This will be point in time information however, and may change (</w:t>
      </w:r>
      <w:proofErr w:type="spellStart"/>
      <w:r w:rsidRPr="000D1B56">
        <w:rPr>
          <w:rFonts w:cs="Arial"/>
        </w:rPr>
        <w:t>ie</w:t>
      </w:r>
      <w:proofErr w:type="spellEnd"/>
      <w:r w:rsidRPr="000D1B56">
        <w:rPr>
          <w:rFonts w:cs="Arial"/>
        </w:rPr>
        <w:t xml:space="preserve">. if more debt is added under a tacking agreement) </w:t>
      </w:r>
    </w:p>
    <w:p w:rsidR="00E55A2A" w:rsidRPr="00A7606A" w:rsidRDefault="003E5343" w:rsidP="009743C9">
      <w:pPr>
        <w:pStyle w:val="NoSpacing"/>
        <w:numPr>
          <w:ilvl w:val="0"/>
          <w:numId w:val="2"/>
        </w:numPr>
      </w:pPr>
      <w:r w:rsidRPr="00A7606A">
        <w:t xml:space="preserve">Make sure to match the collateral transaction to the obligation it in fact secures. </w:t>
      </w:r>
    </w:p>
    <w:p w:rsidR="007322EE" w:rsidRPr="00DC35CA" w:rsidRDefault="00871844" w:rsidP="00DC35CA">
      <w:pPr>
        <w:pStyle w:val="Heading3"/>
        <w:rPr>
          <w:rStyle w:val="StatuteCiteChar"/>
          <w:b/>
          <w:color w:val="auto"/>
          <w:sz w:val="22"/>
          <w:szCs w:val="22"/>
        </w:rPr>
      </w:pPr>
      <w:bookmarkStart w:id="15" w:name="_Toc4943342"/>
      <w:bookmarkStart w:id="16" w:name="_Toc6340070"/>
      <w:bookmarkStart w:id="17" w:name="_Toc7294646"/>
      <w:r>
        <w:t xml:space="preserve">(2) </w:t>
      </w:r>
      <w:r w:rsidR="00294DCC" w:rsidRPr="00A7606A">
        <w:t>Future Advance</w:t>
      </w:r>
      <w:r>
        <w:t xml:space="preserve">s and </w:t>
      </w:r>
      <w:r w:rsidR="00E55A2A" w:rsidRPr="00880AB1">
        <w:t>Tacking</w:t>
      </w:r>
      <w:bookmarkEnd w:id="15"/>
      <w:bookmarkEnd w:id="16"/>
      <w:bookmarkEnd w:id="17"/>
    </w:p>
    <w:p w:rsidR="007322EE" w:rsidRPr="00A7606A" w:rsidRDefault="007322EE" w:rsidP="007322EE">
      <w:pPr>
        <w:pStyle w:val="NoSpacing"/>
        <w:numPr>
          <w:ilvl w:val="0"/>
          <w:numId w:val="4"/>
        </w:numPr>
      </w:pPr>
      <w:r w:rsidRPr="00FC70DB">
        <w:rPr>
          <w:rStyle w:val="StatuteCiteChar"/>
        </w:rPr>
        <w:t>1(1) “advance”</w:t>
      </w:r>
      <w:r w:rsidRPr="00A7606A">
        <w:rPr>
          <w:b/>
        </w:rPr>
        <w:t xml:space="preserve">: </w:t>
      </w:r>
      <w:r w:rsidRPr="00A7606A">
        <w:rPr>
          <w:i/>
        </w:rPr>
        <w:t>means</w:t>
      </w:r>
      <w:r w:rsidRPr="00A7606A">
        <w:t xml:space="preserve"> the payment of money, the provision of credit or the giving of value and includes any liability of D to pay any interest, credit costs or other charges in connection with an advance</w:t>
      </w:r>
    </w:p>
    <w:p w:rsidR="007322EE" w:rsidRPr="00A7606A" w:rsidRDefault="007322EE" w:rsidP="007322EE">
      <w:pPr>
        <w:pStyle w:val="NoSpacing"/>
        <w:numPr>
          <w:ilvl w:val="0"/>
          <w:numId w:val="4"/>
        </w:numPr>
      </w:pPr>
      <w:r w:rsidRPr="00FC70DB">
        <w:rPr>
          <w:rStyle w:val="StatuteCiteChar"/>
        </w:rPr>
        <w:t>“future advance”</w:t>
      </w:r>
      <w:r w:rsidRPr="00A7606A">
        <w:rPr>
          <w:b/>
        </w:rPr>
        <w:t xml:space="preserve">: </w:t>
      </w:r>
      <w:r w:rsidRPr="00A7606A">
        <w:rPr>
          <w:i/>
        </w:rPr>
        <w:t>means</w:t>
      </w:r>
      <w:r w:rsidRPr="00A7606A">
        <w:t xml:space="preserve"> an advance whether or not the advance is made in accordance with an obligation</w:t>
      </w:r>
    </w:p>
    <w:p w:rsidR="007322EE" w:rsidRPr="00A7606A" w:rsidRDefault="007322EE" w:rsidP="007322EE">
      <w:pPr>
        <w:pStyle w:val="NoSpacing"/>
        <w:numPr>
          <w:ilvl w:val="0"/>
          <w:numId w:val="14"/>
        </w:numPr>
      </w:pPr>
      <w:r w:rsidRPr="00FC70DB">
        <w:rPr>
          <w:rStyle w:val="StatuteCiteChar"/>
        </w:rPr>
        <w:t>14(1)</w:t>
      </w:r>
      <w:r>
        <w:t xml:space="preserve">: </w:t>
      </w:r>
      <w:r w:rsidRPr="00A7606A">
        <w:t>A SA can provide for future advances.</w:t>
      </w:r>
    </w:p>
    <w:p w:rsidR="007322EE" w:rsidRPr="007322EE" w:rsidRDefault="007322EE" w:rsidP="007322EE">
      <w:pPr>
        <w:pStyle w:val="NoSpacing"/>
        <w:numPr>
          <w:ilvl w:val="1"/>
          <w:numId w:val="14"/>
        </w:numPr>
      </w:pPr>
      <w:r w:rsidRPr="00A7606A">
        <w:t>SIs are often created to secure an indebtedness that will change with time, i.e., revolving credit. The PPSA allows parties to agree that a SI taken today can cover further advances made by SP to D at a future date</w:t>
      </w:r>
      <w:r>
        <w:t>.</w:t>
      </w:r>
    </w:p>
    <w:p w:rsidR="00237F52" w:rsidRPr="00237F52" w:rsidRDefault="00237F52" w:rsidP="00237F52">
      <w:pPr>
        <w:pStyle w:val="ListParagraph"/>
        <w:numPr>
          <w:ilvl w:val="0"/>
          <w:numId w:val="4"/>
        </w:numPr>
        <w:spacing w:line="259" w:lineRule="auto"/>
        <w:rPr>
          <w:rFonts w:cs="Arial"/>
          <w:b/>
          <w:szCs w:val="24"/>
        </w:rPr>
      </w:pPr>
      <w:r w:rsidRPr="00237F52">
        <w:rPr>
          <w:rFonts w:cs="Arial"/>
          <w:szCs w:val="24"/>
        </w:rPr>
        <w:t xml:space="preserve">A secured party is also allowed to </w:t>
      </w:r>
      <w:r w:rsidRPr="00237F52">
        <w:rPr>
          <w:rFonts w:cs="Arial"/>
          <w:b/>
          <w:szCs w:val="24"/>
        </w:rPr>
        <w:t>‘tack on’</w:t>
      </w:r>
      <w:r w:rsidRPr="00237F52">
        <w:rPr>
          <w:rFonts w:cs="Arial"/>
          <w:szCs w:val="24"/>
        </w:rPr>
        <w:t xml:space="preserve"> or add any new debt to the already established security interest </w:t>
      </w:r>
      <w:r w:rsidRPr="00237F52">
        <w:rPr>
          <w:rFonts w:cs="Arial"/>
          <w:szCs w:val="24"/>
          <w:u w:val="single"/>
        </w:rPr>
        <w:t>as long as they have prior permission of the debtor.</w:t>
      </w:r>
    </w:p>
    <w:p w:rsidR="00237F52" w:rsidRPr="00237F52" w:rsidRDefault="00237F52" w:rsidP="0084003A">
      <w:pPr>
        <w:pStyle w:val="ListParagraph"/>
        <w:numPr>
          <w:ilvl w:val="1"/>
          <w:numId w:val="4"/>
        </w:numPr>
        <w:spacing w:line="259" w:lineRule="auto"/>
        <w:rPr>
          <w:rStyle w:val="StatuteCiteChar"/>
          <w:b w:val="0"/>
          <w:color w:val="auto"/>
          <w:szCs w:val="24"/>
        </w:rPr>
      </w:pPr>
      <w:r w:rsidRPr="00237F52">
        <w:rPr>
          <w:rStyle w:val="StatuteCiteChar"/>
          <w:b w:val="0"/>
          <w:color w:val="auto"/>
          <w:szCs w:val="24"/>
        </w:rPr>
        <w:t>As such, even if SP2 makes a s.18 request and determine SP1’s obligations secured, you must be aware that their obligation secured may increase dramatically due to tacking, and all tacked on amounts will still get priority</w:t>
      </w:r>
    </w:p>
    <w:p w:rsidR="00C703F7" w:rsidRPr="00C703F7" w:rsidRDefault="00237F52" w:rsidP="004F086B">
      <w:pPr>
        <w:pStyle w:val="ListParagraph"/>
        <w:numPr>
          <w:ilvl w:val="0"/>
          <w:numId w:val="14"/>
        </w:numPr>
        <w:spacing w:line="259" w:lineRule="auto"/>
        <w:rPr>
          <w:rStyle w:val="StatuteCiteChar"/>
          <w:b w:val="0"/>
          <w:color w:val="auto"/>
        </w:rPr>
      </w:pPr>
      <w:r w:rsidRPr="00C703F7">
        <w:rPr>
          <w:rStyle w:val="StatuteCiteChar"/>
          <w:b w:val="0"/>
          <w:color w:val="auto"/>
          <w:szCs w:val="24"/>
        </w:rPr>
        <w:t xml:space="preserve">However, SP1 and SP2 can enter into an agreement (a </w:t>
      </w:r>
      <w:r w:rsidRPr="00C703F7">
        <w:rPr>
          <w:rStyle w:val="StatuteCiteChar"/>
          <w:color w:val="auto"/>
          <w:szCs w:val="24"/>
        </w:rPr>
        <w:t>‘subordination agreement’</w:t>
      </w:r>
      <w:r w:rsidRPr="00C703F7">
        <w:rPr>
          <w:rStyle w:val="StatuteCiteChar"/>
          <w:b w:val="0"/>
          <w:color w:val="auto"/>
          <w:szCs w:val="24"/>
        </w:rPr>
        <w:t xml:space="preserve">) whereby any new tacked on amounts to SP1’s obligation secured will be subordinate to SP2’s obligation secured. </w:t>
      </w:r>
    </w:p>
    <w:p w:rsidR="00C703F7" w:rsidRPr="00C703F7" w:rsidRDefault="00C703F7" w:rsidP="00C703F7">
      <w:pPr>
        <w:pStyle w:val="ListParagraph"/>
        <w:numPr>
          <w:ilvl w:val="0"/>
          <w:numId w:val="14"/>
        </w:numPr>
        <w:spacing w:before="200" w:after="200" w:line="276" w:lineRule="auto"/>
        <w:rPr>
          <w:rFonts w:cs="Arial"/>
        </w:rPr>
      </w:pPr>
      <w:r w:rsidRPr="00C703F7">
        <w:rPr>
          <w:rFonts w:cs="Arial"/>
        </w:rPr>
        <w:t>Note: Some of the priority rules do not allow tacking</w:t>
      </w:r>
    </w:p>
    <w:p w:rsidR="00784A39" w:rsidRDefault="005D67EF" w:rsidP="00784A39">
      <w:pPr>
        <w:pStyle w:val="ListParagraph"/>
        <w:numPr>
          <w:ilvl w:val="0"/>
          <w:numId w:val="14"/>
        </w:numPr>
        <w:rPr>
          <w:rFonts w:cs="Arial"/>
        </w:rPr>
      </w:pPr>
      <w:r w:rsidRPr="00784A39">
        <w:rPr>
          <w:rFonts w:cs="Arial"/>
        </w:rPr>
        <w:t>Assignee</w:t>
      </w:r>
      <w:r w:rsidR="00D503DF" w:rsidRPr="00784A39">
        <w:rPr>
          <w:rFonts w:cs="Arial"/>
        </w:rPr>
        <w:t xml:space="preserve"> of a </w:t>
      </w:r>
      <w:r w:rsidRPr="00784A39">
        <w:rPr>
          <w:rFonts w:cs="Arial"/>
        </w:rPr>
        <w:t>SI</w:t>
      </w:r>
      <w:r w:rsidR="00D503DF" w:rsidRPr="00784A39">
        <w:rPr>
          <w:rFonts w:cs="Arial"/>
        </w:rPr>
        <w:t xml:space="preserve"> cannot tack-on other indebtedness owing</w:t>
      </w:r>
      <w:r w:rsidR="00C703F7" w:rsidRPr="00784A39">
        <w:rPr>
          <w:rFonts w:cs="Arial"/>
        </w:rPr>
        <w:t xml:space="preserve"> to the assigned SI</w:t>
      </w:r>
      <w:r w:rsidR="0051602C" w:rsidRPr="00784A39">
        <w:rPr>
          <w:rFonts w:cs="Arial"/>
        </w:rPr>
        <w:t xml:space="preserve">: </w:t>
      </w:r>
      <w:proofErr w:type="spellStart"/>
      <w:r w:rsidR="0051602C" w:rsidRPr="00C703F7">
        <w:rPr>
          <w:rStyle w:val="CaseCiteChar"/>
        </w:rPr>
        <w:t>Canamsucco</w:t>
      </w:r>
      <w:proofErr w:type="spellEnd"/>
      <w:r w:rsidR="0051602C" w:rsidRPr="00C703F7">
        <w:rPr>
          <w:rStyle w:val="CaseCiteChar"/>
        </w:rPr>
        <w:t xml:space="preserve"> Road House v </w:t>
      </w:r>
      <w:proofErr w:type="spellStart"/>
      <w:r w:rsidR="0051602C" w:rsidRPr="00C703F7">
        <w:rPr>
          <w:rStyle w:val="CaseCiteChar"/>
        </w:rPr>
        <w:t>Lngas</w:t>
      </w:r>
      <w:proofErr w:type="spellEnd"/>
      <w:r w:rsidR="0051602C" w:rsidRPr="00C703F7">
        <w:rPr>
          <w:rStyle w:val="CaseCiteChar"/>
        </w:rPr>
        <w:t xml:space="preserve"> </w:t>
      </w:r>
      <w:r w:rsidR="0051602C" w:rsidRPr="00784A39">
        <w:rPr>
          <w:rFonts w:cs="Arial"/>
        </w:rPr>
        <w:t>(</w:t>
      </w:r>
      <w:r w:rsidR="00E45E2E" w:rsidRPr="00784A39">
        <w:rPr>
          <w:rFonts w:cs="Arial"/>
        </w:rPr>
        <w:t>SP3</w:t>
      </w:r>
      <w:r w:rsidR="0051602C" w:rsidRPr="00784A39">
        <w:rPr>
          <w:rFonts w:cs="Arial"/>
        </w:rPr>
        <w:t xml:space="preserve"> bought </w:t>
      </w:r>
      <w:r w:rsidR="00E45E2E" w:rsidRPr="00784A39">
        <w:rPr>
          <w:rFonts w:cs="Arial"/>
        </w:rPr>
        <w:t>SP1’s</w:t>
      </w:r>
      <w:r w:rsidR="0051602C" w:rsidRPr="00784A39">
        <w:rPr>
          <w:rFonts w:cs="Arial"/>
        </w:rPr>
        <w:t xml:space="preserve"> </w:t>
      </w:r>
      <w:r w:rsidRPr="00784A39">
        <w:rPr>
          <w:rFonts w:cs="Arial"/>
        </w:rPr>
        <w:t>interest</w:t>
      </w:r>
      <w:r w:rsidR="0051602C" w:rsidRPr="00784A39">
        <w:rPr>
          <w:rFonts w:cs="Arial"/>
        </w:rPr>
        <w:t xml:space="preserve"> and then tried to </w:t>
      </w:r>
      <w:r w:rsidR="00E45E2E" w:rsidRPr="00784A39">
        <w:rPr>
          <w:rFonts w:cs="Arial"/>
        </w:rPr>
        <w:t>tack</w:t>
      </w:r>
      <w:r w:rsidR="0051602C" w:rsidRPr="00784A39">
        <w:rPr>
          <w:rFonts w:cs="Arial"/>
        </w:rPr>
        <w:t xml:space="preserve"> on</w:t>
      </w:r>
      <w:r w:rsidR="00E45E2E" w:rsidRPr="00784A39">
        <w:rPr>
          <w:rFonts w:cs="Arial"/>
        </w:rPr>
        <w:t xml:space="preserve"> its own</w:t>
      </w:r>
      <w:r w:rsidR="0051602C" w:rsidRPr="00784A39">
        <w:rPr>
          <w:rFonts w:cs="Arial"/>
        </w:rPr>
        <w:t xml:space="preserve"> indebtedness to </w:t>
      </w:r>
      <w:r w:rsidR="00E45E2E" w:rsidRPr="00784A39">
        <w:rPr>
          <w:rFonts w:cs="Arial"/>
        </w:rPr>
        <w:t>SP1’s</w:t>
      </w:r>
      <w:r w:rsidR="0051602C" w:rsidRPr="00784A39">
        <w:rPr>
          <w:rFonts w:cs="Arial"/>
        </w:rPr>
        <w:t xml:space="preserve"> </w:t>
      </w:r>
      <w:r w:rsidRPr="00784A39">
        <w:rPr>
          <w:rFonts w:cs="Arial"/>
        </w:rPr>
        <w:t>SI</w:t>
      </w:r>
      <w:r w:rsidR="00237F52" w:rsidRPr="00784A39">
        <w:rPr>
          <w:rFonts w:cs="Arial"/>
        </w:rPr>
        <w:t xml:space="preserve"> to gi</w:t>
      </w:r>
      <w:r w:rsidR="00CD4A1C" w:rsidRPr="00784A39">
        <w:rPr>
          <w:rFonts w:cs="Arial"/>
        </w:rPr>
        <w:t xml:space="preserve">ve it the benefit of </w:t>
      </w:r>
      <w:r w:rsidR="00237F52" w:rsidRPr="00784A39">
        <w:rPr>
          <w:rFonts w:cs="Arial"/>
        </w:rPr>
        <w:t>greater priority</w:t>
      </w:r>
      <w:r w:rsidR="00E45E2E" w:rsidRPr="00784A39">
        <w:rPr>
          <w:rFonts w:cs="Arial"/>
        </w:rPr>
        <w:t xml:space="preserve">. </w:t>
      </w:r>
      <w:r w:rsidR="00784A39" w:rsidRPr="00784A39">
        <w:rPr>
          <w:rFonts w:cs="Arial"/>
        </w:rPr>
        <w:t>Court said no- any indebtedness tacked on must arise from the relationship between the original debtor/creditor – it cannot be tacked on by assignment</w:t>
      </w:r>
      <w:r w:rsidR="00A6708D">
        <w:rPr>
          <w:rFonts w:cs="Arial"/>
        </w:rPr>
        <w:t>)</w:t>
      </w:r>
    </w:p>
    <w:p w:rsidR="00F96B80" w:rsidRDefault="00556F5A" w:rsidP="00F96B80">
      <w:pPr>
        <w:pStyle w:val="ListParagraph"/>
        <w:numPr>
          <w:ilvl w:val="1"/>
          <w:numId w:val="14"/>
        </w:numPr>
        <w:spacing w:before="200" w:line="276" w:lineRule="auto"/>
        <w:rPr>
          <w:rFonts w:cs="Arial"/>
        </w:rPr>
      </w:pPr>
      <w:r>
        <w:rPr>
          <w:rFonts w:cs="Arial"/>
        </w:rPr>
        <w:t>Note that w</w:t>
      </w:r>
      <w:r w:rsidRPr="00556F5A">
        <w:rPr>
          <w:rFonts w:cs="Arial"/>
        </w:rPr>
        <w:t>ith this kind of assignment can sometimes be hard to tell if the new indebtedness is coming from the original relationship or because of something else</w:t>
      </w:r>
    </w:p>
    <w:p w:rsidR="00F96B80" w:rsidRPr="0050591F" w:rsidRDefault="00F96B80" w:rsidP="0050591F">
      <w:pPr>
        <w:spacing w:line="276" w:lineRule="auto"/>
        <w:ind w:left="1080"/>
        <w:rPr>
          <w:rFonts w:cs="Arial"/>
        </w:rPr>
      </w:pPr>
    </w:p>
    <w:p w:rsidR="0029510D" w:rsidRPr="00A7606A" w:rsidRDefault="007C2B31" w:rsidP="00F96B80">
      <w:pPr>
        <w:pStyle w:val="Heading3"/>
        <w:spacing w:before="0"/>
      </w:pPr>
      <w:bookmarkStart w:id="18" w:name="_Toc6340071"/>
      <w:bookmarkStart w:id="19" w:name="_Toc7294647"/>
      <w:r>
        <w:t>(3) Acceleration Clauses</w:t>
      </w:r>
      <w:bookmarkEnd w:id="18"/>
      <w:bookmarkEnd w:id="19"/>
    </w:p>
    <w:p w:rsidR="00B67422" w:rsidRPr="00B67422" w:rsidRDefault="00B67422" w:rsidP="00B67422">
      <w:pPr>
        <w:pStyle w:val="NoSpacing"/>
        <w:numPr>
          <w:ilvl w:val="0"/>
          <w:numId w:val="5"/>
        </w:numPr>
        <w:rPr>
          <w:rStyle w:val="CaseCiteChar"/>
          <w:b w:val="0"/>
          <w:i w:val="0"/>
          <w:color w:val="auto"/>
        </w:rPr>
      </w:pPr>
      <w:r w:rsidRPr="00B67422">
        <w:rPr>
          <w:rStyle w:val="CaseCiteChar"/>
          <w:b w:val="0"/>
          <w:i w:val="0"/>
          <w:color w:val="auto"/>
        </w:rPr>
        <w:t xml:space="preserve">Sometimes, the amount in default (the amount currently owed) may not be for the entire obligation secured (ex. payments over several months, amount of obligation is for amount of all payments. Debtor defaults on </w:t>
      </w:r>
      <w:r w:rsidRPr="00BE72A6">
        <w:rPr>
          <w:rStyle w:val="CaseCiteChar"/>
          <w:i w:val="0"/>
          <w:color w:val="auto"/>
        </w:rPr>
        <w:t>only one of the payments</w:t>
      </w:r>
      <w:r w:rsidRPr="00B67422">
        <w:rPr>
          <w:rStyle w:val="CaseCiteChar"/>
          <w:b w:val="0"/>
          <w:i w:val="0"/>
          <w:color w:val="auto"/>
        </w:rPr>
        <w:t xml:space="preserve"> and not on the agreement as a whole. Secured party can </w:t>
      </w:r>
      <w:r w:rsidR="00760DFC">
        <w:rPr>
          <w:rStyle w:val="CaseCiteChar"/>
          <w:b w:val="0"/>
          <w:i w:val="0"/>
          <w:color w:val="auto"/>
        </w:rPr>
        <w:t>normally</w:t>
      </w:r>
      <w:r w:rsidRPr="00B67422">
        <w:rPr>
          <w:rStyle w:val="CaseCiteChar"/>
          <w:b w:val="0"/>
          <w:i w:val="0"/>
          <w:color w:val="auto"/>
        </w:rPr>
        <w:t xml:space="preserve"> only take the amount of that single payment from the collateral).</w:t>
      </w:r>
    </w:p>
    <w:p w:rsidR="00B67422" w:rsidRPr="00B67422" w:rsidRDefault="00B67422" w:rsidP="00B67422">
      <w:pPr>
        <w:pStyle w:val="NoSpacing"/>
        <w:numPr>
          <w:ilvl w:val="0"/>
          <w:numId w:val="5"/>
        </w:numPr>
        <w:rPr>
          <w:rStyle w:val="CaseCiteChar"/>
          <w:b w:val="0"/>
          <w:i w:val="0"/>
          <w:color w:val="auto"/>
        </w:rPr>
      </w:pPr>
      <w:r w:rsidRPr="00B67422">
        <w:rPr>
          <w:rStyle w:val="CaseCiteChar"/>
          <w:b w:val="0"/>
          <w:i w:val="0"/>
          <w:color w:val="auto"/>
        </w:rPr>
        <w:t xml:space="preserve">To avoid this inconvenience, parties will often put an </w:t>
      </w:r>
      <w:r w:rsidRPr="00BE72A6">
        <w:rPr>
          <w:rStyle w:val="CaseCiteChar"/>
          <w:i w:val="0"/>
          <w:color w:val="auto"/>
        </w:rPr>
        <w:t>acceleration clause</w:t>
      </w:r>
      <w:r w:rsidRPr="00B67422">
        <w:rPr>
          <w:rStyle w:val="CaseCiteChar"/>
          <w:b w:val="0"/>
          <w:i w:val="0"/>
          <w:color w:val="auto"/>
        </w:rPr>
        <w:t xml:space="preserve"> in the </w:t>
      </w:r>
      <w:r w:rsidR="00BE72A6">
        <w:rPr>
          <w:rStyle w:val="CaseCiteChar"/>
          <w:b w:val="0"/>
          <w:i w:val="0"/>
          <w:color w:val="auto"/>
        </w:rPr>
        <w:t>SA</w:t>
      </w:r>
      <w:r w:rsidRPr="00B67422">
        <w:rPr>
          <w:rStyle w:val="CaseCiteChar"/>
          <w:b w:val="0"/>
          <w:i w:val="0"/>
          <w:color w:val="auto"/>
        </w:rPr>
        <w:t xml:space="preserve">, which will state that upon a default of part of the agreement, </w:t>
      </w:r>
      <w:r w:rsidRPr="009E65B4">
        <w:rPr>
          <w:rStyle w:val="CaseCiteChar"/>
          <w:i w:val="0"/>
          <w:color w:val="auto"/>
        </w:rPr>
        <w:t>all of the payments</w:t>
      </w:r>
      <w:r w:rsidRPr="00B67422">
        <w:rPr>
          <w:rStyle w:val="CaseCiteChar"/>
          <w:b w:val="0"/>
          <w:i w:val="0"/>
          <w:color w:val="auto"/>
        </w:rPr>
        <w:t xml:space="preserve"> </w:t>
      </w:r>
      <w:r w:rsidR="00AF5D88">
        <w:rPr>
          <w:rStyle w:val="CaseCiteChar"/>
          <w:b w:val="0"/>
          <w:i w:val="0"/>
          <w:color w:val="auto"/>
        </w:rPr>
        <w:t xml:space="preserve">(and the full value of the obligation) </w:t>
      </w:r>
      <w:r w:rsidRPr="00B67422">
        <w:rPr>
          <w:rStyle w:val="CaseCiteChar"/>
          <w:b w:val="0"/>
          <w:i w:val="0"/>
          <w:color w:val="auto"/>
        </w:rPr>
        <w:t xml:space="preserve">will come due. </w:t>
      </w:r>
    </w:p>
    <w:p w:rsidR="00B67422" w:rsidRPr="00B67422" w:rsidRDefault="00B67422" w:rsidP="00B67422">
      <w:pPr>
        <w:pStyle w:val="NoSpacing"/>
        <w:numPr>
          <w:ilvl w:val="1"/>
          <w:numId w:val="5"/>
        </w:numPr>
        <w:rPr>
          <w:rStyle w:val="CaseCiteChar"/>
          <w:b w:val="0"/>
          <w:i w:val="0"/>
          <w:color w:val="auto"/>
        </w:rPr>
      </w:pPr>
      <w:r w:rsidRPr="00B67422">
        <w:rPr>
          <w:rStyle w:val="CaseCiteChar"/>
          <w:b w:val="0"/>
          <w:i w:val="0"/>
          <w:color w:val="auto"/>
        </w:rPr>
        <w:t>However, must provide justification of the use of an acceleration clause</w:t>
      </w:r>
      <w:r w:rsidR="00C168B0">
        <w:rPr>
          <w:rStyle w:val="CaseCiteChar"/>
          <w:b w:val="0"/>
          <w:i w:val="0"/>
          <w:color w:val="auto"/>
        </w:rPr>
        <w:t>.</w:t>
      </w:r>
    </w:p>
    <w:p w:rsidR="00B67422" w:rsidRPr="00B67422" w:rsidRDefault="00B67422" w:rsidP="00B67422">
      <w:pPr>
        <w:pStyle w:val="NoSpacing"/>
        <w:numPr>
          <w:ilvl w:val="1"/>
          <w:numId w:val="5"/>
        </w:numPr>
        <w:rPr>
          <w:rStyle w:val="CaseCiteChar"/>
          <w:b w:val="0"/>
          <w:i w:val="0"/>
          <w:color w:val="auto"/>
        </w:rPr>
      </w:pPr>
      <w:r w:rsidRPr="00C168B0">
        <w:rPr>
          <w:rStyle w:val="StatuteCiteChar"/>
        </w:rPr>
        <w:t>s. 16</w:t>
      </w:r>
      <w:r w:rsidRPr="00B67422">
        <w:rPr>
          <w:rStyle w:val="CaseCiteChar"/>
          <w:b w:val="0"/>
          <w:i w:val="0"/>
          <w:color w:val="auto"/>
        </w:rPr>
        <w:t xml:space="preserve"> says that an acceleration clause should be construed to mean that the secured party has the right to accelerate payment or performance </w:t>
      </w:r>
      <w:r w:rsidRPr="00877828">
        <w:rPr>
          <w:rStyle w:val="CaseCiteChar"/>
          <w:b w:val="0"/>
          <w:i w:val="0"/>
          <w:color w:val="auto"/>
          <w:u w:val="single"/>
        </w:rPr>
        <w:t>only if he has good reason to believe that the prospect of payment or performance is impaired</w:t>
      </w:r>
      <w:r w:rsidRPr="00B67422">
        <w:rPr>
          <w:rStyle w:val="CaseCiteChar"/>
          <w:b w:val="0"/>
          <w:i w:val="0"/>
          <w:color w:val="auto"/>
        </w:rPr>
        <w:t xml:space="preserve"> or that the collateral is in jeopardy.  </w:t>
      </w:r>
    </w:p>
    <w:p w:rsidR="0084370A" w:rsidRPr="00E15C05" w:rsidRDefault="0084370A" w:rsidP="0084370A">
      <w:pPr>
        <w:pStyle w:val="NoSpacing"/>
        <w:ind w:left="720"/>
        <w:rPr>
          <w:highlight w:val="yellow"/>
        </w:rPr>
      </w:pPr>
    </w:p>
    <w:p w:rsidR="0029510D" w:rsidRPr="00A7606A" w:rsidRDefault="003627B5" w:rsidP="004E58CF">
      <w:pPr>
        <w:pStyle w:val="Heading2"/>
      </w:pPr>
      <w:bookmarkStart w:id="20" w:name="_Toc4943345"/>
      <w:bookmarkStart w:id="21" w:name="_Toc6340072"/>
      <w:bookmarkStart w:id="22" w:name="_Toc7294648"/>
      <w:r>
        <w:t xml:space="preserve">3. The </w:t>
      </w:r>
      <w:r w:rsidR="00DE0819" w:rsidRPr="00A7606A">
        <w:t>Form of the Agreement</w:t>
      </w:r>
      <w:bookmarkEnd w:id="20"/>
      <w:bookmarkEnd w:id="21"/>
      <w:bookmarkEnd w:id="22"/>
    </w:p>
    <w:p w:rsidR="00E55A2A" w:rsidRPr="00A7606A" w:rsidRDefault="00E55A2A" w:rsidP="009743C9">
      <w:pPr>
        <w:pStyle w:val="NoSpacing"/>
        <w:numPr>
          <w:ilvl w:val="0"/>
          <w:numId w:val="5"/>
        </w:numPr>
      </w:pPr>
      <w:r w:rsidRPr="00005BE9">
        <w:rPr>
          <w:rStyle w:val="StatuteCiteChar"/>
        </w:rPr>
        <w:t>1(1) “security agreement”</w:t>
      </w:r>
      <w:r w:rsidRPr="00A7606A">
        <w:rPr>
          <w:b/>
        </w:rPr>
        <w:t>:</w:t>
      </w:r>
      <w:r w:rsidR="0096553F" w:rsidRPr="00A7606A">
        <w:t xml:space="preserve"> An agreement that </w:t>
      </w:r>
      <w:r w:rsidR="0096553F" w:rsidRPr="00A7606A">
        <w:rPr>
          <w:b/>
        </w:rPr>
        <w:t>creates or provides for a SI</w:t>
      </w:r>
      <w:r w:rsidR="0096553F" w:rsidRPr="00A7606A">
        <w:t xml:space="preserve"> and, if that context permits, includes</w:t>
      </w:r>
      <w:r w:rsidR="0096553F" w:rsidRPr="00005BE9">
        <w:rPr>
          <w:rStyle w:val="StatuteCiteChar"/>
        </w:rPr>
        <w:t xml:space="preserve"> (a)</w:t>
      </w:r>
      <w:r w:rsidR="0096553F" w:rsidRPr="00A7606A">
        <w:t xml:space="preserve"> an agreement that provides for a prior SI and</w:t>
      </w:r>
      <w:r w:rsidR="0096553F" w:rsidRPr="00005BE9">
        <w:rPr>
          <w:rStyle w:val="StatuteCiteChar"/>
        </w:rPr>
        <w:t xml:space="preserve"> (b)</w:t>
      </w:r>
      <w:r w:rsidR="0096553F" w:rsidRPr="00A7606A">
        <w:t xml:space="preserve"> writing that evidences a SA</w:t>
      </w:r>
      <w:r w:rsidR="002D1173" w:rsidRPr="00A7606A">
        <w:t xml:space="preserve"> [e.g., </w:t>
      </w:r>
      <w:r w:rsidR="002D1173" w:rsidRPr="00A7606A">
        <w:rPr>
          <w:b/>
        </w:rPr>
        <w:t>securitized subordination agreement</w:t>
      </w:r>
      <w:r w:rsidR="002D1173" w:rsidRPr="00A7606A">
        <w:t>]</w:t>
      </w:r>
    </w:p>
    <w:p w:rsidR="004C0621" w:rsidRDefault="006151B1" w:rsidP="009743C9">
      <w:pPr>
        <w:pStyle w:val="NoSpacing"/>
        <w:numPr>
          <w:ilvl w:val="0"/>
          <w:numId w:val="15"/>
        </w:numPr>
      </w:pPr>
      <w:r>
        <w:rPr>
          <w:rStyle w:val="StatuteCiteChar"/>
        </w:rPr>
        <w:t>s.</w:t>
      </w:r>
      <w:r w:rsidR="00E55A2A" w:rsidRPr="00005BE9">
        <w:rPr>
          <w:rStyle w:val="StatuteCiteChar"/>
        </w:rPr>
        <w:t>9</w:t>
      </w:r>
      <w:r w:rsidR="00E55A2A" w:rsidRPr="00A7606A">
        <w:rPr>
          <w:b/>
        </w:rPr>
        <w:t>:</w:t>
      </w:r>
      <w:r w:rsidR="0096553F" w:rsidRPr="00A7606A">
        <w:rPr>
          <w:b/>
        </w:rPr>
        <w:t xml:space="preserve"> </w:t>
      </w:r>
      <w:r w:rsidR="0096553F" w:rsidRPr="00A7606A">
        <w:t xml:space="preserve">Subject to this and any other enactment, a </w:t>
      </w:r>
      <w:r w:rsidR="0096553F" w:rsidRPr="00A7606A">
        <w:rPr>
          <w:b/>
        </w:rPr>
        <w:t>SA is effective according to its terms</w:t>
      </w:r>
      <w:r w:rsidR="0096553F" w:rsidRPr="00A7606A">
        <w:t>.</w:t>
      </w:r>
      <w:r w:rsidR="00CE6964" w:rsidRPr="00A7606A">
        <w:t xml:space="preserve"> </w:t>
      </w:r>
    </w:p>
    <w:p w:rsidR="00361543" w:rsidRDefault="006529AA" w:rsidP="004C0621">
      <w:pPr>
        <w:pStyle w:val="NoSpacing"/>
        <w:numPr>
          <w:ilvl w:val="1"/>
          <w:numId w:val="15"/>
        </w:numPr>
      </w:pPr>
      <w:r>
        <w:t>So t</w:t>
      </w:r>
      <w:r w:rsidR="00C646BF">
        <w:t>he</w:t>
      </w:r>
      <w:r w:rsidR="00C646BF" w:rsidRPr="00C646BF">
        <w:t xml:space="preserve"> agreement will be governed by contract law. Form will be important insofar as contract law requires it and insofar it is sensible for business purposes</w:t>
      </w:r>
      <w:r w:rsidR="00597DC2">
        <w:t>.</w:t>
      </w:r>
    </w:p>
    <w:p w:rsidR="00B21337" w:rsidRDefault="00597DC2" w:rsidP="004C0621">
      <w:pPr>
        <w:pStyle w:val="NoSpacing"/>
        <w:numPr>
          <w:ilvl w:val="1"/>
          <w:numId w:val="15"/>
        </w:numPr>
      </w:pPr>
      <w:r>
        <w:lastRenderedPageBreak/>
        <w:t xml:space="preserve"> However</w:t>
      </w:r>
      <w:r w:rsidR="00361543">
        <w:t xml:space="preserve">, while you can enforce your interest against </w:t>
      </w:r>
      <w:r w:rsidR="003E0FCB">
        <w:t xml:space="preserve">the original debtor without </w:t>
      </w:r>
      <w:r w:rsidR="003E0FCB" w:rsidRPr="003E0FCB">
        <w:t>any requirements of f</w:t>
      </w:r>
      <w:r w:rsidR="00436CE3">
        <w:t xml:space="preserve">orm, </w:t>
      </w:r>
      <w:r w:rsidR="00436CE3" w:rsidRPr="00436CE3">
        <w:rPr>
          <w:b/>
        </w:rPr>
        <w:t>s</w:t>
      </w:r>
      <w:r w:rsidR="003E0FCB" w:rsidRPr="00436CE3">
        <w:rPr>
          <w:b/>
        </w:rPr>
        <w:t>.10</w:t>
      </w:r>
      <w:r w:rsidR="003E0FCB" w:rsidRPr="003E0FCB">
        <w:t xml:space="preserve"> states that a security interest is not enforceable against third parties unless one of the following is done:</w:t>
      </w:r>
    </w:p>
    <w:p w:rsidR="0002570A" w:rsidRPr="00A7606A" w:rsidRDefault="0002570A" w:rsidP="0002570A">
      <w:pPr>
        <w:pStyle w:val="NoSpacing"/>
      </w:pPr>
    </w:p>
    <w:p w:rsidR="0002570A" w:rsidRPr="0002570A" w:rsidRDefault="006151B1" w:rsidP="0002570A">
      <w:pPr>
        <w:pStyle w:val="NoSpacing"/>
      </w:pPr>
      <w:r w:rsidRPr="00436CE3">
        <w:rPr>
          <w:rStyle w:val="StatuteCiteChar"/>
        </w:rPr>
        <w:t>s.</w:t>
      </w:r>
      <w:r w:rsidR="00E55A2A" w:rsidRPr="00436CE3">
        <w:rPr>
          <w:rStyle w:val="StatuteCiteChar"/>
        </w:rPr>
        <w:t>10</w:t>
      </w:r>
      <w:r w:rsidR="0002570A">
        <w:rPr>
          <w:rStyle w:val="StatuteCiteChar"/>
        </w:rPr>
        <w:t xml:space="preserve"> </w:t>
      </w:r>
      <w:r w:rsidR="0002570A">
        <w:rPr>
          <w:b/>
        </w:rPr>
        <w:t xml:space="preserve">Writing Requirements </w:t>
      </w:r>
    </w:p>
    <w:p w:rsidR="00C0558D" w:rsidRPr="0002570A" w:rsidRDefault="0002570A" w:rsidP="0002570A">
      <w:pPr>
        <w:pStyle w:val="NoSpacing"/>
      </w:pPr>
      <w:r w:rsidRPr="0002570A">
        <w:rPr>
          <w:rStyle w:val="StatuteCiteChar"/>
        </w:rPr>
        <w:t xml:space="preserve">(1) </w:t>
      </w:r>
      <w:r w:rsidR="0096553F" w:rsidRPr="0002570A">
        <w:t xml:space="preserve">A SI is only enforceable against a third party if </w:t>
      </w:r>
    </w:p>
    <w:p w:rsidR="0002570A" w:rsidRDefault="00344C8E" w:rsidP="006668FC">
      <w:pPr>
        <w:pStyle w:val="NoSpacing"/>
        <w:numPr>
          <w:ilvl w:val="0"/>
          <w:numId w:val="149"/>
        </w:numPr>
      </w:pPr>
      <w:r w:rsidRPr="0002570A">
        <w:t>the collateral is in the possession of the SP;</w:t>
      </w:r>
      <w:r w:rsidR="00616982" w:rsidRPr="0002570A">
        <w:t xml:space="preserve"> or</w:t>
      </w:r>
    </w:p>
    <w:p w:rsidR="0096553F" w:rsidRPr="0002570A" w:rsidRDefault="003C127F" w:rsidP="00DE4345">
      <w:pPr>
        <w:pStyle w:val="NoSpacing"/>
        <w:numPr>
          <w:ilvl w:val="0"/>
          <w:numId w:val="151"/>
        </w:numPr>
      </w:pPr>
      <w:r w:rsidRPr="0002570A">
        <w:t xml:space="preserve">the </w:t>
      </w:r>
      <w:r w:rsidR="0096553F" w:rsidRPr="0002570A">
        <w:t>D has signed a SA that contains</w:t>
      </w:r>
    </w:p>
    <w:p w:rsidR="0096553F" w:rsidRPr="0002570A" w:rsidRDefault="0096553F" w:rsidP="006668FC">
      <w:pPr>
        <w:pStyle w:val="NoSpacing"/>
        <w:numPr>
          <w:ilvl w:val="0"/>
          <w:numId w:val="147"/>
        </w:numPr>
      </w:pPr>
      <w:r w:rsidRPr="0002570A">
        <w:t xml:space="preserve">a description of </w:t>
      </w:r>
      <w:r w:rsidR="005B35E3" w:rsidRPr="0002570A">
        <w:t>what the collateral is</w:t>
      </w:r>
    </w:p>
    <w:p w:rsidR="0096553F" w:rsidRPr="0002570A" w:rsidRDefault="00EC12D0" w:rsidP="006668FC">
      <w:pPr>
        <w:pStyle w:val="ListParagraph"/>
        <w:numPr>
          <w:ilvl w:val="0"/>
          <w:numId w:val="148"/>
        </w:numPr>
        <w:spacing w:line="259" w:lineRule="auto"/>
        <w:rPr>
          <w:rFonts w:eastAsia="Calibri" w:cs="Arial"/>
        </w:rPr>
      </w:pPr>
      <w:r w:rsidRPr="0002570A">
        <w:rPr>
          <w:rFonts w:eastAsia="Calibri" w:cs="Arial"/>
        </w:rPr>
        <w:t>a statement that the secured party is taken an interest in all present and after acquired property (All P.A.A.P.) (</w:t>
      </w:r>
      <w:r w:rsidR="00DC1E10" w:rsidRPr="0002570A">
        <w:rPr>
          <w:rFonts w:eastAsia="Calibri" w:cs="Arial"/>
        </w:rPr>
        <w:t xml:space="preserve">this </w:t>
      </w:r>
      <w:r w:rsidRPr="0002570A">
        <w:rPr>
          <w:rFonts w:eastAsia="Calibri" w:cs="Arial"/>
        </w:rPr>
        <w:t>make agreement a General Security Agreement)</w:t>
      </w:r>
    </w:p>
    <w:p w:rsidR="00FE4C7A" w:rsidRPr="00FE4C7A" w:rsidRDefault="00756F90" w:rsidP="006668FC">
      <w:pPr>
        <w:pStyle w:val="ListParagraph"/>
        <w:numPr>
          <w:ilvl w:val="0"/>
          <w:numId w:val="148"/>
        </w:numPr>
        <w:rPr>
          <w:rFonts w:eastAsia="Calibri" w:cs="Arial"/>
        </w:rPr>
      </w:pPr>
      <w:r w:rsidRPr="0002570A">
        <w:rPr>
          <w:rFonts w:eastAsia="Calibri" w:cs="Arial"/>
        </w:rPr>
        <w:t xml:space="preserve">a statement that secured party </w:t>
      </w:r>
      <w:r w:rsidR="00E40021" w:rsidRPr="0002570A">
        <w:rPr>
          <w:rFonts w:eastAsia="Calibri" w:cs="Arial"/>
        </w:rPr>
        <w:t>has taken</w:t>
      </w:r>
      <w:r w:rsidRPr="0002570A">
        <w:rPr>
          <w:rFonts w:eastAsia="Calibri" w:cs="Arial"/>
        </w:rPr>
        <w:t xml:space="preserve"> an interest in all P.A.A.P. </w:t>
      </w:r>
      <w:r w:rsidRPr="0002570A">
        <w:rPr>
          <w:rFonts w:eastAsia="Calibri" w:cs="Arial"/>
          <w:u w:val="single"/>
        </w:rPr>
        <w:t>except</w:t>
      </w:r>
      <w:r w:rsidRPr="0002570A">
        <w:rPr>
          <w:rFonts w:eastAsia="Calibri" w:cs="Arial"/>
        </w:rPr>
        <w:t xml:space="preserve"> certain specified property</w:t>
      </w:r>
    </w:p>
    <w:p w:rsidR="00FE4C7A" w:rsidRPr="00FE4C7A" w:rsidRDefault="00FE4C7A" w:rsidP="00FE4C7A">
      <w:pPr>
        <w:pStyle w:val="NoSpacing"/>
        <w:ind w:left="720"/>
      </w:pPr>
    </w:p>
    <w:p w:rsidR="003A6F8F" w:rsidRPr="0020384C" w:rsidRDefault="003A6F8F" w:rsidP="00FE4C7A">
      <w:pPr>
        <w:pStyle w:val="NoSpacing"/>
        <w:numPr>
          <w:ilvl w:val="0"/>
          <w:numId w:val="5"/>
        </w:numPr>
        <w:rPr>
          <w:rStyle w:val="CaseCiteChar"/>
          <w:b w:val="0"/>
          <w:i w:val="0"/>
          <w:color w:val="auto"/>
        </w:rPr>
      </w:pPr>
      <w:r w:rsidRPr="002369F2">
        <w:rPr>
          <w:b/>
        </w:rPr>
        <w:t>SAs must therefore be in writing to be enforceable against third parties</w:t>
      </w:r>
      <w:r w:rsidRPr="00A7606A">
        <w:t xml:space="preserve"> </w:t>
      </w:r>
      <w:r>
        <w:t>(</w:t>
      </w:r>
      <w:proofErr w:type="spellStart"/>
      <w:r w:rsidRPr="001471AB">
        <w:rPr>
          <w:rStyle w:val="CaseCiteChar"/>
        </w:rPr>
        <w:t>Riepe</w:t>
      </w:r>
      <w:proofErr w:type="spellEnd"/>
      <w:r w:rsidRPr="001471AB">
        <w:rPr>
          <w:rStyle w:val="CaseCiteChar"/>
        </w:rPr>
        <w:t xml:space="preserve"> v Stingray Holdings</w:t>
      </w:r>
      <w:r>
        <w:rPr>
          <w:rStyle w:val="CaseCiteChar"/>
          <w:i w:val="0"/>
        </w:rPr>
        <w:t>)</w:t>
      </w:r>
    </w:p>
    <w:p w:rsidR="0020384C" w:rsidRDefault="0020384C" w:rsidP="00FE4C7A">
      <w:pPr>
        <w:pStyle w:val="NoSpacing"/>
        <w:numPr>
          <w:ilvl w:val="0"/>
          <w:numId w:val="5"/>
        </w:numPr>
      </w:pPr>
      <w:r w:rsidRPr="0020384C">
        <w:t>When putting the security agreement in writing, you should really comply quite closely with s. 10 (especially s. 10(d)). Either use language very specific to a particular item, or using one of the categories in s.10 (d).</w:t>
      </w:r>
    </w:p>
    <w:p w:rsidR="0020384C" w:rsidRDefault="0020384C" w:rsidP="0020384C">
      <w:pPr>
        <w:pStyle w:val="NoSpacing"/>
        <w:ind w:left="720"/>
      </w:pPr>
    </w:p>
    <w:p w:rsidR="0020384C" w:rsidRPr="002369F2" w:rsidRDefault="0020384C" w:rsidP="0020384C">
      <w:pPr>
        <w:pStyle w:val="NoSpacing"/>
        <w:ind w:left="720"/>
      </w:pPr>
      <w:r w:rsidRPr="0020384C">
        <w:rPr>
          <w:rStyle w:val="StatuteCiteChar"/>
        </w:rPr>
        <w:t>10(2)</w:t>
      </w:r>
      <w:r w:rsidRPr="0020384C">
        <w:t xml:space="preserve"> for the purposes of s. 10(1)(a), SP is deemed no</w:t>
      </w:r>
      <w:r w:rsidR="00AF496B">
        <w:t>t</w:t>
      </w:r>
      <w:r w:rsidRPr="0020384C">
        <w:t xml:space="preserve"> to have taken possession of collateral that is in apparent possession/control of debtor or debtor’s agent</w:t>
      </w:r>
    </w:p>
    <w:p w:rsidR="0020384C" w:rsidRDefault="0096553F" w:rsidP="0020384C">
      <w:pPr>
        <w:pStyle w:val="NoSpacing"/>
        <w:ind w:left="720" w:firstLine="60"/>
      </w:pPr>
      <w:r w:rsidRPr="00005BE9">
        <w:rPr>
          <w:rStyle w:val="StatuteCiteChar"/>
        </w:rPr>
        <w:t>(3)</w:t>
      </w:r>
      <w:r w:rsidR="00E65A34" w:rsidRPr="00A7606A">
        <w:t xml:space="preserve"> Subject to (6), a description is </w:t>
      </w:r>
      <w:r w:rsidR="00E65A34" w:rsidRPr="00A7606A">
        <w:rPr>
          <w:b/>
        </w:rPr>
        <w:t>inadequate</w:t>
      </w:r>
      <w:r w:rsidR="00E65A34" w:rsidRPr="00A7606A">
        <w:t xml:space="preserve"> for the purposes of </w:t>
      </w:r>
      <w:r w:rsidR="00E65A34" w:rsidRPr="00A7606A">
        <w:rPr>
          <w:b/>
        </w:rPr>
        <w:t>(1)(d) if</w:t>
      </w:r>
      <w:r w:rsidR="00E65A34" w:rsidRPr="00A7606A">
        <w:t xml:space="preserve"> it describes the collateral as </w:t>
      </w:r>
      <w:r w:rsidR="00616982" w:rsidRPr="00A7606A">
        <w:rPr>
          <w:b/>
        </w:rPr>
        <w:t>“</w:t>
      </w:r>
      <w:r w:rsidR="00E65A34" w:rsidRPr="00A7606A">
        <w:rPr>
          <w:b/>
        </w:rPr>
        <w:t>consumer</w:t>
      </w:r>
      <w:r w:rsidR="00D63365">
        <w:rPr>
          <w:b/>
        </w:rPr>
        <w:t xml:space="preserve"> </w:t>
      </w:r>
      <w:r w:rsidR="00E65A34" w:rsidRPr="00A7606A">
        <w:rPr>
          <w:b/>
        </w:rPr>
        <w:t>goods</w:t>
      </w:r>
      <w:r w:rsidR="0035643A" w:rsidRPr="00A7606A">
        <w:rPr>
          <w:b/>
        </w:rPr>
        <w:t>”</w:t>
      </w:r>
      <w:r w:rsidR="00E65A34" w:rsidRPr="00A7606A">
        <w:t xml:space="preserve"> or </w:t>
      </w:r>
      <w:r w:rsidR="0035643A" w:rsidRPr="00A7606A">
        <w:rPr>
          <w:b/>
        </w:rPr>
        <w:t>“</w:t>
      </w:r>
      <w:r w:rsidR="00E65A34" w:rsidRPr="00A7606A">
        <w:rPr>
          <w:b/>
        </w:rPr>
        <w:t>equipment</w:t>
      </w:r>
      <w:r w:rsidR="0035643A" w:rsidRPr="00A7606A">
        <w:rPr>
          <w:b/>
        </w:rPr>
        <w:t>”</w:t>
      </w:r>
      <w:r w:rsidR="00E65A34" w:rsidRPr="00A7606A">
        <w:t xml:space="preserve"> without further reference to the </w:t>
      </w:r>
      <w:r w:rsidR="00E65A34" w:rsidRPr="00A7606A">
        <w:rPr>
          <w:b/>
        </w:rPr>
        <w:t>kind</w:t>
      </w:r>
      <w:r w:rsidR="00E65A34" w:rsidRPr="00A7606A">
        <w:t xml:space="preserve"> of collateral </w:t>
      </w:r>
    </w:p>
    <w:p w:rsidR="000C468C" w:rsidRPr="000C468C" w:rsidRDefault="000C468C" w:rsidP="000C468C">
      <w:pPr>
        <w:pStyle w:val="ListParagraph"/>
        <w:numPr>
          <w:ilvl w:val="1"/>
          <w:numId w:val="5"/>
        </w:numPr>
        <w:rPr>
          <w:rFonts w:cs="Arial"/>
        </w:rPr>
      </w:pPr>
      <w:r w:rsidRPr="000C468C">
        <w:rPr>
          <w:rFonts w:cs="Arial"/>
        </w:rPr>
        <w:t>You need to be more specific than this if you want to meet the 10(d) writing requirements</w:t>
      </w:r>
    </w:p>
    <w:p w:rsidR="008B58DA" w:rsidRDefault="008B58DA" w:rsidP="0020384C">
      <w:pPr>
        <w:pStyle w:val="NoSpacing"/>
        <w:ind w:firstLine="720"/>
      </w:pPr>
      <w:r w:rsidRPr="00005BE9">
        <w:rPr>
          <w:rStyle w:val="StatuteCiteChar"/>
        </w:rPr>
        <w:t>(4)</w:t>
      </w:r>
      <w:r w:rsidRPr="00A7606A">
        <w:t xml:space="preserve"> </w:t>
      </w:r>
      <w:r w:rsidR="003C127F" w:rsidRPr="00A7606A">
        <w:t>Describing collateral</w:t>
      </w:r>
      <w:r w:rsidRPr="00A7606A">
        <w:t xml:space="preserve"> as inventory is</w:t>
      </w:r>
      <w:r w:rsidR="00D05098" w:rsidRPr="00A7606A">
        <w:t xml:space="preserve"> adequate for </w:t>
      </w:r>
      <w:r w:rsidR="003C127F" w:rsidRPr="00A7606A">
        <w:t>S10</w:t>
      </w:r>
      <w:r w:rsidR="00D05098" w:rsidRPr="00A7606A">
        <w:t>(1</w:t>
      </w:r>
      <w:r w:rsidRPr="00A7606A">
        <w:t xml:space="preserve">)(d) only while it is held by </w:t>
      </w:r>
      <w:r w:rsidR="003C127F" w:rsidRPr="00A7606A">
        <w:t xml:space="preserve">the </w:t>
      </w:r>
      <w:r w:rsidRPr="00A7606A">
        <w:t xml:space="preserve">D </w:t>
      </w:r>
      <w:r w:rsidRPr="00A7606A">
        <w:rPr>
          <w:i/>
        </w:rPr>
        <w:t>as</w:t>
      </w:r>
      <w:r w:rsidRPr="00A7606A">
        <w:t xml:space="preserve"> inventory</w:t>
      </w:r>
    </w:p>
    <w:p w:rsidR="00063A74" w:rsidRDefault="00063A74" w:rsidP="00046962">
      <w:pPr>
        <w:pStyle w:val="NoSpacing"/>
        <w:numPr>
          <w:ilvl w:val="0"/>
          <w:numId w:val="61"/>
        </w:numPr>
      </w:pPr>
      <w:r>
        <w:t>The moment the debtor ceases to hold the property as inventory, you no longer meet the writing requirement with respect to that property</w:t>
      </w:r>
    </w:p>
    <w:p w:rsidR="00063A74" w:rsidRPr="00A7606A" w:rsidRDefault="00063A74" w:rsidP="00046962">
      <w:pPr>
        <w:pStyle w:val="NoSpacing"/>
        <w:numPr>
          <w:ilvl w:val="0"/>
          <w:numId w:val="61"/>
        </w:numPr>
      </w:pPr>
      <w:r>
        <w:t xml:space="preserve">Therefore, you really </w:t>
      </w:r>
      <w:r w:rsidRPr="00063A74">
        <w:rPr>
          <w:b/>
        </w:rPr>
        <w:t>never want to use the word ‘inventory’</w:t>
      </w:r>
      <w:r>
        <w:t xml:space="preserve">- just use the word ‘goods’ instead and 10(4) will not apply. </w:t>
      </w:r>
    </w:p>
    <w:p w:rsidR="00A20B75" w:rsidRPr="00436CE3" w:rsidRDefault="00724AED" w:rsidP="009743C9">
      <w:pPr>
        <w:pStyle w:val="NoSpacing"/>
        <w:numPr>
          <w:ilvl w:val="2"/>
          <w:numId w:val="5"/>
        </w:numPr>
      </w:pPr>
      <w:r w:rsidRPr="00436CE3">
        <w:t>This</w:t>
      </w:r>
      <w:r w:rsidR="00A20B75" w:rsidRPr="00436CE3">
        <w:t xml:space="preserve"> does not mean that some other C can simply remove something from D’s inventory so as to deprive a competing SP</w:t>
      </w:r>
      <w:r w:rsidRPr="00436CE3">
        <w:t xml:space="preserve"> of an interest. </w:t>
      </w:r>
      <w:proofErr w:type="spellStart"/>
      <w:r w:rsidRPr="00436CE3">
        <w:rPr>
          <w:rStyle w:val="CaseCiteChar"/>
        </w:rPr>
        <w:t>Furmanek</w:t>
      </w:r>
      <w:proofErr w:type="spellEnd"/>
      <w:r w:rsidRPr="00436CE3">
        <w:rPr>
          <w:rStyle w:val="CaseCiteChar"/>
        </w:rPr>
        <w:t xml:space="preserve"> v Community Futures</w:t>
      </w:r>
    </w:p>
    <w:p w:rsidR="00724AED" w:rsidRPr="00A7606A" w:rsidRDefault="00724AED" w:rsidP="009743C9">
      <w:pPr>
        <w:pStyle w:val="NoSpacing"/>
        <w:numPr>
          <w:ilvl w:val="3"/>
          <w:numId w:val="5"/>
        </w:numPr>
      </w:pPr>
      <w:proofErr w:type="spellStart"/>
      <w:r w:rsidRPr="00A7606A">
        <w:t>Dougz</w:t>
      </w:r>
      <w:proofErr w:type="spellEnd"/>
      <w:r w:rsidRPr="00A7606A">
        <w:t xml:space="preserve"> is unsure about the finding in this case because </w:t>
      </w:r>
      <w:r w:rsidRPr="00A7606A">
        <w:rPr>
          <w:b/>
        </w:rPr>
        <w:t xml:space="preserve">S10(4) </w:t>
      </w:r>
      <w:r w:rsidRPr="00A7606A">
        <w:t xml:space="preserve">does not have any qualification as to </w:t>
      </w:r>
      <w:r w:rsidRPr="00A7606A">
        <w:rPr>
          <w:i/>
        </w:rPr>
        <w:t>why</w:t>
      </w:r>
      <w:r w:rsidRPr="00A7606A">
        <w:t xml:space="preserve"> collateral is no longer held by the D as inventory.</w:t>
      </w:r>
    </w:p>
    <w:p w:rsidR="00E61559" w:rsidRDefault="008B58DA" w:rsidP="00E61559">
      <w:pPr>
        <w:pStyle w:val="NoSpacing"/>
        <w:ind w:left="720"/>
        <w:rPr>
          <w:b/>
        </w:rPr>
      </w:pPr>
      <w:r w:rsidRPr="00005BE9">
        <w:rPr>
          <w:rStyle w:val="StatuteCiteChar"/>
        </w:rPr>
        <w:t xml:space="preserve">(5) </w:t>
      </w:r>
      <w:r w:rsidRPr="00A7606A">
        <w:t xml:space="preserve">A SI in proceeds is enforceable against a </w:t>
      </w:r>
      <w:r w:rsidR="00EA6B54" w:rsidRPr="00A7606A">
        <w:t>3rd</w:t>
      </w:r>
      <w:r w:rsidRPr="00A7606A">
        <w:t xml:space="preserve"> party </w:t>
      </w:r>
      <w:r w:rsidRPr="00A7606A">
        <w:rPr>
          <w:b/>
        </w:rPr>
        <w:t>whether or not</w:t>
      </w:r>
      <w:r w:rsidRPr="00A7606A">
        <w:t xml:space="preserve"> the SA contains </w:t>
      </w:r>
      <w:r w:rsidRPr="00A7606A">
        <w:rPr>
          <w:b/>
        </w:rPr>
        <w:t>description of the proceeds</w:t>
      </w:r>
    </w:p>
    <w:p w:rsidR="00510894" w:rsidRPr="0084370A" w:rsidRDefault="00510894" w:rsidP="00046962">
      <w:pPr>
        <w:pStyle w:val="NoSpacing"/>
        <w:numPr>
          <w:ilvl w:val="0"/>
          <w:numId w:val="62"/>
        </w:numPr>
        <w:rPr>
          <w:rStyle w:val="CaseCiteChar"/>
          <w:b w:val="0"/>
          <w:i w:val="0"/>
          <w:color w:val="auto"/>
        </w:rPr>
      </w:pPr>
      <w:r w:rsidRPr="00A7606A">
        <w:rPr>
          <w:b/>
        </w:rPr>
        <w:t>“</w:t>
      </w:r>
      <w:r w:rsidR="002D1173" w:rsidRPr="00A7606A">
        <w:rPr>
          <w:b/>
        </w:rPr>
        <w:t>a</w:t>
      </w:r>
      <w:r w:rsidRPr="00A7606A">
        <w:rPr>
          <w:b/>
        </w:rPr>
        <w:t>ssets”</w:t>
      </w:r>
      <w:r w:rsidRPr="00A7606A">
        <w:t xml:space="preserve"> is </w:t>
      </w:r>
      <w:r w:rsidRPr="00A7606A">
        <w:rPr>
          <w:b/>
        </w:rPr>
        <w:t xml:space="preserve">not </w:t>
      </w:r>
      <w:r w:rsidR="005D67EF" w:rsidRPr="00A7606A">
        <w:rPr>
          <w:b/>
        </w:rPr>
        <w:t>sufficiently precise</w:t>
      </w:r>
      <w:r w:rsidRPr="00A7606A">
        <w:t xml:space="preserve"> wording </w:t>
      </w:r>
      <w:r w:rsidR="002D1173" w:rsidRPr="00A7606A">
        <w:t>to count as a description of</w:t>
      </w:r>
      <w:r w:rsidRPr="00A7606A">
        <w:t xml:space="preserve"> the collateral by </w:t>
      </w:r>
      <w:r w:rsidRPr="00A7606A">
        <w:rPr>
          <w:b/>
        </w:rPr>
        <w:t>item or kind</w:t>
      </w:r>
      <w:r w:rsidR="002D1173" w:rsidRPr="00A7606A">
        <w:t xml:space="preserve"> under </w:t>
      </w:r>
      <w:r w:rsidR="002D1173" w:rsidRPr="00A7606A">
        <w:rPr>
          <w:b/>
        </w:rPr>
        <w:t>S10</w:t>
      </w:r>
      <w:r w:rsidR="00EF69F9" w:rsidRPr="00A7606A">
        <w:rPr>
          <w:b/>
        </w:rPr>
        <w:t>(1)</w:t>
      </w:r>
      <w:r w:rsidR="005D67EF" w:rsidRPr="00A7606A">
        <w:rPr>
          <w:b/>
        </w:rPr>
        <w:t>(d)(</w:t>
      </w:r>
      <w:proofErr w:type="spellStart"/>
      <w:r w:rsidR="005D67EF" w:rsidRPr="00A7606A">
        <w:rPr>
          <w:b/>
        </w:rPr>
        <w:t>i</w:t>
      </w:r>
      <w:proofErr w:type="spellEnd"/>
      <w:r w:rsidR="005D67EF" w:rsidRPr="00A7606A">
        <w:rPr>
          <w:b/>
        </w:rPr>
        <w:t>).</w:t>
      </w:r>
      <w:r w:rsidR="005D67EF" w:rsidRPr="00A7606A">
        <w:t xml:space="preserve"> </w:t>
      </w:r>
      <w:r w:rsidR="002D1173" w:rsidRPr="00A7606A">
        <w:t>Therefore, this</w:t>
      </w:r>
      <w:r w:rsidRPr="00A7606A">
        <w:t xml:space="preserve"> SI would be valid against </w:t>
      </w:r>
      <w:r w:rsidR="002D1173" w:rsidRPr="00A7606A">
        <w:t xml:space="preserve">the </w:t>
      </w:r>
      <w:r w:rsidRPr="00A7606A">
        <w:t>D</w:t>
      </w:r>
      <w:r w:rsidR="005D67EF" w:rsidRPr="00A7606A">
        <w:t xml:space="preserve"> per </w:t>
      </w:r>
      <w:r w:rsidR="005D67EF" w:rsidRPr="00A7606A">
        <w:rPr>
          <w:b/>
        </w:rPr>
        <w:t>S9</w:t>
      </w:r>
      <w:r w:rsidRPr="00A7606A">
        <w:t>, but not a third party</w:t>
      </w:r>
      <w:r w:rsidRPr="00CC6A5D">
        <w:rPr>
          <w:rStyle w:val="CaseCiteChar"/>
        </w:rPr>
        <w:t xml:space="preserve">: </w:t>
      </w:r>
      <w:r w:rsidR="00E55A2A" w:rsidRPr="00CC6A5D">
        <w:rPr>
          <w:rStyle w:val="CaseCiteChar"/>
        </w:rPr>
        <w:t>674921 BC v New Solutions Financial</w:t>
      </w:r>
      <w:r w:rsidRPr="00CC6A5D">
        <w:rPr>
          <w:rStyle w:val="CaseCiteChar"/>
        </w:rPr>
        <w:t xml:space="preserve"> </w:t>
      </w:r>
    </w:p>
    <w:p w:rsidR="0084370A" w:rsidRPr="00A7606A" w:rsidRDefault="0084370A" w:rsidP="0084370A">
      <w:pPr>
        <w:pStyle w:val="NoSpacing"/>
        <w:ind w:left="1080"/>
      </w:pPr>
    </w:p>
    <w:p w:rsidR="00C32172" w:rsidRPr="00A7606A" w:rsidRDefault="00897A2A" w:rsidP="004E58CF">
      <w:pPr>
        <w:pStyle w:val="Heading2"/>
      </w:pPr>
      <w:bookmarkStart w:id="23" w:name="_Toc4943346"/>
      <w:bookmarkStart w:id="24" w:name="_Toc6340073"/>
      <w:bookmarkStart w:id="25" w:name="_Toc7294649"/>
      <w:r>
        <w:t xml:space="preserve">4. </w:t>
      </w:r>
      <w:r w:rsidR="00E55A2A" w:rsidRPr="00A7606A">
        <w:t>Transactions Creating “</w:t>
      </w:r>
      <w:r w:rsidR="00E55A2A" w:rsidRPr="00A7606A">
        <w:rPr>
          <w:u w:val="single"/>
        </w:rPr>
        <w:t>True</w:t>
      </w:r>
      <w:r w:rsidR="00E55A2A" w:rsidRPr="00A7606A">
        <w:t>” Security Interests</w:t>
      </w:r>
      <w:bookmarkEnd w:id="23"/>
      <w:bookmarkEnd w:id="24"/>
      <w:bookmarkEnd w:id="25"/>
    </w:p>
    <w:p w:rsidR="00510894" w:rsidRDefault="00E55A2A" w:rsidP="009743C9">
      <w:pPr>
        <w:pStyle w:val="NoSpacing"/>
        <w:numPr>
          <w:ilvl w:val="0"/>
          <w:numId w:val="2"/>
        </w:numPr>
      </w:pPr>
      <w:r w:rsidRPr="00111ECC">
        <w:rPr>
          <w:rStyle w:val="StatuteCiteChar"/>
        </w:rPr>
        <w:t>2(1):</w:t>
      </w:r>
      <w:r w:rsidR="00510894" w:rsidRPr="00A7606A">
        <w:rPr>
          <w:b/>
        </w:rPr>
        <w:t xml:space="preserve"> </w:t>
      </w:r>
      <w:r w:rsidR="000E0EBA" w:rsidRPr="00A7606A">
        <w:t xml:space="preserve">This </w:t>
      </w:r>
      <w:r w:rsidR="000E0EBA" w:rsidRPr="00A7606A">
        <w:rPr>
          <w:b/>
        </w:rPr>
        <w:t>Act applies</w:t>
      </w:r>
      <w:r w:rsidR="00510894" w:rsidRPr="00A7606A">
        <w:t xml:space="preserve"> </w:t>
      </w:r>
      <w:r w:rsidR="00C403C4" w:rsidRPr="00A7606A">
        <w:rPr>
          <w:b/>
        </w:rPr>
        <w:t>(a)</w:t>
      </w:r>
      <w:r w:rsidR="00C403C4" w:rsidRPr="00A7606A">
        <w:t xml:space="preserve"> </w:t>
      </w:r>
      <w:r w:rsidR="00510894" w:rsidRPr="00A7606A">
        <w:t xml:space="preserve">to every transaction </w:t>
      </w:r>
      <w:r w:rsidR="00510894" w:rsidRPr="00A7606A">
        <w:rPr>
          <w:b/>
        </w:rPr>
        <w:t>that in substance creates a security interest</w:t>
      </w:r>
      <w:r w:rsidR="00510894" w:rsidRPr="00A7606A">
        <w:t xml:space="preserve"> – form and title to the collateral do</w:t>
      </w:r>
      <w:r w:rsidR="00655CBA" w:rsidRPr="00A7606A">
        <w:t xml:space="preserve"> no</w:t>
      </w:r>
      <w:r w:rsidR="00510894" w:rsidRPr="00A7606A">
        <w:t xml:space="preserve">t matter – </w:t>
      </w:r>
      <w:r w:rsidR="00510894" w:rsidRPr="00A7606A">
        <w:rPr>
          <w:b/>
        </w:rPr>
        <w:t>and</w:t>
      </w:r>
      <w:r w:rsidR="00510894" w:rsidRPr="00A7606A">
        <w:t xml:space="preserve"> specifically </w:t>
      </w:r>
      <w:r w:rsidR="00C403C4" w:rsidRPr="00A7606A">
        <w:rPr>
          <w:b/>
        </w:rPr>
        <w:t xml:space="preserve">(b) </w:t>
      </w:r>
      <w:r w:rsidR="00510894" w:rsidRPr="00A7606A">
        <w:t xml:space="preserve">to a chattel </w:t>
      </w:r>
      <w:r w:rsidR="00510894" w:rsidRPr="00A7606A">
        <w:rPr>
          <w:b/>
        </w:rPr>
        <w:t>mortgage</w:t>
      </w:r>
      <w:r w:rsidR="00510894" w:rsidRPr="00A7606A">
        <w:t xml:space="preserve">, a </w:t>
      </w:r>
      <w:r w:rsidR="00510894" w:rsidRPr="00A7606A">
        <w:rPr>
          <w:b/>
        </w:rPr>
        <w:t>conditional sale</w:t>
      </w:r>
      <w:r w:rsidR="00510894" w:rsidRPr="00A7606A">
        <w:t xml:space="preserve">, an </w:t>
      </w:r>
      <w:r w:rsidR="00510894" w:rsidRPr="00A7606A">
        <w:rPr>
          <w:b/>
        </w:rPr>
        <w:t>assignment</w:t>
      </w:r>
      <w:r w:rsidR="00510894" w:rsidRPr="00A7606A">
        <w:t xml:space="preserve">, a </w:t>
      </w:r>
      <w:r w:rsidR="00510894" w:rsidRPr="00A7606A">
        <w:rPr>
          <w:b/>
        </w:rPr>
        <w:t>consignment</w:t>
      </w:r>
      <w:r w:rsidR="00510894" w:rsidRPr="00A7606A">
        <w:t xml:space="preserve">, a </w:t>
      </w:r>
      <w:r w:rsidR="00510894" w:rsidRPr="00A7606A">
        <w:rPr>
          <w:b/>
        </w:rPr>
        <w:t>lease</w:t>
      </w:r>
      <w:r w:rsidR="00510894" w:rsidRPr="00A7606A">
        <w:t xml:space="preserve">, a </w:t>
      </w:r>
      <w:r w:rsidR="00510894" w:rsidRPr="00A7606A">
        <w:rPr>
          <w:b/>
        </w:rPr>
        <w:t>trust</w:t>
      </w:r>
      <w:r w:rsidR="00510894" w:rsidRPr="00A7606A">
        <w:t xml:space="preserve">, and a transfer of chattel paper </w:t>
      </w:r>
      <w:r w:rsidR="00C403C4" w:rsidRPr="00A7606A">
        <w:rPr>
          <w:b/>
        </w:rPr>
        <w:t>if</w:t>
      </w:r>
      <w:r w:rsidR="00510894" w:rsidRPr="00A7606A">
        <w:rPr>
          <w:b/>
        </w:rPr>
        <w:t xml:space="preserve"> they secure</w:t>
      </w:r>
      <w:r w:rsidR="00510894" w:rsidRPr="00A7606A">
        <w:t xml:space="preserve"> payment or performance of an obligation.</w:t>
      </w:r>
    </w:p>
    <w:p w:rsidR="00B70F2D" w:rsidRDefault="00B70F2D" w:rsidP="00B70F2D">
      <w:pPr>
        <w:pStyle w:val="NoSpacing"/>
        <w:numPr>
          <w:ilvl w:val="0"/>
          <w:numId w:val="2"/>
        </w:numPr>
      </w:pPr>
      <w:r w:rsidRPr="00B70F2D">
        <w:rPr>
          <w:b/>
        </w:rPr>
        <w:t>True Security Interest</w:t>
      </w:r>
      <w:r>
        <w:t xml:space="preserve"> – a creditor and debtor enter into a security agreement, creating a security interest to secure payment or performance of an obligation. This is straightforwardly covered by the PPSA.</w:t>
      </w:r>
    </w:p>
    <w:p w:rsidR="00B70F2D" w:rsidRDefault="00B70F2D" w:rsidP="00B70F2D">
      <w:pPr>
        <w:pStyle w:val="NoSpacing"/>
        <w:numPr>
          <w:ilvl w:val="0"/>
          <w:numId w:val="2"/>
        </w:numPr>
      </w:pPr>
      <w:r w:rsidRPr="00B70F2D">
        <w:rPr>
          <w:b/>
        </w:rPr>
        <w:t>Deemed Security Interest</w:t>
      </w:r>
      <w:r>
        <w:t>: (</w:t>
      </w:r>
      <w:r w:rsidRPr="00B70F2D">
        <w:rPr>
          <w:rStyle w:val="StatuteCiteChar"/>
        </w:rPr>
        <w:t>s. 2(b)</w:t>
      </w:r>
      <w:r>
        <w:t>) one of a number of other types of transaction that are covered by the PPSA if they “secure payment or performance of an obligation.” Including:</w:t>
      </w:r>
    </w:p>
    <w:p w:rsidR="00B70F2D" w:rsidRDefault="00B70F2D" w:rsidP="00B70F2D">
      <w:pPr>
        <w:pStyle w:val="NoSpacing"/>
        <w:numPr>
          <w:ilvl w:val="1"/>
          <w:numId w:val="2"/>
        </w:numPr>
      </w:pPr>
      <w:r>
        <w:t>Conditional Sale</w:t>
      </w:r>
    </w:p>
    <w:p w:rsidR="00B70F2D" w:rsidRDefault="00B70F2D" w:rsidP="00B70F2D">
      <w:pPr>
        <w:pStyle w:val="NoSpacing"/>
        <w:numPr>
          <w:ilvl w:val="1"/>
          <w:numId w:val="2"/>
        </w:numPr>
      </w:pPr>
      <w:r>
        <w:t>Chattel mortgage</w:t>
      </w:r>
    </w:p>
    <w:p w:rsidR="00B70F2D" w:rsidRDefault="00B70F2D" w:rsidP="00B70F2D">
      <w:pPr>
        <w:pStyle w:val="NoSpacing"/>
        <w:numPr>
          <w:ilvl w:val="1"/>
          <w:numId w:val="2"/>
        </w:numPr>
      </w:pPr>
      <w:r>
        <w:t>A floating charge,</w:t>
      </w:r>
    </w:p>
    <w:p w:rsidR="00B70F2D" w:rsidRDefault="00B70F2D" w:rsidP="00B70F2D">
      <w:pPr>
        <w:pStyle w:val="NoSpacing"/>
        <w:numPr>
          <w:ilvl w:val="1"/>
          <w:numId w:val="2"/>
        </w:numPr>
      </w:pPr>
      <w:r>
        <w:t xml:space="preserve">An assignment (not listed but included) </w:t>
      </w:r>
    </w:p>
    <w:p w:rsidR="00AF3E2A" w:rsidRPr="00AF3E2A" w:rsidRDefault="00AF3E2A" w:rsidP="00B70F2D">
      <w:pPr>
        <w:pStyle w:val="ListParagraph"/>
        <w:numPr>
          <w:ilvl w:val="0"/>
          <w:numId w:val="2"/>
        </w:numPr>
        <w:rPr>
          <w:rFonts w:cs="Arial"/>
        </w:rPr>
      </w:pPr>
      <w:r w:rsidRPr="00AF3E2A">
        <w:rPr>
          <w:rFonts w:cs="Arial"/>
        </w:rPr>
        <w:t>There can be overlap between these categories- some deemed security interest are also true security interests</w:t>
      </w:r>
    </w:p>
    <w:p w:rsidR="00655CBA" w:rsidRDefault="00E55A2A" w:rsidP="009743C9">
      <w:pPr>
        <w:pStyle w:val="NoSpacing"/>
        <w:numPr>
          <w:ilvl w:val="0"/>
          <w:numId w:val="6"/>
        </w:numPr>
      </w:pPr>
      <w:r w:rsidRPr="00111ECC">
        <w:rPr>
          <w:rStyle w:val="CaseCiteChar"/>
        </w:rPr>
        <w:t>Yeung v Au</w:t>
      </w:r>
      <w:r w:rsidR="00815A46" w:rsidRPr="00111ECC">
        <w:rPr>
          <w:rStyle w:val="CaseCiteChar"/>
        </w:rPr>
        <w:t xml:space="preserve"> </w:t>
      </w:r>
      <w:r w:rsidR="009B3C78" w:rsidRPr="00A7606A">
        <w:t xml:space="preserve">illustrates why we care about distinguishing </w:t>
      </w:r>
      <w:r w:rsidR="00EF67D3" w:rsidRPr="00A7606A">
        <w:t xml:space="preserve">“true” SIs, </w:t>
      </w:r>
      <w:r w:rsidR="009B3C78" w:rsidRPr="00A7606A">
        <w:t xml:space="preserve">i.e., because certain other statutory regimes piggy-back onto personal property statutes. An insurance company </w:t>
      </w:r>
      <w:r w:rsidR="00C403C4" w:rsidRPr="00A7606A">
        <w:t>sued a</w:t>
      </w:r>
      <w:r w:rsidR="009B3C78" w:rsidRPr="00A7606A">
        <w:t xml:space="preserve"> </w:t>
      </w:r>
      <w:r w:rsidR="00C403C4" w:rsidRPr="00A7606A">
        <w:t xml:space="preserve">lessor, claiming he was the “owner” of a vehicle responsible for an accident under the </w:t>
      </w:r>
      <w:r w:rsidR="00C403C4" w:rsidRPr="00A7606A">
        <w:rPr>
          <w:i/>
        </w:rPr>
        <w:t>Motor Vehicle Act</w:t>
      </w:r>
      <w:r w:rsidR="00C403C4" w:rsidRPr="00A7606A">
        <w:t xml:space="preserve">. </w:t>
      </w:r>
      <w:r w:rsidR="00EF67D3" w:rsidRPr="00A7606A">
        <w:t>The l</w:t>
      </w:r>
      <w:r w:rsidR="00C403C4" w:rsidRPr="00A7606A">
        <w:t xml:space="preserve">essor argued that they </w:t>
      </w:r>
      <w:r w:rsidR="00EF67D3" w:rsidRPr="00A7606A">
        <w:t>were</w:t>
      </w:r>
      <w:r w:rsidR="00C403C4" w:rsidRPr="00A7606A">
        <w:t xml:space="preserve"> not the “owner” because the (former) </w:t>
      </w:r>
      <w:r w:rsidR="00C403C4" w:rsidRPr="00A7606A">
        <w:rPr>
          <w:i/>
        </w:rPr>
        <w:t>Sale of Goods on Condition Act</w:t>
      </w:r>
      <w:r w:rsidR="00C403C4" w:rsidRPr="00A7606A">
        <w:t xml:space="preserve"> deemed their transaction a conditional sale. </w:t>
      </w:r>
      <w:r w:rsidR="002C7157" w:rsidRPr="00A7606A">
        <w:t>The court</w:t>
      </w:r>
      <w:r w:rsidR="00C403C4" w:rsidRPr="00A7606A">
        <w:t xml:space="preserve"> said that under </w:t>
      </w:r>
      <w:r w:rsidR="00EF67D3" w:rsidRPr="00A7606A">
        <w:t xml:space="preserve">the </w:t>
      </w:r>
      <w:r w:rsidR="00C403C4" w:rsidRPr="00A7606A">
        <w:t xml:space="preserve">(then new) PPSA, we must analyse the transaction to </w:t>
      </w:r>
      <w:r w:rsidR="00EF67D3" w:rsidRPr="00A7606A">
        <w:t>determine</w:t>
      </w:r>
      <w:r w:rsidR="00C403C4" w:rsidRPr="00A7606A">
        <w:t xml:space="preserve"> if</w:t>
      </w:r>
      <w:r w:rsidR="00EF67D3" w:rsidRPr="00A7606A">
        <w:t xml:space="preserve"> it</w:t>
      </w:r>
      <w:r w:rsidR="00C403C4" w:rsidRPr="00A7606A">
        <w:t xml:space="preserve"> </w:t>
      </w:r>
      <w:r w:rsidR="002C7157" w:rsidRPr="00A7606A">
        <w:t>is functionally the equivalent of a conditional sale</w:t>
      </w:r>
      <w:r w:rsidR="00FD10AD" w:rsidRPr="00A7606A">
        <w:t xml:space="preserve">. </w:t>
      </w:r>
      <w:r w:rsidR="002C7157" w:rsidRPr="00A7606A">
        <w:t>The court found that it was not</w:t>
      </w:r>
      <w:r w:rsidR="00EF67D3" w:rsidRPr="00A7606A">
        <w:t xml:space="preserve">, despite being dressed up as a “lease-cum-conditional-sale” to avoid the liability provisions under the </w:t>
      </w:r>
      <w:r w:rsidR="00EF67D3" w:rsidRPr="00A7606A">
        <w:rPr>
          <w:i/>
        </w:rPr>
        <w:t>MVA</w:t>
      </w:r>
      <w:r w:rsidR="00EF67D3" w:rsidRPr="00A7606A">
        <w:t xml:space="preserve">. </w:t>
      </w:r>
    </w:p>
    <w:p w:rsidR="00494C5D" w:rsidRPr="00A7606A" w:rsidRDefault="00494C5D" w:rsidP="00494C5D">
      <w:pPr>
        <w:pStyle w:val="NoSpacing"/>
        <w:numPr>
          <w:ilvl w:val="1"/>
          <w:numId w:val="6"/>
        </w:numPr>
      </w:pPr>
      <w:r w:rsidRPr="00494C5D">
        <w:t>because the former statutes governed deemed transactions have been repealed, the ‘primordial’ common law rules now apply to them to the extent they are not displaced by the PPSA.</w:t>
      </w:r>
    </w:p>
    <w:p w:rsidR="00E55A2A" w:rsidRDefault="00655CBA" w:rsidP="00046962">
      <w:pPr>
        <w:pStyle w:val="NoSpacing"/>
        <w:numPr>
          <w:ilvl w:val="1"/>
          <w:numId w:val="53"/>
        </w:numPr>
      </w:pPr>
      <w:r w:rsidRPr="00A7606A">
        <w:lastRenderedPageBreak/>
        <w:t>Takeaway – the</w:t>
      </w:r>
      <w:r w:rsidR="00EF67D3" w:rsidRPr="00A7606A">
        <w:t xml:space="preserve"> </w:t>
      </w:r>
      <w:r w:rsidRPr="00A7606A">
        <w:rPr>
          <w:b/>
        </w:rPr>
        <w:t>statute does</w:t>
      </w:r>
      <w:r w:rsidR="00EF67D3" w:rsidRPr="00A7606A">
        <w:rPr>
          <w:b/>
        </w:rPr>
        <w:t xml:space="preserve"> not convert the transaction into something else</w:t>
      </w:r>
      <w:r w:rsidRPr="00A7606A">
        <w:t xml:space="preserve">. </w:t>
      </w:r>
      <w:r w:rsidR="005270F0" w:rsidRPr="00A7606A">
        <w:t xml:space="preserve">The PPSA </w:t>
      </w:r>
      <w:r w:rsidR="005270F0" w:rsidRPr="00A7606A">
        <w:rPr>
          <w:b/>
        </w:rPr>
        <w:t>looks to substance</w:t>
      </w:r>
      <w:r w:rsidR="005270F0" w:rsidRPr="00A7606A">
        <w:t xml:space="preserve"> and does not care what the parties to the transaction call their transaction.</w:t>
      </w:r>
    </w:p>
    <w:p w:rsidR="0084370A" w:rsidRPr="00A7606A" w:rsidRDefault="0084370A" w:rsidP="0084370A">
      <w:pPr>
        <w:pStyle w:val="NoSpacing"/>
        <w:ind w:left="1080"/>
      </w:pPr>
    </w:p>
    <w:p w:rsidR="004663AF" w:rsidRPr="00A7606A" w:rsidRDefault="00325B57" w:rsidP="0084370A">
      <w:pPr>
        <w:pStyle w:val="Heading3"/>
        <w:spacing w:before="0"/>
      </w:pPr>
      <w:bookmarkStart w:id="26" w:name="_Toc4943347"/>
      <w:bookmarkStart w:id="27" w:name="_Toc6340074"/>
      <w:bookmarkStart w:id="28" w:name="_Toc7294650"/>
      <w:r>
        <w:t xml:space="preserve">(1) </w:t>
      </w:r>
      <w:r w:rsidR="0024750E" w:rsidRPr="00A7606A">
        <w:t xml:space="preserve">Typical </w:t>
      </w:r>
      <w:r w:rsidR="0024750E" w:rsidRPr="00A7606A">
        <w:rPr>
          <w:u w:val="single"/>
        </w:rPr>
        <w:t>Forms</w:t>
      </w:r>
      <w:r w:rsidR="0024750E" w:rsidRPr="00A7606A">
        <w:t xml:space="preserve"> of Security Agreements</w:t>
      </w:r>
      <w:bookmarkEnd w:id="26"/>
      <w:bookmarkEnd w:id="27"/>
      <w:bookmarkEnd w:id="28"/>
    </w:p>
    <w:p w:rsidR="00742845" w:rsidRPr="00A7606A" w:rsidRDefault="00102DFE" w:rsidP="009743C9">
      <w:pPr>
        <w:pStyle w:val="NoSpacing"/>
        <w:numPr>
          <w:ilvl w:val="0"/>
          <w:numId w:val="7"/>
        </w:numPr>
      </w:pPr>
      <w:r w:rsidRPr="00A7606A">
        <w:t>General Security Agreement</w:t>
      </w:r>
      <w:r w:rsidRPr="00A7606A">
        <w:rPr>
          <w:b/>
        </w:rPr>
        <w:t xml:space="preserve"> </w:t>
      </w:r>
      <w:r w:rsidRPr="00A7606A">
        <w:t>(</w:t>
      </w:r>
      <w:r w:rsidRPr="00A7606A">
        <w:rPr>
          <w:b/>
        </w:rPr>
        <w:t>GSA</w:t>
      </w:r>
      <w:r w:rsidRPr="00A7606A">
        <w:t>)</w:t>
      </w:r>
      <w:r w:rsidR="001E2969" w:rsidRPr="00A7606A">
        <w:t xml:space="preserve"> is</w:t>
      </w:r>
      <w:r w:rsidR="00742845" w:rsidRPr="00A7606A">
        <w:t xml:space="preserve"> an </w:t>
      </w:r>
      <w:r w:rsidR="001E2969" w:rsidRPr="00A7606A">
        <w:t>SA</w:t>
      </w:r>
      <w:r w:rsidR="00742845" w:rsidRPr="00A7606A">
        <w:t xml:space="preserve"> where</w:t>
      </w:r>
      <w:r w:rsidR="001E2969" w:rsidRPr="00A7606A">
        <w:t xml:space="preserve"> the</w:t>
      </w:r>
      <w:r w:rsidR="00742845" w:rsidRPr="00A7606A">
        <w:t xml:space="preserve"> collateral is </w:t>
      </w:r>
      <w:r w:rsidR="007C5429" w:rsidRPr="00A7606A">
        <w:t>“A</w:t>
      </w:r>
      <w:r w:rsidR="00742845" w:rsidRPr="00A7606A">
        <w:t>ll PAAP</w:t>
      </w:r>
      <w:r w:rsidR="007C5429" w:rsidRPr="00A7606A">
        <w:t>”</w:t>
      </w:r>
      <w:r w:rsidRPr="00A7606A">
        <w:t xml:space="preserve"> </w:t>
      </w:r>
      <w:r w:rsidRPr="00A7606A">
        <w:rPr>
          <w:b/>
        </w:rPr>
        <w:t>S10(1)(d)(iii)</w:t>
      </w:r>
    </w:p>
    <w:p w:rsidR="00F406D4" w:rsidRDefault="00102DFE" w:rsidP="009743C9">
      <w:pPr>
        <w:pStyle w:val="NoSpacing"/>
        <w:numPr>
          <w:ilvl w:val="1"/>
          <w:numId w:val="7"/>
        </w:numPr>
      </w:pPr>
      <w:r w:rsidRPr="00A7606A">
        <w:t xml:space="preserve">Generally speaking, this will also include </w:t>
      </w:r>
      <w:r w:rsidRPr="00A7606A">
        <w:rPr>
          <w:i/>
        </w:rPr>
        <w:t>real property</w:t>
      </w:r>
      <w:r w:rsidRPr="00A7606A">
        <w:t xml:space="preserve">. </w:t>
      </w:r>
    </w:p>
    <w:p w:rsidR="00DD76A4" w:rsidRPr="00A46F5B" w:rsidRDefault="00DD76A4" w:rsidP="0006500A">
      <w:pPr>
        <w:pStyle w:val="NoSpacing"/>
      </w:pPr>
      <w:r w:rsidRPr="00A46F5B">
        <w:rPr>
          <w:b/>
        </w:rPr>
        <w:t>4 types of transa</w:t>
      </w:r>
      <w:r w:rsidR="0092220F" w:rsidRPr="00A46F5B">
        <w:rPr>
          <w:b/>
        </w:rPr>
        <w:t>c</w:t>
      </w:r>
      <w:r w:rsidRPr="00A46F5B">
        <w:rPr>
          <w:b/>
        </w:rPr>
        <w:t xml:space="preserve">tions </w:t>
      </w:r>
      <w:r w:rsidR="0006500A" w:rsidRPr="00C62D75">
        <w:rPr>
          <w:b/>
          <w:u w:val="single"/>
        </w:rPr>
        <w:t xml:space="preserve">which </w:t>
      </w:r>
      <w:r w:rsidR="00C62D75">
        <w:rPr>
          <w:b/>
          <w:u w:val="single"/>
        </w:rPr>
        <w:t xml:space="preserve">will </w:t>
      </w:r>
      <w:r w:rsidR="00C32988" w:rsidRPr="00C62D75">
        <w:rPr>
          <w:b/>
          <w:u w:val="single"/>
        </w:rPr>
        <w:t xml:space="preserve">always </w:t>
      </w:r>
      <w:r w:rsidR="00C62D75">
        <w:rPr>
          <w:b/>
          <w:u w:val="single"/>
        </w:rPr>
        <w:t xml:space="preserve">be </w:t>
      </w:r>
      <w:r w:rsidR="00C32988" w:rsidRPr="00C62D75">
        <w:rPr>
          <w:b/>
          <w:u w:val="single"/>
        </w:rPr>
        <w:t>SIs</w:t>
      </w:r>
      <w:r w:rsidR="00C62D75">
        <w:rPr>
          <w:b/>
          <w:u w:val="single"/>
        </w:rPr>
        <w:t xml:space="preserve"> under the </w:t>
      </w:r>
      <w:r w:rsidR="00C62D75">
        <w:rPr>
          <w:b/>
          <w:i/>
          <w:u w:val="single"/>
        </w:rPr>
        <w:t>PPSA</w:t>
      </w:r>
      <w:r w:rsidR="00C32988" w:rsidRPr="00C62D75">
        <w:rPr>
          <w:b/>
          <w:u w:val="single"/>
        </w:rPr>
        <w:t>:</w:t>
      </w:r>
    </w:p>
    <w:p w:rsidR="00A46F5B" w:rsidRPr="00811F53" w:rsidRDefault="00A46F5B" w:rsidP="00046962">
      <w:pPr>
        <w:pStyle w:val="ListParagraph"/>
        <w:numPr>
          <w:ilvl w:val="0"/>
          <w:numId w:val="64"/>
        </w:numPr>
        <w:rPr>
          <w:rFonts w:cs="Arial"/>
          <w:szCs w:val="24"/>
        </w:rPr>
      </w:pPr>
      <w:r w:rsidRPr="00811F53">
        <w:rPr>
          <w:rFonts w:cs="Arial"/>
          <w:b/>
          <w:szCs w:val="24"/>
        </w:rPr>
        <w:t>Chattel Mortgage</w:t>
      </w:r>
      <w:r w:rsidR="00867755">
        <w:rPr>
          <w:rFonts w:cs="Arial"/>
          <w:b/>
          <w:szCs w:val="24"/>
        </w:rPr>
        <w:t>:</w:t>
      </w:r>
      <w:r w:rsidRPr="00811F53">
        <w:rPr>
          <w:rFonts w:cs="Arial"/>
          <w:b/>
          <w:szCs w:val="24"/>
        </w:rPr>
        <w:t xml:space="preserve"> </w:t>
      </w:r>
      <w:r w:rsidRPr="00811F53">
        <w:rPr>
          <w:rFonts w:cs="Arial"/>
          <w:szCs w:val="24"/>
        </w:rPr>
        <w:t>someone owns chattel property (not land)</w:t>
      </w:r>
      <w:r w:rsidR="00AF59EC">
        <w:rPr>
          <w:rFonts w:cs="Arial"/>
          <w:szCs w:val="24"/>
        </w:rPr>
        <w:t>,</w:t>
      </w:r>
      <w:r w:rsidRPr="00811F53">
        <w:rPr>
          <w:rFonts w:cs="Arial"/>
          <w:szCs w:val="24"/>
        </w:rPr>
        <w:t xml:space="preserve"> borrows money from a lender</w:t>
      </w:r>
      <w:r w:rsidR="00AF59EC">
        <w:rPr>
          <w:rFonts w:cs="Arial"/>
          <w:szCs w:val="24"/>
        </w:rPr>
        <w:t>, and</w:t>
      </w:r>
      <w:r w:rsidRPr="00811F53">
        <w:rPr>
          <w:rFonts w:cs="Arial"/>
          <w:szCs w:val="24"/>
        </w:rPr>
        <w:t xml:space="preserve"> uses the mortgage form to give the lender a</w:t>
      </w:r>
      <w:r w:rsidR="00AF59EC">
        <w:rPr>
          <w:rFonts w:cs="Arial"/>
          <w:szCs w:val="24"/>
        </w:rPr>
        <w:t xml:space="preserve">n </w:t>
      </w:r>
      <w:r w:rsidRPr="00811F53">
        <w:rPr>
          <w:rFonts w:cs="Arial"/>
          <w:szCs w:val="24"/>
        </w:rPr>
        <w:t>interest in the property. A chattel mortgage will always be a secured transaction- the only reason for the mortgagor’s interest in the property is to secure repayment from the mortgagee.</w:t>
      </w:r>
    </w:p>
    <w:p w:rsidR="00A46F5B" w:rsidRPr="00A743B2" w:rsidRDefault="00A46F5B" w:rsidP="00046962">
      <w:pPr>
        <w:pStyle w:val="ListParagraph"/>
        <w:numPr>
          <w:ilvl w:val="0"/>
          <w:numId w:val="64"/>
        </w:numPr>
        <w:rPr>
          <w:rFonts w:cs="Arial"/>
          <w:szCs w:val="24"/>
        </w:rPr>
      </w:pPr>
      <w:r w:rsidRPr="00A743B2">
        <w:rPr>
          <w:rFonts w:cs="Arial"/>
          <w:b/>
          <w:szCs w:val="24"/>
        </w:rPr>
        <w:t>Conditional Sale</w:t>
      </w:r>
      <w:r w:rsidR="00867755">
        <w:rPr>
          <w:rFonts w:cs="Arial"/>
          <w:b/>
          <w:szCs w:val="24"/>
        </w:rPr>
        <w:t xml:space="preserve">: </w:t>
      </w:r>
      <w:r w:rsidR="004A3425">
        <w:rPr>
          <w:rFonts w:cs="Arial"/>
          <w:szCs w:val="24"/>
        </w:rPr>
        <w:t>B</w:t>
      </w:r>
      <w:r w:rsidRPr="00A743B2">
        <w:rPr>
          <w:rFonts w:cs="Arial"/>
          <w:szCs w:val="24"/>
        </w:rPr>
        <w:t>uyer buys property on credi</w:t>
      </w:r>
      <w:r w:rsidR="00452A61">
        <w:rPr>
          <w:rFonts w:cs="Arial"/>
          <w:szCs w:val="24"/>
        </w:rPr>
        <w:t>t</w:t>
      </w:r>
      <w:r w:rsidRPr="00A743B2">
        <w:rPr>
          <w:rFonts w:cs="Arial"/>
          <w:szCs w:val="24"/>
        </w:rPr>
        <w:t xml:space="preserve"> and gets possession</w:t>
      </w:r>
      <w:r w:rsidR="00576D2E">
        <w:rPr>
          <w:rFonts w:cs="Arial"/>
          <w:szCs w:val="24"/>
        </w:rPr>
        <w:t xml:space="preserve">. </w:t>
      </w:r>
      <w:r w:rsidRPr="00A743B2">
        <w:rPr>
          <w:rFonts w:cs="Arial"/>
          <w:szCs w:val="24"/>
        </w:rPr>
        <w:t xml:space="preserve">Seller no longer wants the property but </w:t>
      </w:r>
      <w:r w:rsidRPr="00A743B2">
        <w:rPr>
          <w:rFonts w:cs="Arial"/>
          <w:b/>
          <w:szCs w:val="24"/>
        </w:rPr>
        <w:t>retains title</w:t>
      </w:r>
      <w:r w:rsidRPr="00A743B2">
        <w:rPr>
          <w:rFonts w:cs="Arial"/>
          <w:szCs w:val="24"/>
        </w:rPr>
        <w:t xml:space="preserve"> to it as a security in the event </w:t>
      </w:r>
      <w:r w:rsidR="00576D2E">
        <w:rPr>
          <w:rFonts w:cs="Arial"/>
          <w:szCs w:val="24"/>
        </w:rPr>
        <w:t>the buyer</w:t>
      </w:r>
      <w:r w:rsidRPr="00A743B2">
        <w:rPr>
          <w:rFonts w:cs="Arial"/>
          <w:szCs w:val="24"/>
        </w:rPr>
        <w:t xml:space="preserve"> default</w:t>
      </w:r>
      <w:r w:rsidR="00576D2E">
        <w:rPr>
          <w:rFonts w:cs="Arial"/>
          <w:szCs w:val="24"/>
        </w:rPr>
        <w:t xml:space="preserve">s on their promise to pay </w:t>
      </w:r>
      <w:r w:rsidRPr="00A743B2">
        <w:rPr>
          <w:rFonts w:cs="Arial"/>
          <w:szCs w:val="24"/>
        </w:rPr>
        <w:t xml:space="preserve">. Under </w:t>
      </w:r>
      <w:r w:rsidRPr="00A743B2">
        <w:rPr>
          <w:rFonts w:cs="Arial"/>
          <w:i/>
          <w:szCs w:val="24"/>
        </w:rPr>
        <w:t xml:space="preserve">PPSA </w:t>
      </w:r>
      <w:r w:rsidRPr="00A743B2">
        <w:rPr>
          <w:rFonts w:cs="Arial"/>
          <w:szCs w:val="24"/>
        </w:rPr>
        <w:t xml:space="preserve">this will always be considered a secured transaction. </w:t>
      </w:r>
      <w:r w:rsidR="00CA7264">
        <w:rPr>
          <w:rFonts w:cs="Arial"/>
          <w:szCs w:val="24"/>
        </w:rPr>
        <w:t xml:space="preserve">Here it is </w:t>
      </w:r>
      <w:r w:rsidRPr="00A743B2">
        <w:rPr>
          <w:rFonts w:cs="Arial"/>
          <w:i/>
          <w:szCs w:val="24"/>
        </w:rPr>
        <w:t xml:space="preserve">retained </w:t>
      </w:r>
      <w:r w:rsidRPr="00A743B2">
        <w:rPr>
          <w:rFonts w:cs="Arial"/>
          <w:szCs w:val="24"/>
        </w:rPr>
        <w:t>interest, not a given interest, that is the security interest.</w:t>
      </w:r>
      <w:r w:rsidR="007F2FA2">
        <w:rPr>
          <w:rFonts w:cs="Arial"/>
          <w:szCs w:val="24"/>
        </w:rPr>
        <w:t xml:space="preserve"> Not possible unless the secured party owns the collateral.</w:t>
      </w:r>
    </w:p>
    <w:p w:rsidR="00A46F5B" w:rsidRPr="00A46F5B" w:rsidRDefault="00A46F5B" w:rsidP="00046962">
      <w:pPr>
        <w:pStyle w:val="ListParagraph"/>
        <w:numPr>
          <w:ilvl w:val="0"/>
          <w:numId w:val="64"/>
        </w:numPr>
        <w:rPr>
          <w:rFonts w:cs="Arial"/>
          <w:szCs w:val="24"/>
        </w:rPr>
      </w:pPr>
      <w:r w:rsidRPr="000C34CC">
        <w:rPr>
          <w:rFonts w:cs="Arial"/>
          <w:b/>
          <w:szCs w:val="24"/>
        </w:rPr>
        <w:t>Pledge (or pawn)</w:t>
      </w:r>
      <w:r w:rsidR="00F11CCF">
        <w:rPr>
          <w:rFonts w:cs="Arial"/>
          <w:b/>
          <w:szCs w:val="24"/>
        </w:rPr>
        <w:t>:</w:t>
      </w:r>
      <w:r w:rsidRPr="000C34CC">
        <w:rPr>
          <w:rFonts w:cs="Arial"/>
          <w:szCs w:val="24"/>
        </w:rPr>
        <w:t xml:space="preserve"> </w:t>
      </w:r>
      <w:r w:rsidR="00106207">
        <w:rPr>
          <w:rFonts w:cs="Arial"/>
          <w:szCs w:val="24"/>
        </w:rPr>
        <w:t>An o</w:t>
      </w:r>
      <w:r w:rsidRPr="000C34CC">
        <w:rPr>
          <w:rFonts w:cs="Arial"/>
          <w:szCs w:val="24"/>
        </w:rPr>
        <w:t xml:space="preserve">wner </w:t>
      </w:r>
      <w:r w:rsidR="00106207">
        <w:rPr>
          <w:rFonts w:cs="Arial"/>
          <w:szCs w:val="24"/>
        </w:rPr>
        <w:t>of property borrows money and gives</w:t>
      </w:r>
      <w:r w:rsidRPr="000C34CC">
        <w:rPr>
          <w:rFonts w:cs="Arial"/>
          <w:szCs w:val="24"/>
        </w:rPr>
        <w:t xml:space="preserve"> possession of</w:t>
      </w:r>
      <w:r w:rsidR="00106207">
        <w:rPr>
          <w:rFonts w:cs="Arial"/>
          <w:szCs w:val="24"/>
        </w:rPr>
        <w:t xml:space="preserve"> the</w:t>
      </w:r>
      <w:r w:rsidRPr="000C34CC">
        <w:rPr>
          <w:rFonts w:cs="Arial"/>
          <w:szCs w:val="24"/>
        </w:rPr>
        <w:t xml:space="preserve"> property to the lender; </w:t>
      </w:r>
      <w:r w:rsidR="00106207">
        <w:rPr>
          <w:rFonts w:cs="Arial"/>
          <w:szCs w:val="24"/>
        </w:rPr>
        <w:t>who</w:t>
      </w:r>
      <w:r w:rsidRPr="000C34CC">
        <w:rPr>
          <w:rFonts w:cs="Arial"/>
          <w:szCs w:val="24"/>
        </w:rPr>
        <w:t xml:space="preserve"> takes the property a</w:t>
      </w:r>
      <w:r w:rsidR="00106207">
        <w:rPr>
          <w:rFonts w:cs="Arial"/>
          <w:szCs w:val="24"/>
        </w:rPr>
        <w:t>s</w:t>
      </w:r>
      <w:r w:rsidRPr="000C34CC">
        <w:rPr>
          <w:rFonts w:cs="Arial"/>
          <w:szCs w:val="24"/>
        </w:rPr>
        <w:t xml:space="preserve"> security</w:t>
      </w:r>
      <w:r w:rsidR="00106207">
        <w:rPr>
          <w:rFonts w:cs="Arial"/>
          <w:szCs w:val="24"/>
        </w:rPr>
        <w:t xml:space="preserve"> on the loan</w:t>
      </w:r>
      <w:r w:rsidRPr="000C34CC">
        <w:rPr>
          <w:rFonts w:cs="Arial"/>
          <w:szCs w:val="24"/>
        </w:rPr>
        <w:t xml:space="preserve">. Title remains with the debtor. The lender has a bailment interest </w:t>
      </w:r>
      <w:r w:rsidR="00A27EC7">
        <w:rPr>
          <w:rFonts w:cs="Arial"/>
          <w:szCs w:val="24"/>
        </w:rPr>
        <w:t>(</w:t>
      </w:r>
      <w:r w:rsidRPr="000C34CC">
        <w:rPr>
          <w:rFonts w:cs="Arial"/>
          <w:szCs w:val="24"/>
        </w:rPr>
        <w:t>security bailment – a conditional bailment interest)</w:t>
      </w:r>
      <w:r w:rsidR="00B4206B">
        <w:rPr>
          <w:rFonts w:cs="Arial"/>
          <w:szCs w:val="24"/>
        </w:rPr>
        <w:t xml:space="preserve"> and becomes </w:t>
      </w:r>
      <w:r w:rsidRPr="000C34CC">
        <w:rPr>
          <w:rFonts w:cs="Arial"/>
          <w:szCs w:val="24"/>
        </w:rPr>
        <w:t xml:space="preserve">a secured party. Property is “held hostage”- it must be held or the security interest is lost. </w:t>
      </w:r>
    </w:p>
    <w:p w:rsidR="00A46F5B" w:rsidRPr="000C34CC" w:rsidRDefault="00A46F5B" w:rsidP="00046962">
      <w:pPr>
        <w:pStyle w:val="ListParagraph"/>
        <w:numPr>
          <w:ilvl w:val="0"/>
          <w:numId w:val="64"/>
        </w:numPr>
        <w:rPr>
          <w:rFonts w:cs="Arial"/>
          <w:szCs w:val="24"/>
        </w:rPr>
      </w:pPr>
      <w:r w:rsidRPr="000C34CC">
        <w:rPr>
          <w:rFonts w:cs="Arial"/>
          <w:b/>
          <w:szCs w:val="24"/>
        </w:rPr>
        <w:t>Assignment</w:t>
      </w:r>
      <w:r w:rsidR="00E24159">
        <w:rPr>
          <w:rFonts w:cs="Arial"/>
          <w:szCs w:val="24"/>
        </w:rPr>
        <w:t xml:space="preserve">: </w:t>
      </w:r>
      <w:r w:rsidRPr="000C34CC">
        <w:rPr>
          <w:rFonts w:cs="Arial"/>
          <w:szCs w:val="24"/>
        </w:rPr>
        <w:t xml:space="preserve">while the transactions above will typically be used with types of property you can possess, </w:t>
      </w:r>
      <w:r w:rsidR="00B4206B">
        <w:rPr>
          <w:rFonts w:cs="Arial"/>
          <w:szCs w:val="24"/>
        </w:rPr>
        <w:t>with</w:t>
      </w:r>
      <w:r w:rsidRPr="000C34CC">
        <w:rPr>
          <w:rFonts w:cs="Arial"/>
          <w:szCs w:val="24"/>
        </w:rPr>
        <w:t xml:space="preserve"> pure intangible</w:t>
      </w:r>
      <w:r w:rsidR="00B4206B">
        <w:rPr>
          <w:rFonts w:cs="Arial"/>
          <w:szCs w:val="24"/>
        </w:rPr>
        <w:t>s</w:t>
      </w:r>
      <w:r w:rsidRPr="000C34CC">
        <w:rPr>
          <w:rFonts w:cs="Arial"/>
          <w:szCs w:val="24"/>
        </w:rPr>
        <w:t xml:space="preserve"> they are not usable. In such a case you would instead create a charge on the property by way of assignment (this can be used for tangible property as well but its origins lie in security of intangibles). For example, for a debt that is a promise to pay mone</w:t>
      </w:r>
      <w:r w:rsidR="00B4206B">
        <w:rPr>
          <w:rFonts w:cs="Arial"/>
          <w:szCs w:val="24"/>
        </w:rPr>
        <w:t>y,</w:t>
      </w:r>
      <w:r w:rsidRPr="000C34CC">
        <w:rPr>
          <w:rFonts w:cs="Arial"/>
          <w:szCs w:val="24"/>
        </w:rPr>
        <w:t xml:space="preserve"> </w:t>
      </w:r>
      <w:r w:rsidR="00B4206B">
        <w:rPr>
          <w:rFonts w:cs="Arial"/>
          <w:szCs w:val="24"/>
        </w:rPr>
        <w:t>t</w:t>
      </w:r>
      <w:r w:rsidRPr="000C34CC">
        <w:rPr>
          <w:rFonts w:cs="Arial"/>
          <w:szCs w:val="24"/>
        </w:rPr>
        <w:t xml:space="preserve">he creditor “owns” the debt –a purely intangible form of property. Promises are always themselves intangible. A debt of money is called an ‘account’ under the </w:t>
      </w:r>
      <w:r w:rsidRPr="000C34CC">
        <w:rPr>
          <w:rFonts w:cs="Arial"/>
          <w:i/>
          <w:szCs w:val="24"/>
        </w:rPr>
        <w:t xml:space="preserve">PPSA </w:t>
      </w:r>
      <w:r w:rsidRPr="000C34CC">
        <w:rPr>
          <w:rFonts w:cs="Arial"/>
          <w:szCs w:val="24"/>
        </w:rPr>
        <w:t>and is an intangible – related terminology ‘account creditor’ and ‘account debtor’.</w:t>
      </w:r>
    </w:p>
    <w:p w:rsidR="00A46F5B" w:rsidRPr="00A46F5B" w:rsidRDefault="00A46F5B" w:rsidP="00046962">
      <w:pPr>
        <w:pStyle w:val="ListParagraph"/>
        <w:numPr>
          <w:ilvl w:val="0"/>
          <w:numId w:val="63"/>
        </w:numPr>
        <w:spacing w:line="259" w:lineRule="auto"/>
        <w:rPr>
          <w:rFonts w:cs="Arial"/>
          <w:szCs w:val="24"/>
        </w:rPr>
      </w:pPr>
      <w:r w:rsidRPr="00A46F5B">
        <w:rPr>
          <w:rFonts w:cs="Arial"/>
          <w:szCs w:val="24"/>
        </w:rPr>
        <w:t>No such thing as a sale (common law) of an intangible (CL did not recognize intangibles), instead you ‘assign’ it (equity)</w:t>
      </w:r>
    </w:p>
    <w:p w:rsidR="00A46F5B" w:rsidRPr="00A46F5B" w:rsidRDefault="00A46F5B" w:rsidP="00046962">
      <w:pPr>
        <w:pStyle w:val="ListParagraph"/>
        <w:numPr>
          <w:ilvl w:val="0"/>
          <w:numId w:val="63"/>
        </w:numPr>
        <w:spacing w:line="259" w:lineRule="auto"/>
        <w:rPr>
          <w:rFonts w:cs="Arial"/>
          <w:szCs w:val="24"/>
        </w:rPr>
      </w:pPr>
      <w:r w:rsidRPr="00A46F5B">
        <w:rPr>
          <w:rFonts w:cs="Arial"/>
          <w:szCs w:val="24"/>
        </w:rPr>
        <w:t>If the creditor themselves needs to borrow money, they could ‘sell’ their entitlement to the debt, or they could use it as collateral</w:t>
      </w:r>
    </w:p>
    <w:p w:rsidR="00A46F5B" w:rsidRPr="00A46F5B" w:rsidRDefault="00A46F5B" w:rsidP="00046962">
      <w:pPr>
        <w:pStyle w:val="ListParagraph"/>
        <w:numPr>
          <w:ilvl w:val="0"/>
          <w:numId w:val="63"/>
        </w:numPr>
        <w:spacing w:line="259" w:lineRule="auto"/>
        <w:rPr>
          <w:rFonts w:cs="Arial"/>
          <w:szCs w:val="24"/>
        </w:rPr>
      </w:pPr>
      <w:r w:rsidRPr="00A46F5B">
        <w:rPr>
          <w:rFonts w:cs="Arial"/>
          <w:szCs w:val="24"/>
        </w:rPr>
        <w:t>It is ‘sold’, it is ‘</w:t>
      </w:r>
      <w:r w:rsidRPr="00A46F5B">
        <w:rPr>
          <w:rFonts w:cs="Arial"/>
          <w:b/>
          <w:szCs w:val="24"/>
        </w:rPr>
        <w:t>absolute assignment</w:t>
      </w:r>
      <w:r w:rsidRPr="00A46F5B">
        <w:rPr>
          <w:rFonts w:cs="Arial"/>
          <w:szCs w:val="24"/>
        </w:rPr>
        <w:t>’ and the assignee becomes the new account creditor</w:t>
      </w:r>
      <w:r w:rsidR="00B4206B">
        <w:rPr>
          <w:rFonts w:cs="Arial"/>
          <w:szCs w:val="24"/>
        </w:rPr>
        <w:t>.</w:t>
      </w:r>
    </w:p>
    <w:p w:rsidR="00A46F5B" w:rsidRPr="00A46F5B" w:rsidRDefault="00A46F5B" w:rsidP="00046962">
      <w:pPr>
        <w:pStyle w:val="ListParagraph"/>
        <w:numPr>
          <w:ilvl w:val="0"/>
          <w:numId w:val="63"/>
        </w:numPr>
        <w:spacing w:line="259" w:lineRule="auto"/>
        <w:rPr>
          <w:rFonts w:cs="Arial"/>
          <w:szCs w:val="24"/>
        </w:rPr>
      </w:pPr>
      <w:r w:rsidRPr="00A46F5B">
        <w:rPr>
          <w:rFonts w:cs="Arial"/>
          <w:szCs w:val="24"/>
        </w:rPr>
        <w:t>If the original creditor instead wants to use the debt as collateral to borrow money, they can enter into a security agreement and will transfer only conditional ownership in the debt to a third party ‘</w:t>
      </w:r>
      <w:r w:rsidRPr="00A46F5B">
        <w:rPr>
          <w:rFonts w:cs="Arial"/>
          <w:b/>
          <w:szCs w:val="24"/>
        </w:rPr>
        <w:t>conditional assignment</w:t>
      </w:r>
      <w:r w:rsidRPr="00A46F5B">
        <w:rPr>
          <w:rFonts w:cs="Arial"/>
          <w:szCs w:val="24"/>
        </w:rPr>
        <w:t xml:space="preserve">’. </w:t>
      </w:r>
    </w:p>
    <w:p w:rsidR="00A46F5B" w:rsidRPr="00A46F5B" w:rsidRDefault="00A46F5B" w:rsidP="00046962">
      <w:pPr>
        <w:pStyle w:val="ListParagraph"/>
        <w:numPr>
          <w:ilvl w:val="1"/>
          <w:numId w:val="63"/>
        </w:numPr>
        <w:spacing w:line="259" w:lineRule="auto"/>
        <w:rPr>
          <w:rFonts w:cs="Arial"/>
          <w:szCs w:val="24"/>
        </w:rPr>
      </w:pPr>
      <w:r w:rsidRPr="00A46F5B">
        <w:rPr>
          <w:rFonts w:cs="Arial"/>
          <w:szCs w:val="24"/>
        </w:rPr>
        <w:t xml:space="preserve">Until the default on the security agreement occurs, the account debtor will continue to pay to the original creditor </w:t>
      </w:r>
    </w:p>
    <w:p w:rsidR="00A46F5B" w:rsidRPr="00A46F5B" w:rsidRDefault="00A46F5B" w:rsidP="00046962">
      <w:pPr>
        <w:pStyle w:val="ListParagraph"/>
        <w:numPr>
          <w:ilvl w:val="1"/>
          <w:numId w:val="63"/>
        </w:numPr>
        <w:spacing w:line="259" w:lineRule="auto"/>
        <w:rPr>
          <w:rFonts w:cs="Arial"/>
          <w:szCs w:val="24"/>
        </w:rPr>
      </w:pPr>
      <w:r w:rsidRPr="00A46F5B">
        <w:rPr>
          <w:rFonts w:cs="Arial"/>
          <w:szCs w:val="24"/>
        </w:rPr>
        <w:t>The secured party only becomes the creditor for the purposes of the original debt upon default</w:t>
      </w:r>
      <w:r w:rsidR="003312BD">
        <w:rPr>
          <w:rFonts w:cs="Arial"/>
          <w:szCs w:val="24"/>
        </w:rPr>
        <w:t>.</w:t>
      </w:r>
    </w:p>
    <w:p w:rsidR="00A46F5B" w:rsidRPr="00A46F5B" w:rsidRDefault="00A46F5B" w:rsidP="00046962">
      <w:pPr>
        <w:pStyle w:val="ListParagraph"/>
        <w:numPr>
          <w:ilvl w:val="1"/>
          <w:numId w:val="63"/>
        </w:numPr>
        <w:spacing w:line="259" w:lineRule="auto"/>
        <w:rPr>
          <w:rFonts w:cs="Arial"/>
          <w:szCs w:val="24"/>
        </w:rPr>
      </w:pPr>
      <w:r w:rsidRPr="00A46F5B">
        <w:rPr>
          <w:rFonts w:cs="Arial"/>
          <w:szCs w:val="24"/>
        </w:rPr>
        <w:t xml:space="preserve">Original debtor will be called the </w:t>
      </w:r>
      <w:r w:rsidRPr="00A46F5B">
        <w:rPr>
          <w:rFonts w:cs="Arial"/>
          <w:b/>
          <w:szCs w:val="24"/>
        </w:rPr>
        <w:t>‘account debtor’</w:t>
      </w:r>
      <w:r w:rsidRPr="00A46F5B">
        <w:rPr>
          <w:rFonts w:cs="Arial"/>
          <w:szCs w:val="24"/>
        </w:rPr>
        <w:t xml:space="preserve"> for the purposes of </w:t>
      </w:r>
      <w:r w:rsidRPr="00A46F5B">
        <w:rPr>
          <w:rFonts w:cs="Arial"/>
          <w:i/>
          <w:szCs w:val="24"/>
        </w:rPr>
        <w:t>PPSA</w:t>
      </w:r>
      <w:r w:rsidRPr="00A46F5B">
        <w:rPr>
          <w:rFonts w:cs="Arial"/>
          <w:szCs w:val="24"/>
        </w:rPr>
        <w:t>- the person who gives the security interest will be called the debtor</w:t>
      </w:r>
    </w:p>
    <w:p w:rsidR="00A46F5B" w:rsidRPr="00A46F5B" w:rsidRDefault="00A46F5B" w:rsidP="00046962">
      <w:pPr>
        <w:pStyle w:val="ListParagraph"/>
        <w:numPr>
          <w:ilvl w:val="0"/>
          <w:numId w:val="63"/>
        </w:numPr>
        <w:spacing w:line="259" w:lineRule="auto"/>
        <w:rPr>
          <w:rFonts w:cs="Arial"/>
          <w:szCs w:val="24"/>
        </w:rPr>
      </w:pPr>
      <w:r w:rsidRPr="00A46F5B">
        <w:rPr>
          <w:rFonts w:cs="Arial"/>
          <w:szCs w:val="24"/>
        </w:rPr>
        <w:t>Conditional assignments are true security interests</w:t>
      </w:r>
    </w:p>
    <w:p w:rsidR="00A46F5B" w:rsidRPr="00A46F5B" w:rsidRDefault="00A46F5B" w:rsidP="00046962">
      <w:pPr>
        <w:pStyle w:val="ListParagraph"/>
        <w:numPr>
          <w:ilvl w:val="0"/>
          <w:numId w:val="63"/>
        </w:numPr>
        <w:spacing w:line="259" w:lineRule="auto"/>
        <w:rPr>
          <w:rFonts w:cs="Arial"/>
          <w:szCs w:val="24"/>
        </w:rPr>
      </w:pPr>
      <w:r w:rsidRPr="00A46F5B">
        <w:rPr>
          <w:rFonts w:cs="Arial"/>
          <w:b/>
          <w:szCs w:val="24"/>
        </w:rPr>
        <w:t>Absolute assignments</w:t>
      </w:r>
      <w:r w:rsidRPr="00A46F5B">
        <w:rPr>
          <w:rFonts w:cs="Arial"/>
          <w:szCs w:val="24"/>
        </w:rPr>
        <w:t xml:space="preserve"> is </w:t>
      </w:r>
      <w:r w:rsidRPr="00A46F5B">
        <w:rPr>
          <w:rFonts w:cs="Arial"/>
          <w:b/>
          <w:szCs w:val="24"/>
        </w:rPr>
        <w:t xml:space="preserve">deemed </w:t>
      </w:r>
      <w:r w:rsidRPr="00A46F5B">
        <w:rPr>
          <w:rFonts w:cs="Arial"/>
          <w:szCs w:val="24"/>
        </w:rPr>
        <w:t xml:space="preserve">security interests under </w:t>
      </w:r>
      <w:r w:rsidRPr="00A46F5B">
        <w:rPr>
          <w:rFonts w:cs="Arial"/>
          <w:i/>
          <w:szCs w:val="24"/>
        </w:rPr>
        <w:t>PPSA</w:t>
      </w:r>
    </w:p>
    <w:p w:rsidR="00BF6542" w:rsidRPr="00BF6542" w:rsidRDefault="00F406D4" w:rsidP="00046962">
      <w:pPr>
        <w:pStyle w:val="NoSpacing"/>
        <w:numPr>
          <w:ilvl w:val="0"/>
          <w:numId w:val="46"/>
        </w:numPr>
      </w:pPr>
      <w:proofErr w:type="spellStart"/>
      <w:r w:rsidRPr="00A7606A">
        <w:t>Dougz</w:t>
      </w:r>
      <w:proofErr w:type="spellEnd"/>
      <w:r w:rsidRPr="00A7606A">
        <w:t xml:space="preserve"> says that in order to figure out whether the PPSA applies to any given transaction, </w:t>
      </w:r>
      <w:r w:rsidRPr="00A7606A">
        <w:rPr>
          <w:b/>
        </w:rPr>
        <w:t>analogize</w:t>
      </w:r>
      <w:r w:rsidRPr="00A7606A">
        <w:t xml:space="preserve"> the transaction to any one of the four above. If a transaction </w:t>
      </w:r>
      <w:r w:rsidRPr="00A7606A">
        <w:rPr>
          <w:b/>
        </w:rPr>
        <w:t>functionally</w:t>
      </w:r>
      <w:r w:rsidRPr="00A7606A">
        <w:t xml:space="preserve"> works the same way as one of the four above, then it will be considered a ST and governed by the PPSA</w:t>
      </w:r>
      <w:r w:rsidRPr="00A7606A">
        <w:rPr>
          <w:i/>
        </w:rPr>
        <w:t xml:space="preserve">. </w:t>
      </w:r>
      <w:r w:rsidRPr="00A7606A">
        <w:t xml:space="preserve">If not, </w:t>
      </w:r>
      <w:r w:rsidR="000E0EBA" w:rsidRPr="00A7606A">
        <w:t xml:space="preserve">then </w:t>
      </w:r>
      <w:r w:rsidRPr="00A7606A">
        <w:t xml:space="preserve">you cannot get the benefit of the statute. </w:t>
      </w:r>
    </w:p>
    <w:p w:rsidR="00BF6542" w:rsidRDefault="00BF6542" w:rsidP="00046962">
      <w:pPr>
        <w:pStyle w:val="ListParagraph"/>
        <w:numPr>
          <w:ilvl w:val="0"/>
          <w:numId w:val="46"/>
        </w:numPr>
        <w:spacing w:line="259" w:lineRule="auto"/>
        <w:rPr>
          <w:szCs w:val="24"/>
        </w:rPr>
      </w:pPr>
      <w:r w:rsidRPr="00C3765C">
        <w:rPr>
          <w:b/>
          <w:szCs w:val="24"/>
        </w:rPr>
        <w:t>“Chattel Paper”</w:t>
      </w:r>
      <w:r w:rsidRPr="00C3765C">
        <w:rPr>
          <w:szCs w:val="24"/>
        </w:rPr>
        <w:t xml:space="preserve"> means one or more writings that evidence </w:t>
      </w:r>
      <w:r w:rsidRPr="00C3765C">
        <w:rPr>
          <w:b/>
          <w:szCs w:val="24"/>
        </w:rPr>
        <w:t xml:space="preserve">both </w:t>
      </w:r>
      <w:r w:rsidRPr="00C3765C">
        <w:rPr>
          <w:szCs w:val="24"/>
        </w:rPr>
        <w:t xml:space="preserve">a </w:t>
      </w:r>
      <w:r w:rsidRPr="00C3765C">
        <w:rPr>
          <w:szCs w:val="24"/>
          <w:u w:val="single"/>
        </w:rPr>
        <w:t>monetary obligation</w:t>
      </w:r>
      <w:r w:rsidRPr="00C3765C">
        <w:rPr>
          <w:szCs w:val="24"/>
        </w:rPr>
        <w:t xml:space="preserve"> </w:t>
      </w:r>
      <w:r w:rsidRPr="00C3765C">
        <w:rPr>
          <w:b/>
          <w:szCs w:val="24"/>
        </w:rPr>
        <w:t>and</w:t>
      </w:r>
      <w:r w:rsidRPr="00C3765C">
        <w:rPr>
          <w:szCs w:val="24"/>
        </w:rPr>
        <w:t xml:space="preserve"> a </w:t>
      </w:r>
      <w:r w:rsidRPr="00C3765C">
        <w:rPr>
          <w:szCs w:val="24"/>
          <w:u w:val="single"/>
        </w:rPr>
        <w:t>security interest in</w:t>
      </w:r>
      <w:r w:rsidRPr="00C3765C">
        <w:rPr>
          <w:szCs w:val="24"/>
        </w:rPr>
        <w:t xml:space="preserve">, or a lease of, </w:t>
      </w:r>
      <w:r w:rsidRPr="00C3765C">
        <w:rPr>
          <w:szCs w:val="24"/>
          <w:u w:val="single"/>
        </w:rPr>
        <w:t>specific goods</w:t>
      </w:r>
      <w:r w:rsidRPr="00C3765C">
        <w:rPr>
          <w:szCs w:val="24"/>
        </w:rPr>
        <w:t xml:space="preserve"> and accessions</w:t>
      </w:r>
    </w:p>
    <w:p w:rsidR="00D10006" w:rsidRPr="00955265" w:rsidRDefault="00D10006" w:rsidP="00D10006">
      <w:pPr>
        <w:spacing w:line="259" w:lineRule="auto"/>
        <w:rPr>
          <w:b/>
          <w:szCs w:val="24"/>
        </w:rPr>
      </w:pPr>
    </w:p>
    <w:p w:rsidR="00CF7431" w:rsidRDefault="00D10006" w:rsidP="00D10006">
      <w:pPr>
        <w:spacing w:line="259" w:lineRule="auto"/>
        <w:rPr>
          <w:b/>
          <w:szCs w:val="24"/>
        </w:rPr>
      </w:pPr>
      <w:r w:rsidRPr="00955265">
        <w:rPr>
          <w:b/>
          <w:szCs w:val="24"/>
        </w:rPr>
        <w:t>There are 3 other</w:t>
      </w:r>
      <w:r w:rsidR="00CF7431">
        <w:rPr>
          <w:b/>
          <w:szCs w:val="24"/>
        </w:rPr>
        <w:t xml:space="preserve"> types of</w:t>
      </w:r>
      <w:r w:rsidRPr="00955265">
        <w:rPr>
          <w:b/>
          <w:szCs w:val="24"/>
        </w:rPr>
        <w:t xml:space="preserve"> transactions which may or may not be SIs under the </w:t>
      </w:r>
      <w:r w:rsidRPr="00955265">
        <w:rPr>
          <w:b/>
          <w:i/>
          <w:szCs w:val="24"/>
        </w:rPr>
        <w:t>PPSA</w:t>
      </w:r>
      <w:r w:rsidRPr="00955265">
        <w:rPr>
          <w:b/>
          <w:szCs w:val="24"/>
        </w:rPr>
        <w:t>: (</w:t>
      </w:r>
      <w:proofErr w:type="spellStart"/>
      <w:r w:rsidRPr="00955265">
        <w:rPr>
          <w:b/>
          <w:szCs w:val="24"/>
        </w:rPr>
        <w:t>i</w:t>
      </w:r>
      <w:proofErr w:type="spellEnd"/>
      <w:r w:rsidRPr="00955265">
        <w:rPr>
          <w:b/>
          <w:szCs w:val="24"/>
        </w:rPr>
        <w:t xml:space="preserve">) leases (ii) consignments </w:t>
      </w:r>
      <w:r w:rsidR="00CF7431">
        <w:rPr>
          <w:b/>
          <w:szCs w:val="24"/>
        </w:rPr>
        <w:t xml:space="preserve">and </w:t>
      </w:r>
      <w:r w:rsidRPr="00955265">
        <w:rPr>
          <w:b/>
          <w:szCs w:val="24"/>
        </w:rPr>
        <w:t>(iii) trusts</w:t>
      </w:r>
      <w:r w:rsidR="00CF7431">
        <w:rPr>
          <w:b/>
          <w:szCs w:val="24"/>
        </w:rPr>
        <w:t>.</w:t>
      </w:r>
    </w:p>
    <w:p w:rsidR="00A44228" w:rsidRPr="00AD7692" w:rsidRDefault="00A44228" w:rsidP="00046962">
      <w:pPr>
        <w:pStyle w:val="ListParagraph"/>
        <w:numPr>
          <w:ilvl w:val="0"/>
          <w:numId w:val="65"/>
        </w:numPr>
        <w:rPr>
          <w:szCs w:val="24"/>
        </w:rPr>
      </w:pPr>
      <w:r w:rsidRPr="00AD7692">
        <w:rPr>
          <w:szCs w:val="24"/>
        </w:rPr>
        <w:t>In the case of leases and consignments, if they are actually disguised conditional sales, they will be called a</w:t>
      </w:r>
      <w:r w:rsidR="00BE0BF5">
        <w:rPr>
          <w:szCs w:val="24"/>
        </w:rPr>
        <w:t xml:space="preserve"> </w:t>
      </w:r>
      <w:r w:rsidRPr="00BE0BF5">
        <w:rPr>
          <w:b/>
          <w:szCs w:val="24"/>
        </w:rPr>
        <w:t>security consignment</w:t>
      </w:r>
      <w:r w:rsidR="00BE0BF5">
        <w:rPr>
          <w:b/>
          <w:szCs w:val="24"/>
        </w:rPr>
        <w:t xml:space="preserve"> </w:t>
      </w:r>
      <w:r w:rsidR="00BE0BF5">
        <w:rPr>
          <w:szCs w:val="24"/>
        </w:rPr>
        <w:t xml:space="preserve">or a </w:t>
      </w:r>
      <w:r w:rsidR="00BE0BF5">
        <w:rPr>
          <w:b/>
          <w:szCs w:val="24"/>
        </w:rPr>
        <w:t>security lease</w:t>
      </w:r>
    </w:p>
    <w:p w:rsidR="0024750E" w:rsidRPr="00A7606A" w:rsidRDefault="008D6268" w:rsidP="004E58CF">
      <w:pPr>
        <w:pStyle w:val="Heading3"/>
      </w:pPr>
      <w:bookmarkStart w:id="29" w:name="_Toc4943348"/>
      <w:bookmarkStart w:id="30" w:name="_Toc6340075"/>
      <w:bookmarkStart w:id="31" w:name="_Toc7294651"/>
      <w:r>
        <w:t xml:space="preserve">(2) </w:t>
      </w:r>
      <w:r w:rsidR="0024750E" w:rsidRPr="00373D22">
        <w:t>Consignment</w:t>
      </w:r>
      <w:r w:rsidR="00742845" w:rsidRPr="00A7606A">
        <w:t xml:space="preserve"> </w:t>
      </w:r>
      <w:bookmarkEnd w:id="29"/>
      <w:r>
        <w:t>as Security Agreement</w:t>
      </w:r>
      <w:bookmarkEnd w:id="30"/>
      <w:bookmarkEnd w:id="31"/>
    </w:p>
    <w:p w:rsidR="008F0B9E" w:rsidRPr="008F0B9E" w:rsidRDefault="008F0B9E" w:rsidP="00046962">
      <w:pPr>
        <w:pStyle w:val="ListParagraph"/>
        <w:numPr>
          <w:ilvl w:val="0"/>
          <w:numId w:val="65"/>
        </w:numPr>
        <w:rPr>
          <w:szCs w:val="24"/>
        </w:rPr>
      </w:pPr>
      <w:r w:rsidRPr="008F0B9E">
        <w:rPr>
          <w:szCs w:val="24"/>
        </w:rPr>
        <w:t xml:space="preserve">Consignment </w:t>
      </w:r>
      <w:r>
        <w:rPr>
          <w:szCs w:val="24"/>
        </w:rPr>
        <w:t>is a</w:t>
      </w:r>
      <w:r w:rsidRPr="008F0B9E">
        <w:rPr>
          <w:szCs w:val="24"/>
        </w:rPr>
        <w:t xml:space="preserve">n agency situation combined with possession of property. </w:t>
      </w:r>
      <w:r>
        <w:rPr>
          <w:szCs w:val="24"/>
        </w:rPr>
        <w:t>The consignee</w:t>
      </w:r>
      <w:r w:rsidRPr="008F0B9E">
        <w:rPr>
          <w:szCs w:val="24"/>
        </w:rPr>
        <w:t xml:space="preserve">’s job is to find a buyer, and typically if a buyer is found the sale is between the original owner and the buyer. </w:t>
      </w:r>
    </w:p>
    <w:p w:rsidR="008F0B9E" w:rsidRPr="002D610C" w:rsidRDefault="008F0B9E" w:rsidP="002D610C">
      <w:pPr>
        <w:pStyle w:val="ListParagraph"/>
        <w:numPr>
          <w:ilvl w:val="0"/>
          <w:numId w:val="8"/>
        </w:numPr>
        <w:spacing w:line="259" w:lineRule="auto"/>
        <w:rPr>
          <w:b/>
          <w:szCs w:val="24"/>
        </w:rPr>
      </w:pPr>
      <w:r w:rsidRPr="00C3765C">
        <w:rPr>
          <w:szCs w:val="24"/>
        </w:rPr>
        <w:t xml:space="preserve">Here, the relationship between the seller and the agent is typically </w:t>
      </w:r>
      <w:r w:rsidRPr="00C3765C">
        <w:rPr>
          <w:szCs w:val="24"/>
          <w:u w:val="single"/>
        </w:rPr>
        <w:t>not</w:t>
      </w:r>
      <w:r w:rsidRPr="00C3765C">
        <w:rPr>
          <w:szCs w:val="24"/>
        </w:rPr>
        <w:t xml:space="preserve"> a secured transaction- it is a ‘</w:t>
      </w:r>
      <w:r w:rsidRPr="00C3765C">
        <w:rPr>
          <w:b/>
          <w:szCs w:val="24"/>
        </w:rPr>
        <w:t>true consignment</w:t>
      </w:r>
      <w:r w:rsidRPr="00C3765C">
        <w:rPr>
          <w:szCs w:val="24"/>
        </w:rPr>
        <w:t>’. The owner retains title not as a security interest, but because the agent is never meant to hold title.</w:t>
      </w:r>
    </w:p>
    <w:p w:rsidR="00627E47" w:rsidRPr="00C3765C" w:rsidRDefault="00627E47" w:rsidP="00627E47">
      <w:pPr>
        <w:pStyle w:val="ListParagraph"/>
        <w:numPr>
          <w:ilvl w:val="0"/>
          <w:numId w:val="8"/>
        </w:numPr>
        <w:spacing w:line="259" w:lineRule="auto"/>
        <w:rPr>
          <w:szCs w:val="24"/>
        </w:rPr>
      </w:pPr>
      <w:r w:rsidRPr="00C3765C">
        <w:rPr>
          <w:szCs w:val="24"/>
        </w:rPr>
        <w:lastRenderedPageBreak/>
        <w:t xml:space="preserve">A consignment will be a security </w:t>
      </w:r>
      <w:r w:rsidR="00FB1390">
        <w:rPr>
          <w:szCs w:val="24"/>
        </w:rPr>
        <w:t>agreement</w:t>
      </w:r>
      <w:r w:rsidRPr="00FB1390">
        <w:rPr>
          <w:szCs w:val="24"/>
        </w:rPr>
        <w:t xml:space="preserve"> </w:t>
      </w:r>
      <w:r w:rsidRPr="00A6428B">
        <w:rPr>
          <w:szCs w:val="24"/>
          <w:u w:val="single"/>
        </w:rPr>
        <w:t>if the consignee is required to buy the property if they don’t find a buyer</w:t>
      </w:r>
    </w:p>
    <w:p w:rsidR="00627E47" w:rsidRDefault="00627E47" w:rsidP="00483809">
      <w:pPr>
        <w:pStyle w:val="ListParagraph"/>
        <w:numPr>
          <w:ilvl w:val="1"/>
          <w:numId w:val="8"/>
        </w:numPr>
        <w:spacing w:line="259" w:lineRule="auto"/>
        <w:rPr>
          <w:szCs w:val="24"/>
        </w:rPr>
      </w:pPr>
      <w:r w:rsidRPr="00C3765C">
        <w:rPr>
          <w:szCs w:val="24"/>
        </w:rPr>
        <w:t xml:space="preserve">In the absence of this </w:t>
      </w:r>
      <w:r w:rsidR="000E5AC0">
        <w:rPr>
          <w:szCs w:val="24"/>
        </w:rPr>
        <w:t xml:space="preserve">explicit </w:t>
      </w:r>
      <w:r w:rsidRPr="00C3765C">
        <w:rPr>
          <w:szCs w:val="24"/>
        </w:rPr>
        <w:t>requirement</w:t>
      </w:r>
      <w:r w:rsidR="000E5AC0">
        <w:rPr>
          <w:szCs w:val="24"/>
        </w:rPr>
        <w:t>,</w:t>
      </w:r>
      <w:r w:rsidRPr="00C3765C">
        <w:rPr>
          <w:szCs w:val="24"/>
        </w:rPr>
        <w:t xml:space="preserve"> the more responsibilities akin to those of a buyer that are loaded on the consignee/agent, the more likely the court will be to find that it is a security interest (</w:t>
      </w:r>
      <w:proofErr w:type="spellStart"/>
      <w:r w:rsidRPr="00C3765C">
        <w:rPr>
          <w:szCs w:val="24"/>
        </w:rPr>
        <w:t>ie</w:t>
      </w:r>
      <w:proofErr w:type="spellEnd"/>
      <w:r w:rsidRPr="00C3765C">
        <w:rPr>
          <w:szCs w:val="24"/>
        </w:rPr>
        <w:t>. taking risk of damage)</w:t>
      </w:r>
    </w:p>
    <w:p w:rsidR="00650CED" w:rsidRPr="00707145" w:rsidRDefault="00707145" w:rsidP="00650CED">
      <w:pPr>
        <w:pStyle w:val="ListParagraph"/>
        <w:numPr>
          <w:ilvl w:val="0"/>
          <w:numId w:val="8"/>
        </w:numPr>
        <w:spacing w:line="259" w:lineRule="auto"/>
        <w:rPr>
          <w:b/>
          <w:szCs w:val="24"/>
        </w:rPr>
      </w:pPr>
      <w:r w:rsidRPr="00707145">
        <w:rPr>
          <w:b/>
          <w:szCs w:val="24"/>
        </w:rPr>
        <w:t xml:space="preserve">The </w:t>
      </w:r>
      <w:r w:rsidRPr="00707145">
        <w:rPr>
          <w:b/>
          <w:i/>
          <w:szCs w:val="24"/>
        </w:rPr>
        <w:t xml:space="preserve">PPSA </w:t>
      </w:r>
      <w:r w:rsidRPr="00707145">
        <w:rPr>
          <w:b/>
          <w:szCs w:val="24"/>
        </w:rPr>
        <w:t>also deems consignments in a commercial context to be security agreements</w:t>
      </w:r>
      <w:r w:rsidR="002F026C">
        <w:rPr>
          <w:b/>
          <w:szCs w:val="24"/>
        </w:rPr>
        <w:t xml:space="preserve"> – see deemed SIs section below</w:t>
      </w:r>
    </w:p>
    <w:p w:rsidR="00815A46" w:rsidRPr="00A7606A" w:rsidRDefault="007C3A7D" w:rsidP="009743C9">
      <w:pPr>
        <w:pStyle w:val="NoSpacing"/>
        <w:numPr>
          <w:ilvl w:val="0"/>
          <w:numId w:val="8"/>
        </w:numPr>
      </w:pPr>
      <w:r w:rsidRPr="00A7606A">
        <w:t xml:space="preserve">In </w:t>
      </w:r>
      <w:r w:rsidRPr="00EA0B67">
        <w:rPr>
          <w:rStyle w:val="CaseCiteChar"/>
        </w:rPr>
        <w:t xml:space="preserve">Re </w:t>
      </w:r>
      <w:proofErr w:type="spellStart"/>
      <w:r w:rsidRPr="00EA0B67">
        <w:rPr>
          <w:rStyle w:val="CaseCiteChar"/>
        </w:rPr>
        <w:t>Toyerama</w:t>
      </w:r>
      <w:proofErr w:type="spellEnd"/>
      <w:r w:rsidRPr="00A7606A">
        <w:t xml:space="preserve"> some dolls were left on consignment with somebody and while some of them were in possession of the consignee, the consignee went bankrupt. Who got priority, the consignor or the TIB? There was no requirement that the consignee-cum-agent buy the goods but, if it did find a buyer, the consignee-cum-agent momentarily became the owner of the goods. The court </w:t>
      </w:r>
      <w:r w:rsidR="000E0EBA" w:rsidRPr="00A7606A">
        <w:t xml:space="preserve">decided </w:t>
      </w:r>
      <w:r w:rsidR="000E0EBA" w:rsidRPr="00EA0B67">
        <w:t>that</w:t>
      </w:r>
      <w:r w:rsidRPr="00EA0B67">
        <w:t xml:space="preserve"> this was </w:t>
      </w:r>
      <w:r w:rsidR="003E2F61" w:rsidRPr="00EA0B67">
        <w:t>n</w:t>
      </w:r>
      <w:r w:rsidRPr="00EA0B67">
        <w:t>ot a ST, because that is what always happens in a consignment.</w:t>
      </w:r>
    </w:p>
    <w:p w:rsidR="007B7E6E" w:rsidRPr="00A7606A" w:rsidRDefault="007B7E6E" w:rsidP="009743C9">
      <w:pPr>
        <w:pStyle w:val="NoSpacing"/>
      </w:pPr>
    </w:p>
    <w:tbl>
      <w:tblPr>
        <w:tblStyle w:val="TableGrid"/>
        <w:tblW w:w="0" w:type="auto"/>
        <w:tblLook w:val="04A0" w:firstRow="1" w:lastRow="0" w:firstColumn="1" w:lastColumn="0" w:noHBand="0" w:noVBand="1"/>
      </w:tblPr>
      <w:tblGrid>
        <w:gridCol w:w="5328"/>
        <w:gridCol w:w="5328"/>
      </w:tblGrid>
      <w:tr w:rsidR="00A7606A" w:rsidRPr="00A7606A" w:rsidTr="004528BD">
        <w:tc>
          <w:tcPr>
            <w:tcW w:w="5328" w:type="dxa"/>
            <w:shd w:val="clear" w:color="auto" w:fill="DAEEF3" w:themeFill="accent5" w:themeFillTint="33"/>
          </w:tcPr>
          <w:p w:rsidR="004528BD" w:rsidRPr="00A7606A" w:rsidRDefault="004528BD" w:rsidP="009743C9">
            <w:pPr>
              <w:pStyle w:val="NoSpacing"/>
            </w:pPr>
            <w:r w:rsidRPr="00A7606A">
              <w:t>True Consignment</w:t>
            </w:r>
            <w:r w:rsidR="001F6F02" w:rsidRPr="00A7606A">
              <w:t xml:space="preserve"> – No SI</w:t>
            </w:r>
          </w:p>
        </w:tc>
        <w:tc>
          <w:tcPr>
            <w:tcW w:w="5328" w:type="dxa"/>
            <w:shd w:val="clear" w:color="auto" w:fill="DAEEF3" w:themeFill="accent5" w:themeFillTint="33"/>
          </w:tcPr>
          <w:p w:rsidR="004528BD" w:rsidRPr="00A7606A" w:rsidRDefault="004528BD" w:rsidP="009743C9">
            <w:pPr>
              <w:pStyle w:val="NoSpacing"/>
            </w:pPr>
            <w:r w:rsidRPr="00A7606A">
              <w:t>Security Consignment</w:t>
            </w:r>
            <w:r w:rsidR="001F6F02" w:rsidRPr="00A7606A">
              <w:t xml:space="preserve"> – SI</w:t>
            </w:r>
          </w:p>
        </w:tc>
      </w:tr>
      <w:tr w:rsidR="004528BD" w:rsidRPr="00A7606A" w:rsidTr="004528BD">
        <w:tc>
          <w:tcPr>
            <w:tcW w:w="5328" w:type="dxa"/>
          </w:tcPr>
          <w:p w:rsidR="000D5AD2" w:rsidRPr="00A7606A" w:rsidRDefault="000D5AD2" w:rsidP="009743C9">
            <w:pPr>
              <w:pStyle w:val="NoSpacing"/>
            </w:pPr>
            <w:r w:rsidRPr="00A7606A">
              <w:t>In a true consignment, the only property interest that the agent-consignee is going to get and ever will get is simply the possessory interest to possess that property while trying to find a buyer, and, if the agent is successful in finding a buyer, the agent will pass the ownership interest, on behalf of the owner, to the buyer. If the agent does not find a buyer, they will simply hand possession back to the owner. This transaction is a true agency and, hence, not a conditional sale and not governed by the PPSA.</w:t>
            </w:r>
          </w:p>
        </w:tc>
        <w:tc>
          <w:tcPr>
            <w:tcW w:w="5328" w:type="dxa"/>
          </w:tcPr>
          <w:p w:rsidR="000D5AD2" w:rsidRPr="00A7606A" w:rsidRDefault="00C06548" w:rsidP="009743C9">
            <w:pPr>
              <w:pStyle w:val="NoSpacing"/>
            </w:pPr>
            <w:r w:rsidRPr="00A7606A">
              <w:t xml:space="preserve">Essentially a conditional sale. The </w:t>
            </w:r>
            <w:r w:rsidR="000768DC" w:rsidRPr="00A7606A">
              <w:t>agent-</w:t>
            </w:r>
            <w:r w:rsidRPr="00A7606A">
              <w:t xml:space="preserve">consignee insures the goods </w:t>
            </w:r>
            <w:r w:rsidR="000768DC" w:rsidRPr="00A7606A">
              <w:t>wherefore he</w:t>
            </w:r>
            <w:r w:rsidRPr="00A7606A">
              <w:t xml:space="preserve"> is required to buy the goods </w:t>
            </w:r>
            <w:r w:rsidR="000768DC" w:rsidRPr="00A7606A">
              <w:t>himself</w:t>
            </w:r>
            <w:r w:rsidRPr="00A7606A">
              <w:t xml:space="preserve"> if </w:t>
            </w:r>
            <w:r w:rsidR="000768DC" w:rsidRPr="00A7606A">
              <w:t>he cannot find a buyer for the principal-owner</w:t>
            </w:r>
            <w:r w:rsidRPr="00A7606A">
              <w:t xml:space="preserve">. </w:t>
            </w:r>
          </w:p>
          <w:p w:rsidR="004528BD" w:rsidRPr="00A7606A" w:rsidRDefault="007C3A7D" w:rsidP="009743C9">
            <w:pPr>
              <w:pStyle w:val="NoSpacing"/>
            </w:pPr>
            <w:r w:rsidRPr="00A7606A">
              <w:t>Another possibility is that if the agent does find a buyer, then the ownership interest passes through the agent</w:t>
            </w:r>
            <w:r w:rsidR="000D5AD2" w:rsidRPr="00A7606A">
              <w:t>,</w:t>
            </w:r>
            <w:r w:rsidRPr="00A7606A">
              <w:t xml:space="preserve"> who, </w:t>
            </w:r>
            <w:r w:rsidRPr="00A7606A">
              <w:rPr>
                <w:i/>
              </w:rPr>
              <w:t>for a split second</w:t>
            </w:r>
            <w:r w:rsidRPr="00A7606A">
              <w:t xml:space="preserve">, becomes the owner, </w:t>
            </w:r>
            <w:r w:rsidR="000D5AD2" w:rsidRPr="00A7606A">
              <w:t xml:space="preserve">on </w:t>
            </w:r>
            <w:r w:rsidRPr="00A7606A">
              <w:t>to the buyer. In those situations, the consignee is not just an agent; he has a position that is roughly equivalent to a buyer under a conditional sale</w:t>
            </w:r>
            <w:r w:rsidR="000D5AD2" w:rsidRPr="00A7606A">
              <w:t xml:space="preserve">. </w:t>
            </w:r>
            <w:r w:rsidR="000D5AD2" w:rsidRPr="00A7606A">
              <w:rPr>
                <w:b/>
              </w:rPr>
              <w:t>Cf.</w:t>
            </w:r>
            <w:r w:rsidR="000D5AD2" w:rsidRPr="00A7606A">
              <w:t xml:space="preserve"> </w:t>
            </w:r>
            <w:r w:rsidR="000D5AD2" w:rsidRPr="002052C7">
              <w:rPr>
                <w:rStyle w:val="CaseCiteChar"/>
              </w:rPr>
              <w:t xml:space="preserve">Re </w:t>
            </w:r>
            <w:proofErr w:type="spellStart"/>
            <w:r w:rsidR="000D5AD2" w:rsidRPr="002052C7">
              <w:rPr>
                <w:rStyle w:val="CaseCiteChar"/>
              </w:rPr>
              <w:t>Toyerama</w:t>
            </w:r>
            <w:proofErr w:type="spellEnd"/>
            <w:r w:rsidR="000D5AD2" w:rsidRPr="00A7606A">
              <w:t xml:space="preserve"> though.</w:t>
            </w:r>
          </w:p>
        </w:tc>
      </w:tr>
    </w:tbl>
    <w:p w:rsidR="004528BD" w:rsidRPr="00A7606A" w:rsidRDefault="004528BD" w:rsidP="009743C9">
      <w:pPr>
        <w:pStyle w:val="NoSpacing"/>
      </w:pPr>
    </w:p>
    <w:tbl>
      <w:tblPr>
        <w:tblStyle w:val="TableGrid"/>
        <w:tblW w:w="0" w:type="auto"/>
        <w:tblLook w:val="04A0" w:firstRow="1" w:lastRow="0" w:firstColumn="1" w:lastColumn="0" w:noHBand="0" w:noVBand="1"/>
      </w:tblPr>
      <w:tblGrid>
        <w:gridCol w:w="10656"/>
      </w:tblGrid>
      <w:tr w:rsidR="00A7606A" w:rsidRPr="00A7606A" w:rsidTr="004528BD">
        <w:tc>
          <w:tcPr>
            <w:tcW w:w="10656" w:type="dxa"/>
            <w:shd w:val="clear" w:color="auto" w:fill="DAEEF3" w:themeFill="accent5" w:themeFillTint="33"/>
          </w:tcPr>
          <w:p w:rsidR="004528BD" w:rsidRPr="00A7606A" w:rsidRDefault="004528BD" w:rsidP="009743C9">
            <w:pPr>
              <w:pStyle w:val="NoSpacing"/>
            </w:pPr>
            <w:r w:rsidRPr="00A7606A">
              <w:t>Commercial Consignment – A Deemed SI</w:t>
            </w:r>
          </w:p>
        </w:tc>
      </w:tr>
      <w:tr w:rsidR="00A7606A" w:rsidRPr="00A7606A" w:rsidTr="004528BD">
        <w:tc>
          <w:tcPr>
            <w:tcW w:w="10656" w:type="dxa"/>
          </w:tcPr>
          <w:p w:rsidR="00907BBF" w:rsidRPr="00A7606A" w:rsidRDefault="00C06548" w:rsidP="009743C9">
            <w:pPr>
              <w:pStyle w:val="NoSpacing"/>
            </w:pPr>
            <w:r w:rsidRPr="007F6AF9">
              <w:rPr>
                <w:rStyle w:val="StatuteCiteChar"/>
              </w:rPr>
              <w:t>1(1) “commercial consignment”</w:t>
            </w:r>
            <w:r w:rsidRPr="00A7606A">
              <w:rPr>
                <w:b/>
              </w:rPr>
              <w:t>:</w:t>
            </w:r>
            <w:r w:rsidRPr="00A7606A">
              <w:t xml:space="preserve"> </w:t>
            </w:r>
            <w:r w:rsidR="00C05C48" w:rsidRPr="00A7606A">
              <w:rPr>
                <w:i/>
              </w:rPr>
              <w:t>means</w:t>
            </w:r>
            <w:r w:rsidR="00C05C48" w:rsidRPr="00A7606A">
              <w:t xml:space="preserve"> a</w:t>
            </w:r>
            <w:r w:rsidRPr="00A7606A">
              <w:t xml:space="preserve"> consignment under which </w:t>
            </w:r>
            <w:r w:rsidR="00C05C48" w:rsidRPr="00A7606A">
              <w:rPr>
                <w:b/>
              </w:rPr>
              <w:t>goods</w:t>
            </w:r>
            <w:r w:rsidR="00C05C48" w:rsidRPr="00A7606A">
              <w:t xml:space="preserve"> are </w:t>
            </w:r>
            <w:r w:rsidRPr="00A7606A">
              <w:rPr>
                <w:b/>
              </w:rPr>
              <w:t>delivered</w:t>
            </w:r>
            <w:r w:rsidRPr="00A7606A">
              <w:t xml:space="preserve"> for sale, lease or other disposition to a </w:t>
            </w:r>
            <w:r w:rsidRPr="00A7606A">
              <w:rPr>
                <w:b/>
              </w:rPr>
              <w:t>consignee</w:t>
            </w:r>
            <w:r w:rsidRPr="00A7606A">
              <w:t xml:space="preserve"> who, </w:t>
            </w:r>
            <w:r w:rsidRPr="00E861A0">
              <w:rPr>
                <w:b/>
              </w:rPr>
              <w:t>in the ordinary course of the consignee’s business</w:t>
            </w:r>
            <w:r w:rsidRPr="00A7606A">
              <w:t xml:space="preserve">, </w:t>
            </w:r>
            <w:r w:rsidRPr="00A7606A">
              <w:rPr>
                <w:b/>
              </w:rPr>
              <w:t>deals in goods of that description</w:t>
            </w:r>
            <w:r w:rsidRPr="00A7606A">
              <w:t xml:space="preserve">, by a </w:t>
            </w:r>
            <w:r w:rsidRPr="00A7606A">
              <w:rPr>
                <w:b/>
              </w:rPr>
              <w:t>consignor</w:t>
            </w:r>
            <w:r w:rsidRPr="00A7606A">
              <w:t xml:space="preserve"> who </w:t>
            </w:r>
          </w:p>
          <w:p w:rsidR="00907BBF" w:rsidRPr="00A7606A" w:rsidRDefault="00907BBF" w:rsidP="007F6AF9">
            <w:pPr>
              <w:pStyle w:val="NoSpacing"/>
              <w:ind w:left="720"/>
            </w:pPr>
            <w:r w:rsidRPr="007F6AF9">
              <w:rPr>
                <w:rStyle w:val="StatuteCiteChar"/>
              </w:rPr>
              <w:t>(a)</w:t>
            </w:r>
            <w:r w:rsidRPr="00A7606A">
              <w:rPr>
                <w:b/>
              </w:rPr>
              <w:t xml:space="preserve"> </w:t>
            </w:r>
            <w:r w:rsidR="00C06548" w:rsidRPr="00A7606A">
              <w:t xml:space="preserve">in the ordinary course of their business, deals in goods of that description, </w:t>
            </w:r>
            <w:r w:rsidR="00C06548" w:rsidRPr="00A7606A">
              <w:rPr>
                <w:b/>
              </w:rPr>
              <w:t>and</w:t>
            </w:r>
            <w:r w:rsidR="00C06548" w:rsidRPr="00A7606A">
              <w:t xml:space="preserve"> </w:t>
            </w:r>
          </w:p>
          <w:p w:rsidR="004528BD" w:rsidRPr="00A7606A" w:rsidRDefault="00C06548" w:rsidP="007F6AF9">
            <w:pPr>
              <w:pStyle w:val="NoSpacing"/>
              <w:ind w:left="720"/>
            </w:pPr>
            <w:r w:rsidRPr="007F6AF9">
              <w:rPr>
                <w:rStyle w:val="StatuteCiteChar"/>
              </w:rPr>
              <w:t>(b)</w:t>
            </w:r>
            <w:r w:rsidRPr="00A7606A">
              <w:t xml:space="preserve"> reserves an interest in the goods after they have been delivered</w:t>
            </w:r>
            <w:r w:rsidR="00C05C48" w:rsidRPr="00A7606A">
              <w:t>,</w:t>
            </w:r>
          </w:p>
          <w:p w:rsidR="00907BBF" w:rsidRPr="00A7606A" w:rsidRDefault="00C05C48" w:rsidP="009743C9">
            <w:pPr>
              <w:pStyle w:val="NoSpacing"/>
            </w:pPr>
            <w:r w:rsidRPr="00A7606A">
              <w:rPr>
                <w:b/>
              </w:rPr>
              <w:t>but does not include</w:t>
            </w:r>
            <w:r w:rsidRPr="00A7606A">
              <w:t xml:space="preserve"> </w:t>
            </w:r>
            <w:r w:rsidR="00C06548" w:rsidRPr="00A7606A">
              <w:t>an agreement where goods are delivered to</w:t>
            </w:r>
            <w:r w:rsidRPr="00A7606A">
              <w:t xml:space="preserve"> </w:t>
            </w:r>
          </w:p>
          <w:p w:rsidR="00907BBF" w:rsidRPr="00A7606A" w:rsidRDefault="00C05C48" w:rsidP="00046962">
            <w:pPr>
              <w:pStyle w:val="NoSpacing"/>
              <w:numPr>
                <w:ilvl w:val="0"/>
                <w:numId w:val="44"/>
              </w:numPr>
            </w:pPr>
            <w:r w:rsidRPr="007F6AF9">
              <w:rPr>
                <w:rStyle w:val="StatuteCiteChar"/>
              </w:rPr>
              <w:t>(d)</w:t>
            </w:r>
            <w:r w:rsidR="003D59BD" w:rsidRPr="00A7606A">
              <w:t xml:space="preserve"> </w:t>
            </w:r>
            <w:r w:rsidR="00F771E0" w:rsidRPr="00A7606A">
              <w:t>to a</w:t>
            </w:r>
            <w:r w:rsidR="003D59BD" w:rsidRPr="00A7606A">
              <w:t xml:space="preserve"> consignee if </w:t>
            </w:r>
            <w:r w:rsidR="00F771E0" w:rsidRPr="00A7606A">
              <w:t xml:space="preserve">it is </w:t>
            </w:r>
            <w:r w:rsidR="003D59BD" w:rsidRPr="00A7606A">
              <w:t>generally known to Cs</w:t>
            </w:r>
            <w:r w:rsidR="00C06548" w:rsidRPr="00A7606A">
              <w:t xml:space="preserve"> of </w:t>
            </w:r>
            <w:r w:rsidR="00F771E0" w:rsidRPr="00A7606A">
              <w:t xml:space="preserve">the </w:t>
            </w:r>
            <w:r w:rsidR="00C06548" w:rsidRPr="00A7606A">
              <w:t xml:space="preserve">consignee that </w:t>
            </w:r>
            <w:r w:rsidR="00F771E0" w:rsidRPr="00A7606A">
              <w:t xml:space="preserve">the </w:t>
            </w:r>
            <w:r w:rsidR="00907BBF" w:rsidRPr="00A7606A">
              <w:t>consignee</w:t>
            </w:r>
            <w:r w:rsidR="00F771E0" w:rsidRPr="00A7606A">
              <w:t xml:space="preserve"> is</w:t>
            </w:r>
            <w:r w:rsidR="00C06548" w:rsidRPr="00A7606A">
              <w:t xml:space="preserve"> in </w:t>
            </w:r>
            <w:r w:rsidR="00F771E0" w:rsidRPr="00A7606A">
              <w:t xml:space="preserve">the </w:t>
            </w:r>
            <w:r w:rsidR="00C06548" w:rsidRPr="00A7606A">
              <w:t>business of selling</w:t>
            </w:r>
            <w:r w:rsidR="00F771E0" w:rsidRPr="00A7606A">
              <w:t xml:space="preserve"> or </w:t>
            </w:r>
            <w:r w:rsidR="007E7DBE" w:rsidRPr="00A7606A">
              <w:t>l</w:t>
            </w:r>
            <w:r w:rsidR="00C06548" w:rsidRPr="00A7606A">
              <w:t>easing goods of others</w:t>
            </w:r>
          </w:p>
          <w:p w:rsidR="002568AF" w:rsidRPr="00A7606A" w:rsidRDefault="00A57559" w:rsidP="00046962">
            <w:pPr>
              <w:pStyle w:val="NoSpacing"/>
              <w:numPr>
                <w:ilvl w:val="1"/>
                <w:numId w:val="44"/>
              </w:numPr>
              <w:rPr>
                <w:b/>
              </w:rPr>
            </w:pPr>
            <w:r w:rsidRPr="00A7606A">
              <w:t xml:space="preserve">This includes not only the Cs that are actually known, but also notional Cs that are potentially unknown. </w:t>
            </w:r>
            <w:proofErr w:type="spellStart"/>
            <w:r w:rsidRPr="00E861A0">
              <w:rPr>
                <w:rStyle w:val="CaseCiteChar"/>
              </w:rPr>
              <w:t>Furmanek</w:t>
            </w:r>
            <w:proofErr w:type="spellEnd"/>
            <w:r w:rsidRPr="00E861A0">
              <w:rPr>
                <w:rStyle w:val="CaseCiteChar"/>
              </w:rPr>
              <w:t xml:space="preserve"> v Community Futures</w:t>
            </w:r>
          </w:p>
        </w:tc>
      </w:tr>
    </w:tbl>
    <w:p w:rsidR="0024750E" w:rsidRPr="00A7606A" w:rsidRDefault="008A4D25" w:rsidP="004E58CF">
      <w:pPr>
        <w:pStyle w:val="Heading3"/>
      </w:pPr>
      <w:bookmarkStart w:id="32" w:name="_Toc4943349"/>
      <w:bookmarkStart w:id="33" w:name="_Toc6340076"/>
      <w:bookmarkStart w:id="34" w:name="_Toc7294652"/>
      <w:r>
        <w:t xml:space="preserve">(3) </w:t>
      </w:r>
      <w:r w:rsidR="0024750E" w:rsidRPr="00A7606A">
        <w:t>Lease</w:t>
      </w:r>
      <w:bookmarkEnd w:id="32"/>
      <w:bookmarkEnd w:id="33"/>
      <w:bookmarkEnd w:id="34"/>
    </w:p>
    <w:p w:rsidR="00E861A0" w:rsidRPr="00C3765C" w:rsidRDefault="00E861A0" w:rsidP="00E861A0">
      <w:pPr>
        <w:pStyle w:val="ListParagraph"/>
        <w:numPr>
          <w:ilvl w:val="0"/>
          <w:numId w:val="9"/>
        </w:numPr>
        <w:spacing w:line="259" w:lineRule="auto"/>
        <w:rPr>
          <w:b/>
          <w:szCs w:val="24"/>
        </w:rPr>
      </w:pPr>
      <w:r w:rsidRPr="00C3765C">
        <w:rPr>
          <w:szCs w:val="24"/>
        </w:rPr>
        <w:t>For a lease to be akin to a security agreement, normally</w:t>
      </w:r>
      <w:r w:rsidRPr="00C3765C">
        <w:rPr>
          <w:b/>
          <w:szCs w:val="24"/>
        </w:rPr>
        <w:t xml:space="preserve"> there has to be a required lease period</w:t>
      </w:r>
    </w:p>
    <w:p w:rsidR="00E2137D" w:rsidRPr="00E2137D" w:rsidRDefault="00E861A0" w:rsidP="00E2137D">
      <w:pPr>
        <w:pStyle w:val="ListParagraph"/>
        <w:numPr>
          <w:ilvl w:val="1"/>
          <w:numId w:val="9"/>
        </w:numPr>
        <w:spacing w:line="259" w:lineRule="auto"/>
        <w:rPr>
          <w:szCs w:val="24"/>
        </w:rPr>
      </w:pPr>
      <w:r w:rsidRPr="00C3765C">
        <w:rPr>
          <w:szCs w:val="24"/>
        </w:rPr>
        <w:t xml:space="preserve">If period is optional, and lessee can end at any time, </w:t>
      </w:r>
      <w:r w:rsidRPr="00C3765C">
        <w:rPr>
          <w:szCs w:val="24"/>
          <w:u w:val="single"/>
        </w:rPr>
        <w:t>it will not be a security interest</w:t>
      </w:r>
    </w:p>
    <w:p w:rsidR="00E2137D" w:rsidRPr="00E2137D" w:rsidRDefault="00E2137D" w:rsidP="00046962">
      <w:pPr>
        <w:numPr>
          <w:ilvl w:val="0"/>
          <w:numId w:val="66"/>
        </w:numPr>
        <w:spacing w:line="259" w:lineRule="auto"/>
        <w:contextualSpacing/>
        <w:rPr>
          <w:rFonts w:eastAsia="Calibri" w:cs="Times New Roman"/>
        </w:rPr>
      </w:pPr>
      <w:r w:rsidRPr="00E2137D">
        <w:rPr>
          <w:rFonts w:eastAsia="Calibri" w:cs="Times New Roman"/>
        </w:rPr>
        <w:t xml:space="preserve">Assuming there is a required lease period, it will be </w:t>
      </w:r>
      <w:r w:rsidRPr="00E2137D">
        <w:rPr>
          <w:rFonts w:eastAsia="Calibri" w:cs="Times New Roman"/>
          <w:b/>
        </w:rPr>
        <w:t>in essence a conditional sale</w:t>
      </w:r>
      <w:r w:rsidRPr="00E2137D">
        <w:rPr>
          <w:rFonts w:eastAsia="Calibri" w:cs="Times New Roman"/>
        </w:rPr>
        <w:t xml:space="preserve"> and will therefore be a  </w:t>
      </w:r>
      <w:r w:rsidRPr="00E2137D">
        <w:rPr>
          <w:rFonts w:eastAsia="Calibri" w:cs="Times New Roman"/>
          <w:b/>
        </w:rPr>
        <w:t>security lease</w:t>
      </w:r>
      <w:r w:rsidRPr="00E2137D">
        <w:rPr>
          <w:rFonts w:eastAsia="Calibri" w:cs="Times New Roman"/>
        </w:rPr>
        <w:t xml:space="preserve"> if:</w:t>
      </w:r>
    </w:p>
    <w:p w:rsidR="00E2137D" w:rsidRPr="00E2137D" w:rsidRDefault="00E2137D" w:rsidP="00046962">
      <w:pPr>
        <w:numPr>
          <w:ilvl w:val="0"/>
          <w:numId w:val="67"/>
        </w:numPr>
        <w:spacing w:line="259" w:lineRule="auto"/>
        <w:contextualSpacing/>
        <w:rPr>
          <w:rFonts w:eastAsia="Calibri" w:cs="Times New Roman"/>
        </w:rPr>
      </w:pPr>
      <w:r w:rsidRPr="00E2137D">
        <w:rPr>
          <w:rFonts w:eastAsia="Calibri" w:cs="Times New Roman"/>
        </w:rPr>
        <w:t xml:space="preserve">the lease is for the useful life of the rented property– </w:t>
      </w:r>
      <w:proofErr w:type="spellStart"/>
      <w:r>
        <w:rPr>
          <w:rFonts w:eastAsia="Calibri" w:cs="Times New Roman"/>
        </w:rPr>
        <w:t>McD</w:t>
      </w:r>
      <w:proofErr w:type="spellEnd"/>
      <w:r w:rsidRPr="00E2137D">
        <w:rPr>
          <w:rFonts w:eastAsia="Calibri" w:cs="Times New Roman"/>
        </w:rPr>
        <w:t xml:space="preserve"> says this is fairly common</w:t>
      </w:r>
    </w:p>
    <w:p w:rsidR="00EE3EEE" w:rsidRPr="00EE3EEE" w:rsidRDefault="00E2137D" w:rsidP="00046962">
      <w:pPr>
        <w:pStyle w:val="ListParagraph"/>
        <w:numPr>
          <w:ilvl w:val="0"/>
          <w:numId w:val="67"/>
        </w:numPr>
        <w:spacing w:line="259" w:lineRule="auto"/>
        <w:rPr>
          <w:szCs w:val="24"/>
        </w:rPr>
      </w:pPr>
      <w:r w:rsidRPr="000577BD">
        <w:rPr>
          <w:rFonts w:eastAsia="Calibri" w:cs="Times New Roman"/>
          <w:b/>
        </w:rPr>
        <w:t>the lease has an option to buy, but it is not a ‘real option’</w:t>
      </w:r>
      <w:r w:rsidRPr="000577BD">
        <w:rPr>
          <w:rFonts w:eastAsia="Calibri" w:cs="Times New Roman"/>
        </w:rPr>
        <w:t>- i.e. it is for such a token amount that it will almost certainly be exercise</w:t>
      </w:r>
      <w:r w:rsidR="00765A81" w:rsidRPr="000577BD">
        <w:rPr>
          <w:rFonts w:eastAsia="Calibri" w:cs="Times New Roman"/>
        </w:rPr>
        <w:t>d</w:t>
      </w:r>
      <w:r w:rsidRPr="000577BD">
        <w:rPr>
          <w:rFonts w:eastAsia="Calibri" w:cs="Times New Roman"/>
        </w:rPr>
        <w:t xml:space="preserve">, or sometimes (depending on the authority) if the amount is arbitrary (picked out of the air) it may not be a true lease. If the amount is reasonable or if the amount is to negotiated later, it will probably be a true lease. </w:t>
      </w:r>
    </w:p>
    <w:p w:rsidR="002F026C" w:rsidRPr="002C14FD" w:rsidRDefault="00EE3EEE" w:rsidP="00046962">
      <w:pPr>
        <w:pStyle w:val="ListParagraph"/>
        <w:numPr>
          <w:ilvl w:val="0"/>
          <w:numId w:val="66"/>
        </w:numPr>
        <w:spacing w:line="259" w:lineRule="auto"/>
        <w:rPr>
          <w:b/>
          <w:szCs w:val="24"/>
        </w:rPr>
      </w:pPr>
      <w:r w:rsidRPr="00EE3EEE">
        <w:rPr>
          <w:b/>
          <w:szCs w:val="24"/>
        </w:rPr>
        <w:t xml:space="preserve">The </w:t>
      </w:r>
      <w:r w:rsidRPr="00EE3EEE">
        <w:rPr>
          <w:b/>
          <w:i/>
          <w:szCs w:val="24"/>
        </w:rPr>
        <w:t xml:space="preserve">PPSA </w:t>
      </w:r>
      <w:r w:rsidRPr="00EE3EEE">
        <w:rPr>
          <w:b/>
          <w:szCs w:val="24"/>
        </w:rPr>
        <w:t xml:space="preserve">also deems </w:t>
      </w:r>
      <w:r>
        <w:rPr>
          <w:b/>
          <w:szCs w:val="24"/>
        </w:rPr>
        <w:t>leases longer than a year to</w:t>
      </w:r>
      <w:r w:rsidRPr="00EE3EEE">
        <w:rPr>
          <w:b/>
          <w:szCs w:val="24"/>
        </w:rPr>
        <w:t xml:space="preserve"> be security agreements – see deemed SIs section below</w:t>
      </w:r>
    </w:p>
    <w:p w:rsidR="009E3A25" w:rsidRPr="00A7606A" w:rsidRDefault="009E3A25" w:rsidP="00046962">
      <w:pPr>
        <w:pStyle w:val="NoSpacing"/>
        <w:numPr>
          <w:ilvl w:val="0"/>
          <w:numId w:val="66"/>
        </w:numPr>
      </w:pPr>
      <w:r w:rsidRPr="00334E99">
        <w:rPr>
          <w:rStyle w:val="CaseCiteChar"/>
        </w:rPr>
        <w:t>Daim</w:t>
      </w:r>
      <w:r w:rsidR="008C65D1" w:rsidRPr="00334E99">
        <w:rPr>
          <w:rStyle w:val="CaseCiteChar"/>
        </w:rPr>
        <w:t>l</w:t>
      </w:r>
      <w:r w:rsidRPr="00334E99">
        <w:rPr>
          <w:rStyle w:val="CaseCiteChar"/>
        </w:rPr>
        <w:t>erChrysler</w:t>
      </w:r>
      <w:r w:rsidR="00D66B64" w:rsidRPr="00D66B64">
        <w:t>: (</w:t>
      </w:r>
      <w:r w:rsidR="005240B8" w:rsidRPr="00A7606A">
        <w:t>The lessor claimed a right to get the lease property returned and damages for losses sustained by the breach. But under the PPS</w:t>
      </w:r>
      <w:r w:rsidR="000E0EBA" w:rsidRPr="00A7606A">
        <w:t>A</w:t>
      </w:r>
      <w:r w:rsidR="005240B8" w:rsidRPr="00A7606A">
        <w:t xml:space="preserve"> in a consumer situation</w:t>
      </w:r>
      <w:r w:rsidR="000E0EBA" w:rsidRPr="00A7606A">
        <w:t>,</w:t>
      </w:r>
      <w:r w:rsidR="005240B8" w:rsidRPr="00A7606A">
        <w:t xml:space="preserve"> you cannot have both. If there is a breach by the D-cum-lessee and the SP-cum-lessor’s SI is in “consumer goods”, then the SP cannot take advantage of an acceleration clause, whereas the consumer can reinstate the lease by paying the amount in arrears.</w:t>
      </w:r>
      <w:r w:rsidR="009015A4">
        <w:t>)</w:t>
      </w:r>
    </w:p>
    <w:p w:rsidR="00403568" w:rsidRPr="00A7606A" w:rsidRDefault="00403568" w:rsidP="00046962">
      <w:pPr>
        <w:pStyle w:val="NoSpacing"/>
        <w:numPr>
          <w:ilvl w:val="0"/>
          <w:numId w:val="66"/>
        </w:numPr>
      </w:pPr>
      <w:r w:rsidRPr="00A7606A">
        <w:t>If your lease is for more than one year, you still need to characterize the lease as either a “security lease” or “true lease” because you will need to know how much of the PPSA applies to your transaction</w:t>
      </w:r>
      <w:r w:rsidR="00313669" w:rsidRPr="00A7606A">
        <w:t>. Since the PPSA applies in its entirety to a “security lease”, the lessee may give SIs in the leased property while they are leasing it and if the person to whom they give the interest registers as a SP before the owner-lessor, the owner will lose their property to the SP!</w:t>
      </w:r>
    </w:p>
    <w:p w:rsidR="004C3D10" w:rsidRPr="00A7606A" w:rsidRDefault="004C3D10" w:rsidP="009743C9">
      <w:pPr>
        <w:pStyle w:val="NoSpacing"/>
      </w:pPr>
    </w:p>
    <w:tbl>
      <w:tblPr>
        <w:tblStyle w:val="TableGrid"/>
        <w:tblW w:w="0" w:type="auto"/>
        <w:tblLook w:val="04A0" w:firstRow="1" w:lastRow="0" w:firstColumn="1" w:lastColumn="0" w:noHBand="0" w:noVBand="1"/>
      </w:tblPr>
      <w:tblGrid>
        <w:gridCol w:w="5332"/>
        <w:gridCol w:w="5458"/>
      </w:tblGrid>
      <w:tr w:rsidR="00A7606A" w:rsidRPr="00A7606A" w:rsidTr="006752BB">
        <w:trPr>
          <w:trHeight w:val="212"/>
        </w:trPr>
        <w:tc>
          <w:tcPr>
            <w:tcW w:w="5394" w:type="dxa"/>
            <w:shd w:val="clear" w:color="auto" w:fill="DAEEF3" w:themeFill="accent5" w:themeFillTint="33"/>
          </w:tcPr>
          <w:p w:rsidR="00A553A1" w:rsidRPr="00A7606A" w:rsidRDefault="00A553A1" w:rsidP="009743C9">
            <w:pPr>
              <w:pStyle w:val="NoSpacing"/>
            </w:pPr>
            <w:r w:rsidRPr="00A7606A">
              <w:lastRenderedPageBreak/>
              <w:t>True Lease – No SI</w:t>
            </w:r>
          </w:p>
        </w:tc>
        <w:tc>
          <w:tcPr>
            <w:tcW w:w="5527" w:type="dxa"/>
            <w:shd w:val="clear" w:color="auto" w:fill="DAEEF3" w:themeFill="accent5" w:themeFillTint="33"/>
          </w:tcPr>
          <w:p w:rsidR="00A553A1" w:rsidRPr="00A7606A" w:rsidRDefault="00A553A1" w:rsidP="009743C9">
            <w:pPr>
              <w:pStyle w:val="NoSpacing"/>
            </w:pPr>
            <w:r w:rsidRPr="00A7606A">
              <w:t>Security Lease – SI</w:t>
            </w:r>
          </w:p>
        </w:tc>
      </w:tr>
      <w:tr w:rsidR="00A553A1" w:rsidRPr="00A7606A" w:rsidTr="003B18E3">
        <w:trPr>
          <w:trHeight w:val="3609"/>
        </w:trPr>
        <w:tc>
          <w:tcPr>
            <w:tcW w:w="5394" w:type="dxa"/>
          </w:tcPr>
          <w:p w:rsidR="00D911A9" w:rsidRPr="00A7606A" w:rsidRDefault="003710DB" w:rsidP="009743C9">
            <w:pPr>
              <w:pStyle w:val="NoSpacing"/>
            </w:pPr>
            <w:r w:rsidRPr="00A7606A">
              <w:t xml:space="preserve">Lessor retains title and gives possession to lessee. Intention of the </w:t>
            </w:r>
            <w:r w:rsidR="004C2075" w:rsidRPr="00A7606A">
              <w:t>parties</w:t>
            </w:r>
            <w:r w:rsidRPr="00A7606A">
              <w:t xml:space="preserve"> is that goods be returned, not because of</w:t>
            </w:r>
            <w:r w:rsidR="004C2075" w:rsidRPr="00A7606A">
              <w:t xml:space="preserve"> a</w:t>
            </w:r>
            <w:r w:rsidRPr="00A7606A">
              <w:t xml:space="preserve"> breach, but because the lessor wants goods back once lease period is over. </w:t>
            </w:r>
            <w:r w:rsidR="004C2075" w:rsidRPr="00A7606A">
              <w:t>T</w:t>
            </w:r>
            <w:r w:rsidR="002054E5" w:rsidRPr="00A7606A">
              <w:t>he t</w:t>
            </w:r>
            <w:r w:rsidR="004C2075" w:rsidRPr="00A7606A">
              <w:t>ransaction</w:t>
            </w:r>
            <w:r w:rsidRPr="00A7606A">
              <w:t xml:space="preserve"> doesn’t secure any obligation</w:t>
            </w:r>
            <w:r w:rsidR="002054E5" w:rsidRPr="00A7606A">
              <w:t>.</w:t>
            </w:r>
          </w:p>
          <w:p w:rsidR="00D911A9" w:rsidRPr="00A7606A" w:rsidRDefault="00D911A9" w:rsidP="009743C9">
            <w:pPr>
              <w:pStyle w:val="NoSpacing"/>
            </w:pPr>
          </w:p>
          <w:p w:rsidR="00D911A9" w:rsidRPr="00A7606A" w:rsidRDefault="00D911A9" w:rsidP="009743C9">
            <w:pPr>
              <w:pStyle w:val="NoSpacing"/>
            </w:pPr>
            <w:proofErr w:type="spellStart"/>
            <w:r w:rsidRPr="00A7606A">
              <w:t>Dougz</w:t>
            </w:r>
            <w:proofErr w:type="spellEnd"/>
            <w:r w:rsidRPr="00A7606A">
              <w:t xml:space="preserve"> says</w:t>
            </w:r>
          </w:p>
          <w:p w:rsidR="00A553A1" w:rsidRPr="00A7606A" w:rsidRDefault="00D911A9" w:rsidP="00046962">
            <w:pPr>
              <w:pStyle w:val="NoSpacing"/>
              <w:numPr>
                <w:ilvl w:val="0"/>
                <w:numId w:val="48"/>
              </w:numPr>
            </w:pPr>
            <w:r w:rsidRPr="00A7606A">
              <w:t xml:space="preserve">If the lease period is </w:t>
            </w:r>
            <w:r w:rsidRPr="00A7606A">
              <w:rPr>
                <w:b/>
              </w:rPr>
              <w:t>not compulsory,</w:t>
            </w:r>
            <w:r w:rsidRPr="00A7606A">
              <w:t xml:space="preserve"> we cannot predict whether lessee might or might not terminate the lease before that period, then it is likely the owner would want to retain ownership of the goods in case of the lessee terminating the lease. This type of transaction would be a “true lease”.</w:t>
            </w:r>
          </w:p>
        </w:tc>
        <w:tc>
          <w:tcPr>
            <w:tcW w:w="5527" w:type="dxa"/>
          </w:tcPr>
          <w:p w:rsidR="002A4ACA" w:rsidRPr="00A7606A" w:rsidRDefault="003710DB" w:rsidP="009743C9">
            <w:pPr>
              <w:pStyle w:val="NoSpacing"/>
            </w:pPr>
            <w:r w:rsidRPr="00A7606A">
              <w:t>There is no true intention that the goods be returned unless something goes wrong with the contract and the lessor gets the goods back as a remedy. It is an issue of law and fact whether a lease is a security lease</w:t>
            </w:r>
            <w:r w:rsidR="002054E5" w:rsidRPr="00A7606A">
              <w:t xml:space="preserve"> and </w:t>
            </w:r>
            <w:r w:rsidRPr="00A7606A">
              <w:t>not for the parties to determine.</w:t>
            </w:r>
          </w:p>
          <w:p w:rsidR="002054E5" w:rsidRPr="00A7606A" w:rsidRDefault="002054E5" w:rsidP="009743C9">
            <w:pPr>
              <w:pStyle w:val="NoSpacing"/>
            </w:pPr>
          </w:p>
          <w:p w:rsidR="00D911A9" w:rsidRPr="00A7606A" w:rsidRDefault="00D911A9" w:rsidP="009743C9">
            <w:pPr>
              <w:pStyle w:val="NoSpacing"/>
            </w:pPr>
            <w:proofErr w:type="spellStart"/>
            <w:r w:rsidRPr="00A7606A">
              <w:t>Dougz</w:t>
            </w:r>
            <w:proofErr w:type="spellEnd"/>
            <w:r w:rsidRPr="00A7606A">
              <w:t xml:space="preserve"> says</w:t>
            </w:r>
          </w:p>
          <w:p w:rsidR="00D911A9" w:rsidRPr="00A7606A" w:rsidRDefault="00D911A9" w:rsidP="00046962">
            <w:pPr>
              <w:pStyle w:val="NoSpacing"/>
              <w:numPr>
                <w:ilvl w:val="0"/>
                <w:numId w:val="47"/>
              </w:numPr>
            </w:pPr>
            <w:r w:rsidRPr="00A7606A">
              <w:t xml:space="preserve">If you are </w:t>
            </w:r>
            <w:r w:rsidRPr="00A7606A">
              <w:rPr>
                <w:b/>
              </w:rPr>
              <w:t>required</w:t>
            </w:r>
            <w:r w:rsidRPr="00A7606A">
              <w:t xml:space="preserve"> to lease the goods for their </w:t>
            </w:r>
            <w:r w:rsidRPr="00A7606A">
              <w:rPr>
                <w:b/>
              </w:rPr>
              <w:t>entire usable life</w:t>
            </w:r>
            <w:r w:rsidRPr="00A7606A">
              <w:t>, then that is a sale.</w:t>
            </w:r>
          </w:p>
          <w:p w:rsidR="00D911A9" w:rsidRPr="00A7606A" w:rsidRDefault="00D911A9" w:rsidP="00046962">
            <w:pPr>
              <w:pStyle w:val="NoSpacing"/>
              <w:numPr>
                <w:ilvl w:val="0"/>
                <w:numId w:val="47"/>
              </w:numPr>
            </w:pPr>
            <w:r w:rsidRPr="00A7606A">
              <w:t xml:space="preserve">If the lease is for a defined period not the entire usable life of the goods, with an </w:t>
            </w:r>
            <w:r w:rsidRPr="00A7606A">
              <w:rPr>
                <w:b/>
              </w:rPr>
              <w:t>option to purchase</w:t>
            </w:r>
            <w:r w:rsidRPr="00A7606A">
              <w:t xml:space="preserve"> the property at the end of that period for a </w:t>
            </w:r>
            <w:r w:rsidRPr="00A7606A">
              <w:rPr>
                <w:b/>
              </w:rPr>
              <w:t xml:space="preserve">token price, </w:t>
            </w:r>
            <w:r w:rsidRPr="00A7606A">
              <w:t>then that, too, is a sale.</w:t>
            </w:r>
          </w:p>
          <w:p w:rsidR="000931DA" w:rsidRPr="00A7606A" w:rsidRDefault="005240B8" w:rsidP="00046962">
            <w:pPr>
              <w:pStyle w:val="NoSpacing"/>
              <w:numPr>
                <w:ilvl w:val="0"/>
                <w:numId w:val="47"/>
              </w:numPr>
            </w:pPr>
            <w:r w:rsidRPr="00A7606A">
              <w:t>Analyse the transaction to determine whether the (so-called) lessee</w:t>
            </w:r>
            <w:r w:rsidR="00303E30" w:rsidRPr="00A7606A">
              <w:t>, in essence,</w:t>
            </w:r>
            <w:r w:rsidRPr="00A7606A">
              <w:t xml:space="preserve"> actually </w:t>
            </w:r>
            <w:r w:rsidRPr="00A7606A">
              <w:rPr>
                <w:i/>
              </w:rPr>
              <w:t>binds</w:t>
            </w:r>
            <w:r w:rsidRPr="00A7606A">
              <w:t xml:space="preserve"> the goods.</w:t>
            </w:r>
          </w:p>
        </w:tc>
      </w:tr>
    </w:tbl>
    <w:p w:rsidR="007D4C04" w:rsidRPr="00A7606A" w:rsidRDefault="007D4C04" w:rsidP="009743C9">
      <w:pPr>
        <w:pStyle w:val="NoSpacing"/>
      </w:pPr>
    </w:p>
    <w:tbl>
      <w:tblPr>
        <w:tblStyle w:val="TableGrid"/>
        <w:tblW w:w="0" w:type="auto"/>
        <w:tblLook w:val="04A0" w:firstRow="1" w:lastRow="0" w:firstColumn="1" w:lastColumn="0" w:noHBand="0" w:noVBand="1"/>
      </w:tblPr>
      <w:tblGrid>
        <w:gridCol w:w="10790"/>
      </w:tblGrid>
      <w:tr w:rsidR="00A7606A" w:rsidRPr="00A7606A" w:rsidTr="00A0459B">
        <w:trPr>
          <w:trHeight w:val="234"/>
        </w:trPr>
        <w:tc>
          <w:tcPr>
            <w:tcW w:w="10896" w:type="dxa"/>
            <w:shd w:val="clear" w:color="auto" w:fill="DAEEF3" w:themeFill="accent5" w:themeFillTint="33"/>
          </w:tcPr>
          <w:p w:rsidR="00A553A1" w:rsidRPr="00A7606A" w:rsidRDefault="00A553A1" w:rsidP="009743C9">
            <w:pPr>
              <w:pStyle w:val="NoSpacing"/>
            </w:pPr>
            <w:r w:rsidRPr="00A7606A">
              <w:t xml:space="preserve">Lease </w:t>
            </w:r>
            <w:r w:rsidR="00352BBA" w:rsidRPr="00A7606A">
              <w:t>for a Term of More than</w:t>
            </w:r>
            <w:r w:rsidRPr="00A7606A">
              <w:t xml:space="preserve"> </w:t>
            </w:r>
            <w:r w:rsidR="00352BBA" w:rsidRPr="00A7606A">
              <w:t>One</w:t>
            </w:r>
            <w:r w:rsidRPr="00A7606A">
              <w:t xml:space="preserve"> Year – Deemed SI</w:t>
            </w:r>
          </w:p>
        </w:tc>
      </w:tr>
      <w:tr w:rsidR="00A7606A" w:rsidRPr="00A7606A" w:rsidTr="00130AF4">
        <w:tc>
          <w:tcPr>
            <w:tcW w:w="10896" w:type="dxa"/>
            <w:shd w:val="clear" w:color="auto" w:fill="FFFFFF" w:themeFill="background1"/>
          </w:tcPr>
          <w:p w:rsidR="00C47834" w:rsidRPr="00A7606A" w:rsidRDefault="00EA6B54" w:rsidP="009743C9">
            <w:pPr>
              <w:pStyle w:val="NoSpacing"/>
            </w:pPr>
            <w:r w:rsidRPr="00A7606A">
              <w:t>S1(1)</w:t>
            </w:r>
            <w:r w:rsidR="008C65D1" w:rsidRPr="00A7606A">
              <w:t xml:space="preserve"> “lease for a term of more than one year”</w:t>
            </w:r>
            <w:r w:rsidRPr="00A7606A">
              <w:t xml:space="preserve">: </w:t>
            </w:r>
            <w:r w:rsidR="008C65D1" w:rsidRPr="00A7606A">
              <w:rPr>
                <w:i/>
              </w:rPr>
              <w:t>includes</w:t>
            </w:r>
            <w:r w:rsidR="008C65D1" w:rsidRPr="00A7606A">
              <w:t xml:space="preserve"> </w:t>
            </w:r>
          </w:p>
          <w:p w:rsidR="00C47834" w:rsidRPr="00A7606A" w:rsidRDefault="00EA6B54" w:rsidP="00046962">
            <w:pPr>
              <w:pStyle w:val="NoSpacing"/>
              <w:numPr>
                <w:ilvl w:val="0"/>
                <w:numId w:val="45"/>
              </w:numPr>
              <w:rPr>
                <w:b/>
              </w:rPr>
            </w:pPr>
            <w:r w:rsidRPr="00A7606A">
              <w:rPr>
                <w:b/>
              </w:rPr>
              <w:t>(a)</w:t>
            </w:r>
            <w:r w:rsidRPr="00A7606A">
              <w:t xml:space="preserve"> a lease for an </w:t>
            </w:r>
            <w:r w:rsidRPr="00A7606A">
              <w:rPr>
                <w:b/>
              </w:rPr>
              <w:t>indefinite term</w:t>
            </w:r>
            <w:r w:rsidRPr="00A7606A">
              <w:t xml:space="preserve"> </w:t>
            </w:r>
            <w:r w:rsidRPr="00A7606A">
              <w:rPr>
                <w:b/>
              </w:rPr>
              <w:t>incl</w:t>
            </w:r>
            <w:r w:rsidR="00C47834" w:rsidRPr="00A7606A">
              <w:rPr>
                <w:b/>
              </w:rPr>
              <w:t>uding</w:t>
            </w:r>
            <w:r w:rsidR="00C47834" w:rsidRPr="00A7606A">
              <w:t xml:space="preserve"> </w:t>
            </w:r>
            <w:r w:rsidRPr="00A7606A">
              <w:t xml:space="preserve">a lease that is </w:t>
            </w:r>
            <w:r w:rsidRPr="00A7606A">
              <w:rPr>
                <w:b/>
              </w:rPr>
              <w:t>determinable</w:t>
            </w:r>
            <w:r w:rsidRPr="00A7606A">
              <w:t xml:space="preserve"> by </w:t>
            </w:r>
            <w:r w:rsidR="00B11B9C" w:rsidRPr="00A7606A">
              <w:t xml:space="preserve">one or both </w:t>
            </w:r>
            <w:r w:rsidR="00C47834" w:rsidRPr="00A7606A">
              <w:t>part</w:t>
            </w:r>
            <w:r w:rsidR="00B11B9C" w:rsidRPr="00A7606A">
              <w:t>ies</w:t>
            </w:r>
            <w:r w:rsidRPr="00A7606A">
              <w:t xml:space="preserve"> within one year from execution, </w:t>
            </w:r>
          </w:p>
          <w:p w:rsidR="008B493F" w:rsidRPr="00A7606A" w:rsidRDefault="00EA6B54" w:rsidP="00046962">
            <w:pPr>
              <w:pStyle w:val="NoSpacing"/>
              <w:numPr>
                <w:ilvl w:val="0"/>
                <w:numId w:val="45"/>
              </w:numPr>
              <w:rPr>
                <w:b/>
              </w:rPr>
            </w:pPr>
            <w:r w:rsidRPr="00A7606A">
              <w:rPr>
                <w:b/>
              </w:rPr>
              <w:t>(b)</w:t>
            </w:r>
            <w:r w:rsidRPr="00A7606A">
              <w:t xml:space="preserve"> </w:t>
            </w:r>
            <w:r w:rsidR="008C65D1" w:rsidRPr="00A7606A">
              <w:t xml:space="preserve">subject to </w:t>
            </w:r>
            <w:r w:rsidR="00B11B9C" w:rsidRPr="00A7606A">
              <w:rPr>
                <w:b/>
              </w:rPr>
              <w:t>S1(3),</w:t>
            </w:r>
            <w:r w:rsidR="00C05C48" w:rsidRPr="00A7606A">
              <w:t xml:space="preserve"> a lease </w:t>
            </w:r>
            <w:r w:rsidR="00C05C48" w:rsidRPr="00A7606A">
              <w:rPr>
                <w:b/>
              </w:rPr>
              <w:t>initially for a term of one year or less</w:t>
            </w:r>
            <w:r w:rsidR="00C05C48" w:rsidRPr="00A7606A">
              <w:t xml:space="preserve"> </w:t>
            </w:r>
            <w:r w:rsidR="00C05C48" w:rsidRPr="00A7606A">
              <w:rPr>
                <w:b/>
              </w:rPr>
              <w:t>if</w:t>
            </w:r>
            <w:r w:rsidR="00C05C48" w:rsidRPr="00A7606A">
              <w:t xml:space="preserve"> the lessee, with the consent of the lessor, retains </w:t>
            </w:r>
            <w:r w:rsidR="00C05C48" w:rsidRPr="00A7606A">
              <w:rPr>
                <w:b/>
              </w:rPr>
              <w:t>substantially uninterrupted possession</w:t>
            </w:r>
            <w:r w:rsidR="00C05C48" w:rsidRPr="00A7606A">
              <w:t xml:space="preserve"> of the leased goods for a period </w:t>
            </w:r>
            <w:r w:rsidR="00C05C48" w:rsidRPr="00A7606A">
              <w:rPr>
                <w:b/>
              </w:rPr>
              <w:t>in excess of one year</w:t>
            </w:r>
            <w:r w:rsidR="00C05C48" w:rsidRPr="00A7606A">
              <w:t xml:space="preserve"> after the day the lessee first acquired possession of the goods</w:t>
            </w:r>
            <w:r w:rsidRPr="00A7606A">
              <w:t xml:space="preserve">, and </w:t>
            </w:r>
          </w:p>
          <w:p w:rsidR="00C47834" w:rsidRPr="00A7606A" w:rsidRDefault="00EA6B54" w:rsidP="00046962">
            <w:pPr>
              <w:pStyle w:val="NoSpacing"/>
              <w:numPr>
                <w:ilvl w:val="0"/>
                <w:numId w:val="45"/>
              </w:numPr>
              <w:rPr>
                <w:b/>
              </w:rPr>
            </w:pPr>
            <w:r w:rsidRPr="00A7606A">
              <w:rPr>
                <w:b/>
              </w:rPr>
              <w:t>(c)</w:t>
            </w:r>
            <w:r w:rsidRPr="00A7606A">
              <w:t xml:space="preserve"> a lease for a term of </w:t>
            </w:r>
            <w:r w:rsidR="00C47834" w:rsidRPr="00A7606A">
              <w:rPr>
                <w:b/>
              </w:rPr>
              <w:t>one</w:t>
            </w:r>
            <w:r w:rsidRPr="00A7606A">
              <w:rPr>
                <w:b/>
              </w:rPr>
              <w:t xml:space="preserve"> year or less</w:t>
            </w:r>
            <w:r w:rsidRPr="00A7606A">
              <w:t xml:space="preserve"> </w:t>
            </w:r>
            <w:r w:rsidRPr="00A7606A">
              <w:rPr>
                <w:b/>
              </w:rPr>
              <w:t>if</w:t>
            </w:r>
            <w:r w:rsidRPr="00A7606A">
              <w:t xml:space="preserve"> </w:t>
            </w:r>
          </w:p>
          <w:p w:rsidR="00C47834" w:rsidRPr="00A7606A" w:rsidRDefault="00EA6B54" w:rsidP="00046962">
            <w:pPr>
              <w:pStyle w:val="NoSpacing"/>
              <w:numPr>
                <w:ilvl w:val="1"/>
                <w:numId w:val="45"/>
              </w:numPr>
              <w:rPr>
                <w:b/>
              </w:rPr>
            </w:pPr>
            <w:r w:rsidRPr="00A7606A">
              <w:rPr>
                <w:b/>
              </w:rPr>
              <w:t>(</w:t>
            </w:r>
            <w:proofErr w:type="spellStart"/>
            <w:r w:rsidRPr="00A7606A">
              <w:rPr>
                <w:b/>
              </w:rPr>
              <w:t>i</w:t>
            </w:r>
            <w:proofErr w:type="spellEnd"/>
            <w:r w:rsidRPr="00A7606A">
              <w:rPr>
                <w:b/>
              </w:rPr>
              <w:t>)</w:t>
            </w:r>
            <w:r w:rsidRPr="00A7606A">
              <w:t xml:space="preserve"> the lease provides that it</w:t>
            </w:r>
            <w:r w:rsidR="0035643A" w:rsidRPr="00A7606A">
              <w:t xml:space="preserve"> is </w:t>
            </w:r>
            <w:r w:rsidRPr="00A7606A">
              <w:t>renewable for one or more terms automatically, at the option</w:t>
            </w:r>
            <w:r w:rsidR="00C47834" w:rsidRPr="00A7606A">
              <w:t xml:space="preserve"> of </w:t>
            </w:r>
            <w:r w:rsidR="00B11B9C" w:rsidRPr="00A7606A">
              <w:t>one of the parties or by agreement of all of the parties</w:t>
            </w:r>
            <w:r w:rsidRPr="00A7606A">
              <w:t xml:space="preserve">, </w:t>
            </w:r>
            <w:r w:rsidRPr="00A7606A">
              <w:rPr>
                <w:b/>
              </w:rPr>
              <w:t>and</w:t>
            </w:r>
            <w:r w:rsidRPr="00A7606A">
              <w:t xml:space="preserve"> </w:t>
            </w:r>
          </w:p>
          <w:p w:rsidR="00352BBA" w:rsidRPr="00A7606A" w:rsidRDefault="00EA6B54" w:rsidP="00046962">
            <w:pPr>
              <w:pStyle w:val="NoSpacing"/>
              <w:numPr>
                <w:ilvl w:val="1"/>
                <w:numId w:val="45"/>
              </w:numPr>
              <w:rPr>
                <w:b/>
              </w:rPr>
            </w:pPr>
            <w:r w:rsidRPr="00A7606A">
              <w:rPr>
                <w:b/>
              </w:rPr>
              <w:t>(ii)</w:t>
            </w:r>
            <w:r w:rsidRPr="00A7606A">
              <w:t xml:space="preserve"> the total terms, including the original term, </w:t>
            </w:r>
            <w:r w:rsidR="0057590A" w:rsidRPr="00A7606A">
              <w:t xml:space="preserve">may </w:t>
            </w:r>
            <w:r w:rsidRPr="00A7606A">
              <w:t>exceed one year</w:t>
            </w:r>
          </w:p>
          <w:p w:rsidR="00352BBA" w:rsidRPr="00A7606A" w:rsidRDefault="00352BBA" w:rsidP="009743C9">
            <w:pPr>
              <w:pStyle w:val="NoSpacing"/>
            </w:pPr>
            <w:r w:rsidRPr="00A7606A">
              <w:rPr>
                <w:b/>
              </w:rPr>
              <w:t>S1(3):</w:t>
            </w:r>
            <w:r w:rsidRPr="00A7606A">
              <w:t xml:space="preserve"> a lease under paragraph </w:t>
            </w:r>
            <w:r w:rsidRPr="00A7606A">
              <w:rPr>
                <w:b/>
              </w:rPr>
              <w:t>(b)</w:t>
            </w:r>
            <w:r w:rsidRPr="00A7606A">
              <w:t xml:space="preserve"> of the definition of “lease for a term of more than one year” does not become a lease for a term of more than one year </w:t>
            </w:r>
            <w:r w:rsidRPr="00A7606A">
              <w:rPr>
                <w:b/>
              </w:rPr>
              <w:t>until</w:t>
            </w:r>
            <w:r w:rsidRPr="00A7606A">
              <w:t xml:space="preserve"> the lessee’s possession extends for more than one year</w:t>
            </w:r>
          </w:p>
          <w:p w:rsidR="00352BBA" w:rsidRPr="00A7606A" w:rsidRDefault="00352BBA" w:rsidP="00046962">
            <w:pPr>
              <w:pStyle w:val="NoSpacing"/>
              <w:numPr>
                <w:ilvl w:val="0"/>
                <w:numId w:val="51"/>
              </w:numPr>
              <w:rPr>
                <w:b/>
              </w:rPr>
            </w:pPr>
            <w:proofErr w:type="spellStart"/>
            <w:r w:rsidRPr="00A7606A">
              <w:t>Dougz</w:t>
            </w:r>
            <w:proofErr w:type="spellEnd"/>
            <w:r w:rsidRPr="00A7606A">
              <w:t xml:space="preserve"> says it is conceivable that lessee already had possession of the property before lease was executed. </w:t>
            </w:r>
            <w:r w:rsidR="00927125" w:rsidRPr="00A7606A">
              <w:t>In that case</w:t>
            </w:r>
            <w:r w:rsidRPr="00A7606A">
              <w:t xml:space="preserve">, since the statute does not tell us what “possession” means, there is a </w:t>
            </w:r>
            <w:r w:rsidRPr="00A7606A">
              <w:rPr>
                <w:b/>
              </w:rPr>
              <w:t>danger of not knowing when possession began</w:t>
            </w:r>
            <w:r w:rsidRPr="00A7606A">
              <w:t>.</w:t>
            </w:r>
          </w:p>
          <w:p w:rsidR="00EA6B54" w:rsidRPr="00A7606A" w:rsidRDefault="00EA6B54" w:rsidP="009743C9">
            <w:pPr>
              <w:pStyle w:val="NoSpacing"/>
            </w:pPr>
            <w:r w:rsidRPr="00A7606A">
              <w:rPr>
                <w:b/>
              </w:rPr>
              <w:t xml:space="preserve">S3: </w:t>
            </w:r>
            <w:r w:rsidR="00EC7442" w:rsidRPr="00A7606A">
              <w:t xml:space="preserve">This Act applies to </w:t>
            </w:r>
            <w:r w:rsidR="00EC7442" w:rsidRPr="00A7606A">
              <w:rPr>
                <w:b/>
              </w:rPr>
              <w:t xml:space="preserve">(c) </w:t>
            </w:r>
            <w:r w:rsidR="00EC7442" w:rsidRPr="00A7606A">
              <w:t>a lease for a term of more than one year,</w:t>
            </w:r>
            <w:r w:rsidRPr="00A7606A">
              <w:t xml:space="preserve"> that do not secure payment or performance of an obligation</w:t>
            </w:r>
            <w:r w:rsidR="00352BBA" w:rsidRPr="00A7606A">
              <w:t>.</w:t>
            </w:r>
          </w:p>
        </w:tc>
      </w:tr>
    </w:tbl>
    <w:p w:rsidR="0073480D" w:rsidRPr="00A7606A" w:rsidRDefault="00FF36A6" w:rsidP="004E58CF">
      <w:pPr>
        <w:pStyle w:val="Heading3"/>
      </w:pPr>
      <w:bookmarkStart w:id="35" w:name="_Toc4943350"/>
      <w:bookmarkStart w:id="36" w:name="_Toc6340077"/>
      <w:bookmarkStart w:id="37" w:name="_Toc7294653"/>
      <w:r>
        <w:t xml:space="preserve">(4) </w:t>
      </w:r>
      <w:r w:rsidR="0024750E" w:rsidRPr="000F7BC7">
        <w:t>Trust</w:t>
      </w:r>
      <w:bookmarkEnd w:id="35"/>
      <w:bookmarkEnd w:id="36"/>
      <w:bookmarkEnd w:id="37"/>
    </w:p>
    <w:p w:rsidR="0064183F" w:rsidRPr="00A7606A" w:rsidRDefault="0064183F" w:rsidP="0064183F">
      <w:pPr>
        <w:pStyle w:val="NoSpacing"/>
        <w:numPr>
          <w:ilvl w:val="0"/>
          <w:numId w:val="10"/>
        </w:numPr>
      </w:pPr>
      <w:r w:rsidRPr="00D66B64">
        <w:rPr>
          <w:rStyle w:val="StatuteCiteChar"/>
        </w:rPr>
        <w:t>1(5)</w:t>
      </w:r>
      <w:r w:rsidRPr="00A7606A">
        <w:rPr>
          <w:b/>
        </w:rPr>
        <w:t>:</w:t>
      </w:r>
      <w:r w:rsidRPr="00A7606A">
        <w:t xml:space="preserve"> Proceeds are traceable whether or not there is a fiduciary relationship between SP and the D</w:t>
      </w:r>
    </w:p>
    <w:p w:rsidR="0064183F" w:rsidRPr="00A7606A" w:rsidRDefault="0064183F" w:rsidP="00046962">
      <w:pPr>
        <w:pStyle w:val="NoSpacing"/>
        <w:numPr>
          <w:ilvl w:val="1"/>
          <w:numId w:val="49"/>
        </w:numPr>
      </w:pPr>
      <w:r w:rsidRPr="00A7606A">
        <w:t>Still, some STs are set up as trusts to allow the SP to trace money into and through a mixed-source account.</w:t>
      </w:r>
    </w:p>
    <w:p w:rsidR="0064183F" w:rsidRPr="00A7606A" w:rsidRDefault="0064183F" w:rsidP="00046962">
      <w:pPr>
        <w:pStyle w:val="NoSpacing"/>
        <w:numPr>
          <w:ilvl w:val="2"/>
          <w:numId w:val="49"/>
        </w:numPr>
      </w:pPr>
      <w:r w:rsidRPr="00A7606A">
        <w:t xml:space="preserve">i.e., in case money proceeds cross into or come out of a jurisdiction without equivalent of </w:t>
      </w:r>
      <w:r w:rsidRPr="00A7606A">
        <w:rPr>
          <w:b/>
        </w:rPr>
        <w:t>S1(5)</w:t>
      </w:r>
      <w:r w:rsidRPr="00A7606A">
        <w:t>.</w:t>
      </w:r>
    </w:p>
    <w:p w:rsidR="0064183F" w:rsidRPr="00947BB5" w:rsidRDefault="0064183F" w:rsidP="0064183F">
      <w:pPr>
        <w:pStyle w:val="NoSpacing"/>
        <w:numPr>
          <w:ilvl w:val="0"/>
          <w:numId w:val="10"/>
        </w:numPr>
      </w:pPr>
      <w:r w:rsidRPr="00D66B64">
        <w:rPr>
          <w:rStyle w:val="StatuteCiteChar"/>
        </w:rPr>
        <w:t>2(1)(b)</w:t>
      </w:r>
      <w:r w:rsidRPr="00A7606A">
        <w:rPr>
          <w:b/>
        </w:rPr>
        <w:t>:</w:t>
      </w:r>
      <w:r w:rsidRPr="00A7606A">
        <w:t xml:space="preserve"> This Act applies to trusts that secure payment or performance of an obligation.</w:t>
      </w:r>
    </w:p>
    <w:p w:rsidR="0064183F" w:rsidRPr="0064183F" w:rsidRDefault="0064183F" w:rsidP="0064183F">
      <w:pPr>
        <w:ind w:left="360"/>
        <w:rPr>
          <w:szCs w:val="24"/>
        </w:rPr>
      </w:pPr>
    </w:p>
    <w:p w:rsidR="00EE05DC" w:rsidRPr="00EE05DC" w:rsidRDefault="00EE05DC" w:rsidP="00046962">
      <w:pPr>
        <w:pStyle w:val="ListParagraph"/>
        <w:numPr>
          <w:ilvl w:val="0"/>
          <w:numId w:val="68"/>
        </w:numPr>
        <w:rPr>
          <w:szCs w:val="24"/>
        </w:rPr>
      </w:pPr>
      <w:r w:rsidRPr="00EE05DC">
        <w:rPr>
          <w:szCs w:val="24"/>
        </w:rPr>
        <w:t>In a trust, the contract will be between settlor and trustee- there is no privity of K between trustee and beneficiary. However, equity enforces the obligations of the trustee to the beneficiary.</w:t>
      </w:r>
    </w:p>
    <w:p w:rsidR="00EE05DC" w:rsidRDefault="00EE05DC" w:rsidP="00EE05DC">
      <w:pPr>
        <w:pStyle w:val="ListParagraph"/>
        <w:numPr>
          <w:ilvl w:val="0"/>
          <w:numId w:val="10"/>
        </w:numPr>
        <w:spacing w:line="259" w:lineRule="auto"/>
        <w:rPr>
          <w:szCs w:val="24"/>
        </w:rPr>
      </w:pPr>
      <w:r w:rsidRPr="00C3765C">
        <w:rPr>
          <w:szCs w:val="24"/>
        </w:rPr>
        <w:t>Possession and (equitable) ownership are split in a trust- raising the possibility that the beneficiary could be holding the equitable title in security for an obligation of the trustee</w:t>
      </w:r>
    </w:p>
    <w:p w:rsidR="0057513B" w:rsidRPr="00C3765C" w:rsidRDefault="0057513B" w:rsidP="0057513B">
      <w:pPr>
        <w:pStyle w:val="ListParagraph"/>
        <w:numPr>
          <w:ilvl w:val="0"/>
          <w:numId w:val="10"/>
        </w:numPr>
        <w:spacing w:line="259" w:lineRule="auto"/>
        <w:rPr>
          <w:szCs w:val="24"/>
        </w:rPr>
      </w:pPr>
      <w:r w:rsidRPr="00C3765C">
        <w:rPr>
          <w:szCs w:val="24"/>
        </w:rPr>
        <w:t xml:space="preserve">However, the trust property is never securing the trust relationship itself- the trust </w:t>
      </w:r>
      <w:r w:rsidRPr="00C3765C">
        <w:rPr>
          <w:b/>
          <w:szCs w:val="24"/>
        </w:rPr>
        <w:t xml:space="preserve">is </w:t>
      </w:r>
      <w:r w:rsidRPr="00C3765C">
        <w:rPr>
          <w:szCs w:val="24"/>
        </w:rPr>
        <w:t>the obligation</w:t>
      </w:r>
    </w:p>
    <w:p w:rsidR="0057513B" w:rsidRPr="00C3765C" w:rsidRDefault="0057513B" w:rsidP="0057513B">
      <w:pPr>
        <w:pStyle w:val="ListParagraph"/>
        <w:numPr>
          <w:ilvl w:val="1"/>
          <w:numId w:val="10"/>
        </w:numPr>
        <w:spacing w:line="259" w:lineRule="auto"/>
        <w:rPr>
          <w:szCs w:val="24"/>
        </w:rPr>
      </w:pPr>
      <w:r w:rsidRPr="00C3765C">
        <w:rPr>
          <w:szCs w:val="24"/>
        </w:rPr>
        <w:t>So, true trusts are not secured transactions</w:t>
      </w:r>
    </w:p>
    <w:p w:rsidR="0064183F" w:rsidRPr="00C3765C" w:rsidRDefault="0064183F" w:rsidP="0064183F">
      <w:pPr>
        <w:pStyle w:val="ListParagraph"/>
        <w:numPr>
          <w:ilvl w:val="0"/>
          <w:numId w:val="10"/>
        </w:numPr>
        <w:spacing w:line="259" w:lineRule="auto"/>
        <w:rPr>
          <w:szCs w:val="24"/>
        </w:rPr>
      </w:pPr>
      <w:r w:rsidRPr="00C3765C">
        <w:rPr>
          <w:szCs w:val="24"/>
        </w:rPr>
        <w:t xml:space="preserve">However, if the trust relationship is set up to secured </w:t>
      </w:r>
      <w:r w:rsidRPr="00C3765C">
        <w:rPr>
          <w:b/>
          <w:szCs w:val="24"/>
        </w:rPr>
        <w:t xml:space="preserve">some other promise </w:t>
      </w:r>
      <w:r w:rsidRPr="00C3765C">
        <w:rPr>
          <w:szCs w:val="24"/>
        </w:rPr>
        <w:t>between the T and B, as a device to ensure that other promise is kept, then the trust is a security interest</w:t>
      </w:r>
    </w:p>
    <w:p w:rsidR="00D30058" w:rsidRPr="00D30058" w:rsidRDefault="00D30058" w:rsidP="004F086B">
      <w:pPr>
        <w:pStyle w:val="ListParagraph"/>
        <w:numPr>
          <w:ilvl w:val="1"/>
          <w:numId w:val="10"/>
        </w:numPr>
        <w:spacing w:line="259" w:lineRule="auto"/>
        <w:rPr>
          <w:szCs w:val="24"/>
        </w:rPr>
      </w:pPr>
      <w:r w:rsidRPr="00D30058">
        <w:rPr>
          <w:szCs w:val="24"/>
        </w:rPr>
        <w:t>Usually there will be no third party settler in such a case</w:t>
      </w:r>
      <w:r>
        <w:rPr>
          <w:szCs w:val="24"/>
        </w:rPr>
        <w:t xml:space="preserve"> </w:t>
      </w:r>
      <w:r w:rsidRPr="00D30058">
        <w:rPr>
          <w:szCs w:val="24"/>
        </w:rPr>
        <w:t xml:space="preserve">If the trustee and beneficiary are the parties that set up the trust, likely it is actually like a security agreement </w:t>
      </w:r>
      <w:r w:rsidRPr="00D30058">
        <w:rPr>
          <w:szCs w:val="24"/>
        </w:rPr>
        <w:tab/>
      </w:r>
    </w:p>
    <w:p w:rsidR="009800A4" w:rsidRPr="00073B23" w:rsidRDefault="00D30058" w:rsidP="00073B23">
      <w:pPr>
        <w:pStyle w:val="ListParagraph"/>
        <w:numPr>
          <w:ilvl w:val="2"/>
          <w:numId w:val="10"/>
        </w:numPr>
        <w:spacing w:line="259" w:lineRule="auto"/>
        <w:rPr>
          <w:szCs w:val="24"/>
        </w:rPr>
      </w:pPr>
      <w:r w:rsidRPr="00C3765C">
        <w:rPr>
          <w:szCs w:val="24"/>
        </w:rPr>
        <w:t>i.e. a debtor becomes trustee, creditor becomes beneficiary</w:t>
      </w:r>
    </w:p>
    <w:p w:rsidR="0057513B" w:rsidRDefault="0057513B" w:rsidP="0057513B">
      <w:pPr>
        <w:spacing w:line="259" w:lineRule="auto"/>
        <w:ind w:left="360"/>
        <w:rPr>
          <w:szCs w:val="24"/>
        </w:rPr>
      </w:pPr>
    </w:p>
    <w:p w:rsidR="00552EB9" w:rsidRDefault="00552EB9" w:rsidP="0057513B">
      <w:pPr>
        <w:spacing w:line="259" w:lineRule="auto"/>
        <w:ind w:left="360"/>
        <w:rPr>
          <w:szCs w:val="24"/>
        </w:rPr>
      </w:pPr>
    </w:p>
    <w:p w:rsidR="00552EB9" w:rsidRDefault="00552EB9" w:rsidP="0057513B">
      <w:pPr>
        <w:spacing w:line="259" w:lineRule="auto"/>
        <w:ind w:left="360"/>
        <w:rPr>
          <w:szCs w:val="24"/>
        </w:rPr>
      </w:pPr>
    </w:p>
    <w:p w:rsidR="00552EB9" w:rsidRDefault="00552EB9" w:rsidP="0057513B">
      <w:pPr>
        <w:spacing w:line="259" w:lineRule="auto"/>
        <w:ind w:left="360"/>
        <w:rPr>
          <w:szCs w:val="24"/>
        </w:rPr>
      </w:pPr>
    </w:p>
    <w:tbl>
      <w:tblPr>
        <w:tblStyle w:val="TableGrid"/>
        <w:tblW w:w="0" w:type="auto"/>
        <w:tblLook w:val="04A0" w:firstRow="1" w:lastRow="0" w:firstColumn="1" w:lastColumn="0" w:noHBand="0" w:noVBand="1"/>
      </w:tblPr>
      <w:tblGrid>
        <w:gridCol w:w="5392"/>
        <w:gridCol w:w="5398"/>
      </w:tblGrid>
      <w:tr w:rsidR="00A7606A" w:rsidRPr="00A7606A" w:rsidTr="00552EB9">
        <w:tc>
          <w:tcPr>
            <w:tcW w:w="5392" w:type="dxa"/>
            <w:shd w:val="clear" w:color="auto" w:fill="DAEEF3" w:themeFill="accent5" w:themeFillTint="33"/>
          </w:tcPr>
          <w:p w:rsidR="008B578E" w:rsidRPr="00A7606A" w:rsidRDefault="008B578E" w:rsidP="009743C9">
            <w:pPr>
              <w:pStyle w:val="NoSpacing"/>
            </w:pPr>
            <w:r w:rsidRPr="00A7606A">
              <w:lastRenderedPageBreak/>
              <w:t>True Trust – no SI</w:t>
            </w:r>
          </w:p>
        </w:tc>
        <w:tc>
          <w:tcPr>
            <w:tcW w:w="5398" w:type="dxa"/>
            <w:shd w:val="clear" w:color="auto" w:fill="DAEEF3" w:themeFill="accent5" w:themeFillTint="33"/>
          </w:tcPr>
          <w:p w:rsidR="008B578E" w:rsidRPr="00A7606A" w:rsidRDefault="008B578E" w:rsidP="009743C9">
            <w:pPr>
              <w:pStyle w:val="NoSpacing"/>
            </w:pPr>
            <w:r w:rsidRPr="00A7606A">
              <w:t>Security Trust – SI</w:t>
            </w:r>
          </w:p>
        </w:tc>
      </w:tr>
      <w:tr w:rsidR="008B578E" w:rsidRPr="00A7606A" w:rsidTr="00552EB9">
        <w:tc>
          <w:tcPr>
            <w:tcW w:w="5392" w:type="dxa"/>
          </w:tcPr>
          <w:p w:rsidR="008B578E" w:rsidRPr="00A7606A" w:rsidRDefault="008B578E" w:rsidP="009743C9">
            <w:pPr>
              <w:pStyle w:val="NoSpacing"/>
            </w:pPr>
            <w:r w:rsidRPr="00A7606A">
              <w:t xml:space="preserve">B doesn’t have an interest in the property held by T as a method </w:t>
            </w:r>
            <w:r w:rsidR="00D12E13" w:rsidRPr="00A7606A">
              <w:t>of ensuring</w:t>
            </w:r>
            <w:r w:rsidRPr="00A7606A">
              <w:t xml:space="preserve"> that T performs another obligation</w:t>
            </w:r>
            <w:r w:rsidR="00D12E13" w:rsidRPr="00A7606A">
              <w:t xml:space="preserve">. Giving the B the equitable property interest </w:t>
            </w:r>
            <w:r w:rsidR="00D12E13" w:rsidRPr="00A7606A">
              <w:rPr>
                <w:b/>
                <w:i/>
              </w:rPr>
              <w:t>is</w:t>
            </w:r>
            <w:r w:rsidR="00D12E13" w:rsidRPr="00A7606A">
              <w:t xml:space="preserve"> the obligation.</w:t>
            </w:r>
          </w:p>
        </w:tc>
        <w:tc>
          <w:tcPr>
            <w:tcW w:w="5398" w:type="dxa"/>
          </w:tcPr>
          <w:p w:rsidR="008B578E" w:rsidRPr="00A7606A" w:rsidRDefault="00C623BC" w:rsidP="009743C9">
            <w:pPr>
              <w:pStyle w:val="NoSpacing"/>
            </w:pPr>
            <w:r w:rsidRPr="00A7606A">
              <w:t xml:space="preserve">The trust </w:t>
            </w:r>
            <w:r w:rsidR="006310B4" w:rsidRPr="00A7606A">
              <w:t xml:space="preserve">is </w:t>
            </w:r>
            <w:r w:rsidR="00D12E13" w:rsidRPr="00A7606A">
              <w:t>set up as a device to secure payment or performance of another obligation by the T</w:t>
            </w:r>
            <w:r w:rsidRPr="00A7606A">
              <w:t xml:space="preserve"> </w:t>
            </w:r>
            <w:r w:rsidR="00D12E13" w:rsidRPr="00A7606A">
              <w:t>or</w:t>
            </w:r>
            <w:r w:rsidR="0086692A" w:rsidRPr="00A7606A">
              <w:t xml:space="preserve"> to ensure that </w:t>
            </w:r>
            <w:r w:rsidR="00D12E13" w:rsidRPr="00A7606A">
              <w:t xml:space="preserve">moneys received by T are </w:t>
            </w:r>
            <w:r w:rsidR="0086692A" w:rsidRPr="00A7606A">
              <w:t xml:space="preserve">then </w:t>
            </w:r>
            <w:r w:rsidRPr="00A7606A">
              <w:t>held for the benefit of</w:t>
            </w:r>
            <w:r w:rsidR="0086692A" w:rsidRPr="00A7606A">
              <w:t xml:space="preserve"> </w:t>
            </w:r>
            <w:r w:rsidRPr="00A7606A">
              <w:t>B</w:t>
            </w:r>
            <w:r w:rsidR="0086692A" w:rsidRPr="00A7606A">
              <w:t xml:space="preserve"> for the purpose of satisfying</w:t>
            </w:r>
            <w:r w:rsidRPr="00A7606A">
              <w:t xml:space="preserve"> </w:t>
            </w:r>
            <w:r w:rsidR="0086692A" w:rsidRPr="00A7606A">
              <w:t>an</w:t>
            </w:r>
            <w:r w:rsidRPr="00A7606A">
              <w:t xml:space="preserve"> obligation</w:t>
            </w:r>
            <w:r w:rsidR="0086692A" w:rsidRPr="00A7606A">
              <w:t xml:space="preserve"> owing</w:t>
            </w:r>
            <w:r w:rsidRPr="00A7606A">
              <w:t xml:space="preserve">. The C/D relationship overlaps </w:t>
            </w:r>
            <w:r w:rsidR="00AA468A" w:rsidRPr="00A7606A">
              <w:t>with the</w:t>
            </w:r>
            <w:r w:rsidRPr="00A7606A">
              <w:t xml:space="preserve"> B/T relationship.</w:t>
            </w:r>
          </w:p>
        </w:tc>
      </w:tr>
    </w:tbl>
    <w:p w:rsidR="0073480D" w:rsidRPr="00A7606A" w:rsidRDefault="0073480D" w:rsidP="009743C9">
      <w:pPr>
        <w:pStyle w:val="NoSpacing"/>
      </w:pPr>
    </w:p>
    <w:p w:rsidR="001819DF" w:rsidRPr="00A7606A" w:rsidRDefault="00C623BC" w:rsidP="00046962">
      <w:pPr>
        <w:pStyle w:val="NoSpacing"/>
        <w:numPr>
          <w:ilvl w:val="0"/>
          <w:numId w:val="37"/>
        </w:numPr>
      </w:pPr>
      <w:r w:rsidRPr="00073B23">
        <w:rPr>
          <w:rStyle w:val="CaseCiteChar"/>
        </w:rPr>
        <w:t>Skybridge Holidays</w:t>
      </w:r>
      <w:r w:rsidR="00DE6AFB" w:rsidRPr="00A7606A">
        <w:rPr>
          <w:b/>
          <w:i/>
        </w:rPr>
        <w:t xml:space="preserve"> </w:t>
      </w:r>
      <w:r w:rsidR="00DE6AFB" w:rsidRPr="00A7606A">
        <w:t xml:space="preserve">(Consumer made part payment on holiday and travel agent promised them vacation. Law was changed to require this money be held in trust. Travel agent went bankrupt and TIB went after money held in trust. TIB argued money was held under security trust but consumer did not register their deemed SI. Court held </w:t>
      </w:r>
      <w:r w:rsidR="002B5366" w:rsidRPr="00A7606A">
        <w:t>this was not a ST because parties did not think of themselves as being in a C/D relationship.)</w:t>
      </w:r>
    </w:p>
    <w:p w:rsidR="00EE2B53" w:rsidRPr="00C3765C" w:rsidRDefault="003B4A4E" w:rsidP="00046962">
      <w:pPr>
        <w:pStyle w:val="ListParagraph"/>
        <w:numPr>
          <w:ilvl w:val="1"/>
          <w:numId w:val="37"/>
        </w:numPr>
        <w:spacing w:line="259" w:lineRule="auto"/>
        <w:rPr>
          <w:i/>
          <w:szCs w:val="24"/>
        </w:rPr>
      </w:pPr>
      <w:proofErr w:type="spellStart"/>
      <w:r>
        <w:rPr>
          <w:szCs w:val="24"/>
        </w:rPr>
        <w:t>McD</w:t>
      </w:r>
      <w:proofErr w:type="spellEnd"/>
      <w:r w:rsidR="00EE2B53" w:rsidRPr="00C3765C">
        <w:rPr>
          <w:szCs w:val="24"/>
        </w:rPr>
        <w:t xml:space="preserve"> thinks this was correctly decided but with the wrong reasoning</w:t>
      </w:r>
    </w:p>
    <w:p w:rsidR="00EE2B53" w:rsidRPr="00C3765C" w:rsidRDefault="00EE2B53" w:rsidP="00046962">
      <w:pPr>
        <w:pStyle w:val="ListParagraph"/>
        <w:numPr>
          <w:ilvl w:val="2"/>
          <w:numId w:val="37"/>
        </w:numPr>
        <w:spacing w:line="259" w:lineRule="auto"/>
        <w:rPr>
          <w:i/>
          <w:szCs w:val="24"/>
        </w:rPr>
      </w:pPr>
      <w:r w:rsidRPr="00C3765C">
        <w:rPr>
          <w:szCs w:val="24"/>
        </w:rPr>
        <w:t>It shouldn’t matter whether you think of yourselves as a secured party</w:t>
      </w:r>
    </w:p>
    <w:p w:rsidR="00EE2B53" w:rsidRPr="00C3765C" w:rsidRDefault="00EE2B53" w:rsidP="00046962">
      <w:pPr>
        <w:pStyle w:val="ListParagraph"/>
        <w:numPr>
          <w:ilvl w:val="2"/>
          <w:numId w:val="37"/>
        </w:numPr>
        <w:spacing w:line="259" w:lineRule="auto"/>
        <w:rPr>
          <w:i/>
          <w:szCs w:val="24"/>
        </w:rPr>
      </w:pPr>
      <w:r w:rsidRPr="00C3765C">
        <w:rPr>
          <w:szCs w:val="24"/>
        </w:rPr>
        <w:t xml:space="preserve">Real reason the consumers are not secured parties should have been because </w:t>
      </w:r>
      <w:r w:rsidRPr="00C3765C">
        <w:rPr>
          <w:i/>
          <w:szCs w:val="24"/>
        </w:rPr>
        <w:t xml:space="preserve">PPSA </w:t>
      </w:r>
      <w:r w:rsidRPr="00C3765C">
        <w:rPr>
          <w:szCs w:val="24"/>
        </w:rPr>
        <w:t xml:space="preserve">requires security interests to be set up by </w:t>
      </w:r>
      <w:r w:rsidRPr="00C3765C">
        <w:rPr>
          <w:szCs w:val="24"/>
          <w:u w:val="single"/>
        </w:rPr>
        <w:t>consent</w:t>
      </w:r>
      <w:r w:rsidRPr="00C3765C">
        <w:rPr>
          <w:szCs w:val="24"/>
        </w:rPr>
        <w:t xml:space="preserve"> and </w:t>
      </w:r>
      <w:r w:rsidRPr="00C3765C">
        <w:rPr>
          <w:szCs w:val="24"/>
          <w:u w:val="single"/>
        </w:rPr>
        <w:t>not by operation of law</w:t>
      </w:r>
      <w:r w:rsidRPr="00C3765C">
        <w:rPr>
          <w:szCs w:val="24"/>
        </w:rPr>
        <w:t>. Here, the SI came about because of statutory requirements on travel agents (operation of law) and without the knowledge or consent of the consumers</w:t>
      </w:r>
    </w:p>
    <w:p w:rsidR="00545173" w:rsidRDefault="00545173" w:rsidP="00046962">
      <w:pPr>
        <w:pStyle w:val="NoSpacing"/>
        <w:numPr>
          <w:ilvl w:val="0"/>
          <w:numId w:val="52"/>
        </w:numPr>
      </w:pPr>
      <w:r w:rsidRPr="00A7606A">
        <w:t xml:space="preserve">When setting up a </w:t>
      </w:r>
      <w:r w:rsidRPr="00A7606A">
        <w:rPr>
          <w:b/>
        </w:rPr>
        <w:t>“security trust”</w:t>
      </w:r>
      <w:r w:rsidRPr="00A7606A">
        <w:t xml:space="preserve">, the best idea is to state that any money received </w:t>
      </w:r>
      <w:r w:rsidRPr="00A7606A">
        <w:rPr>
          <w:i/>
        </w:rPr>
        <w:t>as</w:t>
      </w:r>
      <w:r w:rsidRPr="00A7606A">
        <w:t xml:space="preserve"> proceeds and any bank account that money goes into</w:t>
      </w:r>
      <w:r w:rsidR="006310B4" w:rsidRPr="00A7606A">
        <w:t xml:space="preserve"> </w:t>
      </w:r>
      <w:r w:rsidRPr="00A7606A">
        <w:t>is held in Trust, in order to not encumber the property unnecessarily</w:t>
      </w:r>
      <w:r w:rsidR="00B11B9C" w:rsidRPr="00A7606A">
        <w:t xml:space="preserve"> for the D.</w:t>
      </w:r>
    </w:p>
    <w:p w:rsidR="0024771A" w:rsidRPr="00A7606A" w:rsidRDefault="0024771A" w:rsidP="0024771A">
      <w:pPr>
        <w:pStyle w:val="NoSpacing"/>
      </w:pPr>
    </w:p>
    <w:p w:rsidR="0024750E" w:rsidRPr="005671D8" w:rsidRDefault="00DC4B44" w:rsidP="004E58CF">
      <w:pPr>
        <w:pStyle w:val="Heading2"/>
      </w:pPr>
      <w:bookmarkStart w:id="38" w:name="_Toc4943351"/>
      <w:bookmarkStart w:id="39" w:name="_Toc6340078"/>
      <w:bookmarkStart w:id="40" w:name="_Toc7294654"/>
      <w:r>
        <w:t xml:space="preserve">5. </w:t>
      </w:r>
      <w:r w:rsidR="0024750E" w:rsidRPr="00A7606A">
        <w:t>Security Transactions</w:t>
      </w:r>
      <w:r w:rsidR="0024750E" w:rsidRPr="005671D8">
        <w:t xml:space="preserve"> Excluded from the </w:t>
      </w:r>
      <w:r w:rsidR="0024750E" w:rsidRPr="005671D8">
        <w:rPr>
          <w:i/>
        </w:rPr>
        <w:t>PPSA</w:t>
      </w:r>
      <w:bookmarkEnd w:id="38"/>
      <w:bookmarkEnd w:id="39"/>
      <w:bookmarkEnd w:id="40"/>
    </w:p>
    <w:p w:rsidR="0024750E" w:rsidRPr="00A7606A" w:rsidRDefault="005A6763" w:rsidP="009743C9">
      <w:pPr>
        <w:pStyle w:val="NoSpacing"/>
        <w:numPr>
          <w:ilvl w:val="0"/>
          <w:numId w:val="11"/>
        </w:numPr>
      </w:pPr>
      <w:r w:rsidRPr="00F3788C">
        <w:rPr>
          <w:rStyle w:val="StatuteCiteChar"/>
        </w:rPr>
        <w:t>s.</w:t>
      </w:r>
      <w:r w:rsidR="0024750E" w:rsidRPr="00F3788C">
        <w:rPr>
          <w:rStyle w:val="StatuteCiteChar"/>
        </w:rPr>
        <w:t>4</w:t>
      </w:r>
      <w:r w:rsidR="0024750E" w:rsidRPr="00A7606A">
        <w:rPr>
          <w:b/>
        </w:rPr>
        <w:t>:</w:t>
      </w:r>
      <w:r w:rsidR="00D4279C" w:rsidRPr="00A7606A">
        <w:t xml:space="preserve"> </w:t>
      </w:r>
      <w:r w:rsidR="001E5B45" w:rsidRPr="00A7606A">
        <w:t>Except as otherwise provided in this Act, this Act does not apply to the following:</w:t>
      </w:r>
    </w:p>
    <w:p w:rsidR="0077332B" w:rsidRDefault="00D4279C" w:rsidP="0077332B">
      <w:pPr>
        <w:pStyle w:val="NoSpacing"/>
        <w:ind w:left="1440"/>
      </w:pPr>
      <w:r w:rsidRPr="00F3788C">
        <w:rPr>
          <w:rStyle w:val="StatuteCiteChar"/>
        </w:rPr>
        <w:t>(a)</w:t>
      </w:r>
      <w:r w:rsidRPr="00A7606A">
        <w:t xml:space="preserve">: </w:t>
      </w:r>
      <w:r w:rsidR="0077332B">
        <w:t>an interest given by a rule of law or an enactment [i.e. by operation of law rather than by consent/agreement of the parties]</w:t>
      </w:r>
    </w:p>
    <w:p w:rsidR="00D4279C" w:rsidRPr="00A7606A" w:rsidRDefault="0077332B" w:rsidP="0077332B">
      <w:pPr>
        <w:pStyle w:val="NoSpacing"/>
        <w:numPr>
          <w:ilvl w:val="2"/>
          <w:numId w:val="11"/>
        </w:numPr>
      </w:pPr>
      <w:r>
        <w:t xml:space="preserve">ex: </w:t>
      </w:r>
      <w:r w:rsidRPr="0077332B">
        <w:rPr>
          <w:rStyle w:val="CaseCiteChar"/>
        </w:rPr>
        <w:t>Skybridge</w:t>
      </w:r>
      <w:r>
        <w:t xml:space="preserve"> case above (</w:t>
      </w:r>
      <w:proofErr w:type="spellStart"/>
      <w:r>
        <w:t>McD</w:t>
      </w:r>
      <w:proofErr w:type="spellEnd"/>
      <w:r>
        <w:t xml:space="preserve"> thinks the case should have been decided on this basis)</w:t>
      </w:r>
    </w:p>
    <w:p w:rsidR="00942632" w:rsidRPr="00A7606A" w:rsidRDefault="00D4279C" w:rsidP="00F3788C">
      <w:pPr>
        <w:pStyle w:val="NoSpacing"/>
        <w:ind w:left="1440"/>
      </w:pPr>
      <w:r w:rsidRPr="00F3788C">
        <w:rPr>
          <w:rStyle w:val="StatuteCiteChar"/>
        </w:rPr>
        <w:t>(b)</w:t>
      </w:r>
      <w:r w:rsidRPr="00A7606A">
        <w:t xml:space="preserve"> </w:t>
      </w:r>
      <w:r w:rsidR="00943BD3" w:rsidRPr="00A7606A">
        <w:t xml:space="preserve">a </w:t>
      </w:r>
      <w:r w:rsidRPr="00A7606A">
        <w:t xml:space="preserve">SA </w:t>
      </w:r>
      <w:r w:rsidR="00943BD3" w:rsidRPr="00A7606A">
        <w:t>governed</w:t>
      </w:r>
      <w:r w:rsidRPr="00A7606A">
        <w:t xml:space="preserve"> by federal law</w:t>
      </w:r>
    </w:p>
    <w:p w:rsidR="00350EE3" w:rsidRDefault="00942632" w:rsidP="004F086B">
      <w:pPr>
        <w:pStyle w:val="NoSpacing"/>
        <w:numPr>
          <w:ilvl w:val="1"/>
          <w:numId w:val="11"/>
        </w:numPr>
        <w:rPr>
          <w:i/>
        </w:rPr>
      </w:pPr>
      <w:r w:rsidRPr="00916357">
        <w:rPr>
          <w:rStyle w:val="CaseCiteChar"/>
        </w:rPr>
        <w:t xml:space="preserve">JE Brooks v </w:t>
      </w:r>
      <w:proofErr w:type="spellStart"/>
      <w:r w:rsidRPr="00916357">
        <w:rPr>
          <w:rStyle w:val="CaseCiteChar"/>
        </w:rPr>
        <w:t>K</w:t>
      </w:r>
      <w:r w:rsidR="00D4279C" w:rsidRPr="00916357">
        <w:rPr>
          <w:rStyle w:val="CaseCiteChar"/>
        </w:rPr>
        <w:t>ingsclear</w:t>
      </w:r>
      <w:proofErr w:type="spellEnd"/>
      <w:r w:rsidRPr="00916357">
        <w:rPr>
          <w:rStyle w:val="CaseCiteChar"/>
        </w:rPr>
        <w:t xml:space="preserve"> Indian Band</w:t>
      </w:r>
      <w:r w:rsidR="00AB4BBF">
        <w:rPr>
          <w:i/>
        </w:rPr>
        <w:t>: I</w:t>
      </w:r>
      <w:r w:rsidR="00794DF1" w:rsidRPr="00794DF1">
        <w:rPr>
          <w:i/>
        </w:rPr>
        <w:t xml:space="preserve">ndian Act </w:t>
      </w:r>
      <w:r w:rsidR="00794DF1" w:rsidRPr="00794DF1">
        <w:t>(federal legislation) says you cannot hold a security</w:t>
      </w:r>
      <w:r w:rsidR="00794DF1">
        <w:t xml:space="preserve"> </w:t>
      </w:r>
      <w:r w:rsidR="00794DF1" w:rsidRPr="00794DF1">
        <w:t xml:space="preserve">interest on reserve, so this ousts the </w:t>
      </w:r>
      <w:r w:rsidR="00794DF1" w:rsidRPr="00794DF1">
        <w:rPr>
          <w:i/>
        </w:rPr>
        <w:t>PPSA</w:t>
      </w:r>
      <w:r w:rsidR="00350EE3">
        <w:rPr>
          <w:i/>
        </w:rPr>
        <w:t>.</w:t>
      </w:r>
      <w:r w:rsidR="00794DF1" w:rsidRPr="00794DF1">
        <w:rPr>
          <w:i/>
        </w:rPr>
        <w:t xml:space="preserve"> </w:t>
      </w:r>
      <w:r w:rsidR="00794DF1" w:rsidRPr="00794DF1">
        <w:t>Question in case was when it can be said property is on a reserve</w:t>
      </w:r>
      <w:r w:rsidR="00794DF1">
        <w:t xml:space="preserve">. </w:t>
      </w:r>
      <w:r w:rsidR="00794DF1" w:rsidRPr="00794DF1">
        <w:t>Security interest was in a bus, Indian band defaulted on the loan</w:t>
      </w:r>
      <w:r w:rsidR="00794DF1" w:rsidRPr="00794DF1">
        <w:rPr>
          <w:i/>
        </w:rPr>
        <w:t>.</w:t>
      </w:r>
    </w:p>
    <w:p w:rsidR="00794DF1" w:rsidRPr="00794DF1" w:rsidRDefault="00794DF1" w:rsidP="00350EE3">
      <w:pPr>
        <w:pStyle w:val="NoSpacing"/>
        <w:numPr>
          <w:ilvl w:val="2"/>
          <w:numId w:val="11"/>
        </w:numPr>
        <w:rPr>
          <w:i/>
        </w:rPr>
      </w:pPr>
      <w:r w:rsidRPr="00794DF1">
        <w:t>Creditor waited until bus was off reserve to seize it</w:t>
      </w:r>
      <w:r w:rsidR="005D060C">
        <w:t xml:space="preserve">. </w:t>
      </w:r>
      <w:r w:rsidRPr="00794DF1">
        <w:t xml:space="preserve">Court says you can’t just wait until the property moves off reserve and then claim </w:t>
      </w:r>
      <w:r w:rsidRPr="00794DF1">
        <w:rPr>
          <w:i/>
        </w:rPr>
        <w:t>Indian Act</w:t>
      </w:r>
      <w:r w:rsidRPr="00794DF1">
        <w:t xml:space="preserve"> does not apply</w:t>
      </w:r>
    </w:p>
    <w:p w:rsidR="00C659D2" w:rsidRPr="00C659D2" w:rsidRDefault="00794DF1" w:rsidP="004F086B">
      <w:pPr>
        <w:pStyle w:val="NoSpacing"/>
        <w:numPr>
          <w:ilvl w:val="1"/>
          <w:numId w:val="11"/>
        </w:numPr>
      </w:pPr>
      <w:r w:rsidRPr="00C659D2">
        <w:rPr>
          <w:b/>
        </w:rPr>
        <w:t xml:space="preserve"> </w:t>
      </w:r>
      <w:r w:rsidR="00AB3AB4" w:rsidRPr="00F3788C">
        <w:rPr>
          <w:rStyle w:val="StatuteCiteChar"/>
        </w:rPr>
        <w:t>(f):</w:t>
      </w:r>
      <w:r w:rsidR="00AB3AB4" w:rsidRPr="00A7606A">
        <w:t xml:space="preserve"> creation or transfer of </w:t>
      </w:r>
      <w:r w:rsidR="00AB3AB4" w:rsidRPr="00C659D2">
        <w:rPr>
          <w:b/>
        </w:rPr>
        <w:t>land interest</w:t>
      </w:r>
    </w:p>
    <w:p w:rsidR="00C659D2" w:rsidRPr="00C3765C" w:rsidRDefault="00C659D2" w:rsidP="00C659D2">
      <w:pPr>
        <w:pStyle w:val="ListParagraph"/>
        <w:numPr>
          <w:ilvl w:val="2"/>
          <w:numId w:val="11"/>
        </w:numPr>
        <w:spacing w:line="259" w:lineRule="auto"/>
        <w:rPr>
          <w:b/>
          <w:szCs w:val="24"/>
        </w:rPr>
      </w:pPr>
      <w:r w:rsidRPr="00C3765C">
        <w:rPr>
          <w:szCs w:val="24"/>
        </w:rPr>
        <w:t xml:space="preserve">Note: </w:t>
      </w:r>
      <w:r w:rsidRPr="00C3765C">
        <w:rPr>
          <w:b/>
          <w:szCs w:val="24"/>
        </w:rPr>
        <w:t xml:space="preserve">fixtures </w:t>
      </w:r>
      <w:r w:rsidRPr="00C3765C">
        <w:rPr>
          <w:szCs w:val="24"/>
        </w:rPr>
        <w:t xml:space="preserve">are deemed to be personal property [not land] for purposes of the </w:t>
      </w:r>
      <w:r w:rsidRPr="00C3765C">
        <w:rPr>
          <w:i/>
          <w:szCs w:val="24"/>
        </w:rPr>
        <w:t>PPSA</w:t>
      </w:r>
    </w:p>
    <w:p w:rsidR="00C659D2" w:rsidRPr="00C659D2" w:rsidRDefault="00C659D2" w:rsidP="00C659D2">
      <w:pPr>
        <w:pStyle w:val="ListParagraph"/>
        <w:numPr>
          <w:ilvl w:val="2"/>
          <w:numId w:val="11"/>
        </w:numPr>
        <w:spacing w:line="259" w:lineRule="auto"/>
        <w:rPr>
          <w:b/>
          <w:szCs w:val="24"/>
        </w:rPr>
      </w:pPr>
      <w:r w:rsidRPr="00C3765C">
        <w:rPr>
          <w:i/>
          <w:szCs w:val="24"/>
        </w:rPr>
        <w:t xml:space="preserve">PPSA </w:t>
      </w:r>
      <w:r w:rsidRPr="00C3765C">
        <w:rPr>
          <w:szCs w:val="24"/>
        </w:rPr>
        <w:t xml:space="preserve">takes precedence over </w:t>
      </w:r>
      <w:r w:rsidRPr="00C3765C">
        <w:rPr>
          <w:i/>
          <w:szCs w:val="24"/>
        </w:rPr>
        <w:t>Land Title Act</w:t>
      </w:r>
      <w:r w:rsidRPr="00C3765C">
        <w:rPr>
          <w:szCs w:val="24"/>
        </w:rPr>
        <w:t>, but then defers to it in certain situations</w:t>
      </w:r>
    </w:p>
    <w:p w:rsidR="005C7B65" w:rsidRDefault="00AB3AB4" w:rsidP="005C7B65">
      <w:pPr>
        <w:pStyle w:val="NoSpacing"/>
        <w:numPr>
          <w:ilvl w:val="1"/>
          <w:numId w:val="11"/>
        </w:numPr>
      </w:pPr>
      <w:r w:rsidRPr="00F3788C">
        <w:rPr>
          <w:rStyle w:val="StatuteCiteChar"/>
        </w:rPr>
        <w:t>(g)</w:t>
      </w:r>
      <w:r w:rsidRPr="00A7606A">
        <w:t xml:space="preserve">: </w:t>
      </w:r>
      <w:r w:rsidR="005C7B65">
        <w:t>…a right to payment that arises in connection with land</w:t>
      </w:r>
    </w:p>
    <w:p w:rsidR="005C7B65" w:rsidRDefault="005C7B65" w:rsidP="005C7B65">
      <w:pPr>
        <w:pStyle w:val="NoSpacing"/>
        <w:numPr>
          <w:ilvl w:val="2"/>
          <w:numId w:val="11"/>
        </w:numPr>
      </w:pPr>
      <w:r>
        <w:t>However- depends how far removed you are from the land interest- for example a mortgage backed security would be governed by PPSA</w:t>
      </w:r>
    </w:p>
    <w:p w:rsidR="005341A5" w:rsidRDefault="005C7B65" w:rsidP="005C7B65">
      <w:pPr>
        <w:pStyle w:val="NoSpacing"/>
        <w:numPr>
          <w:ilvl w:val="2"/>
          <w:numId w:val="11"/>
        </w:numPr>
      </w:pPr>
      <w:r>
        <w:t xml:space="preserve">Generally, as long as you are more than one step removed from the land interest, you are in </w:t>
      </w:r>
      <w:r w:rsidRPr="005C7B65">
        <w:rPr>
          <w:i/>
        </w:rPr>
        <w:t>PPSA</w:t>
      </w:r>
    </w:p>
    <w:p w:rsidR="005C7B65" w:rsidRPr="00A7606A" w:rsidRDefault="005C7B65" w:rsidP="005C7B65">
      <w:pPr>
        <w:pStyle w:val="NoSpacing"/>
        <w:ind w:left="2160"/>
      </w:pPr>
    </w:p>
    <w:p w:rsidR="0024750E" w:rsidRPr="00A7606A" w:rsidRDefault="000106C9" w:rsidP="004E58CF">
      <w:pPr>
        <w:pStyle w:val="Heading2"/>
      </w:pPr>
      <w:bookmarkStart w:id="41" w:name="_Toc4943352"/>
      <w:bookmarkStart w:id="42" w:name="_Toc6340079"/>
      <w:bookmarkStart w:id="43" w:name="_Toc7294655"/>
      <w:r>
        <w:t xml:space="preserve">6. </w:t>
      </w:r>
      <w:r w:rsidR="0024750E" w:rsidRPr="00A7606A">
        <w:t xml:space="preserve">Transactions </w:t>
      </w:r>
      <w:r w:rsidR="0024750E" w:rsidRPr="0084044C">
        <w:t>Deemed</w:t>
      </w:r>
      <w:r w:rsidR="0024750E" w:rsidRPr="00A7606A">
        <w:t xml:space="preserve"> to Create Security Interests</w:t>
      </w:r>
      <w:bookmarkEnd w:id="41"/>
      <w:bookmarkEnd w:id="42"/>
      <w:bookmarkEnd w:id="43"/>
    </w:p>
    <w:p w:rsidR="0034574A" w:rsidRPr="00C3765C" w:rsidRDefault="0034574A" w:rsidP="00046962">
      <w:pPr>
        <w:pStyle w:val="ListParagraph"/>
        <w:numPr>
          <w:ilvl w:val="0"/>
          <w:numId w:val="69"/>
        </w:numPr>
        <w:spacing w:line="259" w:lineRule="auto"/>
        <w:rPr>
          <w:szCs w:val="24"/>
        </w:rPr>
      </w:pPr>
      <w:r w:rsidRPr="00C3765C">
        <w:rPr>
          <w:szCs w:val="24"/>
        </w:rPr>
        <w:t>For certain types of interests, policy reasons to want people to register so that others are aware of them</w:t>
      </w:r>
    </w:p>
    <w:p w:rsidR="0034574A" w:rsidRPr="00C3765C" w:rsidRDefault="0034574A" w:rsidP="00046962">
      <w:pPr>
        <w:pStyle w:val="ListParagraph"/>
        <w:numPr>
          <w:ilvl w:val="0"/>
          <w:numId w:val="69"/>
        </w:numPr>
        <w:spacing w:line="259" w:lineRule="auto"/>
        <w:rPr>
          <w:i/>
          <w:szCs w:val="24"/>
        </w:rPr>
      </w:pPr>
      <w:r w:rsidRPr="00C3765C">
        <w:rPr>
          <w:szCs w:val="24"/>
        </w:rPr>
        <w:t xml:space="preserve">One way to achieve this is to deem the transaction to be governed by the </w:t>
      </w:r>
      <w:r w:rsidRPr="00C3765C">
        <w:rPr>
          <w:i/>
          <w:szCs w:val="24"/>
        </w:rPr>
        <w:t>PPSA</w:t>
      </w:r>
    </w:p>
    <w:p w:rsidR="0034574A" w:rsidRPr="00350B3E" w:rsidRDefault="00074888" w:rsidP="00350B3E">
      <w:pPr>
        <w:rPr>
          <w:i/>
          <w:szCs w:val="24"/>
        </w:rPr>
      </w:pPr>
      <w:r>
        <w:rPr>
          <w:rStyle w:val="StatuteCiteChar"/>
        </w:rPr>
        <w:t xml:space="preserve">Security interest: </w:t>
      </w:r>
      <w:r w:rsidR="0034574A" w:rsidRPr="0034574A">
        <w:rPr>
          <w:rStyle w:val="StatuteCiteChar"/>
        </w:rPr>
        <w:t>(b)</w:t>
      </w:r>
      <w:r w:rsidR="0034574A" w:rsidRPr="00350B3E">
        <w:rPr>
          <w:szCs w:val="24"/>
        </w:rPr>
        <w:t xml:space="preserve"> the interest of </w:t>
      </w:r>
    </w:p>
    <w:p w:rsidR="0034574A" w:rsidRPr="003823B0" w:rsidRDefault="0034574A" w:rsidP="00046962">
      <w:pPr>
        <w:pStyle w:val="ListParagraph"/>
        <w:numPr>
          <w:ilvl w:val="0"/>
          <w:numId w:val="70"/>
        </w:numPr>
        <w:spacing w:line="259" w:lineRule="auto"/>
        <w:ind w:left="2410" w:hanging="534"/>
        <w:rPr>
          <w:b/>
          <w:szCs w:val="24"/>
        </w:rPr>
      </w:pPr>
      <w:r w:rsidRPr="00C3765C">
        <w:rPr>
          <w:szCs w:val="24"/>
        </w:rPr>
        <w:t xml:space="preserve">transferee arising from the </w:t>
      </w:r>
      <w:r w:rsidRPr="003823B0">
        <w:rPr>
          <w:b/>
          <w:szCs w:val="24"/>
        </w:rPr>
        <w:t>transfer of an account or a transfer of chattel paper</w:t>
      </w:r>
    </w:p>
    <w:p w:rsidR="0034574A" w:rsidRPr="00C3765C" w:rsidRDefault="0034574A" w:rsidP="00046962">
      <w:pPr>
        <w:pStyle w:val="ListParagraph"/>
        <w:numPr>
          <w:ilvl w:val="0"/>
          <w:numId w:val="70"/>
        </w:numPr>
        <w:spacing w:line="259" w:lineRule="auto"/>
        <w:ind w:left="2410" w:hanging="534"/>
        <w:rPr>
          <w:szCs w:val="24"/>
        </w:rPr>
      </w:pPr>
      <w:r w:rsidRPr="00C3765C">
        <w:rPr>
          <w:szCs w:val="24"/>
        </w:rPr>
        <w:t xml:space="preserve">a person who delivers goods to another person under a </w:t>
      </w:r>
      <w:r w:rsidRPr="00074888">
        <w:rPr>
          <w:b/>
          <w:szCs w:val="24"/>
        </w:rPr>
        <w:t>commercial consignment</w:t>
      </w:r>
      <w:r w:rsidRPr="00C3765C">
        <w:rPr>
          <w:szCs w:val="24"/>
        </w:rPr>
        <w:t xml:space="preserve"> </w:t>
      </w:r>
    </w:p>
    <w:p w:rsidR="0034574A" w:rsidRPr="00C3765C" w:rsidRDefault="0034574A" w:rsidP="00046962">
      <w:pPr>
        <w:pStyle w:val="ListParagraph"/>
        <w:numPr>
          <w:ilvl w:val="0"/>
          <w:numId w:val="70"/>
        </w:numPr>
        <w:spacing w:line="259" w:lineRule="auto"/>
        <w:ind w:left="2410" w:hanging="534"/>
        <w:rPr>
          <w:szCs w:val="24"/>
        </w:rPr>
      </w:pPr>
      <w:r w:rsidRPr="00C3765C">
        <w:rPr>
          <w:szCs w:val="24"/>
        </w:rPr>
        <w:t xml:space="preserve">a lessor under </w:t>
      </w:r>
      <w:r w:rsidRPr="00074888">
        <w:rPr>
          <w:b/>
          <w:szCs w:val="24"/>
        </w:rPr>
        <w:t>a lease for a term of more than one year</w:t>
      </w:r>
    </w:p>
    <w:p w:rsidR="0034574A" w:rsidRPr="003823B0" w:rsidRDefault="0091324A" w:rsidP="003823B0">
      <w:pPr>
        <w:ind w:left="720" w:firstLine="720"/>
        <w:rPr>
          <w:szCs w:val="24"/>
        </w:rPr>
      </w:pPr>
      <w:r>
        <w:rPr>
          <w:szCs w:val="24"/>
        </w:rPr>
        <w:t xml:space="preserve">whether </w:t>
      </w:r>
      <w:r w:rsidR="0034574A" w:rsidRPr="00C3765C">
        <w:rPr>
          <w:szCs w:val="24"/>
        </w:rPr>
        <w:t>or not the interest secures payment or performance of an obligation</w:t>
      </w:r>
    </w:p>
    <w:p w:rsidR="003823B0" w:rsidRDefault="003823B0" w:rsidP="00350B3E">
      <w:pPr>
        <w:pStyle w:val="NoSpacing"/>
      </w:pPr>
      <w:r w:rsidRPr="003823B0">
        <w:rPr>
          <w:rStyle w:val="StatuteCiteChar"/>
        </w:rPr>
        <w:t>s.</w:t>
      </w:r>
      <w:r w:rsidR="00AD38A8" w:rsidRPr="003823B0">
        <w:rPr>
          <w:rStyle w:val="StatuteCiteChar"/>
        </w:rPr>
        <w:t>3</w:t>
      </w:r>
      <w:r w:rsidR="00AD38A8" w:rsidRPr="00A7606A">
        <w:t xml:space="preserve">: Subject to S4 and </w:t>
      </w:r>
      <w:r w:rsidR="001E5B45" w:rsidRPr="00A7606A">
        <w:t>S</w:t>
      </w:r>
      <w:r w:rsidR="00AD38A8" w:rsidRPr="00A7606A">
        <w:t>55, this Act applies to</w:t>
      </w:r>
      <w:r w:rsidR="001E5B45" w:rsidRPr="00A7606A">
        <w:t xml:space="preserve"> a</w:t>
      </w:r>
    </w:p>
    <w:p w:rsidR="003823B0" w:rsidRDefault="00AD38A8" w:rsidP="003823B0">
      <w:pPr>
        <w:pStyle w:val="NoSpacing"/>
        <w:ind w:left="720"/>
        <w:rPr>
          <w:rStyle w:val="StatuteCiteChar"/>
        </w:rPr>
      </w:pPr>
      <w:r w:rsidRPr="003823B0">
        <w:rPr>
          <w:rStyle w:val="StatuteCiteChar"/>
        </w:rPr>
        <w:t xml:space="preserve">(a) </w:t>
      </w:r>
      <w:r w:rsidRPr="003823B0">
        <w:rPr>
          <w:b/>
        </w:rPr>
        <w:t>transfer of account or chattel paper</w:t>
      </w:r>
      <w:r w:rsidRPr="00A7606A">
        <w:t>,</w:t>
      </w:r>
    </w:p>
    <w:p w:rsidR="006338A0" w:rsidRDefault="00AD38A8" w:rsidP="003823B0">
      <w:pPr>
        <w:pStyle w:val="NoSpacing"/>
        <w:ind w:left="720"/>
      </w:pPr>
      <w:r w:rsidRPr="003823B0">
        <w:rPr>
          <w:rStyle w:val="StatuteCiteChar"/>
        </w:rPr>
        <w:t>(b)</w:t>
      </w:r>
      <w:r w:rsidRPr="00A7606A">
        <w:t xml:space="preserve"> </w:t>
      </w:r>
      <w:r w:rsidRPr="003823B0">
        <w:rPr>
          <w:b/>
        </w:rPr>
        <w:t>commercial consignment</w:t>
      </w:r>
      <w:r w:rsidRPr="00A7606A">
        <w:t xml:space="preserve">, and </w:t>
      </w:r>
    </w:p>
    <w:p w:rsidR="00896A2E" w:rsidRDefault="00AD38A8" w:rsidP="003823B0">
      <w:pPr>
        <w:pStyle w:val="NoSpacing"/>
        <w:ind w:left="720"/>
        <w:rPr>
          <w:b/>
        </w:rPr>
      </w:pPr>
      <w:r w:rsidRPr="003823B0">
        <w:rPr>
          <w:rStyle w:val="StatuteCiteChar"/>
        </w:rPr>
        <w:t>(c)</w:t>
      </w:r>
      <w:r w:rsidRPr="00A7606A">
        <w:t xml:space="preserve"> </w:t>
      </w:r>
      <w:r w:rsidRPr="003823B0">
        <w:rPr>
          <w:b/>
        </w:rPr>
        <w:t>lease for more than one year</w:t>
      </w:r>
    </w:p>
    <w:p w:rsidR="00D00A53" w:rsidRDefault="00AD38A8" w:rsidP="003823B0">
      <w:pPr>
        <w:pStyle w:val="NoSpacing"/>
        <w:ind w:left="720"/>
      </w:pPr>
      <w:r w:rsidRPr="00A7606A">
        <w:t xml:space="preserve">that do not secure payment or performance of an obligation </w:t>
      </w:r>
    </w:p>
    <w:p w:rsidR="003823B0" w:rsidRPr="00B328CE" w:rsidRDefault="003823B0" w:rsidP="00046962">
      <w:pPr>
        <w:pStyle w:val="ListParagraph"/>
        <w:numPr>
          <w:ilvl w:val="1"/>
          <w:numId w:val="50"/>
        </w:numPr>
        <w:spacing w:line="259" w:lineRule="auto"/>
        <w:rPr>
          <w:b/>
          <w:color w:val="0000FF"/>
          <w:szCs w:val="24"/>
        </w:rPr>
      </w:pPr>
      <w:r w:rsidRPr="00C3765C">
        <w:rPr>
          <w:b/>
          <w:color w:val="0000FF"/>
          <w:szCs w:val="24"/>
        </w:rPr>
        <w:t>s. 55</w:t>
      </w:r>
      <w:r w:rsidRPr="00C3765C">
        <w:rPr>
          <w:szCs w:val="24"/>
        </w:rPr>
        <w:t xml:space="preserve"> tells us that </w:t>
      </w:r>
      <w:r w:rsidRPr="00C3765C">
        <w:rPr>
          <w:b/>
          <w:color w:val="0000FF"/>
          <w:szCs w:val="24"/>
        </w:rPr>
        <w:t xml:space="preserve">Part </w:t>
      </w:r>
      <w:r>
        <w:rPr>
          <w:b/>
          <w:color w:val="0000FF"/>
          <w:szCs w:val="24"/>
        </w:rPr>
        <w:t xml:space="preserve">V </w:t>
      </w:r>
      <w:r w:rsidRPr="00C3765C">
        <w:rPr>
          <w:b/>
          <w:szCs w:val="24"/>
        </w:rPr>
        <w:t xml:space="preserve">(Remedies) </w:t>
      </w:r>
      <w:r w:rsidRPr="00C3765C">
        <w:rPr>
          <w:szCs w:val="24"/>
        </w:rPr>
        <w:t>of the statute does not apply to the transactions named in s. 3 (transfer of account/chattel paper, commercial consignment, or lease for term of more than one year which do no secure performance of an obligation)</w:t>
      </w:r>
    </w:p>
    <w:p w:rsidR="006B5105" w:rsidRPr="00B328CE" w:rsidRDefault="00B328CE" w:rsidP="00046962">
      <w:pPr>
        <w:pStyle w:val="ListParagraph"/>
        <w:numPr>
          <w:ilvl w:val="0"/>
          <w:numId w:val="50"/>
        </w:numPr>
        <w:rPr>
          <w:b/>
          <w:szCs w:val="24"/>
        </w:rPr>
      </w:pPr>
      <w:r>
        <w:rPr>
          <w:b/>
          <w:szCs w:val="24"/>
        </w:rPr>
        <w:t xml:space="preserve">However - </w:t>
      </w:r>
      <w:r w:rsidRPr="00B97FB7">
        <w:rPr>
          <w:b/>
          <w:szCs w:val="24"/>
        </w:rPr>
        <w:t>A commercial consignment can also be a security consignment and a security lease can also be a lease for longer than a year.</w:t>
      </w:r>
      <w:r>
        <w:rPr>
          <w:b/>
          <w:szCs w:val="24"/>
        </w:rPr>
        <w:t xml:space="preserve"> – so can be both true and deemed SIs. If it fits into the category of true SI, </w:t>
      </w:r>
      <w:r w:rsidRPr="00B328CE">
        <w:rPr>
          <w:rStyle w:val="StatuteCiteChar"/>
        </w:rPr>
        <w:t>Part V</w:t>
      </w:r>
      <w:r>
        <w:rPr>
          <w:b/>
          <w:szCs w:val="24"/>
        </w:rPr>
        <w:t xml:space="preserve"> applies</w:t>
      </w:r>
    </w:p>
    <w:p w:rsidR="00350B3E" w:rsidRDefault="00EE4D15" w:rsidP="00350B3E">
      <w:pPr>
        <w:pStyle w:val="ListParagraph"/>
        <w:numPr>
          <w:ilvl w:val="0"/>
          <w:numId w:val="12"/>
        </w:numPr>
        <w:rPr>
          <w:b/>
          <w:color w:val="7030A0"/>
          <w:szCs w:val="24"/>
        </w:rPr>
      </w:pPr>
      <w:r w:rsidRPr="00EE4D15">
        <w:rPr>
          <w:b/>
          <w:color w:val="7030A0"/>
          <w:szCs w:val="24"/>
        </w:rPr>
        <w:lastRenderedPageBreak/>
        <w:t>Exam: you probably won’t be saying for sure which it is (</w:t>
      </w:r>
      <w:proofErr w:type="spellStart"/>
      <w:r w:rsidRPr="00EE4D15">
        <w:rPr>
          <w:b/>
          <w:color w:val="7030A0"/>
          <w:szCs w:val="24"/>
        </w:rPr>
        <w:t>ie</w:t>
      </w:r>
      <w:proofErr w:type="spellEnd"/>
      <w:r w:rsidRPr="00EE4D15">
        <w:rPr>
          <w:b/>
          <w:color w:val="7030A0"/>
          <w:szCs w:val="24"/>
        </w:rPr>
        <w:t xml:space="preserve">. whether Part 5 applies or not). </w:t>
      </w:r>
      <w:proofErr w:type="spellStart"/>
      <w:r w:rsidRPr="00EE4D15">
        <w:rPr>
          <w:b/>
          <w:color w:val="7030A0"/>
          <w:szCs w:val="24"/>
        </w:rPr>
        <w:t>McD</w:t>
      </w:r>
      <w:proofErr w:type="spellEnd"/>
      <w:r w:rsidRPr="00EE4D15">
        <w:rPr>
          <w:b/>
          <w:color w:val="7030A0"/>
          <w:szCs w:val="24"/>
        </w:rPr>
        <w:t xml:space="preserve"> just wants us to identify this as a problem/possibility to address</w:t>
      </w:r>
    </w:p>
    <w:p w:rsidR="00350B3E" w:rsidRDefault="00350B3E" w:rsidP="00350B3E">
      <w:pPr>
        <w:rPr>
          <w:b/>
          <w:szCs w:val="24"/>
        </w:rPr>
      </w:pPr>
    </w:p>
    <w:p w:rsidR="00350B3E" w:rsidRPr="00C3765C" w:rsidRDefault="00350B3E" w:rsidP="00350B3E">
      <w:pPr>
        <w:rPr>
          <w:szCs w:val="24"/>
        </w:rPr>
      </w:pPr>
      <w:r w:rsidRPr="00C3765C">
        <w:rPr>
          <w:b/>
          <w:color w:val="0000FF"/>
          <w:szCs w:val="24"/>
        </w:rPr>
        <w:t xml:space="preserve">“Commercial consignment” </w:t>
      </w:r>
      <w:r w:rsidRPr="00C3765C">
        <w:rPr>
          <w:szCs w:val="24"/>
        </w:rPr>
        <w:t xml:space="preserve">means a consignment under which goods are delivered to… a </w:t>
      </w:r>
      <w:r w:rsidRPr="00A46745">
        <w:rPr>
          <w:b/>
          <w:szCs w:val="24"/>
        </w:rPr>
        <w:t>consignee who, in the ordinary course of the consignee’s business, deals in goods of that description</w:t>
      </w:r>
      <w:r w:rsidRPr="00C3765C">
        <w:rPr>
          <w:szCs w:val="24"/>
        </w:rPr>
        <w:t>, by a consigner who</w:t>
      </w:r>
    </w:p>
    <w:p w:rsidR="00350B3E" w:rsidRPr="00C3765C" w:rsidRDefault="00350B3E" w:rsidP="00046962">
      <w:pPr>
        <w:pStyle w:val="ListParagraph"/>
        <w:numPr>
          <w:ilvl w:val="0"/>
          <w:numId w:val="71"/>
        </w:numPr>
        <w:spacing w:line="259" w:lineRule="auto"/>
        <w:rPr>
          <w:szCs w:val="24"/>
        </w:rPr>
      </w:pPr>
      <w:r w:rsidRPr="00387A2E">
        <w:rPr>
          <w:b/>
          <w:szCs w:val="24"/>
        </w:rPr>
        <w:t>in the ordinary course of the consignor’s business, deals in goods of that description</w:t>
      </w:r>
      <w:r w:rsidRPr="00C3765C">
        <w:rPr>
          <w:szCs w:val="24"/>
        </w:rPr>
        <w:t>, and</w:t>
      </w:r>
    </w:p>
    <w:p w:rsidR="00350B3E" w:rsidRPr="00C3765C" w:rsidRDefault="00350B3E" w:rsidP="00046962">
      <w:pPr>
        <w:pStyle w:val="ListParagraph"/>
        <w:numPr>
          <w:ilvl w:val="0"/>
          <w:numId w:val="71"/>
        </w:numPr>
        <w:spacing w:line="259" w:lineRule="auto"/>
        <w:rPr>
          <w:b/>
          <w:szCs w:val="24"/>
        </w:rPr>
      </w:pPr>
      <w:r w:rsidRPr="00C3765C">
        <w:rPr>
          <w:szCs w:val="24"/>
        </w:rPr>
        <w:t>reserves an interest in the goods after they have been delivered</w:t>
      </w:r>
      <w:r w:rsidRPr="00C3765C">
        <w:rPr>
          <w:b/>
          <w:szCs w:val="24"/>
        </w:rPr>
        <w:t xml:space="preserve"> </w:t>
      </w:r>
    </w:p>
    <w:p w:rsidR="00350B3E" w:rsidRPr="00C3765C" w:rsidRDefault="00350B3E" w:rsidP="00350B3E">
      <w:pPr>
        <w:rPr>
          <w:szCs w:val="24"/>
        </w:rPr>
      </w:pPr>
      <w:r w:rsidRPr="00AE3880">
        <w:rPr>
          <w:b/>
          <w:szCs w:val="24"/>
        </w:rPr>
        <w:t>but does not include</w:t>
      </w:r>
      <w:r w:rsidRPr="00C3765C">
        <w:rPr>
          <w:szCs w:val="24"/>
        </w:rPr>
        <w:t xml:space="preserve"> an agreement under which goods are delivered</w:t>
      </w:r>
    </w:p>
    <w:p w:rsidR="00350B3E" w:rsidRPr="00C3765C" w:rsidRDefault="00350B3E" w:rsidP="00046962">
      <w:pPr>
        <w:pStyle w:val="ListParagraph"/>
        <w:numPr>
          <w:ilvl w:val="0"/>
          <w:numId w:val="71"/>
        </w:numPr>
        <w:spacing w:line="259" w:lineRule="auto"/>
        <w:rPr>
          <w:szCs w:val="24"/>
        </w:rPr>
      </w:pPr>
      <w:r w:rsidRPr="00C3765C">
        <w:rPr>
          <w:szCs w:val="24"/>
        </w:rPr>
        <w:t>to an auctioneer for sale</w:t>
      </w:r>
    </w:p>
    <w:p w:rsidR="009574FE" w:rsidRPr="009574FE" w:rsidRDefault="00350B3E" w:rsidP="00046962">
      <w:pPr>
        <w:pStyle w:val="ListParagraph"/>
        <w:numPr>
          <w:ilvl w:val="0"/>
          <w:numId w:val="71"/>
        </w:numPr>
        <w:spacing w:line="259" w:lineRule="auto"/>
        <w:rPr>
          <w:szCs w:val="24"/>
        </w:rPr>
      </w:pPr>
      <w:r w:rsidRPr="00C3765C">
        <w:rPr>
          <w:szCs w:val="24"/>
        </w:rPr>
        <w:t xml:space="preserve">to a consignee… </w:t>
      </w:r>
      <w:r w:rsidRPr="00AE3880">
        <w:rPr>
          <w:b/>
          <w:szCs w:val="24"/>
        </w:rPr>
        <w:t>if it is generally known</w:t>
      </w:r>
      <w:r w:rsidRPr="00C3765C">
        <w:rPr>
          <w:szCs w:val="24"/>
        </w:rPr>
        <w:t xml:space="preserve"> to the creditors of the consignee </w:t>
      </w:r>
      <w:r w:rsidRPr="00AE3880">
        <w:rPr>
          <w:b/>
          <w:szCs w:val="24"/>
        </w:rPr>
        <w:t xml:space="preserve">that the consignee is in the business of selling or leasing goods </w:t>
      </w:r>
      <w:r w:rsidR="00570284" w:rsidRPr="00570284">
        <w:rPr>
          <w:b/>
          <w:szCs w:val="24"/>
          <w:u w:val="single"/>
        </w:rPr>
        <w:t>of</w:t>
      </w:r>
      <w:r w:rsidRPr="00AE3880">
        <w:rPr>
          <w:b/>
          <w:szCs w:val="24"/>
        </w:rPr>
        <w:t xml:space="preserve"> others</w:t>
      </w:r>
    </w:p>
    <w:p w:rsidR="009574FE" w:rsidRPr="009574FE" w:rsidRDefault="009574FE" w:rsidP="00046962">
      <w:pPr>
        <w:pStyle w:val="ListParagraph"/>
        <w:numPr>
          <w:ilvl w:val="0"/>
          <w:numId w:val="72"/>
        </w:numPr>
        <w:rPr>
          <w:szCs w:val="24"/>
        </w:rPr>
      </w:pPr>
      <w:r>
        <w:rPr>
          <w:szCs w:val="24"/>
        </w:rPr>
        <w:t xml:space="preserve">to fit within </w:t>
      </w:r>
      <w:r w:rsidRPr="009574FE">
        <w:rPr>
          <w:b/>
          <w:szCs w:val="24"/>
        </w:rPr>
        <w:t>(d)</w:t>
      </w:r>
      <w:r>
        <w:rPr>
          <w:szCs w:val="24"/>
        </w:rPr>
        <w:t xml:space="preserve">, </w:t>
      </w:r>
      <w:r w:rsidRPr="009574FE">
        <w:rPr>
          <w:szCs w:val="24"/>
        </w:rPr>
        <w:t xml:space="preserve">it must be such that </w:t>
      </w:r>
      <w:r w:rsidRPr="009574FE">
        <w:rPr>
          <w:b/>
          <w:szCs w:val="24"/>
        </w:rPr>
        <w:t>any creditor</w:t>
      </w:r>
      <w:r w:rsidRPr="009574FE">
        <w:rPr>
          <w:szCs w:val="24"/>
        </w:rPr>
        <w:t xml:space="preserve"> (an abstract person) would known that consignee were in the business of selling/leasing goods</w:t>
      </w:r>
      <w:r>
        <w:rPr>
          <w:szCs w:val="24"/>
        </w:rPr>
        <w:t>. Test is very general and objective</w:t>
      </w:r>
      <w:r w:rsidRPr="009574FE">
        <w:rPr>
          <w:szCs w:val="24"/>
        </w:rPr>
        <w:t xml:space="preserve"> (</w:t>
      </w:r>
      <w:proofErr w:type="spellStart"/>
      <w:r w:rsidRPr="00724781">
        <w:rPr>
          <w:rStyle w:val="CaseCiteChar"/>
        </w:rPr>
        <w:t>Newcourt</w:t>
      </w:r>
      <w:proofErr w:type="spellEnd"/>
      <w:r w:rsidRPr="00724781">
        <w:rPr>
          <w:rStyle w:val="CaseCiteChar"/>
        </w:rPr>
        <w:t xml:space="preserve"> Financial v. Frizzell</w:t>
      </w:r>
      <w:r w:rsidRPr="009574FE">
        <w:rPr>
          <w:szCs w:val="24"/>
        </w:rPr>
        <w:t>)</w:t>
      </w:r>
    </w:p>
    <w:p w:rsidR="00350B3E" w:rsidRDefault="00350B3E" w:rsidP="00046962">
      <w:pPr>
        <w:pStyle w:val="ListParagraph"/>
        <w:numPr>
          <w:ilvl w:val="0"/>
          <w:numId w:val="72"/>
        </w:numPr>
        <w:spacing w:line="259" w:lineRule="auto"/>
        <w:rPr>
          <w:szCs w:val="24"/>
        </w:rPr>
      </w:pPr>
      <w:r w:rsidRPr="00C3765C">
        <w:rPr>
          <w:szCs w:val="24"/>
        </w:rPr>
        <w:t xml:space="preserve">logic of </w:t>
      </w:r>
      <w:r w:rsidRPr="00C3765C">
        <w:rPr>
          <w:b/>
          <w:szCs w:val="24"/>
        </w:rPr>
        <w:t>(d)</w:t>
      </w:r>
      <w:r w:rsidRPr="00C3765C">
        <w:rPr>
          <w:szCs w:val="24"/>
        </w:rPr>
        <w:t xml:space="preserve"> – if creditors know what the consignee typically does, no need for protection of registration</w:t>
      </w:r>
    </w:p>
    <w:p w:rsidR="00EE7D63" w:rsidRDefault="00EE7D63" w:rsidP="00EE7D63">
      <w:pPr>
        <w:spacing w:line="259" w:lineRule="auto"/>
        <w:rPr>
          <w:szCs w:val="24"/>
        </w:rPr>
      </w:pPr>
    </w:p>
    <w:p w:rsidR="00EE7D63" w:rsidRPr="00C3765C" w:rsidRDefault="00EE7D63" w:rsidP="00EE7D63">
      <w:pPr>
        <w:rPr>
          <w:szCs w:val="24"/>
        </w:rPr>
      </w:pPr>
      <w:r w:rsidRPr="00C3765C">
        <w:rPr>
          <w:b/>
          <w:color w:val="0000FF"/>
          <w:szCs w:val="24"/>
        </w:rPr>
        <w:t>“Lease for a term of more than a year”</w:t>
      </w:r>
      <w:r w:rsidRPr="00C3765C">
        <w:rPr>
          <w:b/>
          <w:szCs w:val="24"/>
        </w:rPr>
        <w:t xml:space="preserve"> </w:t>
      </w:r>
      <w:r w:rsidRPr="00C3765C">
        <w:rPr>
          <w:szCs w:val="24"/>
        </w:rPr>
        <w:t xml:space="preserve">is an inclusive definition. Obviously, a lease for a term of more than a year fits here even though not explicitly stated. </w:t>
      </w:r>
    </w:p>
    <w:p w:rsidR="00EE7D63" w:rsidRPr="00C3765C" w:rsidRDefault="00EE7D63" w:rsidP="00046962">
      <w:pPr>
        <w:pStyle w:val="ListParagraph"/>
        <w:numPr>
          <w:ilvl w:val="0"/>
          <w:numId w:val="73"/>
        </w:numPr>
        <w:spacing w:line="259" w:lineRule="auto"/>
        <w:rPr>
          <w:szCs w:val="24"/>
        </w:rPr>
      </w:pPr>
      <w:r w:rsidRPr="00C3765C">
        <w:rPr>
          <w:szCs w:val="24"/>
        </w:rPr>
        <w:t>A lease for an indefinite term…</w:t>
      </w:r>
    </w:p>
    <w:p w:rsidR="00EE7D63" w:rsidRPr="00C3765C" w:rsidRDefault="00EE7D63" w:rsidP="00046962">
      <w:pPr>
        <w:pStyle w:val="ListParagraph"/>
        <w:numPr>
          <w:ilvl w:val="0"/>
          <w:numId w:val="73"/>
        </w:numPr>
        <w:spacing w:line="259" w:lineRule="auto"/>
        <w:rPr>
          <w:szCs w:val="24"/>
        </w:rPr>
      </w:pPr>
      <w:r w:rsidRPr="00C3765C">
        <w:rPr>
          <w:szCs w:val="24"/>
        </w:rPr>
        <w:t xml:space="preserve">Subject to subsection (3) [if you lease for less than a year, but lessor allows lessee to keep the goods for longer than a year (after lease is ended)] [subsection 3 says this particular type does not fit within this definition until </w:t>
      </w:r>
      <w:r w:rsidRPr="00C3765C">
        <w:rPr>
          <w:b/>
          <w:szCs w:val="24"/>
        </w:rPr>
        <w:t>after</w:t>
      </w:r>
      <w:r w:rsidRPr="00C3765C">
        <w:rPr>
          <w:szCs w:val="24"/>
        </w:rPr>
        <w:t xml:space="preserve"> the year has elapsed]</w:t>
      </w:r>
    </w:p>
    <w:p w:rsidR="00EE7D63" w:rsidRPr="00C3765C" w:rsidRDefault="00EE7D63" w:rsidP="00046962">
      <w:pPr>
        <w:pStyle w:val="ListParagraph"/>
        <w:numPr>
          <w:ilvl w:val="0"/>
          <w:numId w:val="73"/>
        </w:numPr>
        <w:spacing w:line="259" w:lineRule="auto"/>
        <w:rPr>
          <w:szCs w:val="24"/>
        </w:rPr>
      </w:pPr>
      <w:r w:rsidRPr="00C3765C">
        <w:rPr>
          <w:szCs w:val="24"/>
        </w:rPr>
        <w:t xml:space="preserve">a lease for a term of one year or less if </w:t>
      </w:r>
    </w:p>
    <w:p w:rsidR="00EE7D63" w:rsidRPr="00C3765C" w:rsidRDefault="00EE7D63" w:rsidP="00046962">
      <w:pPr>
        <w:pStyle w:val="ListParagraph"/>
        <w:numPr>
          <w:ilvl w:val="1"/>
          <w:numId w:val="73"/>
        </w:numPr>
        <w:spacing w:line="259" w:lineRule="auto"/>
        <w:rPr>
          <w:szCs w:val="24"/>
        </w:rPr>
      </w:pPr>
      <w:r w:rsidRPr="00C3765C">
        <w:rPr>
          <w:szCs w:val="24"/>
        </w:rPr>
        <w:t>the lease provides that it is renewable for one or more terms automatically [at option/agreement of parties], and</w:t>
      </w:r>
    </w:p>
    <w:p w:rsidR="00EE7D63" w:rsidRPr="00C3765C" w:rsidRDefault="00EE7D63" w:rsidP="00046962">
      <w:pPr>
        <w:pStyle w:val="ListParagraph"/>
        <w:numPr>
          <w:ilvl w:val="1"/>
          <w:numId w:val="73"/>
        </w:numPr>
        <w:spacing w:line="259" w:lineRule="auto"/>
        <w:rPr>
          <w:szCs w:val="24"/>
        </w:rPr>
      </w:pPr>
      <w:r w:rsidRPr="00C3765C">
        <w:rPr>
          <w:szCs w:val="24"/>
        </w:rPr>
        <w:t>the total terms, including the original term, may exceed one year</w:t>
      </w:r>
    </w:p>
    <w:p w:rsidR="00350B3E" w:rsidRPr="00CE59A6" w:rsidRDefault="00350B3E" w:rsidP="00350B3E">
      <w:pPr>
        <w:rPr>
          <w:color w:val="7030A0"/>
          <w:szCs w:val="24"/>
        </w:rPr>
      </w:pPr>
    </w:p>
    <w:p w:rsidR="00CE59A6" w:rsidRPr="00CE59A6" w:rsidRDefault="00CE59A6" w:rsidP="00350B3E">
      <w:pPr>
        <w:rPr>
          <w:szCs w:val="24"/>
        </w:rPr>
      </w:pPr>
      <w:r w:rsidRPr="00CE59A6">
        <w:rPr>
          <w:szCs w:val="24"/>
        </w:rPr>
        <w:t xml:space="preserve">Note that only </w:t>
      </w:r>
      <w:r w:rsidRPr="00CE59A6">
        <w:rPr>
          <w:b/>
          <w:szCs w:val="24"/>
        </w:rPr>
        <w:t>true leases of less than a year</w:t>
      </w:r>
      <w:r w:rsidRPr="00CE59A6">
        <w:rPr>
          <w:szCs w:val="24"/>
        </w:rPr>
        <w:t xml:space="preserve"> are completely untouched by the</w:t>
      </w:r>
      <w:r w:rsidRPr="00CE59A6">
        <w:rPr>
          <w:i/>
          <w:szCs w:val="24"/>
        </w:rPr>
        <w:t xml:space="preserve"> PPSA.</w:t>
      </w:r>
    </w:p>
    <w:p w:rsidR="0073480D" w:rsidRPr="00A7606A" w:rsidRDefault="0073480D" w:rsidP="009743C9">
      <w:pPr>
        <w:pStyle w:val="NoSpacing"/>
      </w:pPr>
    </w:p>
    <w:p w:rsidR="00294DCC" w:rsidRPr="00A7606A" w:rsidRDefault="009C3F54" w:rsidP="004E58CF">
      <w:pPr>
        <w:pStyle w:val="Heading1"/>
        <w:rPr>
          <w:color w:val="auto"/>
        </w:rPr>
      </w:pPr>
      <w:bookmarkStart w:id="44" w:name="_Toc4943353"/>
      <w:bookmarkStart w:id="45" w:name="_Toc6340080"/>
      <w:bookmarkStart w:id="46" w:name="_Toc7294656"/>
      <w:r w:rsidRPr="00A7606A">
        <w:rPr>
          <w:color w:val="auto"/>
        </w:rPr>
        <w:t>III.</w:t>
      </w:r>
      <w:r w:rsidR="00BE38C3" w:rsidRPr="00A7606A">
        <w:rPr>
          <w:color w:val="auto"/>
        </w:rPr>
        <w:t xml:space="preserve"> </w:t>
      </w:r>
      <w:r w:rsidR="00294DCC" w:rsidRPr="00A7606A">
        <w:rPr>
          <w:color w:val="auto"/>
        </w:rPr>
        <w:t>The Property Encumbered: C</w:t>
      </w:r>
      <w:r w:rsidR="009354CC" w:rsidRPr="00A7606A">
        <w:rPr>
          <w:color w:val="auto"/>
        </w:rPr>
        <w:t>o</w:t>
      </w:r>
      <w:r w:rsidR="00294DCC" w:rsidRPr="00A7606A">
        <w:rPr>
          <w:color w:val="auto"/>
        </w:rPr>
        <w:t>llateral and Proceeds</w:t>
      </w:r>
      <w:bookmarkEnd w:id="44"/>
      <w:bookmarkEnd w:id="45"/>
      <w:bookmarkEnd w:id="46"/>
    </w:p>
    <w:p w:rsidR="00413502" w:rsidRPr="00A7606A" w:rsidRDefault="00413502" w:rsidP="00413502">
      <w:pPr>
        <w:pStyle w:val="NoSpacing"/>
        <w:ind w:left="720"/>
      </w:pPr>
    </w:p>
    <w:p w:rsidR="00282368" w:rsidRPr="00B03D7D" w:rsidRDefault="00413502" w:rsidP="00B03D7D">
      <w:pPr>
        <w:pStyle w:val="Heading2"/>
      </w:pPr>
      <w:bookmarkStart w:id="47" w:name="_Toc4943354"/>
      <w:bookmarkStart w:id="48" w:name="_Toc6340081"/>
      <w:bookmarkStart w:id="49" w:name="_Toc7294657"/>
      <w:r w:rsidRPr="00413502">
        <w:t xml:space="preserve">1. </w:t>
      </w:r>
      <w:r w:rsidR="00294DCC" w:rsidRPr="00413502">
        <w:t>Collateral</w:t>
      </w:r>
      <w:bookmarkEnd w:id="47"/>
      <w:bookmarkEnd w:id="48"/>
      <w:bookmarkEnd w:id="49"/>
    </w:p>
    <w:p w:rsidR="000F7811" w:rsidRDefault="000F7811" w:rsidP="000F7811">
      <w:pPr>
        <w:pStyle w:val="NoSpacing"/>
        <w:rPr>
          <w:b/>
        </w:rPr>
      </w:pPr>
    </w:p>
    <w:p w:rsidR="00CA2552" w:rsidRPr="00A7606A" w:rsidRDefault="000F7811" w:rsidP="00046962">
      <w:pPr>
        <w:pStyle w:val="NoSpacing"/>
        <w:numPr>
          <w:ilvl w:val="0"/>
          <w:numId w:val="74"/>
        </w:numPr>
        <w:rPr>
          <w:b/>
        </w:rPr>
      </w:pPr>
      <w:r w:rsidRPr="000F7811">
        <w:rPr>
          <w:rStyle w:val="StatuteCiteChar"/>
        </w:rPr>
        <w:t>s.</w:t>
      </w:r>
      <w:r w:rsidR="00CA2552" w:rsidRPr="000F7811">
        <w:rPr>
          <w:rStyle w:val="StatuteCiteChar"/>
        </w:rPr>
        <w:t>1(1) “collateral”</w:t>
      </w:r>
      <w:r w:rsidR="00CA2552" w:rsidRPr="00A7606A">
        <w:rPr>
          <w:b/>
        </w:rPr>
        <w:t>:</w:t>
      </w:r>
      <w:r w:rsidR="00CA2552" w:rsidRPr="00A7606A">
        <w:t xml:space="preserve"> </w:t>
      </w:r>
      <w:r w:rsidR="00CA2552" w:rsidRPr="00A7606A">
        <w:rPr>
          <w:i/>
        </w:rPr>
        <w:t>means</w:t>
      </w:r>
      <w:r w:rsidR="00CA2552" w:rsidRPr="00A7606A">
        <w:t xml:space="preserve"> personal property that is subject to a SI.</w:t>
      </w:r>
    </w:p>
    <w:p w:rsidR="00980D00" w:rsidRDefault="00CA2552" w:rsidP="00980D00">
      <w:pPr>
        <w:pStyle w:val="NoSpacing"/>
        <w:numPr>
          <w:ilvl w:val="1"/>
          <w:numId w:val="5"/>
        </w:numPr>
      </w:pPr>
      <w:r w:rsidRPr="00A7606A">
        <w:t xml:space="preserve">Collateral must be property (i.e., proprietary). Something that can apply only between two persons and </w:t>
      </w:r>
      <w:r w:rsidRPr="00093504">
        <w:rPr>
          <w:b/>
        </w:rPr>
        <w:t>cannot be transferred</w:t>
      </w:r>
      <w:r w:rsidRPr="00A7606A">
        <w:t xml:space="preserve"> to somebody else is not property and, therefore, not encumbered by the </w:t>
      </w:r>
      <w:r w:rsidRPr="00980D00">
        <w:rPr>
          <w:i/>
        </w:rPr>
        <w:t>PPSA</w:t>
      </w:r>
      <w:r w:rsidRPr="00A7606A">
        <w:t xml:space="preserve">. </w:t>
      </w:r>
    </w:p>
    <w:p w:rsidR="00980D00" w:rsidRDefault="00980D00" w:rsidP="00980D00">
      <w:pPr>
        <w:pStyle w:val="NoSpacing"/>
        <w:numPr>
          <w:ilvl w:val="2"/>
          <w:numId w:val="5"/>
        </w:numPr>
      </w:pPr>
      <w:r w:rsidRPr="00A7606A">
        <w:t xml:space="preserve">A thing is </w:t>
      </w:r>
      <w:r w:rsidRPr="00A7606A">
        <w:rPr>
          <w:b/>
        </w:rPr>
        <w:t>personal property</w:t>
      </w:r>
      <w:r w:rsidRPr="00A7606A">
        <w:t xml:space="preserve"> so long as it </w:t>
      </w:r>
      <w:r w:rsidRPr="00A7606A">
        <w:rPr>
          <w:b/>
        </w:rPr>
        <w:t>confers rights</w:t>
      </w:r>
      <w:r w:rsidRPr="00A7606A">
        <w:t xml:space="preserve"> (proprietary), even if the rights are contingent or for a limited time: </w:t>
      </w:r>
      <w:r w:rsidRPr="00D25592">
        <w:rPr>
          <w:rStyle w:val="CaseCiteChar"/>
        </w:rPr>
        <w:t>Saulnier v RBC</w:t>
      </w:r>
      <w:r w:rsidRPr="00A7606A">
        <w:t xml:space="preserve"> (A fishing license was found to be property.)</w:t>
      </w:r>
    </w:p>
    <w:p w:rsidR="00B34C2D" w:rsidRPr="00943E89" w:rsidRDefault="00B34C2D" w:rsidP="00943E89">
      <w:pPr>
        <w:pStyle w:val="ListParagraph"/>
        <w:numPr>
          <w:ilvl w:val="3"/>
          <w:numId w:val="5"/>
        </w:numPr>
        <w:rPr>
          <w:rFonts w:cs="Arial"/>
        </w:rPr>
      </w:pPr>
      <w:r w:rsidRPr="00B34C2D">
        <w:t>McDougall doesn’t seem to quite understand the courts reasoning, says it is a ‘thorny issue’, but says that a fishing license is property for purposes of the PPSA.</w:t>
      </w:r>
      <w:r w:rsidR="00943E89" w:rsidRPr="00943E89">
        <w:t xml:space="preserve"> </w:t>
      </w:r>
      <w:r w:rsidR="00943E89" w:rsidRPr="00943E89">
        <w:rPr>
          <w:rFonts w:cs="Arial"/>
        </w:rPr>
        <w:t>Some licenses clearly are not – i.e. you cannot seize a driver’s license as collateral and use it. However, the value of the fishing license indicates it could be used to secure an obligation</w:t>
      </w:r>
    </w:p>
    <w:p w:rsidR="00CA2552" w:rsidRDefault="00CA2552" w:rsidP="004F086B">
      <w:pPr>
        <w:pStyle w:val="NoSpacing"/>
        <w:numPr>
          <w:ilvl w:val="0"/>
          <w:numId w:val="5"/>
        </w:numPr>
      </w:pPr>
      <w:r w:rsidRPr="00A7606A">
        <w:t>Whatever it is you decide to create the SI over, that property or the component parts of that category can be susceptible to multiple characterizations. If the collateral is appropriately categorized using a different description than yours, then even though you have not used the same language in your SA, that description of the collateral is going to apply to your SI in it. The provision might benefit other people and override the provision that benefits you from your perspective.</w:t>
      </w:r>
    </w:p>
    <w:p w:rsidR="0076594F" w:rsidRPr="0076594F" w:rsidRDefault="0076594F" w:rsidP="0076594F">
      <w:pPr>
        <w:pStyle w:val="ListParagraph"/>
        <w:numPr>
          <w:ilvl w:val="0"/>
          <w:numId w:val="5"/>
        </w:numPr>
        <w:spacing w:line="259" w:lineRule="auto"/>
        <w:rPr>
          <w:b/>
          <w:szCs w:val="24"/>
        </w:rPr>
      </w:pPr>
      <w:r>
        <w:rPr>
          <w:b/>
          <w:szCs w:val="24"/>
        </w:rPr>
        <w:t>G</w:t>
      </w:r>
      <w:r w:rsidRPr="00C3765C">
        <w:rPr>
          <w:b/>
          <w:szCs w:val="24"/>
        </w:rPr>
        <w:t xml:space="preserve">oods </w:t>
      </w:r>
      <w:r w:rsidRPr="00C3765C">
        <w:rPr>
          <w:szCs w:val="24"/>
        </w:rPr>
        <w:t>can be further categorized as either “</w:t>
      </w:r>
      <w:r w:rsidRPr="00C3765C">
        <w:rPr>
          <w:b/>
          <w:szCs w:val="24"/>
        </w:rPr>
        <w:t>inventory</w:t>
      </w:r>
      <w:r w:rsidRPr="00C3765C">
        <w:rPr>
          <w:szCs w:val="24"/>
        </w:rPr>
        <w:t xml:space="preserve">”, </w:t>
      </w:r>
      <w:r w:rsidRPr="00C3765C">
        <w:rPr>
          <w:b/>
          <w:szCs w:val="24"/>
        </w:rPr>
        <w:t>“consumer goods</w:t>
      </w:r>
      <w:r w:rsidRPr="00C3765C">
        <w:rPr>
          <w:szCs w:val="24"/>
        </w:rPr>
        <w:t>”, or “</w:t>
      </w:r>
      <w:r w:rsidRPr="00C3765C">
        <w:rPr>
          <w:b/>
          <w:szCs w:val="24"/>
        </w:rPr>
        <w:t>equipment</w:t>
      </w:r>
      <w:r w:rsidRPr="00C3765C">
        <w:rPr>
          <w:szCs w:val="24"/>
        </w:rPr>
        <w:t>” (a residual category for things that are not inventory or consumer goods)</w:t>
      </w:r>
    </w:p>
    <w:p w:rsidR="00294DCC" w:rsidRPr="00A7606A" w:rsidRDefault="005F3D52" w:rsidP="009743C9">
      <w:pPr>
        <w:pStyle w:val="NoSpacing"/>
        <w:numPr>
          <w:ilvl w:val="0"/>
          <w:numId w:val="16"/>
        </w:numPr>
      </w:pPr>
      <w:r w:rsidRPr="005F3D52">
        <w:rPr>
          <w:rStyle w:val="StatuteCiteChar"/>
        </w:rPr>
        <w:t>s.</w:t>
      </w:r>
      <w:r w:rsidR="00294DCC" w:rsidRPr="005F3D52">
        <w:rPr>
          <w:rStyle w:val="StatuteCiteChar"/>
        </w:rPr>
        <w:t>1(4)</w:t>
      </w:r>
      <w:r w:rsidR="00294DCC" w:rsidRPr="00A7606A">
        <w:rPr>
          <w:b/>
        </w:rPr>
        <w:t>:</w:t>
      </w:r>
      <w:r w:rsidR="00567C68" w:rsidRPr="00A7606A">
        <w:t xml:space="preserve"> </w:t>
      </w:r>
      <w:r w:rsidR="00724AED" w:rsidRPr="00A7606A">
        <w:t xml:space="preserve">Unless otherwise provided in this Act, the </w:t>
      </w:r>
      <w:r w:rsidR="00724AED" w:rsidRPr="00A7606A">
        <w:rPr>
          <w:b/>
        </w:rPr>
        <w:t>d</w:t>
      </w:r>
      <w:r w:rsidR="00567C68" w:rsidRPr="00A7606A">
        <w:rPr>
          <w:b/>
        </w:rPr>
        <w:t>etermination</w:t>
      </w:r>
      <w:r w:rsidR="00567C68" w:rsidRPr="00A7606A">
        <w:t xml:space="preserve"> of whether </w:t>
      </w:r>
      <w:r w:rsidR="00567C68" w:rsidRPr="00A7606A">
        <w:rPr>
          <w:b/>
        </w:rPr>
        <w:t>goods</w:t>
      </w:r>
      <w:r w:rsidR="00567C68" w:rsidRPr="00A7606A">
        <w:t xml:space="preserve"> are c</w:t>
      </w:r>
      <w:r w:rsidR="00567C68" w:rsidRPr="005F3D52">
        <w:rPr>
          <w:b/>
        </w:rPr>
        <w:t>onsumer goods, inventory or equipment</w:t>
      </w:r>
      <w:r w:rsidR="00567C68" w:rsidRPr="00A7606A">
        <w:t xml:space="preserve"> must be made </w:t>
      </w:r>
      <w:r w:rsidR="00724AED" w:rsidRPr="00A7606A">
        <w:rPr>
          <w:b/>
        </w:rPr>
        <w:t>as of the time</w:t>
      </w:r>
      <w:r w:rsidR="00724AED" w:rsidRPr="00A7606A">
        <w:t xml:space="preserve"> the SI in the goods </w:t>
      </w:r>
      <w:r w:rsidR="00724AED" w:rsidRPr="00A7606A">
        <w:rPr>
          <w:b/>
        </w:rPr>
        <w:t>attaches.</w:t>
      </w:r>
    </w:p>
    <w:p w:rsidR="002F52B7" w:rsidRPr="00A7606A" w:rsidRDefault="005719C8" w:rsidP="009743C9">
      <w:pPr>
        <w:pStyle w:val="NoSpacing"/>
        <w:numPr>
          <w:ilvl w:val="0"/>
          <w:numId w:val="16"/>
        </w:numPr>
      </w:pPr>
      <w:r>
        <w:rPr>
          <w:rStyle w:val="StatuteCiteChar"/>
        </w:rPr>
        <w:t>s.1</w:t>
      </w:r>
      <w:r w:rsidR="00724AED" w:rsidRPr="005719C8">
        <w:rPr>
          <w:rStyle w:val="StatuteCiteChar"/>
        </w:rPr>
        <w:t>(1) “i</w:t>
      </w:r>
      <w:r w:rsidR="002F52B7" w:rsidRPr="005719C8">
        <w:rPr>
          <w:rStyle w:val="StatuteCiteChar"/>
        </w:rPr>
        <w:t>nventory</w:t>
      </w:r>
      <w:r w:rsidR="00724AED" w:rsidRPr="005719C8">
        <w:rPr>
          <w:rStyle w:val="StatuteCiteChar"/>
        </w:rPr>
        <w:t>”</w:t>
      </w:r>
      <w:r w:rsidR="002F52B7" w:rsidRPr="005719C8">
        <w:rPr>
          <w:rStyle w:val="StatuteCiteChar"/>
        </w:rPr>
        <w:t>:</w:t>
      </w:r>
      <w:r w:rsidR="002F52B7" w:rsidRPr="00A7606A">
        <w:t xml:space="preserve"> </w:t>
      </w:r>
      <w:r w:rsidR="00947CE1" w:rsidRPr="00A7606A">
        <w:rPr>
          <w:i/>
        </w:rPr>
        <w:t>means</w:t>
      </w:r>
      <w:r w:rsidR="00947CE1" w:rsidRPr="00A7606A">
        <w:t xml:space="preserve"> goods that are </w:t>
      </w:r>
      <w:r w:rsidR="002F52B7" w:rsidRPr="00A7606A">
        <w:rPr>
          <w:b/>
        </w:rPr>
        <w:t>(a)</w:t>
      </w:r>
      <w:r w:rsidR="002F52B7" w:rsidRPr="00A7606A">
        <w:t xml:space="preserve"> held for sale or lease, </w:t>
      </w:r>
      <w:r w:rsidR="002F52B7" w:rsidRPr="00A7606A">
        <w:rPr>
          <w:b/>
        </w:rPr>
        <w:t>(b)</w:t>
      </w:r>
      <w:r w:rsidR="002F52B7" w:rsidRPr="00A7606A">
        <w:t xml:space="preserve"> furnished under contract of service, </w:t>
      </w:r>
      <w:r w:rsidR="002F52B7" w:rsidRPr="00A7606A">
        <w:rPr>
          <w:b/>
        </w:rPr>
        <w:t>(c)</w:t>
      </w:r>
      <w:r w:rsidR="002F52B7" w:rsidRPr="00A7606A">
        <w:t xml:space="preserve"> raw materials</w:t>
      </w:r>
    </w:p>
    <w:p w:rsidR="00294DCC" w:rsidRPr="00A7606A" w:rsidRDefault="00790B8B" w:rsidP="009743C9">
      <w:pPr>
        <w:pStyle w:val="NoSpacing"/>
        <w:numPr>
          <w:ilvl w:val="1"/>
          <w:numId w:val="16"/>
        </w:numPr>
      </w:pPr>
      <w:r w:rsidRPr="00790B8B">
        <w:rPr>
          <w:rStyle w:val="StatuteCiteChar"/>
        </w:rPr>
        <w:t>s.</w:t>
      </w:r>
      <w:r w:rsidR="00294DCC" w:rsidRPr="00790B8B">
        <w:rPr>
          <w:rStyle w:val="StatuteCiteChar"/>
        </w:rPr>
        <w:t>10(4)</w:t>
      </w:r>
      <w:r w:rsidR="00294DCC" w:rsidRPr="00A7606A">
        <w:t>:</w:t>
      </w:r>
      <w:r w:rsidR="00567C68" w:rsidRPr="00A7606A">
        <w:t xml:space="preserve"> A description of collateral as “inventory” is adequate for </w:t>
      </w:r>
      <w:r w:rsidR="008063CB">
        <w:t>s.</w:t>
      </w:r>
      <w:r w:rsidR="00973365" w:rsidRPr="00A7606A">
        <w:t>10</w:t>
      </w:r>
      <w:r w:rsidR="00567C68" w:rsidRPr="00A7606A">
        <w:t xml:space="preserve"> only while it is held by D </w:t>
      </w:r>
      <w:r w:rsidR="00567C68" w:rsidRPr="00A7606A">
        <w:rPr>
          <w:i/>
        </w:rPr>
        <w:t>as</w:t>
      </w:r>
      <w:r w:rsidR="00567C68" w:rsidRPr="00A7606A">
        <w:t xml:space="preserve"> inventory</w:t>
      </w:r>
    </w:p>
    <w:p w:rsidR="001008E4" w:rsidRPr="00A7606A" w:rsidRDefault="001008E4" w:rsidP="009743C9">
      <w:pPr>
        <w:pStyle w:val="NoSpacing"/>
        <w:numPr>
          <w:ilvl w:val="0"/>
          <w:numId w:val="16"/>
        </w:numPr>
      </w:pPr>
      <w:r w:rsidRPr="00B91C76">
        <w:rPr>
          <w:rStyle w:val="StatuteCiteChar"/>
        </w:rPr>
        <w:t>“consumer goods”</w:t>
      </w:r>
      <w:r w:rsidRPr="00A7606A">
        <w:rPr>
          <w:b/>
        </w:rPr>
        <w:t>:</w:t>
      </w:r>
      <w:r w:rsidR="002F52B7" w:rsidRPr="00A7606A">
        <w:t xml:space="preserve"> </w:t>
      </w:r>
      <w:r w:rsidR="00947CE1" w:rsidRPr="00A7606A">
        <w:rPr>
          <w:i/>
        </w:rPr>
        <w:t xml:space="preserve">means </w:t>
      </w:r>
      <w:r w:rsidRPr="00A7606A">
        <w:t xml:space="preserve">goods used or </w:t>
      </w:r>
      <w:r w:rsidR="002F52B7" w:rsidRPr="00A7606A">
        <w:t xml:space="preserve">acquired </w:t>
      </w:r>
      <w:r w:rsidR="00947CE1" w:rsidRPr="00A7606A">
        <w:t xml:space="preserve">for use </w:t>
      </w:r>
      <w:r w:rsidR="002F52B7" w:rsidRPr="00A7606A">
        <w:t xml:space="preserve">primarily for </w:t>
      </w:r>
      <w:r w:rsidR="009775A0" w:rsidRPr="00A7606A">
        <w:t xml:space="preserve">personal, family, or household purposes </w:t>
      </w:r>
    </w:p>
    <w:p w:rsidR="009775A0" w:rsidRPr="00A7606A" w:rsidRDefault="00BC6216" w:rsidP="009743C9">
      <w:pPr>
        <w:pStyle w:val="NoSpacing"/>
        <w:numPr>
          <w:ilvl w:val="1"/>
          <w:numId w:val="16"/>
        </w:numPr>
      </w:pPr>
      <w:r w:rsidRPr="00BC6216">
        <w:rPr>
          <w:rStyle w:val="StatuteCiteChar"/>
        </w:rPr>
        <w:t>s.</w:t>
      </w:r>
      <w:r w:rsidR="001008E4" w:rsidRPr="00BC6216">
        <w:rPr>
          <w:rStyle w:val="StatuteCiteChar"/>
        </w:rPr>
        <w:t>10(3)</w:t>
      </w:r>
      <w:r w:rsidR="001008E4" w:rsidRPr="00A7606A">
        <w:rPr>
          <w:b/>
        </w:rPr>
        <w:t>:</w:t>
      </w:r>
      <w:r w:rsidR="001008E4" w:rsidRPr="00A7606A">
        <w:t xml:space="preserve"> description in SA is inadequate for the purposes of subsection </w:t>
      </w:r>
      <w:r w:rsidR="001008E4" w:rsidRPr="00A7606A">
        <w:rPr>
          <w:b/>
        </w:rPr>
        <w:t>(1)(d)</w:t>
      </w:r>
      <w:r w:rsidR="001008E4" w:rsidRPr="00A7606A">
        <w:t xml:space="preserve"> if it describes the collateral as “consumer goods” or “equipment” </w:t>
      </w:r>
      <w:r w:rsidR="001008E4" w:rsidRPr="00A7606A">
        <w:rPr>
          <w:b/>
        </w:rPr>
        <w:t>without further reference to the kind</w:t>
      </w:r>
      <w:r w:rsidR="001008E4" w:rsidRPr="00A7606A">
        <w:t xml:space="preserve"> of collateral. </w:t>
      </w:r>
    </w:p>
    <w:p w:rsidR="000936A9" w:rsidRPr="00A7606A" w:rsidRDefault="009775A0" w:rsidP="009743C9">
      <w:pPr>
        <w:pStyle w:val="NoSpacing"/>
        <w:numPr>
          <w:ilvl w:val="2"/>
          <w:numId w:val="16"/>
        </w:numPr>
        <w:rPr>
          <w:b/>
        </w:rPr>
      </w:pPr>
      <w:r w:rsidRPr="00BC6216">
        <w:rPr>
          <w:rStyle w:val="StatuteCiteChar"/>
        </w:rPr>
        <w:t>S10(6)</w:t>
      </w:r>
      <w:r w:rsidRPr="00A7606A">
        <w:rPr>
          <w:b/>
        </w:rPr>
        <w:t>:</w:t>
      </w:r>
      <w:r w:rsidRPr="00A7606A">
        <w:t xml:space="preserve"> If personal property is excluded from the collateral, it is enough to call it “consumer goods”</w:t>
      </w:r>
    </w:p>
    <w:p w:rsidR="00A44BE5" w:rsidRPr="00A7606A" w:rsidRDefault="001008E4" w:rsidP="009743C9">
      <w:pPr>
        <w:pStyle w:val="NoSpacing"/>
        <w:numPr>
          <w:ilvl w:val="0"/>
          <w:numId w:val="16"/>
        </w:numPr>
        <w:rPr>
          <w:b/>
        </w:rPr>
      </w:pPr>
      <w:r w:rsidRPr="00BC6216">
        <w:rPr>
          <w:rStyle w:val="StatuteCiteChar"/>
        </w:rPr>
        <w:lastRenderedPageBreak/>
        <w:t>“e</w:t>
      </w:r>
      <w:r w:rsidR="00A44BE5" w:rsidRPr="00BC6216">
        <w:rPr>
          <w:rStyle w:val="StatuteCiteChar"/>
        </w:rPr>
        <w:t>quipmen</w:t>
      </w:r>
      <w:r w:rsidRPr="00BC6216">
        <w:rPr>
          <w:rStyle w:val="StatuteCiteChar"/>
        </w:rPr>
        <w:t>t”</w:t>
      </w:r>
      <w:r w:rsidRPr="00A7606A">
        <w:rPr>
          <w:b/>
        </w:rPr>
        <w:t>:</w:t>
      </w:r>
      <w:r w:rsidR="00A44BE5" w:rsidRPr="00A7606A">
        <w:t xml:space="preserve"> </w:t>
      </w:r>
      <w:r w:rsidR="00947CE1" w:rsidRPr="00A7606A">
        <w:rPr>
          <w:i/>
        </w:rPr>
        <w:t xml:space="preserve">means </w:t>
      </w:r>
      <w:r w:rsidR="00947CE1" w:rsidRPr="00A7606A">
        <w:t>goods held by a D other than as inventory or consumer goods [</w:t>
      </w:r>
      <w:r w:rsidR="00947CE1" w:rsidRPr="0076594F">
        <w:t>residual category</w:t>
      </w:r>
      <w:r w:rsidR="00947CE1" w:rsidRPr="00A7606A">
        <w:t>]</w:t>
      </w:r>
    </w:p>
    <w:p w:rsidR="00E3482A" w:rsidRPr="00E3482A" w:rsidRDefault="00567C68" w:rsidP="009743C9">
      <w:pPr>
        <w:pStyle w:val="NoSpacing"/>
        <w:numPr>
          <w:ilvl w:val="0"/>
          <w:numId w:val="16"/>
        </w:numPr>
        <w:rPr>
          <w:rStyle w:val="CaseCiteChar"/>
          <w:b w:val="0"/>
          <w:i w:val="0"/>
          <w:color w:val="auto"/>
        </w:rPr>
      </w:pPr>
      <w:r w:rsidRPr="00A7606A">
        <w:t>You can</w:t>
      </w:r>
      <w:r w:rsidR="00A27419" w:rsidRPr="00A7606A">
        <w:t>no</w:t>
      </w:r>
      <w:r w:rsidRPr="00A7606A">
        <w:t xml:space="preserve">t force </w:t>
      </w:r>
      <w:r w:rsidR="00A27419" w:rsidRPr="00A7606A">
        <w:t>property</w:t>
      </w:r>
      <w:r w:rsidRPr="00A7606A">
        <w:t xml:space="preserve"> to no longer be inventory just by seizing it – </w:t>
      </w:r>
      <w:r w:rsidR="00123622">
        <w:rPr>
          <w:b/>
        </w:rPr>
        <w:t>s.</w:t>
      </w:r>
      <w:r w:rsidRPr="00A7606A">
        <w:rPr>
          <w:b/>
        </w:rPr>
        <w:t>10(4)</w:t>
      </w:r>
      <w:r w:rsidRPr="00A7606A">
        <w:t xml:space="preserve"> can</w:t>
      </w:r>
      <w:r w:rsidR="00A27419" w:rsidRPr="00A7606A">
        <w:t>not</w:t>
      </w:r>
      <w:r w:rsidRPr="00A7606A">
        <w:t xml:space="preserve"> be used to defeat priorities established by the Act</w:t>
      </w:r>
      <w:r w:rsidR="002F52B7" w:rsidRPr="00A7606A">
        <w:t xml:space="preserve"> – the thing must no longer be inventory through </w:t>
      </w:r>
      <w:r w:rsidR="002F52B7" w:rsidRPr="00E3482A">
        <w:rPr>
          <w:b/>
        </w:rPr>
        <w:t>a voluntary measure</w:t>
      </w:r>
      <w:r w:rsidR="002F52B7" w:rsidRPr="00A7606A">
        <w:t xml:space="preserve"> or something other than default: </w:t>
      </w:r>
      <w:proofErr w:type="spellStart"/>
      <w:r w:rsidR="00294DCC" w:rsidRPr="00D25592">
        <w:rPr>
          <w:rStyle w:val="CaseCiteChar"/>
        </w:rPr>
        <w:t>Furmanek</w:t>
      </w:r>
      <w:proofErr w:type="spellEnd"/>
      <w:r w:rsidR="00294DCC" w:rsidRPr="00D25592">
        <w:rPr>
          <w:rStyle w:val="CaseCiteChar"/>
        </w:rPr>
        <w:t xml:space="preserve"> v Community Futures</w:t>
      </w:r>
      <w:r w:rsidR="002F52B7" w:rsidRPr="00D25592">
        <w:rPr>
          <w:rStyle w:val="CaseCiteChar"/>
        </w:rPr>
        <w:t xml:space="preserve"> </w:t>
      </w:r>
    </w:p>
    <w:p w:rsidR="00A06399" w:rsidRPr="00E3482A" w:rsidRDefault="000D36AF" w:rsidP="00E3482A">
      <w:pPr>
        <w:pStyle w:val="NoSpacing"/>
        <w:numPr>
          <w:ilvl w:val="1"/>
          <w:numId w:val="16"/>
        </w:numPr>
      </w:pPr>
      <w:r w:rsidRPr="00E3482A">
        <w:t xml:space="preserve">However – </w:t>
      </w:r>
      <w:proofErr w:type="spellStart"/>
      <w:r w:rsidR="00D35AF8">
        <w:t>McD</w:t>
      </w:r>
      <w:proofErr w:type="spellEnd"/>
      <w:r w:rsidRPr="00E3482A">
        <w:t xml:space="preserve"> says that the argument made here was a pretty persuasive since it seems like the statute is saying you that when something is removed from inventory it is no longer inventory – if what the court says here is true the statute should be changed – seems to indicate that you could argue either way in this situation – either by the decision in </w:t>
      </w:r>
      <w:proofErr w:type="spellStart"/>
      <w:r w:rsidRPr="00E3482A">
        <w:rPr>
          <w:i/>
        </w:rPr>
        <w:t>Furmanek</w:t>
      </w:r>
      <w:proofErr w:type="spellEnd"/>
      <w:r w:rsidRPr="00E3482A">
        <w:t>, or via a plain reading of the statute)</w:t>
      </w:r>
    </w:p>
    <w:p w:rsidR="000E4546" w:rsidRPr="00A7606A" w:rsidRDefault="000E4546" w:rsidP="009743C9">
      <w:pPr>
        <w:pStyle w:val="NoSpacing"/>
      </w:pPr>
    </w:p>
    <w:p w:rsidR="00294DCC" w:rsidRPr="00A7606A" w:rsidRDefault="00F06812" w:rsidP="004E58CF">
      <w:pPr>
        <w:pStyle w:val="Heading2"/>
      </w:pPr>
      <w:bookmarkStart w:id="50" w:name="_Toc4943355"/>
      <w:bookmarkStart w:id="51" w:name="_Toc6340082"/>
      <w:bookmarkStart w:id="52" w:name="_Toc7294658"/>
      <w:r>
        <w:t xml:space="preserve">2. </w:t>
      </w:r>
      <w:r w:rsidR="00294DCC" w:rsidRPr="00A7606A">
        <w:t xml:space="preserve">Proceeds and </w:t>
      </w:r>
      <w:r w:rsidR="00294DCC" w:rsidRPr="007B75D4">
        <w:t>T</w:t>
      </w:r>
      <w:r w:rsidR="00294DCC" w:rsidRPr="00F06812">
        <w:t>racing</w:t>
      </w:r>
      <w:bookmarkEnd w:id="50"/>
      <w:bookmarkEnd w:id="51"/>
      <w:bookmarkEnd w:id="52"/>
    </w:p>
    <w:p w:rsidR="00730FA8" w:rsidRPr="00A6586B" w:rsidRDefault="0051463C" w:rsidP="00730FA8">
      <w:pPr>
        <w:pStyle w:val="Heading3"/>
        <w:rPr>
          <w:rStyle w:val="StatuteCiteChar"/>
          <w:color w:val="auto"/>
          <w:sz w:val="22"/>
        </w:rPr>
      </w:pPr>
      <w:bookmarkStart w:id="53" w:name="_Toc6340083"/>
      <w:bookmarkStart w:id="54" w:name="_Toc7294659"/>
      <w:r w:rsidRPr="00A6586B">
        <w:rPr>
          <w:rStyle w:val="StatuteCiteChar"/>
          <w:b/>
          <w:color w:val="auto"/>
          <w:sz w:val="22"/>
        </w:rPr>
        <w:t xml:space="preserve">(1) </w:t>
      </w:r>
      <w:r w:rsidR="00730FA8" w:rsidRPr="00A6586B">
        <w:rPr>
          <w:rStyle w:val="StatuteCiteChar"/>
          <w:b/>
          <w:color w:val="auto"/>
          <w:sz w:val="22"/>
        </w:rPr>
        <w:t>Proceeds</w:t>
      </w:r>
      <w:bookmarkEnd w:id="53"/>
      <w:bookmarkEnd w:id="54"/>
    </w:p>
    <w:p w:rsidR="007F02BF" w:rsidRPr="007F02BF" w:rsidRDefault="00294DCC" w:rsidP="00046962">
      <w:pPr>
        <w:pStyle w:val="NoSpacing"/>
        <w:numPr>
          <w:ilvl w:val="0"/>
          <w:numId w:val="79"/>
        </w:numPr>
      </w:pPr>
      <w:r w:rsidRPr="007F02BF">
        <w:rPr>
          <w:rStyle w:val="StatuteCiteChar"/>
        </w:rPr>
        <w:t>1(1) “proceeds”</w:t>
      </w:r>
      <w:r w:rsidRPr="00A7606A">
        <w:rPr>
          <w:b/>
        </w:rPr>
        <w:t>:</w:t>
      </w:r>
      <w:r w:rsidR="002F52B7" w:rsidRPr="00A7606A">
        <w:rPr>
          <w:b/>
        </w:rPr>
        <w:t xml:space="preserve"> </w:t>
      </w:r>
    </w:p>
    <w:p w:rsidR="007F02BF" w:rsidRDefault="00A44BE5" w:rsidP="00046962">
      <w:pPr>
        <w:pStyle w:val="NoSpacing"/>
        <w:numPr>
          <w:ilvl w:val="0"/>
          <w:numId w:val="77"/>
        </w:numPr>
        <w:ind w:left="1080"/>
      </w:pPr>
      <w:r w:rsidRPr="00A7606A">
        <w:rPr>
          <w:b/>
        </w:rPr>
        <w:t>identifiable or traceable</w:t>
      </w:r>
      <w:r w:rsidR="00FC41F8" w:rsidRPr="00A7606A">
        <w:t xml:space="preserve"> </w:t>
      </w:r>
      <w:r w:rsidRPr="00A7606A">
        <w:t>personal property, fixtures</w:t>
      </w:r>
      <w:r w:rsidR="00B13665" w:rsidRPr="00A7606A">
        <w:t xml:space="preserve"> </w:t>
      </w:r>
      <w:r w:rsidRPr="00A7606A">
        <w:t>and crops</w:t>
      </w:r>
    </w:p>
    <w:p w:rsidR="007F02BF" w:rsidRPr="007F02BF" w:rsidRDefault="00A44BE5" w:rsidP="00046962">
      <w:pPr>
        <w:pStyle w:val="NoSpacing"/>
        <w:numPr>
          <w:ilvl w:val="1"/>
          <w:numId w:val="77"/>
        </w:numPr>
        <w:ind w:left="1778" w:hanging="338"/>
      </w:pPr>
      <w:r w:rsidRPr="00A7606A">
        <w:t xml:space="preserve">derived directly or indirectly from </w:t>
      </w:r>
      <w:r w:rsidR="008B567D" w:rsidRPr="00A7606A">
        <w:t xml:space="preserve">any </w:t>
      </w:r>
      <w:r w:rsidRPr="00A7606A">
        <w:rPr>
          <w:b/>
        </w:rPr>
        <w:t>dealing</w:t>
      </w:r>
      <w:r w:rsidRPr="00A7606A">
        <w:t xml:space="preserve"> with collateral or the proceeds of the collateral, </w:t>
      </w:r>
      <w:r w:rsidRPr="00A7606A">
        <w:rPr>
          <w:b/>
        </w:rPr>
        <w:t>and</w:t>
      </w:r>
    </w:p>
    <w:p w:rsidR="00B13665" w:rsidRPr="00A7606A" w:rsidRDefault="00A44BE5" w:rsidP="00046962">
      <w:pPr>
        <w:pStyle w:val="NoSpacing"/>
        <w:numPr>
          <w:ilvl w:val="1"/>
          <w:numId w:val="77"/>
        </w:numPr>
        <w:ind w:left="1778" w:hanging="338"/>
      </w:pPr>
      <w:r w:rsidRPr="00A7606A">
        <w:rPr>
          <w:b/>
        </w:rPr>
        <w:t xml:space="preserve">in which D </w:t>
      </w:r>
      <w:r w:rsidR="008B567D" w:rsidRPr="00A7606A">
        <w:rPr>
          <w:b/>
        </w:rPr>
        <w:t>acquires</w:t>
      </w:r>
      <w:r w:rsidRPr="00A7606A">
        <w:rPr>
          <w:b/>
        </w:rPr>
        <w:t xml:space="preserve"> an interest</w:t>
      </w:r>
      <w:r w:rsidR="00547209" w:rsidRPr="00A7606A">
        <w:t xml:space="preserve">; </w:t>
      </w:r>
    </w:p>
    <w:p w:rsidR="004D232E" w:rsidRPr="00A7606A" w:rsidRDefault="004D232E" w:rsidP="006E7678">
      <w:pPr>
        <w:pStyle w:val="NoSpacing"/>
        <w:numPr>
          <w:ilvl w:val="2"/>
          <w:numId w:val="17"/>
        </w:numPr>
        <w:ind w:left="2520"/>
      </w:pPr>
      <w:r w:rsidRPr="00A7606A">
        <w:rPr>
          <w:i/>
        </w:rPr>
        <w:t>identifiable or traceable</w:t>
      </w:r>
      <w:r w:rsidRPr="00A7606A">
        <w:t xml:space="preserve"> personal property just means that the SP must be able to track it down.</w:t>
      </w:r>
    </w:p>
    <w:p w:rsidR="00A16ECF" w:rsidRDefault="004D232E" w:rsidP="006E7678">
      <w:pPr>
        <w:pStyle w:val="NoSpacing"/>
        <w:numPr>
          <w:ilvl w:val="2"/>
          <w:numId w:val="17"/>
        </w:numPr>
        <w:ind w:left="2520"/>
      </w:pPr>
      <w:r w:rsidRPr="00A7606A">
        <w:rPr>
          <w:i/>
        </w:rPr>
        <w:t>dealing</w:t>
      </w:r>
      <w:r w:rsidRPr="00A7606A">
        <w:t xml:space="preserve"> </w:t>
      </w:r>
      <w:r w:rsidR="00F85139" w:rsidRPr="00A7606A">
        <w:t xml:space="preserve">by anybody </w:t>
      </w:r>
      <w:r w:rsidR="005925AB" w:rsidRPr="00A7606A">
        <w:t>so that the collateral</w:t>
      </w:r>
      <w:r w:rsidR="00F85139" w:rsidRPr="00A7606A">
        <w:t xml:space="preserve"> leads to something else.</w:t>
      </w:r>
    </w:p>
    <w:p w:rsidR="00185349" w:rsidRPr="00185349" w:rsidRDefault="00185349" w:rsidP="00185349">
      <w:pPr>
        <w:pStyle w:val="NoSpacing"/>
        <w:numPr>
          <w:ilvl w:val="0"/>
          <w:numId w:val="78"/>
        </w:numPr>
      </w:pPr>
      <w:r w:rsidRPr="00185349">
        <w:t>a right to an insurance payment or any other payment as indemnity or compensation for loss of, or damage to, the collateral or proceeds of the collateral,</w:t>
      </w:r>
    </w:p>
    <w:p w:rsidR="00A44BE5" w:rsidRPr="00A7606A" w:rsidRDefault="003550B0" w:rsidP="00046962">
      <w:pPr>
        <w:pStyle w:val="NoSpacing"/>
        <w:numPr>
          <w:ilvl w:val="0"/>
          <w:numId w:val="78"/>
        </w:numPr>
      </w:pPr>
      <w:r w:rsidRPr="00A7606A">
        <w:t xml:space="preserve">a </w:t>
      </w:r>
      <w:r w:rsidRPr="00A7606A">
        <w:rPr>
          <w:b/>
        </w:rPr>
        <w:t>payment</w:t>
      </w:r>
      <w:r w:rsidRPr="00A7606A">
        <w:t xml:space="preserve"> </w:t>
      </w:r>
      <w:r w:rsidR="008C173A" w:rsidRPr="00A7606A">
        <w:t>made in total or partial discharge or redemption of an</w:t>
      </w:r>
      <w:r w:rsidRPr="00A7606A">
        <w:t xml:space="preserve"> </w:t>
      </w:r>
      <w:r w:rsidRPr="00A7606A">
        <w:rPr>
          <w:b/>
        </w:rPr>
        <w:t>intangible</w:t>
      </w:r>
    </w:p>
    <w:p w:rsidR="00B13665" w:rsidRPr="00A7606A" w:rsidRDefault="00B13665" w:rsidP="006E7678">
      <w:pPr>
        <w:pStyle w:val="NoSpacing"/>
        <w:numPr>
          <w:ilvl w:val="2"/>
          <w:numId w:val="17"/>
        </w:numPr>
        <w:ind w:left="2520"/>
      </w:pPr>
      <w:r w:rsidRPr="00A7606A">
        <w:t xml:space="preserve">i.e., money </w:t>
      </w:r>
      <w:r w:rsidR="008B567D" w:rsidRPr="00A7606A">
        <w:t>used to pay out</w:t>
      </w:r>
      <w:r w:rsidR="008C173A" w:rsidRPr="00A7606A">
        <w:t xml:space="preserve"> or redeem</w:t>
      </w:r>
      <w:r w:rsidR="005925AB" w:rsidRPr="00A7606A">
        <w:t xml:space="preserve"> </w:t>
      </w:r>
      <w:r w:rsidR="008B567D" w:rsidRPr="00A7606A">
        <w:t>an account</w:t>
      </w:r>
      <w:r w:rsidR="006C0519" w:rsidRPr="00A7606A">
        <w:t xml:space="preserve">, </w:t>
      </w:r>
      <w:r w:rsidRPr="00A7606A">
        <w:t>to whomever it goes</w:t>
      </w:r>
      <w:r w:rsidR="006C0519" w:rsidRPr="00A7606A">
        <w:t>, is subject to the SI.</w:t>
      </w:r>
    </w:p>
    <w:p w:rsidR="00547209" w:rsidRPr="00A7606A" w:rsidRDefault="009968FC" w:rsidP="009743C9">
      <w:pPr>
        <w:pStyle w:val="NoSpacing"/>
        <w:numPr>
          <w:ilvl w:val="0"/>
          <w:numId w:val="17"/>
        </w:numPr>
      </w:pPr>
      <w:r w:rsidRPr="009968FC">
        <w:rPr>
          <w:rStyle w:val="StatuteCiteChar"/>
        </w:rPr>
        <w:t>s.</w:t>
      </w:r>
      <w:r w:rsidR="00294DCC" w:rsidRPr="009968FC">
        <w:rPr>
          <w:rStyle w:val="StatuteCiteChar"/>
        </w:rPr>
        <w:t>10(5)</w:t>
      </w:r>
      <w:r w:rsidR="00294DCC" w:rsidRPr="00A7606A">
        <w:rPr>
          <w:b/>
        </w:rPr>
        <w:t>:</w:t>
      </w:r>
      <w:r w:rsidR="003550B0" w:rsidRPr="00A7606A">
        <w:rPr>
          <w:b/>
        </w:rPr>
        <w:t xml:space="preserve"> </w:t>
      </w:r>
      <w:r w:rsidR="003550B0" w:rsidRPr="00A7606A">
        <w:t xml:space="preserve">A SI in proceeds is </w:t>
      </w:r>
      <w:r w:rsidR="003550B0" w:rsidRPr="00A7606A">
        <w:rPr>
          <w:b/>
        </w:rPr>
        <w:t>enforceable against a third party</w:t>
      </w:r>
      <w:r w:rsidR="003550B0" w:rsidRPr="00A7606A">
        <w:t xml:space="preserve"> whether or not the SA contains of a description of the proceeds</w:t>
      </w:r>
    </w:p>
    <w:p w:rsidR="007F02BF" w:rsidRPr="006E7678" w:rsidRDefault="007F02BF" w:rsidP="006E7678">
      <w:pPr>
        <w:pStyle w:val="ListParagraph"/>
        <w:numPr>
          <w:ilvl w:val="0"/>
          <w:numId w:val="17"/>
        </w:numPr>
        <w:rPr>
          <w:szCs w:val="24"/>
        </w:rPr>
      </w:pPr>
      <w:r w:rsidRPr="006E7678">
        <w:rPr>
          <w:b/>
          <w:color w:val="0000FF"/>
          <w:szCs w:val="24"/>
        </w:rPr>
        <w:t>s. 28(1)</w:t>
      </w:r>
      <w:r w:rsidRPr="006E7678">
        <w:rPr>
          <w:b/>
          <w:szCs w:val="24"/>
        </w:rPr>
        <w:t xml:space="preserve"> </w:t>
      </w:r>
      <w:r w:rsidRPr="006E7678">
        <w:rPr>
          <w:szCs w:val="24"/>
        </w:rPr>
        <w:t>…if collateral is dealt with or otherwise gives rise to proceeds, the security interest</w:t>
      </w:r>
    </w:p>
    <w:p w:rsidR="007F02BF" w:rsidRPr="00C3765C" w:rsidRDefault="007F02BF" w:rsidP="00046962">
      <w:pPr>
        <w:pStyle w:val="ListParagraph"/>
        <w:numPr>
          <w:ilvl w:val="0"/>
          <w:numId w:val="75"/>
        </w:numPr>
        <w:spacing w:line="259" w:lineRule="auto"/>
        <w:ind w:left="1080"/>
        <w:rPr>
          <w:szCs w:val="24"/>
        </w:rPr>
      </w:pPr>
      <w:r w:rsidRPr="00EC1C72">
        <w:rPr>
          <w:b/>
          <w:szCs w:val="24"/>
        </w:rPr>
        <w:t>continues in the collateral unless the secured party expressly or impliedly authorizes the dealing</w:t>
      </w:r>
      <w:r w:rsidRPr="00C3765C">
        <w:rPr>
          <w:szCs w:val="24"/>
        </w:rPr>
        <w:t>, and</w:t>
      </w:r>
    </w:p>
    <w:p w:rsidR="007F02BF" w:rsidRPr="00EC1C72" w:rsidRDefault="007F02BF" w:rsidP="00046962">
      <w:pPr>
        <w:pStyle w:val="ListParagraph"/>
        <w:numPr>
          <w:ilvl w:val="0"/>
          <w:numId w:val="75"/>
        </w:numPr>
        <w:spacing w:line="259" w:lineRule="auto"/>
        <w:ind w:left="1080"/>
        <w:rPr>
          <w:b/>
          <w:szCs w:val="24"/>
        </w:rPr>
      </w:pPr>
      <w:r w:rsidRPr="00EC1C72">
        <w:rPr>
          <w:b/>
          <w:szCs w:val="24"/>
        </w:rPr>
        <w:t>extends to the proceeds</w:t>
      </w:r>
    </w:p>
    <w:p w:rsidR="002E7A62" w:rsidRPr="00A7606A" w:rsidRDefault="002E7A62" w:rsidP="00046962">
      <w:pPr>
        <w:pStyle w:val="NoSpacing"/>
        <w:numPr>
          <w:ilvl w:val="0"/>
          <w:numId w:val="76"/>
        </w:numPr>
        <w:ind w:left="1440"/>
      </w:pPr>
      <w:r w:rsidRPr="00A7606A">
        <w:t xml:space="preserve">i.e., whatever the obligation secured </w:t>
      </w:r>
      <w:r w:rsidR="00F16542">
        <w:t>for</w:t>
      </w:r>
      <w:r w:rsidRPr="00A7606A">
        <w:t xml:space="preserve"> the </w:t>
      </w:r>
      <w:r w:rsidR="00F16542">
        <w:t>original collateral</w:t>
      </w:r>
      <w:r w:rsidRPr="00A7606A">
        <w:t xml:space="preserve"> was, it will remain the obligation secured </w:t>
      </w:r>
      <w:r w:rsidR="00F16542">
        <w:t>for</w:t>
      </w:r>
      <w:r w:rsidRPr="00A7606A">
        <w:t xml:space="preserve"> the proceeds. </w:t>
      </w:r>
    </w:p>
    <w:p w:rsidR="007F02BF" w:rsidRDefault="000936A9" w:rsidP="00927AF6">
      <w:pPr>
        <w:pStyle w:val="NoSpacing"/>
        <w:numPr>
          <w:ilvl w:val="0"/>
          <w:numId w:val="17"/>
        </w:numPr>
      </w:pPr>
      <w:r w:rsidRPr="00A7606A">
        <w:t xml:space="preserve">Proceeds of proceeds </w:t>
      </w:r>
      <w:r w:rsidR="009B30FE">
        <w:t xml:space="preserve">still count as </w:t>
      </w:r>
      <w:r w:rsidRPr="00A7606A">
        <w:t>proceeds</w:t>
      </w:r>
      <w:r w:rsidR="009B30FE">
        <w:t>, and so</w:t>
      </w:r>
      <w:r w:rsidRPr="00A7606A">
        <w:t xml:space="preserve"> </w:t>
      </w:r>
      <w:r w:rsidR="00322423">
        <w:t>on</w:t>
      </w:r>
      <w:r w:rsidRPr="00A7606A">
        <w:t>– SI</w:t>
      </w:r>
      <w:r w:rsidR="00894AAB" w:rsidRPr="00A7606A">
        <w:t>s</w:t>
      </w:r>
      <w:r w:rsidRPr="00A7606A">
        <w:t xml:space="preserve"> </w:t>
      </w:r>
      <w:r w:rsidRPr="007F02BF">
        <w:rPr>
          <w:b/>
        </w:rPr>
        <w:t xml:space="preserve">continue in proceeds of inventory </w:t>
      </w:r>
      <w:r w:rsidR="00894AAB" w:rsidRPr="007F02BF">
        <w:rPr>
          <w:b/>
        </w:rPr>
        <w:t>seized</w:t>
      </w:r>
      <w:r w:rsidRPr="00A7606A">
        <w:t xml:space="preserve">: </w:t>
      </w:r>
      <w:r w:rsidR="00294DCC" w:rsidRPr="00322423">
        <w:rPr>
          <w:rStyle w:val="CaseCiteChar"/>
        </w:rPr>
        <w:t xml:space="preserve">CIBC </w:t>
      </w:r>
      <w:r w:rsidR="00894AAB" w:rsidRPr="00322423">
        <w:rPr>
          <w:rStyle w:val="CaseCiteChar"/>
        </w:rPr>
        <w:t>v</w:t>
      </w:r>
      <w:r w:rsidR="00294DCC" w:rsidRPr="00322423">
        <w:rPr>
          <w:rStyle w:val="CaseCiteChar"/>
        </w:rPr>
        <w:t xml:space="preserve"> Marathon Realty</w:t>
      </w:r>
      <w:r w:rsidRPr="00A7606A">
        <w:t xml:space="preserve"> (</w:t>
      </w:r>
      <w:r w:rsidR="00A16ECF" w:rsidRPr="00A7606A">
        <w:t>R</w:t>
      </w:r>
      <w:r w:rsidRPr="00A7606A">
        <w:t xml:space="preserve">etailer entered into a lease where the GSA said </w:t>
      </w:r>
      <w:r w:rsidR="00BB188D" w:rsidRPr="00A7606A">
        <w:t>SPs</w:t>
      </w:r>
      <w:r w:rsidRPr="00A7606A">
        <w:t xml:space="preserve"> get</w:t>
      </w:r>
      <w:r w:rsidR="00BB188D" w:rsidRPr="00A7606A">
        <w:t xml:space="preserve"> SI</w:t>
      </w:r>
      <w:r w:rsidRPr="00A7606A">
        <w:t xml:space="preserve"> </w:t>
      </w:r>
      <w:r w:rsidR="00BB188D" w:rsidRPr="00A7606A">
        <w:t>in</w:t>
      </w:r>
      <w:r w:rsidRPr="00A7606A">
        <w:t xml:space="preserve"> </w:t>
      </w:r>
      <w:r w:rsidR="00BB188D" w:rsidRPr="00A7606A">
        <w:t xml:space="preserve">retailer’s </w:t>
      </w:r>
      <w:r w:rsidRPr="00A7606A">
        <w:t>goods and the proceeds</w:t>
      </w:r>
      <w:r w:rsidR="00A16ECF" w:rsidRPr="00A7606A">
        <w:t xml:space="preserve">. </w:t>
      </w:r>
      <w:r w:rsidR="00BB188D" w:rsidRPr="00A7606A">
        <w:t>SP1</w:t>
      </w:r>
      <w:r w:rsidRPr="00A7606A">
        <w:t xml:space="preserve"> seized </w:t>
      </w:r>
      <w:r w:rsidR="00BB188D" w:rsidRPr="00A7606A">
        <w:t>retailer’s</w:t>
      </w:r>
      <w:r w:rsidRPr="00A7606A">
        <w:t xml:space="preserve"> inventory </w:t>
      </w:r>
      <w:r w:rsidR="00BB188D" w:rsidRPr="00A7606A">
        <w:t>in satisfaction of</w:t>
      </w:r>
      <w:r w:rsidRPr="00A7606A">
        <w:t xml:space="preserve"> rental arrears</w:t>
      </w:r>
      <w:r w:rsidR="00BB188D" w:rsidRPr="00A7606A">
        <w:t xml:space="preserve">, but </w:t>
      </w:r>
      <w:r w:rsidR="00894AAB" w:rsidRPr="00A7606A">
        <w:t>the bank also had a SI in those</w:t>
      </w:r>
      <w:r w:rsidRPr="00A7606A">
        <w:t xml:space="preserve">. </w:t>
      </w:r>
      <w:r w:rsidR="00894AAB" w:rsidRPr="00A7606A">
        <w:t>Court said</w:t>
      </w:r>
      <w:r w:rsidR="007D683D" w:rsidRPr="00A7606A">
        <w:t xml:space="preserve"> bank’s SI in the original inventory extends to proceeds from </w:t>
      </w:r>
      <w:r w:rsidR="00894AAB" w:rsidRPr="00A7606A">
        <w:t>liquidation</w:t>
      </w:r>
      <w:r w:rsidR="007D683D" w:rsidRPr="00A7606A">
        <w:t xml:space="preserve"> and </w:t>
      </w:r>
      <w:r w:rsidR="00894AAB" w:rsidRPr="00A7606A">
        <w:t>any</w:t>
      </w:r>
      <w:r w:rsidR="007D683D" w:rsidRPr="00A7606A">
        <w:t xml:space="preserve"> replacement inventory </w:t>
      </w:r>
      <w:r w:rsidR="007D683D" w:rsidRPr="007F02BF">
        <w:rPr>
          <w:i/>
        </w:rPr>
        <w:t>as</w:t>
      </w:r>
      <w:r w:rsidR="007D683D" w:rsidRPr="00A7606A">
        <w:t xml:space="preserve"> proceeds of proceeds)</w:t>
      </w:r>
      <w:r w:rsidR="008720BD" w:rsidRPr="00A7606A">
        <w:t>.</w:t>
      </w:r>
    </w:p>
    <w:p w:rsidR="007F02BF" w:rsidRPr="00730FA8" w:rsidRDefault="00927AF6" w:rsidP="00730FA8">
      <w:pPr>
        <w:pStyle w:val="ListParagraph"/>
        <w:numPr>
          <w:ilvl w:val="0"/>
          <w:numId w:val="17"/>
        </w:numPr>
        <w:spacing w:line="259" w:lineRule="auto"/>
        <w:rPr>
          <w:szCs w:val="24"/>
        </w:rPr>
      </w:pPr>
      <w:r w:rsidRPr="00C3765C">
        <w:rPr>
          <w:b/>
          <w:szCs w:val="24"/>
        </w:rPr>
        <w:t>Bank accounts</w:t>
      </w:r>
      <w:r w:rsidRPr="00C3765C">
        <w:rPr>
          <w:szCs w:val="24"/>
        </w:rPr>
        <w:t xml:space="preserve"> – the debtor’s bank account must be in a positive balance (i.e. in the black) at the relevant time for it to become collateral or proceeds. If it is in negative balance, there are no proceeds. This includes lines of credit that are being drawn form (considered a negative balance).</w:t>
      </w:r>
    </w:p>
    <w:p w:rsidR="00730FA8" w:rsidRDefault="008720BD" w:rsidP="00730FA8">
      <w:pPr>
        <w:pStyle w:val="NoSpacing"/>
        <w:numPr>
          <w:ilvl w:val="0"/>
          <w:numId w:val="17"/>
        </w:numPr>
      </w:pPr>
      <w:r w:rsidRPr="00A7606A">
        <w:t xml:space="preserve">An account </w:t>
      </w:r>
      <w:r w:rsidRPr="007F02BF">
        <w:rPr>
          <w:b/>
        </w:rPr>
        <w:t>in</w:t>
      </w:r>
      <w:r w:rsidR="00FF260C" w:rsidRPr="007F02BF">
        <w:rPr>
          <w:b/>
        </w:rPr>
        <w:t xml:space="preserve"> the red</w:t>
      </w:r>
      <w:r w:rsidR="00FF260C" w:rsidRPr="00A7606A">
        <w:t xml:space="preserve"> both before and after money is put into it</w:t>
      </w:r>
      <w:r w:rsidRPr="00A7606A">
        <w:t xml:space="preserve"> </w:t>
      </w:r>
      <w:r w:rsidR="00FF260C" w:rsidRPr="00A7606A">
        <w:t>is not property</w:t>
      </w:r>
      <w:r w:rsidRPr="00A7606A">
        <w:t xml:space="preserve"> in which the D has “rights”.</w:t>
      </w:r>
      <w:r w:rsidR="00FF260C" w:rsidRPr="00A7606A">
        <w:t xml:space="preserve"> </w:t>
      </w:r>
    </w:p>
    <w:p w:rsidR="00730FA8" w:rsidRPr="00730FA8" w:rsidRDefault="0051463C" w:rsidP="00730FA8">
      <w:pPr>
        <w:pStyle w:val="Heading3"/>
      </w:pPr>
      <w:bookmarkStart w:id="55" w:name="_Toc6340084"/>
      <w:bookmarkStart w:id="56" w:name="_Toc7294660"/>
      <w:r>
        <w:t xml:space="preserve">(2) </w:t>
      </w:r>
      <w:r w:rsidR="00730FA8" w:rsidRPr="00730FA8">
        <w:t>Tracing</w:t>
      </w:r>
      <w:bookmarkEnd w:id="55"/>
      <w:bookmarkEnd w:id="56"/>
    </w:p>
    <w:p w:rsidR="00535E3D" w:rsidRDefault="00535E3D" w:rsidP="00500E10">
      <w:pPr>
        <w:pStyle w:val="NoSpacing"/>
        <w:rPr>
          <w:u w:val="single"/>
        </w:rPr>
      </w:pPr>
    </w:p>
    <w:p w:rsidR="00AC397A" w:rsidRPr="00A7606A" w:rsidRDefault="00B57D33" w:rsidP="00500E10">
      <w:pPr>
        <w:pStyle w:val="NoSpacing"/>
      </w:pPr>
      <w:r>
        <w:rPr>
          <w:u w:val="single"/>
        </w:rPr>
        <w:t>Old c</w:t>
      </w:r>
      <w:r w:rsidR="00AC397A" w:rsidRPr="00A7606A">
        <w:rPr>
          <w:u w:val="single"/>
        </w:rPr>
        <w:t xml:space="preserve">ommon </w:t>
      </w:r>
      <w:r>
        <w:rPr>
          <w:u w:val="single"/>
        </w:rPr>
        <w:t>law approach</w:t>
      </w:r>
      <w:r w:rsidR="0039682D">
        <w:rPr>
          <w:u w:val="single"/>
        </w:rPr>
        <w:t xml:space="preserve"> (First In, First Out)</w:t>
      </w:r>
      <w:r w:rsidR="00AC397A" w:rsidRPr="00A7606A">
        <w:t xml:space="preserve"> money comes out of a mixed account in the same order that it went in</w:t>
      </w:r>
      <w:r w:rsidR="0053057D">
        <w:t>.</w:t>
      </w:r>
    </w:p>
    <w:p w:rsidR="00AC397A" w:rsidRDefault="00AC397A" w:rsidP="009743C9">
      <w:pPr>
        <w:pStyle w:val="NoSpacing"/>
        <w:numPr>
          <w:ilvl w:val="1"/>
          <w:numId w:val="17"/>
        </w:numPr>
      </w:pPr>
      <w:r w:rsidRPr="00A7606A">
        <w:t>Creditors want to keep as much money in the account as possible, because it is the easiest asset to use in the event of a default without having to resort to tracing. Plus, FIFO starts getting into fractions, which can be complex.</w:t>
      </w:r>
    </w:p>
    <w:p w:rsidR="00500E10" w:rsidRDefault="00500E10" w:rsidP="00500E10">
      <w:pPr>
        <w:pStyle w:val="NoSpacing"/>
      </w:pPr>
    </w:p>
    <w:p w:rsidR="00500E10" w:rsidRPr="00251C0E" w:rsidRDefault="00251C0E" w:rsidP="00500E10">
      <w:pPr>
        <w:pStyle w:val="NoSpacing"/>
        <w:rPr>
          <w:b/>
        </w:rPr>
      </w:pPr>
      <w:r>
        <w:rPr>
          <w:b/>
        </w:rPr>
        <w:t>A m</w:t>
      </w:r>
      <w:r w:rsidR="00500E10" w:rsidRPr="00251C0E">
        <w:rPr>
          <w:b/>
        </w:rPr>
        <w:t>odern court will take one of two approaches:</w:t>
      </w:r>
    </w:p>
    <w:p w:rsidR="00294DCC" w:rsidRDefault="007D683D" w:rsidP="00046962">
      <w:pPr>
        <w:pStyle w:val="NoSpacing"/>
        <w:numPr>
          <w:ilvl w:val="0"/>
          <w:numId w:val="38"/>
        </w:numPr>
      </w:pPr>
      <w:r w:rsidRPr="00A7606A">
        <w:rPr>
          <w:u w:val="single"/>
        </w:rPr>
        <w:t>Lowest Intermediate Balance Rule</w:t>
      </w:r>
      <w:r w:rsidR="00F856B1">
        <w:t xml:space="preserve"> (classic equity rules)</w:t>
      </w:r>
      <w:r w:rsidR="00F7308E">
        <w:t>:</w:t>
      </w:r>
      <w:r w:rsidRPr="00A7606A">
        <w:t xml:space="preserve"> </w:t>
      </w:r>
      <w:r w:rsidR="00EB5F69" w:rsidRPr="00A7606A">
        <w:t>money coming out of</w:t>
      </w:r>
      <w:r w:rsidRPr="00A7606A">
        <w:t xml:space="preserve"> a mixed </w:t>
      </w:r>
      <w:r w:rsidR="00EB5F69" w:rsidRPr="00A7606A">
        <w:t>account</w:t>
      </w:r>
      <w:r w:rsidRPr="00A7606A">
        <w:t xml:space="preserve"> </w:t>
      </w:r>
      <w:r w:rsidR="00EB5F69" w:rsidRPr="00A7606A">
        <w:t>is</w:t>
      </w:r>
      <w:r w:rsidRPr="00A7606A">
        <w:t xml:space="preserve"> </w:t>
      </w:r>
      <w:r w:rsidRPr="00A7606A">
        <w:rPr>
          <w:b/>
        </w:rPr>
        <w:t xml:space="preserve">presumed </w:t>
      </w:r>
      <w:r w:rsidR="00EB5F69" w:rsidRPr="00A7606A">
        <w:rPr>
          <w:b/>
        </w:rPr>
        <w:t xml:space="preserve">not </w:t>
      </w:r>
      <w:r w:rsidRPr="00A7606A">
        <w:rPr>
          <w:b/>
        </w:rPr>
        <w:t>subject to S</w:t>
      </w:r>
      <w:r w:rsidR="008720BD" w:rsidRPr="00A7606A">
        <w:rPr>
          <w:b/>
        </w:rPr>
        <w:t>I</w:t>
      </w:r>
      <w:r w:rsidR="0001156E" w:rsidRPr="00A7606A">
        <w:rPr>
          <w:b/>
        </w:rPr>
        <w:t>s</w:t>
      </w:r>
      <w:r w:rsidR="00EB5F69" w:rsidRPr="00A7606A">
        <w:t xml:space="preserve"> </w:t>
      </w:r>
      <w:r w:rsidRPr="00A7606A">
        <w:rPr>
          <w:b/>
        </w:rPr>
        <w:t>unless</w:t>
      </w:r>
      <w:r w:rsidRPr="00A7606A">
        <w:t xml:space="preserve"> </w:t>
      </w:r>
      <w:r w:rsidR="00EB5F69" w:rsidRPr="00A7606A">
        <w:t>D</w:t>
      </w:r>
      <w:r w:rsidR="008459C4" w:rsidRPr="00A7606A">
        <w:t xml:space="preserve"> </w:t>
      </w:r>
      <w:r w:rsidR="00EB5F69" w:rsidRPr="00A7606A">
        <w:t>specifies</w:t>
      </w:r>
      <w:r w:rsidRPr="00A7606A">
        <w:t>:</w:t>
      </w:r>
      <w:r w:rsidRPr="00A7606A">
        <w:rPr>
          <w:b/>
          <w:i/>
        </w:rPr>
        <w:t xml:space="preserve"> </w:t>
      </w:r>
      <w:r w:rsidR="00294DCC" w:rsidRPr="00730FA8">
        <w:rPr>
          <w:rStyle w:val="CaseCiteChar"/>
        </w:rPr>
        <w:t>Universal</w:t>
      </w:r>
      <w:r w:rsidR="00D61F62">
        <w:rPr>
          <w:rStyle w:val="CaseCiteChar"/>
        </w:rPr>
        <w:t xml:space="preserve"> </w:t>
      </w:r>
      <w:r w:rsidR="00294DCC" w:rsidRPr="00730FA8">
        <w:rPr>
          <w:rStyle w:val="CaseCiteChar"/>
        </w:rPr>
        <w:t>Credit v Farmers Ban</w:t>
      </w:r>
      <w:r w:rsidR="00501DC6">
        <w:rPr>
          <w:rStyle w:val="CaseCiteChar"/>
        </w:rPr>
        <w:t xml:space="preserve">k of Portageville </w:t>
      </w:r>
      <w:r w:rsidRPr="00A7606A">
        <w:t xml:space="preserve">(D </w:t>
      </w:r>
      <w:r w:rsidR="005903C3" w:rsidRPr="00A7606A">
        <w:t>put</w:t>
      </w:r>
      <w:r w:rsidRPr="00A7606A">
        <w:t xml:space="preserve"> </w:t>
      </w:r>
      <w:r w:rsidR="005903C3" w:rsidRPr="00A7606A">
        <w:t>money proceeds</w:t>
      </w:r>
      <w:r w:rsidRPr="00A7606A">
        <w:t xml:space="preserve"> </w:t>
      </w:r>
      <w:r w:rsidR="005903C3" w:rsidRPr="00A7606A">
        <w:t>from</w:t>
      </w:r>
      <w:r w:rsidRPr="00A7606A">
        <w:t xml:space="preserve"> a sale of cars </w:t>
      </w:r>
      <w:r w:rsidR="005903C3" w:rsidRPr="00A7606A">
        <w:t xml:space="preserve">subject to a SI, into mixed account. Money was then withdrawn fraudulently. Court accepted bank was not holder in due course and held </w:t>
      </w:r>
      <w:r w:rsidR="00EB5F69" w:rsidRPr="00A7606A">
        <w:t xml:space="preserve">that the </w:t>
      </w:r>
      <w:r w:rsidR="005903C3" w:rsidRPr="00A7606A">
        <w:t xml:space="preserve">money remaining in the account was the only amount the bank was empowered to debit, since that was the only amount not subject to </w:t>
      </w:r>
      <w:r w:rsidR="00EB5F69" w:rsidRPr="00A7606A">
        <w:t>a</w:t>
      </w:r>
      <w:r w:rsidR="005903C3" w:rsidRPr="00A7606A">
        <w:t xml:space="preserve"> SI per LIBR. Therefore, amount required to top-up the account </w:t>
      </w:r>
      <w:r w:rsidR="004B3ED9" w:rsidRPr="00A7606A">
        <w:t>is</w:t>
      </w:r>
      <w:r w:rsidR="005903C3" w:rsidRPr="00A7606A">
        <w:t xml:space="preserve"> the amount of money subject to the </w:t>
      </w:r>
      <w:r w:rsidR="00EB5F69" w:rsidRPr="00A7606A">
        <w:t>SI</w:t>
      </w:r>
      <w:r w:rsidR="005903C3" w:rsidRPr="00A7606A">
        <w:t>.)</w:t>
      </w:r>
      <w:r w:rsidR="00CC2E0A">
        <w:t xml:space="preserve"> </w:t>
      </w:r>
    </w:p>
    <w:p w:rsidR="008A5C0D" w:rsidRPr="008A5C0D" w:rsidRDefault="008A5C0D" w:rsidP="00046962">
      <w:pPr>
        <w:pStyle w:val="ListParagraph"/>
        <w:numPr>
          <w:ilvl w:val="1"/>
          <w:numId w:val="38"/>
        </w:numPr>
        <w:spacing w:line="259" w:lineRule="auto"/>
        <w:rPr>
          <w:b/>
          <w:szCs w:val="24"/>
        </w:rPr>
      </w:pPr>
      <w:r w:rsidRPr="00C3765C">
        <w:rPr>
          <w:szCs w:val="24"/>
        </w:rPr>
        <w:t>Equity assumes that what is withdrawn from account first comes from any part of the account that is not subject to other party’s security interests – in this way it preserves the other party’s interests as long as possible</w:t>
      </w:r>
    </w:p>
    <w:p w:rsidR="005530C0" w:rsidRPr="00C3765C" w:rsidRDefault="005530C0" w:rsidP="00046962">
      <w:pPr>
        <w:pStyle w:val="ListParagraph"/>
        <w:numPr>
          <w:ilvl w:val="1"/>
          <w:numId w:val="38"/>
        </w:numPr>
        <w:spacing w:line="259" w:lineRule="auto"/>
        <w:rPr>
          <w:b/>
          <w:szCs w:val="24"/>
        </w:rPr>
      </w:pPr>
      <w:r w:rsidRPr="00C3765C">
        <w:rPr>
          <w:szCs w:val="24"/>
        </w:rPr>
        <w:t xml:space="preserve">If the money is subsequently withdrawn, you get whatever </w:t>
      </w:r>
      <w:r w:rsidRPr="00C3765C">
        <w:rPr>
          <w:b/>
          <w:szCs w:val="24"/>
        </w:rPr>
        <w:t xml:space="preserve">proportion </w:t>
      </w:r>
      <w:r w:rsidRPr="00C3765C">
        <w:rPr>
          <w:szCs w:val="24"/>
        </w:rPr>
        <w:t xml:space="preserve">of the withdrawn funds that were subject to the SI. </w:t>
      </w:r>
    </w:p>
    <w:p w:rsidR="005530C0" w:rsidRPr="00C3765C" w:rsidRDefault="005530C0" w:rsidP="00046962">
      <w:pPr>
        <w:pStyle w:val="ListParagraph"/>
        <w:numPr>
          <w:ilvl w:val="2"/>
          <w:numId w:val="80"/>
        </w:numPr>
        <w:spacing w:line="259" w:lineRule="auto"/>
        <w:rPr>
          <w:b/>
          <w:szCs w:val="24"/>
        </w:rPr>
      </w:pPr>
      <w:r w:rsidRPr="00C3765C">
        <w:rPr>
          <w:szCs w:val="24"/>
        </w:rPr>
        <w:lastRenderedPageBreak/>
        <w:t xml:space="preserve">For example, if $40 in account was for SI, and $30 from other source, </w:t>
      </w:r>
      <w:r w:rsidR="00755818">
        <w:rPr>
          <w:szCs w:val="24"/>
        </w:rPr>
        <w:t>and it was all withdrawn,</w:t>
      </w:r>
      <w:r w:rsidR="00AA0DFA">
        <w:rPr>
          <w:szCs w:val="24"/>
        </w:rPr>
        <w:t xml:space="preserve"> </w:t>
      </w:r>
      <w:r w:rsidRPr="00C3765C">
        <w:rPr>
          <w:szCs w:val="24"/>
        </w:rPr>
        <w:t xml:space="preserve">you will be entitled to 4/7ths of the funds </w:t>
      </w:r>
    </w:p>
    <w:p w:rsidR="005530C0" w:rsidRPr="00C3765C" w:rsidRDefault="005530C0" w:rsidP="00046962">
      <w:pPr>
        <w:pStyle w:val="ListParagraph"/>
        <w:numPr>
          <w:ilvl w:val="2"/>
          <w:numId w:val="80"/>
        </w:numPr>
        <w:spacing w:line="259" w:lineRule="auto"/>
        <w:rPr>
          <w:b/>
          <w:szCs w:val="24"/>
        </w:rPr>
      </w:pPr>
      <w:r w:rsidRPr="00C3765C">
        <w:rPr>
          <w:szCs w:val="24"/>
        </w:rPr>
        <w:t>This will be important if the withdrawn money is used to generate proceeds – so you will have a 4/7ths interest in the proceeds</w:t>
      </w:r>
    </w:p>
    <w:p w:rsidR="000C1785" w:rsidRPr="00A7606A" w:rsidRDefault="00866D00" w:rsidP="00046962">
      <w:pPr>
        <w:pStyle w:val="NoSpacing"/>
        <w:numPr>
          <w:ilvl w:val="0"/>
          <w:numId w:val="38"/>
        </w:numPr>
      </w:pPr>
      <w:r w:rsidRPr="00752E52">
        <w:rPr>
          <w:u w:val="single"/>
        </w:rPr>
        <w:t>Close and Substantial Connection Approach:</w:t>
      </w:r>
      <w:r>
        <w:t xml:space="preserve"> </w:t>
      </w:r>
      <w:r w:rsidR="002329C4" w:rsidRPr="00BC68E4">
        <w:rPr>
          <w:b/>
        </w:rPr>
        <w:t xml:space="preserve">Departs from typical equity rules </w:t>
      </w:r>
      <w:r w:rsidR="002329C4">
        <w:t>- y</w:t>
      </w:r>
      <w:r w:rsidR="000C1785" w:rsidRPr="00A7606A">
        <w:t xml:space="preserve">ou only have to show that there is a </w:t>
      </w:r>
      <w:r w:rsidR="007D683D" w:rsidRPr="00A7606A">
        <w:t>close and substantial connection</w:t>
      </w:r>
      <w:r w:rsidR="00F33C5C" w:rsidRPr="00A7606A">
        <w:t>, not a fiduciary duty owed by the D to the C,</w:t>
      </w:r>
      <w:r w:rsidR="007D683D" w:rsidRPr="00A7606A">
        <w:t xml:space="preserve"> between </w:t>
      </w:r>
      <w:r w:rsidR="000C1785" w:rsidRPr="00A7606A">
        <w:t>two funds</w:t>
      </w:r>
      <w:r w:rsidR="007D683D" w:rsidRPr="00A7606A">
        <w:t xml:space="preserve"> in order to use PPSA tracing: </w:t>
      </w:r>
      <w:r w:rsidR="00294DCC" w:rsidRPr="00AA0DFA">
        <w:rPr>
          <w:rStyle w:val="CaseCiteChar"/>
        </w:rPr>
        <w:t xml:space="preserve">Agricultural Credit Corp Sask v </w:t>
      </w:r>
      <w:proofErr w:type="spellStart"/>
      <w:r w:rsidR="00294DCC" w:rsidRPr="00AA0DFA">
        <w:rPr>
          <w:rStyle w:val="CaseCiteChar"/>
        </w:rPr>
        <w:t>Pettyjohn</w:t>
      </w:r>
      <w:proofErr w:type="spellEnd"/>
      <w:r w:rsidR="00F73907">
        <w:t xml:space="preserve"> (A</w:t>
      </w:r>
      <w:r w:rsidR="00752E52">
        <w:t xml:space="preserve">gricultural provided financing for </w:t>
      </w:r>
      <w:r w:rsidR="00311498">
        <w:t xml:space="preserve">D </w:t>
      </w:r>
      <w:r w:rsidR="00752E52">
        <w:t>to buy cow, took a PMSI in the cows</w:t>
      </w:r>
      <w:r w:rsidR="002D030B">
        <w:t>.</w:t>
      </w:r>
      <w:r w:rsidR="00752E52">
        <w:t xml:space="preserve"> However, what </w:t>
      </w:r>
      <w:r w:rsidR="00311498">
        <w:t>D</w:t>
      </w:r>
      <w:r w:rsidR="00752E52">
        <w:t xml:space="preserve"> actually did was get a loan from BMO, used BMO money to buy the cow, and then used </w:t>
      </w:r>
      <w:proofErr w:type="spellStart"/>
      <w:r w:rsidR="00752E52">
        <w:t>Agricultural’s</w:t>
      </w:r>
      <w:proofErr w:type="spellEnd"/>
      <w:r w:rsidR="00752E52">
        <w:t xml:space="preserve"> money to pay down the debt Court ruled that Agricultural still has a </w:t>
      </w:r>
      <w:r w:rsidR="00AB7068">
        <w:t>P</w:t>
      </w:r>
      <w:r w:rsidR="00752E52">
        <w:t>MSI</w:t>
      </w:r>
      <w:r w:rsidR="00AB7068">
        <w:t xml:space="preserve"> in the cows</w:t>
      </w:r>
      <w:r w:rsidR="00752E52">
        <w:t xml:space="preserve"> because there was a ‘close and substantial connection between their loan and the cows</w:t>
      </w:r>
      <w:r w:rsidR="00E26314">
        <w:t>.</w:t>
      </w:r>
      <w:r w:rsidR="00FF260C" w:rsidRPr="00A7606A">
        <w:t>)</w:t>
      </w:r>
    </w:p>
    <w:p w:rsidR="0003321E" w:rsidRDefault="00E26314" w:rsidP="00046962">
      <w:pPr>
        <w:pStyle w:val="NoSpacing"/>
        <w:numPr>
          <w:ilvl w:val="1"/>
          <w:numId w:val="38"/>
        </w:numPr>
      </w:pPr>
      <w:r w:rsidRPr="00E26314">
        <w:t>Bruce doesn’t like this, but be that as it may, in PPSA context, the usual rules of tracing don’t apply.</w:t>
      </w:r>
    </w:p>
    <w:p w:rsidR="0003321E" w:rsidRDefault="0003321E" w:rsidP="00046962">
      <w:pPr>
        <w:pStyle w:val="NoSpacing"/>
        <w:numPr>
          <w:ilvl w:val="1"/>
          <w:numId w:val="38"/>
        </w:numPr>
      </w:pPr>
      <w:r w:rsidRPr="00714EE4">
        <w:rPr>
          <w:rStyle w:val="CaseCiteChar"/>
        </w:rPr>
        <w:t>Re River Industries (1992)</w:t>
      </w:r>
      <w:r w:rsidR="00714EE4">
        <w:t xml:space="preserve"> </w:t>
      </w:r>
      <w:r>
        <w:t>Follow</w:t>
      </w:r>
      <w:r w:rsidR="00142E54">
        <w:t xml:space="preserve"> </w:t>
      </w:r>
      <w:r>
        <w:t>‘close and substantial’ connection approach and adopts it into BC</w:t>
      </w:r>
    </w:p>
    <w:p w:rsidR="00480724" w:rsidRDefault="00480724" w:rsidP="00480724">
      <w:pPr>
        <w:pStyle w:val="NoSpacing"/>
        <w:ind w:left="1080"/>
      </w:pPr>
    </w:p>
    <w:p w:rsidR="0003321E" w:rsidRPr="00480724" w:rsidRDefault="00480724" w:rsidP="0003321E">
      <w:pPr>
        <w:pStyle w:val="NoSpacing"/>
        <w:ind w:left="360"/>
        <w:rPr>
          <w:b/>
          <w:color w:val="7030A0"/>
        </w:rPr>
      </w:pPr>
      <w:r w:rsidRPr="00480724">
        <w:rPr>
          <w:b/>
          <w:color w:val="7030A0"/>
        </w:rPr>
        <w:t xml:space="preserve">Exam: </w:t>
      </w:r>
      <w:proofErr w:type="spellStart"/>
      <w:r w:rsidRPr="00480724">
        <w:rPr>
          <w:b/>
          <w:color w:val="7030A0"/>
        </w:rPr>
        <w:t>McD</w:t>
      </w:r>
      <w:proofErr w:type="spellEnd"/>
      <w:r w:rsidRPr="00480724">
        <w:rPr>
          <w:b/>
          <w:color w:val="7030A0"/>
        </w:rPr>
        <w:t xml:space="preserve"> says tracing problem will be simple, just explain how the 2 tracing approaches above would work.</w:t>
      </w:r>
    </w:p>
    <w:p w:rsidR="00480724" w:rsidRDefault="00480724" w:rsidP="0003321E">
      <w:pPr>
        <w:pStyle w:val="NoSpacing"/>
        <w:ind w:left="360"/>
        <w:rPr>
          <w:b/>
        </w:rPr>
      </w:pPr>
    </w:p>
    <w:p w:rsidR="00D760D7" w:rsidRPr="00A7606A" w:rsidRDefault="002E7A62" w:rsidP="0003321E">
      <w:pPr>
        <w:pStyle w:val="NoSpacing"/>
        <w:ind w:left="360"/>
      </w:pPr>
      <w:r w:rsidRPr="0003321E">
        <w:rPr>
          <w:b/>
        </w:rPr>
        <w:t xml:space="preserve">MIXED ACCOUNT </w:t>
      </w:r>
      <w:r w:rsidR="00252DD2" w:rsidRPr="0003321E">
        <w:rPr>
          <w:b/>
        </w:rPr>
        <w:t>TRACING</w:t>
      </w:r>
      <w:r w:rsidR="00903D7A" w:rsidRPr="00A7606A">
        <w:t xml:space="preserve">: $500 is secured by $25 put into an account. D deposits $17, </w:t>
      </w:r>
      <w:r w:rsidR="007B352C" w:rsidRPr="00A7606A">
        <w:t>and then</w:t>
      </w:r>
      <w:r w:rsidR="00903D7A" w:rsidRPr="00A7606A">
        <w:t xml:space="preserve"> withdraws $23. </w:t>
      </w:r>
      <w:r w:rsidR="001B33E3" w:rsidRPr="00A7606A">
        <w:t>Another random $14 is deposited. D then uses the $23 to buy a debt worth $46.</w:t>
      </w:r>
    </w:p>
    <w:p w:rsidR="00A06399" w:rsidRPr="00A7606A" w:rsidRDefault="00A06399" w:rsidP="009743C9">
      <w:pPr>
        <w:pStyle w:val="NoSpacing"/>
      </w:pPr>
    </w:p>
    <w:tbl>
      <w:tblPr>
        <w:tblStyle w:val="TableGrid"/>
        <w:tblW w:w="0" w:type="auto"/>
        <w:tblLook w:val="04A0" w:firstRow="1" w:lastRow="0" w:firstColumn="1" w:lastColumn="0" w:noHBand="0" w:noVBand="1"/>
      </w:tblPr>
      <w:tblGrid>
        <w:gridCol w:w="5395"/>
        <w:gridCol w:w="5395"/>
      </w:tblGrid>
      <w:tr w:rsidR="00A7606A" w:rsidRPr="00A7606A" w:rsidTr="00FB4D19">
        <w:tc>
          <w:tcPr>
            <w:tcW w:w="5395" w:type="dxa"/>
            <w:shd w:val="clear" w:color="auto" w:fill="DAEEF3" w:themeFill="accent5" w:themeFillTint="33"/>
          </w:tcPr>
          <w:p w:rsidR="001811F9" w:rsidRPr="00A7606A" w:rsidRDefault="001811F9" w:rsidP="009743C9">
            <w:pPr>
              <w:pStyle w:val="NoSpacing"/>
            </w:pPr>
            <w:r w:rsidRPr="00A7606A">
              <w:t xml:space="preserve">Common Law </w:t>
            </w:r>
            <w:r w:rsidR="001B33E3" w:rsidRPr="00A7606A">
              <w:t>–</w:t>
            </w:r>
            <w:r w:rsidRPr="00A7606A">
              <w:t xml:space="preserve"> FIFO</w:t>
            </w:r>
          </w:p>
        </w:tc>
        <w:tc>
          <w:tcPr>
            <w:tcW w:w="5395" w:type="dxa"/>
            <w:shd w:val="clear" w:color="auto" w:fill="DAEEF3" w:themeFill="accent5" w:themeFillTint="33"/>
          </w:tcPr>
          <w:p w:rsidR="001811F9" w:rsidRPr="00A7606A" w:rsidRDefault="001811F9" w:rsidP="009743C9">
            <w:pPr>
              <w:pStyle w:val="NoSpacing"/>
            </w:pPr>
            <w:r w:rsidRPr="00A7606A">
              <w:t xml:space="preserve">Equity </w:t>
            </w:r>
            <w:r w:rsidR="00581B3F" w:rsidRPr="00A7606A">
              <w:t>–</w:t>
            </w:r>
            <w:r w:rsidRPr="00A7606A">
              <w:t xml:space="preserve"> </w:t>
            </w:r>
            <w:r w:rsidR="008459C4" w:rsidRPr="00A7606A">
              <w:t>LIB</w:t>
            </w:r>
          </w:p>
        </w:tc>
      </w:tr>
      <w:tr w:rsidR="00A7606A" w:rsidRPr="00A7606A" w:rsidTr="00FB4D19">
        <w:tc>
          <w:tcPr>
            <w:tcW w:w="5395" w:type="dxa"/>
          </w:tcPr>
          <w:p w:rsidR="00903D7A" w:rsidRPr="00A7606A" w:rsidRDefault="00903D7A" w:rsidP="009743C9">
            <w:pPr>
              <w:pStyle w:val="NoSpacing"/>
            </w:pPr>
            <w:r w:rsidRPr="00A7606A">
              <w:rPr>
                <w:b/>
              </w:rPr>
              <w:t>EXAMPLE</w:t>
            </w:r>
            <w:r w:rsidRPr="00A7606A">
              <w:t>: Each of the bundles, the $23 and the $1</w:t>
            </w:r>
            <w:r w:rsidR="00985A80" w:rsidRPr="00A7606A">
              <w:t>9</w:t>
            </w:r>
            <w:r w:rsidRPr="00A7606A">
              <w:t xml:space="preserve"> in the account, secures $500, but not to the full amount. With FIF</w:t>
            </w:r>
            <w:r w:rsidR="00BB4C11">
              <w:t xml:space="preserve"> </w:t>
            </w:r>
            <w:r w:rsidRPr="00A7606A">
              <w:t>O, the</w:t>
            </w:r>
            <w:r w:rsidR="006E3E62" w:rsidRPr="00A7606A">
              <w:t xml:space="preserve"> entirety of the</w:t>
            </w:r>
            <w:r w:rsidRPr="00A7606A">
              <w:t xml:space="preserve"> $23 is used to secure the $500, and $2 out of the </w:t>
            </w:r>
            <w:r w:rsidR="006E3E62" w:rsidRPr="00A7606A">
              <w:t>$10 in the account is subject to SP’s interest</w:t>
            </w:r>
            <w:r w:rsidRPr="00A7606A">
              <w:t>.</w:t>
            </w:r>
            <w:r w:rsidR="001B33E3" w:rsidRPr="00A7606A">
              <w:t xml:space="preserve"> SP has an interest in the</w:t>
            </w:r>
            <w:r w:rsidR="006E3E62" w:rsidRPr="00A7606A">
              <w:t xml:space="preserve"> entirety of the</w:t>
            </w:r>
            <w:r w:rsidR="001B33E3" w:rsidRPr="00A7606A">
              <w:t xml:space="preserve"> proceeds </w:t>
            </w:r>
            <w:r w:rsidR="006E3E62" w:rsidRPr="00A7606A">
              <w:t>from the</w:t>
            </w:r>
            <w:r w:rsidR="001B33E3" w:rsidRPr="00A7606A">
              <w:t xml:space="preserve"> $23, so has an interest in</w:t>
            </w:r>
            <w:r w:rsidR="006E3E62" w:rsidRPr="00A7606A">
              <w:t xml:space="preserve"> all of</w:t>
            </w:r>
            <w:r w:rsidR="001B33E3" w:rsidRPr="00A7606A">
              <w:t xml:space="preserve"> the $46.</w:t>
            </w:r>
          </w:p>
        </w:tc>
        <w:tc>
          <w:tcPr>
            <w:tcW w:w="5395" w:type="dxa"/>
          </w:tcPr>
          <w:p w:rsidR="00903D7A" w:rsidRPr="00A7606A" w:rsidRDefault="00903D7A" w:rsidP="009743C9">
            <w:pPr>
              <w:pStyle w:val="NoSpacing"/>
            </w:pPr>
            <w:r w:rsidRPr="00A7606A">
              <w:rPr>
                <w:b/>
              </w:rPr>
              <w:t>EXAMPLE</w:t>
            </w:r>
            <w:r w:rsidRPr="00A7606A">
              <w:t xml:space="preserve">: </w:t>
            </w:r>
            <w:r w:rsidR="00581B3F" w:rsidRPr="00A7606A">
              <w:t>The $23 that is withdrawn first comes from the $17 deposit that no one</w:t>
            </w:r>
            <w:r w:rsidR="006E3E62" w:rsidRPr="00A7606A">
              <w:t xml:space="preserve"> else</w:t>
            </w:r>
            <w:r w:rsidR="00581B3F" w:rsidRPr="00A7606A">
              <w:t xml:space="preserve"> has an interest in, which means that SP has an interest in $6 of </w:t>
            </w:r>
            <w:r w:rsidR="006E3E62" w:rsidRPr="00A7606A">
              <w:t>$23</w:t>
            </w:r>
            <w:r w:rsidR="00581B3F" w:rsidRPr="00A7606A">
              <w:t xml:space="preserve"> to secure $500 and the $1</w:t>
            </w:r>
            <w:r w:rsidR="00985A80" w:rsidRPr="00A7606A">
              <w:t>9</w:t>
            </w:r>
            <w:r w:rsidR="00581B3F" w:rsidRPr="00A7606A">
              <w:t xml:space="preserve"> in the account is entirely su</w:t>
            </w:r>
            <w:r w:rsidR="001B33E3" w:rsidRPr="00A7606A">
              <w:t xml:space="preserve">bject to the SI that SP has. When the $14 is deposited, SP only has an interest in the original $19/$33, unless D </w:t>
            </w:r>
            <w:r w:rsidR="00985A80" w:rsidRPr="00A7606A">
              <w:t>specifies</w:t>
            </w:r>
            <w:r w:rsidR="001B33E3" w:rsidRPr="00A7606A">
              <w:t xml:space="preserve"> it is meant to top up</w:t>
            </w:r>
            <w:r w:rsidR="00985A80" w:rsidRPr="00A7606A">
              <w:t xml:space="preserve"> SP’s $25</w:t>
            </w:r>
            <w:r w:rsidR="001B33E3" w:rsidRPr="00A7606A">
              <w:t xml:space="preserve">. SP only has an SI in the proceeds of the $23 to the extent that he had an interest in the original $23 – 6/23, so he has an SI of 6/23 of $46 </w:t>
            </w:r>
            <w:r w:rsidR="00D760D7" w:rsidRPr="00A7606A">
              <w:t>– i.e.,</w:t>
            </w:r>
            <w:r w:rsidR="001B33E3" w:rsidRPr="00A7606A">
              <w:t xml:space="preserve"> $12 worth. </w:t>
            </w:r>
          </w:p>
        </w:tc>
      </w:tr>
    </w:tbl>
    <w:p w:rsidR="00FB4D19" w:rsidRDefault="00FB4D19" w:rsidP="00FB4D19">
      <w:pPr>
        <w:pStyle w:val="Heading1"/>
        <w:shd w:val="clear" w:color="auto" w:fill="FFFFFF" w:themeFill="background1"/>
        <w:rPr>
          <w:color w:val="auto"/>
        </w:rPr>
      </w:pPr>
      <w:bookmarkStart w:id="57" w:name="_Toc4943356"/>
    </w:p>
    <w:p w:rsidR="00294DCC" w:rsidRPr="00A7606A" w:rsidRDefault="00D406B1" w:rsidP="004E58CF">
      <w:pPr>
        <w:pStyle w:val="Heading1"/>
        <w:rPr>
          <w:color w:val="auto"/>
        </w:rPr>
      </w:pPr>
      <w:bookmarkStart w:id="58" w:name="_Toc6340085"/>
      <w:bookmarkStart w:id="59" w:name="_Toc7294661"/>
      <w:r w:rsidRPr="00A7606A">
        <w:rPr>
          <w:color w:val="auto"/>
        </w:rPr>
        <w:t>IV.</w:t>
      </w:r>
      <w:r w:rsidR="00BE38C3" w:rsidRPr="00A7606A">
        <w:rPr>
          <w:color w:val="auto"/>
        </w:rPr>
        <w:t xml:space="preserve"> </w:t>
      </w:r>
      <w:r w:rsidR="00294DCC" w:rsidRPr="00A7606A">
        <w:rPr>
          <w:color w:val="auto"/>
        </w:rPr>
        <w:t xml:space="preserve">Creating the </w:t>
      </w:r>
      <w:r w:rsidR="001119DA" w:rsidRPr="00A7606A">
        <w:rPr>
          <w:color w:val="auto"/>
        </w:rPr>
        <w:t>Security Interest</w:t>
      </w:r>
      <w:r w:rsidR="00294DCC" w:rsidRPr="00A7606A">
        <w:rPr>
          <w:color w:val="auto"/>
        </w:rPr>
        <w:t>: Attachment</w:t>
      </w:r>
      <w:bookmarkEnd w:id="57"/>
      <w:bookmarkEnd w:id="58"/>
      <w:bookmarkEnd w:id="59"/>
    </w:p>
    <w:p w:rsidR="00294DCC" w:rsidRPr="00A7606A" w:rsidRDefault="00294DCC" w:rsidP="009743C9">
      <w:pPr>
        <w:pStyle w:val="NoSpacing"/>
      </w:pPr>
    </w:p>
    <w:p w:rsidR="00294DCC" w:rsidRPr="00A7606A" w:rsidRDefault="0051525B" w:rsidP="00106A8F">
      <w:pPr>
        <w:pStyle w:val="Heading2"/>
      </w:pPr>
      <w:bookmarkStart w:id="60" w:name="_Toc4943357"/>
      <w:bookmarkStart w:id="61" w:name="_Toc6340086"/>
      <w:bookmarkStart w:id="62" w:name="_Toc7294662"/>
      <w:r>
        <w:t xml:space="preserve">1. </w:t>
      </w:r>
      <w:r w:rsidR="00294DCC" w:rsidRPr="00A7606A">
        <w:t>Attachment</w:t>
      </w:r>
      <w:bookmarkEnd w:id="60"/>
      <w:r>
        <w:t xml:space="preserve"> - General</w:t>
      </w:r>
      <w:bookmarkEnd w:id="61"/>
      <w:bookmarkEnd w:id="62"/>
    </w:p>
    <w:p w:rsidR="0083665D" w:rsidRDefault="0083665D" w:rsidP="009B3D17">
      <w:pPr>
        <w:rPr>
          <w:rStyle w:val="StatuteCiteChar"/>
        </w:rPr>
      </w:pPr>
      <w:r w:rsidRPr="009B3D17">
        <w:rPr>
          <w:rFonts w:cs="Arial"/>
        </w:rPr>
        <w:t xml:space="preserve">You need to know about whether </w:t>
      </w:r>
      <w:r w:rsidRPr="009B3D17">
        <w:rPr>
          <w:rFonts w:cs="Arial"/>
          <w:b/>
        </w:rPr>
        <w:t xml:space="preserve">each item </w:t>
      </w:r>
      <w:r w:rsidRPr="009B3D17">
        <w:rPr>
          <w:rFonts w:cs="Arial"/>
        </w:rPr>
        <w:t>has attached</w:t>
      </w:r>
      <w:r w:rsidR="009B3D17" w:rsidRPr="009B3D17">
        <w:rPr>
          <w:rFonts w:cs="Arial"/>
        </w:rPr>
        <w:t xml:space="preserve">; even for All P.A.A.P., in order to use the security interest, you must go through each item and decide whether and when </w:t>
      </w:r>
      <w:r w:rsidR="00A35E0C">
        <w:rPr>
          <w:rFonts w:cs="Arial"/>
        </w:rPr>
        <w:t>a particular SP’s</w:t>
      </w:r>
      <w:r w:rsidR="009B3D17" w:rsidRPr="009B3D17">
        <w:rPr>
          <w:rFonts w:cs="Arial"/>
        </w:rPr>
        <w:t xml:space="preserve"> </w:t>
      </w:r>
      <w:r w:rsidR="00A35E0C">
        <w:rPr>
          <w:rFonts w:cs="Arial"/>
        </w:rPr>
        <w:t>SI</w:t>
      </w:r>
      <w:r w:rsidR="009B3D17" w:rsidRPr="009B3D17">
        <w:rPr>
          <w:rFonts w:cs="Arial"/>
        </w:rPr>
        <w:t xml:space="preserve"> attached</w:t>
      </w:r>
      <w:r w:rsidR="00A35E0C">
        <w:rPr>
          <w:rFonts w:cs="Arial"/>
        </w:rPr>
        <w:t>.</w:t>
      </w:r>
    </w:p>
    <w:p w:rsidR="009B3D17" w:rsidRDefault="009B3D17" w:rsidP="00573BC9">
      <w:pPr>
        <w:pStyle w:val="NoSpacing"/>
        <w:rPr>
          <w:rStyle w:val="StatuteCiteChar"/>
        </w:rPr>
      </w:pPr>
    </w:p>
    <w:p w:rsidR="00933A1C" w:rsidRDefault="00294DCC" w:rsidP="00573BC9">
      <w:pPr>
        <w:pStyle w:val="NoSpacing"/>
      </w:pPr>
      <w:r w:rsidRPr="00BB4C11">
        <w:rPr>
          <w:rStyle w:val="StatuteCiteChar"/>
        </w:rPr>
        <w:t>12</w:t>
      </w:r>
      <w:r w:rsidR="004202D8" w:rsidRPr="00BB4C11">
        <w:rPr>
          <w:rStyle w:val="StatuteCiteChar"/>
        </w:rPr>
        <w:t>(1)</w:t>
      </w:r>
      <w:r w:rsidR="00BB4C11">
        <w:t xml:space="preserve">: </w:t>
      </w:r>
      <w:r w:rsidR="004202D8" w:rsidRPr="00A7606A">
        <w:t xml:space="preserve">A SI </w:t>
      </w:r>
      <w:r w:rsidR="004202D8" w:rsidRPr="00A7606A">
        <w:rPr>
          <w:b/>
        </w:rPr>
        <w:t>attaches when</w:t>
      </w:r>
    </w:p>
    <w:p w:rsidR="00933A1C" w:rsidRDefault="004202D8" w:rsidP="00046962">
      <w:pPr>
        <w:pStyle w:val="NoSpacing"/>
        <w:numPr>
          <w:ilvl w:val="0"/>
          <w:numId w:val="81"/>
        </w:numPr>
      </w:pPr>
      <w:r w:rsidRPr="00A7606A">
        <w:rPr>
          <w:b/>
        </w:rPr>
        <w:t>value</w:t>
      </w:r>
      <w:r w:rsidRPr="00A7606A">
        <w:t xml:space="preserve"> is given</w:t>
      </w:r>
    </w:p>
    <w:p w:rsidR="00933A1C" w:rsidRDefault="004202D8" w:rsidP="00046962">
      <w:pPr>
        <w:pStyle w:val="NoSpacing"/>
        <w:numPr>
          <w:ilvl w:val="0"/>
          <w:numId w:val="81"/>
        </w:numPr>
      </w:pPr>
      <w:r w:rsidRPr="00A7606A">
        <w:t xml:space="preserve">the </w:t>
      </w:r>
      <w:r w:rsidRPr="00A7606A">
        <w:rPr>
          <w:b/>
        </w:rPr>
        <w:t>D has</w:t>
      </w:r>
      <w:r w:rsidRPr="00A7606A">
        <w:t xml:space="preserve"> </w:t>
      </w:r>
      <w:r w:rsidRPr="00A7606A">
        <w:rPr>
          <w:b/>
        </w:rPr>
        <w:t>rights</w:t>
      </w:r>
      <w:r w:rsidRPr="00A7606A">
        <w:t xml:space="preserve"> in the collateral or power to transfer rights in the collateral to a SP, </w:t>
      </w:r>
      <w:r w:rsidRPr="0074392B">
        <w:rPr>
          <w:b/>
        </w:rPr>
        <w:t>and</w:t>
      </w:r>
    </w:p>
    <w:p w:rsidR="00EA2A0E" w:rsidRDefault="006A4C59" w:rsidP="00046962">
      <w:pPr>
        <w:pStyle w:val="NoSpacing"/>
        <w:numPr>
          <w:ilvl w:val="0"/>
          <w:numId w:val="81"/>
        </w:numPr>
      </w:pPr>
      <w:r w:rsidRPr="00A7606A">
        <w:t xml:space="preserve">SI </w:t>
      </w:r>
      <w:r w:rsidR="00F21B73" w:rsidRPr="00A7606A">
        <w:t>meets</w:t>
      </w:r>
      <w:r w:rsidRPr="00A7606A">
        <w:t xml:space="preserve"> the writing requirements in</w:t>
      </w:r>
      <w:r w:rsidR="004202D8" w:rsidRPr="004A78C4">
        <w:t xml:space="preserve"> </w:t>
      </w:r>
      <w:r w:rsidR="00413E42" w:rsidRPr="004A78C4">
        <w:rPr>
          <w:rStyle w:val="StatuteCiteChar"/>
          <w:color w:val="auto"/>
        </w:rPr>
        <w:t>s.</w:t>
      </w:r>
      <w:r w:rsidR="004202D8" w:rsidRPr="004A78C4">
        <w:rPr>
          <w:rStyle w:val="StatuteCiteChar"/>
          <w:color w:val="auto"/>
        </w:rPr>
        <w:t>10</w:t>
      </w:r>
      <w:r w:rsidRPr="004A78C4">
        <w:rPr>
          <w:b/>
        </w:rPr>
        <w:t xml:space="preserve"> </w:t>
      </w:r>
      <w:r w:rsidRPr="004A78C4">
        <w:t>[</w:t>
      </w:r>
      <w:r w:rsidR="00933F29" w:rsidRPr="004A78C4">
        <w:t xml:space="preserve">[i.e., this is when SP gets attached security interest in the property </w:t>
      </w:r>
      <w:r w:rsidR="00933F29" w:rsidRPr="004A78C4">
        <w:sym w:font="Wingdings" w:char="F0E0"/>
      </w:r>
      <w:r w:rsidR="00933F29" w:rsidRPr="004A78C4">
        <w:t xml:space="preserve"> this can lead to separate dates of attachment (</w:t>
      </w:r>
      <w:proofErr w:type="spellStart"/>
      <w:r w:rsidR="00933F29" w:rsidRPr="004A78C4">
        <w:t>i</w:t>
      </w:r>
      <w:proofErr w:type="spellEnd"/>
      <w:r w:rsidR="00933F29" w:rsidRPr="004A78C4">
        <w:t xml:space="preserve">) as regards the creditor (ii) as regards everyone else (i.e. if it is put in writing later – writing requirements </w:t>
      </w:r>
      <w:proofErr w:type="spellStart"/>
      <w:r w:rsidR="00FB1C02">
        <w:t>w.r.t.</w:t>
      </w:r>
      <w:proofErr w:type="spellEnd"/>
      <w:r w:rsidR="00FB1C02">
        <w:t xml:space="preserve"> </w:t>
      </w:r>
      <w:r w:rsidR="00933F29" w:rsidRPr="004A78C4">
        <w:t>everyone else)]</w:t>
      </w:r>
    </w:p>
    <w:p w:rsidR="00EA2A0E" w:rsidRDefault="00EA2A0E" w:rsidP="00EA2A0E">
      <w:pPr>
        <w:ind w:left="720"/>
        <w:rPr>
          <w:szCs w:val="24"/>
        </w:rPr>
      </w:pPr>
      <w:r w:rsidRPr="00EA2A0E">
        <w:rPr>
          <w:szCs w:val="24"/>
        </w:rPr>
        <w:t xml:space="preserve">unless the parties have specifically agreed to postpone the time for attachment, then it will attach at that time. </w:t>
      </w:r>
    </w:p>
    <w:p w:rsidR="00294DCC" w:rsidRDefault="008B0472" w:rsidP="00046962">
      <w:pPr>
        <w:pStyle w:val="ListParagraph"/>
        <w:numPr>
          <w:ilvl w:val="0"/>
          <w:numId w:val="84"/>
        </w:numPr>
      </w:pPr>
      <w:r w:rsidRPr="00734F5E">
        <w:rPr>
          <w:b/>
          <w:szCs w:val="24"/>
        </w:rPr>
        <w:t>Ex:</w:t>
      </w:r>
      <w:r w:rsidRPr="00734F5E">
        <w:rPr>
          <w:szCs w:val="24"/>
        </w:rPr>
        <w:t xml:space="preserve"> valuable consideration is given earlier, the agreement is made, (SI is enforceable here by creditor- attachment here for purposes of creditor), and then later it is put into writing (SI is enforceable here by other parties – this is attachment for purposes of other parties)</w:t>
      </w:r>
      <w:r w:rsidR="004202D8" w:rsidRPr="00A7606A">
        <w:t xml:space="preserve"> </w:t>
      </w:r>
    </w:p>
    <w:p w:rsidR="00357C90" w:rsidRDefault="00357C90" w:rsidP="00F01B4D">
      <w:pPr>
        <w:pStyle w:val="ListParagraph"/>
        <w:numPr>
          <w:ilvl w:val="1"/>
          <w:numId w:val="18"/>
        </w:numPr>
        <w:rPr>
          <w:b/>
        </w:rPr>
      </w:pPr>
      <w:r w:rsidRPr="00357C90">
        <w:rPr>
          <w:b/>
        </w:rPr>
        <w:t xml:space="preserve">Proceeds will have </w:t>
      </w:r>
      <w:r w:rsidR="00D33EB3">
        <w:rPr>
          <w:b/>
        </w:rPr>
        <w:t>their own</w:t>
      </w:r>
      <w:r w:rsidRPr="00357C90">
        <w:rPr>
          <w:b/>
        </w:rPr>
        <w:t xml:space="preserve"> date of attachment</w:t>
      </w:r>
    </w:p>
    <w:p w:rsidR="00314E53" w:rsidRPr="00165BA4" w:rsidRDefault="00314E53" w:rsidP="00165BA4">
      <w:pPr>
        <w:pStyle w:val="ListParagraph"/>
        <w:numPr>
          <w:ilvl w:val="2"/>
          <w:numId w:val="18"/>
        </w:numPr>
        <w:spacing w:line="259" w:lineRule="auto"/>
        <w:rPr>
          <w:szCs w:val="24"/>
        </w:rPr>
      </w:pPr>
      <w:r>
        <w:rPr>
          <w:szCs w:val="24"/>
        </w:rPr>
        <w:t>But n</w:t>
      </w:r>
      <w:r w:rsidRPr="00C3765C">
        <w:rPr>
          <w:szCs w:val="24"/>
        </w:rPr>
        <w:t xml:space="preserve">ote: </w:t>
      </w:r>
      <w:r w:rsidRPr="00C3765C">
        <w:rPr>
          <w:b/>
          <w:szCs w:val="24"/>
        </w:rPr>
        <w:t xml:space="preserve">s. 10 says there are </w:t>
      </w:r>
      <w:r w:rsidRPr="00C3765C">
        <w:rPr>
          <w:b/>
          <w:szCs w:val="24"/>
          <w:u w:val="single"/>
        </w:rPr>
        <w:t>no writing requirements for proceeds</w:t>
      </w:r>
      <w:r w:rsidRPr="00C3765C">
        <w:rPr>
          <w:b/>
          <w:szCs w:val="24"/>
        </w:rPr>
        <w:t xml:space="preserve">. </w:t>
      </w:r>
      <w:r w:rsidRPr="00C3765C">
        <w:rPr>
          <w:szCs w:val="24"/>
        </w:rPr>
        <w:t xml:space="preserve">So for proceeds, no need to meet </w:t>
      </w:r>
      <w:r w:rsidRPr="00C3765C">
        <w:rPr>
          <w:b/>
          <w:color w:val="0000FF"/>
          <w:szCs w:val="24"/>
        </w:rPr>
        <w:t>12(1)(c)</w:t>
      </w:r>
      <w:r w:rsidRPr="00C3765C">
        <w:rPr>
          <w:b/>
          <w:szCs w:val="24"/>
        </w:rPr>
        <w:t xml:space="preserve"> </w:t>
      </w:r>
      <w:r w:rsidRPr="00C3765C">
        <w:rPr>
          <w:szCs w:val="24"/>
        </w:rPr>
        <w:t xml:space="preserve">requirement, attachment occurs immediately when </w:t>
      </w:r>
      <w:r w:rsidRPr="00C3765C">
        <w:rPr>
          <w:b/>
          <w:color w:val="0000FF"/>
          <w:szCs w:val="24"/>
        </w:rPr>
        <w:t>s. 12(1)(a)</w:t>
      </w:r>
      <w:r w:rsidRPr="00C3765C">
        <w:rPr>
          <w:b/>
          <w:szCs w:val="24"/>
        </w:rPr>
        <w:t xml:space="preserve"> </w:t>
      </w:r>
      <w:r w:rsidRPr="00C3765C">
        <w:rPr>
          <w:szCs w:val="24"/>
        </w:rPr>
        <w:t xml:space="preserve">[value is given] and </w:t>
      </w:r>
      <w:r w:rsidRPr="00C3765C">
        <w:rPr>
          <w:b/>
          <w:color w:val="0000FF"/>
          <w:szCs w:val="24"/>
        </w:rPr>
        <w:t>(b)</w:t>
      </w:r>
      <w:r w:rsidRPr="00C3765C">
        <w:rPr>
          <w:szCs w:val="24"/>
        </w:rPr>
        <w:t xml:space="preserve"> [debtor has rights in the collateral or power to transfer rights] are met</w:t>
      </w:r>
    </w:p>
    <w:p w:rsidR="00AD75EF" w:rsidRPr="00A7606A" w:rsidRDefault="00AD75EF" w:rsidP="00F01B4D">
      <w:pPr>
        <w:pStyle w:val="ListParagraph"/>
        <w:numPr>
          <w:ilvl w:val="1"/>
          <w:numId w:val="18"/>
        </w:numPr>
      </w:pPr>
      <w:r w:rsidRPr="00A7606A">
        <w:t xml:space="preserve">It is understood that </w:t>
      </w:r>
      <w:r w:rsidRPr="00357C90">
        <w:rPr>
          <w:b/>
        </w:rPr>
        <w:t>(a)</w:t>
      </w:r>
      <w:r w:rsidRPr="00A7606A">
        <w:t xml:space="preserve"> is value given by the C to get a SI. The value given is usually the obligation secured.</w:t>
      </w:r>
    </w:p>
    <w:p w:rsidR="00AD75EF" w:rsidRDefault="00AD75EF" w:rsidP="009743C9">
      <w:pPr>
        <w:pStyle w:val="NoSpacing"/>
        <w:numPr>
          <w:ilvl w:val="1"/>
          <w:numId w:val="18"/>
        </w:numPr>
      </w:pPr>
      <w:r w:rsidRPr="0074392B">
        <w:rPr>
          <w:rStyle w:val="StatuteCiteChar"/>
        </w:rPr>
        <w:t>2(1)(a)</w:t>
      </w:r>
      <w:r w:rsidRPr="00A7606A">
        <w:t xml:space="preserve"> the D does not have to </w:t>
      </w:r>
      <w:r w:rsidR="000E27D6" w:rsidRPr="00A7606A">
        <w:t>have title to</w:t>
      </w:r>
      <w:r w:rsidRPr="00A7606A">
        <w:t xml:space="preserve"> the property to give a SI in it. Just show that at </w:t>
      </w:r>
      <w:r w:rsidR="00934D28" w:rsidRPr="00A7606A">
        <w:t xml:space="preserve">some point after the ST is in place and at the relevant time, the D has some “rights” </w:t>
      </w:r>
      <w:r w:rsidR="0074392B">
        <w:t xml:space="preserve">to give </w:t>
      </w:r>
      <w:r w:rsidR="00934D28" w:rsidRPr="00A7606A">
        <w:t>in the property.</w:t>
      </w:r>
    </w:p>
    <w:p w:rsidR="002174C5" w:rsidRPr="00A7606A" w:rsidRDefault="002174C5" w:rsidP="002174C5">
      <w:pPr>
        <w:pStyle w:val="NoSpacing"/>
      </w:pPr>
    </w:p>
    <w:p w:rsidR="0074392B" w:rsidRDefault="0060751F" w:rsidP="006313E4">
      <w:pPr>
        <w:pStyle w:val="NoSpacing"/>
      </w:pPr>
      <w:r w:rsidRPr="001A4C66">
        <w:rPr>
          <w:rStyle w:val="StatuteCiteChar"/>
        </w:rPr>
        <w:t>28(1)</w:t>
      </w:r>
      <w:r w:rsidR="001A4C66">
        <w:t xml:space="preserve">: </w:t>
      </w:r>
      <w:r w:rsidRPr="00A7606A">
        <w:t>If collateral is dealt with or otherwise gives rise to proceeds, the SI</w:t>
      </w:r>
    </w:p>
    <w:p w:rsidR="002E3886" w:rsidRDefault="0060751F" w:rsidP="00046962">
      <w:pPr>
        <w:pStyle w:val="NoSpacing"/>
        <w:numPr>
          <w:ilvl w:val="1"/>
          <w:numId w:val="75"/>
        </w:numPr>
      </w:pPr>
      <w:r w:rsidRPr="00A7606A">
        <w:t>continues in the collateral unless the SP expressly or impliedly authorizes the dealing,</w:t>
      </w:r>
    </w:p>
    <w:p w:rsidR="002E3886" w:rsidRPr="00A7606A" w:rsidRDefault="002E3886" w:rsidP="00046962">
      <w:pPr>
        <w:pStyle w:val="NoSpacing"/>
        <w:numPr>
          <w:ilvl w:val="0"/>
          <w:numId w:val="83"/>
        </w:numPr>
      </w:pPr>
      <w:r>
        <w:t>So once an SI is attached, it presumptively stays attached</w:t>
      </w:r>
    </w:p>
    <w:p w:rsidR="005B09FE" w:rsidRPr="00A7606A" w:rsidRDefault="0087225C" w:rsidP="00046962">
      <w:pPr>
        <w:pStyle w:val="NoSpacing"/>
        <w:numPr>
          <w:ilvl w:val="0"/>
          <w:numId w:val="82"/>
        </w:numPr>
        <w:rPr>
          <w:b/>
        </w:rPr>
      </w:pPr>
      <w:r w:rsidRPr="0087225C">
        <w:rPr>
          <w:rStyle w:val="StatuteCiteChar"/>
        </w:rPr>
        <w:t>s.</w:t>
      </w:r>
      <w:r w:rsidR="00F21B73" w:rsidRPr="0087225C">
        <w:rPr>
          <w:rStyle w:val="StatuteCiteChar"/>
        </w:rPr>
        <w:t>12</w:t>
      </w:r>
      <w:r w:rsidR="0060751F" w:rsidRPr="00A7606A">
        <w:t xml:space="preserve"> requirements are only necessary for the SI to attach in the first place </w:t>
      </w:r>
      <w:r w:rsidR="00A043CB" w:rsidRPr="00A7606A">
        <w:t>and D does not need to keep his rights in the collateral in order for SP to keep its SI once attached.</w:t>
      </w:r>
      <w:r w:rsidR="005B09FE" w:rsidRPr="00A7606A">
        <w:t xml:space="preserve"> </w:t>
      </w:r>
    </w:p>
    <w:p w:rsidR="0060751F" w:rsidRPr="0083665D" w:rsidRDefault="005B09FE" w:rsidP="00046962">
      <w:pPr>
        <w:pStyle w:val="NoSpacing"/>
        <w:numPr>
          <w:ilvl w:val="0"/>
          <w:numId w:val="82"/>
        </w:numPr>
        <w:rPr>
          <w:b/>
        </w:rPr>
      </w:pPr>
      <w:r w:rsidRPr="00A7606A">
        <w:lastRenderedPageBreak/>
        <w:t xml:space="preserve">If something was supposed to have attached under your SA but it did not, that would be a </w:t>
      </w:r>
      <w:r w:rsidRPr="00A7606A">
        <w:rPr>
          <w:b/>
        </w:rPr>
        <w:t>breach of contract</w:t>
      </w:r>
      <w:r w:rsidRPr="00A7606A">
        <w:t xml:space="preserve">. </w:t>
      </w:r>
    </w:p>
    <w:p w:rsidR="0083665D" w:rsidRDefault="0083665D" w:rsidP="0083665D">
      <w:pPr>
        <w:pStyle w:val="NoSpacing"/>
      </w:pPr>
    </w:p>
    <w:p w:rsidR="0083665D" w:rsidRPr="0083665D" w:rsidRDefault="0083665D" w:rsidP="0083665D">
      <w:pPr>
        <w:pStyle w:val="NoSpacing"/>
      </w:pPr>
      <w:r w:rsidRPr="00BB4C11">
        <w:rPr>
          <w:rStyle w:val="StatuteCiteChar"/>
        </w:rPr>
        <w:t>1(1) “value”</w:t>
      </w:r>
      <w:r w:rsidRPr="00A7606A">
        <w:rPr>
          <w:b/>
        </w:rPr>
        <w:t>:</w:t>
      </w:r>
      <w:r w:rsidRPr="00A7606A">
        <w:t xml:space="preserve"> any consideration sufficient to support a simple contract, and </w:t>
      </w:r>
      <w:r w:rsidRPr="00A7606A">
        <w:rPr>
          <w:b/>
        </w:rPr>
        <w:t>includes an antecedent</w:t>
      </w:r>
      <w:r w:rsidRPr="00A7606A">
        <w:t xml:space="preserve"> debt or liability</w:t>
      </w:r>
    </w:p>
    <w:p w:rsidR="00EA1E5D" w:rsidRPr="00C3765C" w:rsidRDefault="00EA1E5D" w:rsidP="00EA1E5D">
      <w:pPr>
        <w:pStyle w:val="ListParagraph"/>
        <w:numPr>
          <w:ilvl w:val="0"/>
          <w:numId w:val="18"/>
        </w:numPr>
        <w:spacing w:line="259" w:lineRule="auto"/>
        <w:rPr>
          <w:szCs w:val="24"/>
        </w:rPr>
      </w:pPr>
      <w:r w:rsidRPr="00C3765C">
        <w:rPr>
          <w:b/>
          <w:color w:val="0000FF"/>
          <w:szCs w:val="24"/>
        </w:rPr>
        <w:t>12(1)(a)</w:t>
      </w:r>
      <w:r w:rsidRPr="00C3765C">
        <w:rPr>
          <w:szCs w:val="24"/>
        </w:rPr>
        <w:t xml:space="preserve"> </w:t>
      </w:r>
      <w:r w:rsidRPr="00C3765C">
        <w:rPr>
          <w:b/>
          <w:szCs w:val="24"/>
        </w:rPr>
        <w:t xml:space="preserve">value </w:t>
      </w:r>
      <w:r w:rsidRPr="00C3765C">
        <w:rPr>
          <w:szCs w:val="24"/>
        </w:rPr>
        <w:t>is usually super easy to make out, if there’s a creditor/debtor relationship, there’s probably value</w:t>
      </w:r>
    </w:p>
    <w:p w:rsidR="0083665D" w:rsidRPr="00A7606A" w:rsidRDefault="00294DCC" w:rsidP="00046962">
      <w:pPr>
        <w:pStyle w:val="NoSpacing"/>
        <w:numPr>
          <w:ilvl w:val="1"/>
          <w:numId w:val="85"/>
        </w:numPr>
      </w:pPr>
      <w:r w:rsidRPr="0087225C">
        <w:rPr>
          <w:rStyle w:val="CaseCiteChar"/>
        </w:rPr>
        <w:t>TD Bank v Nova Entertainment</w:t>
      </w:r>
      <w:r w:rsidR="0060751F" w:rsidRPr="0087225C">
        <w:rPr>
          <w:rStyle w:val="CaseCiteChar"/>
        </w:rPr>
        <w:t xml:space="preserve"> </w:t>
      </w:r>
      <w:r w:rsidR="0060751F" w:rsidRPr="00A7606A">
        <w:t>(</w:t>
      </w:r>
      <w:r w:rsidR="00FD1F11">
        <w:t>C</w:t>
      </w:r>
      <w:r w:rsidR="00F21B73" w:rsidRPr="00A7606A">
        <w:t xml:space="preserve">ourt said </w:t>
      </w:r>
      <w:r w:rsidR="00F21B73" w:rsidRPr="00756496">
        <w:rPr>
          <w:u w:val="single"/>
        </w:rPr>
        <w:t xml:space="preserve">past consideration is good consideration for purposes of PPSA </w:t>
      </w:r>
      <w:r w:rsidR="00F21B73" w:rsidRPr="00A7606A">
        <w:t xml:space="preserve">and can convert </w:t>
      </w:r>
      <w:r w:rsidR="00EE135B" w:rsidRPr="00A7606A">
        <w:t xml:space="preserve">SP1’s </w:t>
      </w:r>
      <w:r w:rsidR="00F21B73" w:rsidRPr="00A7606A">
        <w:t>existing indebtedness into secured debt</w:t>
      </w:r>
      <w:r w:rsidR="00AD75EF" w:rsidRPr="00A7606A">
        <w:t xml:space="preserve">, i.e., without </w:t>
      </w:r>
      <w:r w:rsidR="00FD1F11">
        <w:t>expanding it or adding any new conside</w:t>
      </w:r>
      <w:r w:rsidR="00AD75EF" w:rsidRPr="00A7606A">
        <w:t>ration.)</w:t>
      </w:r>
    </w:p>
    <w:p w:rsidR="00762551" w:rsidRPr="00C3765C" w:rsidRDefault="00762551" w:rsidP="00046962">
      <w:pPr>
        <w:pStyle w:val="ListParagraph"/>
        <w:numPr>
          <w:ilvl w:val="0"/>
          <w:numId w:val="85"/>
        </w:numPr>
        <w:spacing w:line="259" w:lineRule="auto"/>
        <w:rPr>
          <w:b/>
          <w:szCs w:val="24"/>
        </w:rPr>
      </w:pPr>
      <w:r w:rsidRPr="00C3765C">
        <w:rPr>
          <w:b/>
          <w:color w:val="0000FF"/>
          <w:szCs w:val="24"/>
        </w:rPr>
        <w:t>12(1)(b)</w:t>
      </w:r>
      <w:r w:rsidRPr="00C3765C">
        <w:rPr>
          <w:b/>
          <w:szCs w:val="24"/>
        </w:rPr>
        <w:t xml:space="preserve"> rights </w:t>
      </w:r>
      <w:r w:rsidRPr="00C3765C">
        <w:rPr>
          <w:szCs w:val="24"/>
        </w:rPr>
        <w:t>can be more complicated</w:t>
      </w:r>
    </w:p>
    <w:p w:rsidR="00762551" w:rsidRPr="007A0FC3" w:rsidRDefault="00762551" w:rsidP="00046962">
      <w:pPr>
        <w:pStyle w:val="ListParagraph"/>
        <w:numPr>
          <w:ilvl w:val="1"/>
          <w:numId w:val="85"/>
        </w:numPr>
        <w:spacing w:line="259" w:lineRule="auto"/>
        <w:rPr>
          <w:b/>
          <w:szCs w:val="24"/>
        </w:rPr>
      </w:pPr>
      <w:r w:rsidRPr="00C3765C">
        <w:rPr>
          <w:szCs w:val="24"/>
        </w:rPr>
        <w:t>“Rights” is a synonym for property interest – for attachment, debtor must have some property rights in the property</w:t>
      </w:r>
    </w:p>
    <w:p w:rsidR="007A0FC3" w:rsidRPr="00C3765C" w:rsidRDefault="007A0FC3" w:rsidP="00046962">
      <w:pPr>
        <w:pStyle w:val="ListParagraph"/>
        <w:numPr>
          <w:ilvl w:val="1"/>
          <w:numId w:val="85"/>
        </w:numPr>
        <w:spacing w:line="259" w:lineRule="auto"/>
        <w:rPr>
          <w:b/>
          <w:szCs w:val="24"/>
          <w:u w:val="single"/>
        </w:rPr>
      </w:pPr>
      <w:r w:rsidRPr="00C3765C">
        <w:rPr>
          <w:szCs w:val="24"/>
        </w:rPr>
        <w:t xml:space="preserve">Full title obviously counts, but </w:t>
      </w:r>
      <w:r w:rsidRPr="00C3765C">
        <w:rPr>
          <w:b/>
          <w:szCs w:val="24"/>
        </w:rPr>
        <w:t xml:space="preserve">(b) </w:t>
      </w:r>
      <w:r w:rsidRPr="00C3765C">
        <w:rPr>
          <w:szCs w:val="24"/>
        </w:rPr>
        <w:t xml:space="preserve">just means the debtor must have </w:t>
      </w:r>
      <w:r w:rsidRPr="00C3765C">
        <w:rPr>
          <w:szCs w:val="24"/>
          <w:u w:val="single"/>
        </w:rPr>
        <w:t>some kind of property interest</w:t>
      </w:r>
      <w:r w:rsidRPr="00C3765C">
        <w:rPr>
          <w:szCs w:val="24"/>
        </w:rPr>
        <w:t xml:space="preserve"> in the property </w:t>
      </w:r>
    </w:p>
    <w:p w:rsidR="007A0FC3" w:rsidRPr="007A0FC3" w:rsidRDefault="007A0FC3" w:rsidP="00046962">
      <w:pPr>
        <w:pStyle w:val="ListParagraph"/>
        <w:numPr>
          <w:ilvl w:val="2"/>
          <w:numId w:val="85"/>
        </w:numPr>
        <w:spacing w:line="259" w:lineRule="auto"/>
        <w:rPr>
          <w:b/>
          <w:szCs w:val="24"/>
          <w:u w:val="single"/>
        </w:rPr>
      </w:pPr>
      <w:r w:rsidRPr="00C3765C">
        <w:rPr>
          <w:szCs w:val="24"/>
        </w:rPr>
        <w:t>You don’t need to own the property to give an SI, you just need an interest of some kind</w:t>
      </w:r>
    </w:p>
    <w:p w:rsidR="00294DCC" w:rsidRPr="00A7606A" w:rsidRDefault="00D80FD0" w:rsidP="00046962">
      <w:pPr>
        <w:pStyle w:val="NoSpacing"/>
        <w:numPr>
          <w:ilvl w:val="0"/>
          <w:numId w:val="85"/>
        </w:numPr>
      </w:pPr>
      <w:r w:rsidRPr="00A7606A">
        <w:t>No</w:t>
      </w:r>
      <w:r w:rsidR="009A2CC7" w:rsidRPr="00A7606A">
        <w:t xml:space="preserve"> minimum level of sufficient </w:t>
      </w:r>
      <w:r w:rsidRPr="00A7606A">
        <w:t>“</w:t>
      </w:r>
      <w:r w:rsidR="009A2CC7" w:rsidRPr="00A7606A">
        <w:t>rights</w:t>
      </w:r>
      <w:r w:rsidRPr="00A7606A">
        <w:t>”</w:t>
      </w:r>
      <w:r w:rsidR="009A2CC7" w:rsidRPr="00A7606A">
        <w:t xml:space="preserve"> required for </w:t>
      </w:r>
      <w:r w:rsidR="009A2CC7" w:rsidRPr="001C7DBA">
        <w:rPr>
          <w:rStyle w:val="StatuteCiteChar"/>
        </w:rPr>
        <w:t>1</w:t>
      </w:r>
      <w:r w:rsidRPr="001C7DBA">
        <w:rPr>
          <w:rStyle w:val="StatuteCiteChar"/>
        </w:rPr>
        <w:t>2(1)(b)</w:t>
      </w:r>
      <w:r w:rsidR="009A2CC7" w:rsidRPr="00A7606A">
        <w:rPr>
          <w:b/>
        </w:rPr>
        <w:t>:</w:t>
      </w:r>
      <w:r w:rsidR="009A2CC7" w:rsidRPr="00A7606A">
        <w:t xml:space="preserve"> </w:t>
      </w:r>
      <w:r w:rsidR="00294DCC" w:rsidRPr="0087225C">
        <w:rPr>
          <w:rStyle w:val="CaseCiteChar"/>
        </w:rPr>
        <w:t>Kinetics Technology v Fourth National Bank</w:t>
      </w:r>
      <w:r w:rsidR="009A2CC7" w:rsidRPr="00A7606A">
        <w:t xml:space="preserve"> (KTI delivered goods it ow</w:t>
      </w:r>
      <w:r w:rsidR="00721E78" w:rsidRPr="00A7606A">
        <w:t>ne</w:t>
      </w:r>
      <w:r w:rsidR="009A2CC7" w:rsidRPr="00A7606A">
        <w:t>d to</w:t>
      </w:r>
      <w:r w:rsidR="001C7DBA">
        <w:t xml:space="preserve"> D</w:t>
      </w:r>
      <w:r w:rsidR="009A2CC7" w:rsidRPr="00A7606A">
        <w:t xml:space="preserve"> for repair – </w:t>
      </w:r>
      <w:r w:rsidR="00C02341">
        <w:t xml:space="preserve">D </w:t>
      </w:r>
      <w:r w:rsidR="00721E78" w:rsidRPr="00A7606A">
        <w:t>had given “All PAAP”</w:t>
      </w:r>
      <w:r w:rsidR="009A2CC7" w:rsidRPr="00A7606A">
        <w:t xml:space="preserve"> </w:t>
      </w:r>
      <w:r w:rsidR="00721E78" w:rsidRPr="00A7606A">
        <w:t>to</w:t>
      </w:r>
      <w:r w:rsidR="009A2CC7" w:rsidRPr="00A7606A">
        <w:t xml:space="preserve"> bank and defaulted</w:t>
      </w:r>
      <w:r w:rsidRPr="00A7606A">
        <w:t xml:space="preserve"> after possession</w:t>
      </w:r>
      <w:r w:rsidR="00C02341">
        <w:t xml:space="preserve"> of goods</w:t>
      </w:r>
      <w:r w:rsidR="009A2CC7" w:rsidRPr="00A7606A">
        <w:t xml:space="preserve"> –</w:t>
      </w:r>
      <w:r w:rsidR="00721E78" w:rsidRPr="00A7606A">
        <w:t xml:space="preserve"> </w:t>
      </w:r>
      <w:r w:rsidR="009A2CC7" w:rsidRPr="00A7606A">
        <w:t xml:space="preserve">bank took possession of KTI’s property. </w:t>
      </w:r>
      <w:r w:rsidR="00721E78" w:rsidRPr="00A7606A">
        <w:t>C</w:t>
      </w:r>
      <w:r w:rsidR="009A2CC7" w:rsidRPr="00A7606A">
        <w:t>ourt</w:t>
      </w:r>
      <w:r w:rsidRPr="00A7606A">
        <w:t xml:space="preserve"> found that bank’s SI had </w:t>
      </w:r>
      <w:r w:rsidR="00A83ACB">
        <w:t xml:space="preserve">indeed </w:t>
      </w:r>
      <w:r w:rsidRPr="00A7606A">
        <w:t>attached</w:t>
      </w:r>
      <w:r w:rsidR="006A4C59" w:rsidRPr="00A7606A">
        <w:t xml:space="preserve"> to KTI’s property in possession of the debtor</w:t>
      </w:r>
      <w:r w:rsidR="00A83ACB">
        <w:t>. Luckily for KTI</w:t>
      </w:r>
      <w:r w:rsidRPr="00A7606A">
        <w:t xml:space="preserve"> it </w:t>
      </w:r>
      <w:r w:rsidR="00721E78" w:rsidRPr="00A7606A">
        <w:t xml:space="preserve">detached when </w:t>
      </w:r>
      <w:r w:rsidR="00A83ACB">
        <w:t xml:space="preserve">D </w:t>
      </w:r>
      <w:r w:rsidR="00721E78" w:rsidRPr="00A7606A">
        <w:t xml:space="preserve">transferred </w:t>
      </w:r>
      <w:r w:rsidRPr="00A7606A">
        <w:t xml:space="preserve">the </w:t>
      </w:r>
      <w:r w:rsidR="00315043" w:rsidRPr="00A7606A">
        <w:t xml:space="preserve">back </w:t>
      </w:r>
      <w:r w:rsidRPr="00A7606A">
        <w:t>property</w:t>
      </w:r>
      <w:r w:rsidR="00721E78" w:rsidRPr="00A7606A">
        <w:t xml:space="preserve"> to KTI</w:t>
      </w:r>
      <w:r w:rsidR="00A83ACB">
        <w:t xml:space="preserve"> </w:t>
      </w:r>
      <w:r w:rsidR="006A4C59" w:rsidRPr="00A7606A">
        <w:t>because that constituted a transfer of “inventory”</w:t>
      </w:r>
      <w:r w:rsidR="00885B8A" w:rsidRPr="00A7606A">
        <w:t>)</w:t>
      </w:r>
    </w:p>
    <w:p w:rsidR="00D80FD0" w:rsidRPr="00A7606A" w:rsidRDefault="00D01101" w:rsidP="00046962">
      <w:pPr>
        <w:pStyle w:val="NoSpacing"/>
        <w:numPr>
          <w:ilvl w:val="1"/>
          <w:numId w:val="30"/>
        </w:numPr>
      </w:pPr>
      <w:r w:rsidRPr="00A7606A">
        <w:rPr>
          <w:u w:val="single"/>
        </w:rPr>
        <w:t>Good law in Canada</w:t>
      </w:r>
      <w:r w:rsidRPr="00A7606A">
        <w:t>. According to this US decision, a</w:t>
      </w:r>
      <w:r w:rsidR="00D80FD0" w:rsidRPr="00A7606A">
        <w:t xml:space="preserve">ll bailment transactions necessarily entail giving the bailee an </w:t>
      </w:r>
      <w:r w:rsidR="00D80FD0" w:rsidRPr="00A7606A">
        <w:rPr>
          <w:b/>
          <w:i/>
          <w:iCs/>
        </w:rPr>
        <w:t>in rem</w:t>
      </w:r>
      <w:r w:rsidR="00D80FD0" w:rsidRPr="00A7606A">
        <w:t xml:space="preserve"> property interest that, in respect of the bailor’s remainder interest, constitutes value given in return for a security interest from the bailee as to the bailor’s [now (also) collateral] propert</w:t>
      </w:r>
      <w:r w:rsidR="006A4C59" w:rsidRPr="00A7606A">
        <w:t>y.</w:t>
      </w:r>
    </w:p>
    <w:p w:rsidR="00294DCC" w:rsidRPr="0087225C" w:rsidRDefault="00934D28" w:rsidP="00046962">
      <w:pPr>
        <w:pStyle w:val="NoSpacing"/>
        <w:numPr>
          <w:ilvl w:val="0"/>
          <w:numId w:val="85"/>
        </w:numPr>
        <w:rPr>
          <w:rStyle w:val="CaseCiteChar"/>
        </w:rPr>
      </w:pPr>
      <w:r w:rsidRPr="00A7606A">
        <w:t>R</w:t>
      </w:r>
      <w:r w:rsidR="009A2CC7" w:rsidRPr="00A7606A">
        <w:t xml:space="preserve">ights </w:t>
      </w:r>
      <w:r w:rsidRPr="00A7606A">
        <w:t>can be</w:t>
      </w:r>
      <w:r w:rsidR="009A2CC7" w:rsidRPr="00A7606A">
        <w:t xml:space="preserve"> merely possessory</w:t>
      </w:r>
      <w:r w:rsidRPr="00A7606A">
        <w:t xml:space="preserve"> </w:t>
      </w:r>
      <w:r w:rsidR="009A2CC7" w:rsidRPr="00A7606A">
        <w:t xml:space="preserve">– </w:t>
      </w:r>
      <w:r w:rsidR="00C3354C" w:rsidRPr="00A7606A">
        <w:t xml:space="preserve">D </w:t>
      </w:r>
      <w:r w:rsidR="009A2CC7" w:rsidRPr="00A7606A">
        <w:t xml:space="preserve">just needs to have some </w:t>
      </w:r>
      <w:r w:rsidRPr="00A7606A">
        <w:t xml:space="preserve">property interest </w:t>
      </w:r>
      <w:r w:rsidR="00C3354C" w:rsidRPr="00A7606A">
        <w:t>in</w:t>
      </w:r>
      <w:r w:rsidR="009A2CC7" w:rsidRPr="00A7606A">
        <w:t xml:space="preserve"> the collateral</w:t>
      </w:r>
      <w:r w:rsidRPr="00A7606A">
        <w:t xml:space="preserve"> </w:t>
      </w:r>
      <w:proofErr w:type="spellStart"/>
      <w:r w:rsidR="00294DCC" w:rsidRPr="0087225C">
        <w:rPr>
          <w:rStyle w:val="CaseCiteChar"/>
        </w:rPr>
        <w:t>Haibeck</w:t>
      </w:r>
      <w:proofErr w:type="spellEnd"/>
      <w:r w:rsidR="00294DCC" w:rsidRPr="0087225C">
        <w:rPr>
          <w:rStyle w:val="CaseCiteChar"/>
        </w:rPr>
        <w:t xml:space="preserve"> v No 40 Taurus</w:t>
      </w:r>
    </w:p>
    <w:p w:rsidR="00D760D7" w:rsidRDefault="009A2CC7" w:rsidP="00046962">
      <w:pPr>
        <w:pStyle w:val="NoSpacing"/>
        <w:numPr>
          <w:ilvl w:val="1"/>
          <w:numId w:val="85"/>
        </w:numPr>
      </w:pPr>
      <w:r w:rsidRPr="00A7606A">
        <w:rPr>
          <w:i/>
        </w:rPr>
        <w:t xml:space="preserve">Nemo </w:t>
      </w:r>
      <w:proofErr w:type="spellStart"/>
      <w:r w:rsidRPr="00A7606A">
        <w:rPr>
          <w:i/>
        </w:rPr>
        <w:t>dat</w:t>
      </w:r>
      <w:proofErr w:type="spellEnd"/>
      <w:r w:rsidR="00C3354C" w:rsidRPr="00A7606A">
        <w:rPr>
          <w:i/>
        </w:rPr>
        <w:t xml:space="preserve"> quad</w:t>
      </w:r>
      <w:r w:rsidR="00F113C8">
        <w:rPr>
          <w:i/>
        </w:rPr>
        <w:t xml:space="preserve"> </w:t>
      </w:r>
      <w:r w:rsidR="00C3354C" w:rsidRPr="00A7606A">
        <w:rPr>
          <w:i/>
        </w:rPr>
        <w:t>n</w:t>
      </w:r>
      <w:r w:rsidR="00F113C8">
        <w:rPr>
          <w:i/>
        </w:rPr>
        <w:t>on</w:t>
      </w:r>
      <w:r w:rsidR="00C3354C" w:rsidRPr="00A7606A">
        <w:rPr>
          <w:i/>
        </w:rPr>
        <w:t xml:space="preserve"> </w:t>
      </w:r>
      <w:proofErr w:type="spellStart"/>
      <w:r w:rsidR="00C3354C" w:rsidRPr="00A7606A">
        <w:rPr>
          <w:i/>
        </w:rPr>
        <w:t>habet</w:t>
      </w:r>
      <w:proofErr w:type="spellEnd"/>
      <w:r w:rsidRPr="00A7606A">
        <w:t xml:space="preserve"> – </w:t>
      </w:r>
      <w:r w:rsidR="00C3354C" w:rsidRPr="00A7606A">
        <w:t>cannot give more than he has though</w:t>
      </w:r>
    </w:p>
    <w:p w:rsidR="00B82C1F" w:rsidRPr="00A7606A" w:rsidRDefault="00B82C1F" w:rsidP="00B82C1F">
      <w:pPr>
        <w:pStyle w:val="NoSpacing"/>
      </w:pPr>
    </w:p>
    <w:p w:rsidR="00294DCC" w:rsidRPr="00A7606A" w:rsidRDefault="00162374" w:rsidP="004E58CF">
      <w:pPr>
        <w:pStyle w:val="Heading2"/>
      </w:pPr>
      <w:bookmarkStart w:id="63" w:name="_Toc4943358"/>
      <w:bookmarkStart w:id="64" w:name="_Toc6340087"/>
      <w:bookmarkStart w:id="65" w:name="_Toc7294663"/>
      <w:r>
        <w:t xml:space="preserve">2. </w:t>
      </w:r>
      <w:r w:rsidR="00294DCC" w:rsidRPr="00A7606A">
        <w:t>Attachment for a PMSI</w:t>
      </w:r>
      <w:bookmarkEnd w:id="63"/>
      <w:bookmarkEnd w:id="64"/>
      <w:bookmarkEnd w:id="65"/>
    </w:p>
    <w:p w:rsidR="00EF4B54" w:rsidRDefault="00EF4B54" w:rsidP="00A70D1C">
      <w:pPr>
        <w:pStyle w:val="NoSpacing"/>
        <w:tabs>
          <w:tab w:val="left" w:pos="9354"/>
        </w:tabs>
        <w:rPr>
          <w:rStyle w:val="StatuteCiteChar"/>
          <w:b w:val="0"/>
          <w:color w:val="auto"/>
        </w:rPr>
      </w:pPr>
      <w:r>
        <w:rPr>
          <w:rStyle w:val="StatuteCiteChar"/>
          <w:b w:val="0"/>
          <w:color w:val="auto"/>
        </w:rPr>
        <w:t xml:space="preserve">Having a </w:t>
      </w:r>
      <w:r w:rsidRPr="00EF4B54">
        <w:rPr>
          <w:rStyle w:val="StatuteCiteChar"/>
          <w:b w:val="0"/>
          <w:color w:val="auto"/>
        </w:rPr>
        <w:t>PMSI</w:t>
      </w:r>
      <w:r>
        <w:rPr>
          <w:rStyle w:val="StatuteCiteChar"/>
          <w:b w:val="0"/>
          <w:color w:val="auto"/>
        </w:rPr>
        <w:t xml:space="preserve"> can grant</w:t>
      </w:r>
      <w:r w:rsidRPr="00EF4B54">
        <w:rPr>
          <w:rStyle w:val="StatuteCiteChar"/>
          <w:b w:val="0"/>
          <w:color w:val="auto"/>
        </w:rPr>
        <w:t xml:space="preserve"> you access to special </w:t>
      </w:r>
      <w:r>
        <w:rPr>
          <w:rStyle w:val="StatuteCiteChar"/>
          <w:b w:val="0"/>
          <w:color w:val="auto"/>
        </w:rPr>
        <w:t xml:space="preserve">priority </w:t>
      </w:r>
      <w:r w:rsidRPr="00EF4B54">
        <w:rPr>
          <w:rStyle w:val="StatuteCiteChar"/>
          <w:b w:val="0"/>
          <w:color w:val="auto"/>
        </w:rPr>
        <w:t xml:space="preserve">rules </w:t>
      </w:r>
      <w:r>
        <w:rPr>
          <w:rStyle w:val="StatuteCiteChar"/>
          <w:b w:val="0"/>
          <w:color w:val="auto"/>
        </w:rPr>
        <w:t>(“</w:t>
      </w:r>
      <w:proofErr w:type="spellStart"/>
      <w:r>
        <w:rPr>
          <w:rStyle w:val="StatuteCiteChar"/>
          <w:b w:val="0"/>
          <w:color w:val="auto"/>
        </w:rPr>
        <w:t>superpriority</w:t>
      </w:r>
      <w:proofErr w:type="spellEnd"/>
      <w:r>
        <w:rPr>
          <w:rStyle w:val="StatuteCiteChar"/>
          <w:b w:val="0"/>
          <w:color w:val="auto"/>
        </w:rPr>
        <w:t xml:space="preserve">”) </w:t>
      </w:r>
      <w:r w:rsidRPr="00EF4B54">
        <w:rPr>
          <w:rStyle w:val="StatuteCiteChar"/>
          <w:b w:val="0"/>
          <w:color w:val="auto"/>
        </w:rPr>
        <w:t>in certain situations</w:t>
      </w:r>
      <w:r w:rsidR="00746542">
        <w:rPr>
          <w:rStyle w:val="StatuteCiteChar"/>
          <w:b w:val="0"/>
          <w:color w:val="auto"/>
        </w:rPr>
        <w:t>.</w:t>
      </w:r>
      <w:r w:rsidR="00A70D1C">
        <w:rPr>
          <w:rStyle w:val="StatuteCiteChar"/>
          <w:b w:val="0"/>
          <w:color w:val="auto"/>
        </w:rPr>
        <w:tab/>
      </w:r>
    </w:p>
    <w:p w:rsidR="002522AB" w:rsidRPr="002522AB" w:rsidRDefault="00A70D1C" w:rsidP="00046962">
      <w:pPr>
        <w:pStyle w:val="NoSpacing"/>
        <w:numPr>
          <w:ilvl w:val="0"/>
          <w:numId w:val="87"/>
        </w:numPr>
        <w:tabs>
          <w:tab w:val="left" w:pos="9354"/>
        </w:tabs>
      </w:pPr>
      <w:r>
        <w:rPr>
          <w:rStyle w:val="StatuteCiteChar"/>
          <w:b w:val="0"/>
          <w:color w:val="auto"/>
        </w:rPr>
        <w:t xml:space="preserve">However, these situations may not arise and having a PMSI will turn out to be irrelevant </w:t>
      </w:r>
    </w:p>
    <w:p w:rsidR="002522AB" w:rsidRPr="002522AB" w:rsidRDefault="002522AB" w:rsidP="00046962">
      <w:pPr>
        <w:pStyle w:val="ListParagraph"/>
        <w:numPr>
          <w:ilvl w:val="0"/>
          <w:numId w:val="87"/>
        </w:numPr>
        <w:spacing w:line="259" w:lineRule="auto"/>
        <w:rPr>
          <w:b/>
          <w:color w:val="7030A0"/>
          <w:szCs w:val="24"/>
        </w:rPr>
      </w:pPr>
      <w:r w:rsidRPr="002522AB">
        <w:rPr>
          <w:b/>
          <w:color w:val="7030A0"/>
          <w:szCs w:val="24"/>
        </w:rPr>
        <w:t xml:space="preserve">Exam: don’t immediately figure out whether something is a PMSI, </w:t>
      </w:r>
      <w:r>
        <w:rPr>
          <w:b/>
          <w:color w:val="7030A0"/>
          <w:szCs w:val="24"/>
        </w:rPr>
        <w:t xml:space="preserve">wait </w:t>
      </w:r>
      <w:r w:rsidRPr="002522AB">
        <w:rPr>
          <w:b/>
          <w:color w:val="7030A0"/>
          <w:szCs w:val="24"/>
        </w:rPr>
        <w:t>until you kn</w:t>
      </w:r>
      <w:r w:rsidR="00C96F2C">
        <w:rPr>
          <w:b/>
          <w:color w:val="7030A0"/>
          <w:szCs w:val="24"/>
        </w:rPr>
        <w:t xml:space="preserve">ow </w:t>
      </w:r>
      <w:r w:rsidR="00533F87">
        <w:rPr>
          <w:b/>
          <w:color w:val="7030A0"/>
          <w:szCs w:val="24"/>
        </w:rPr>
        <w:t>if</w:t>
      </w:r>
      <w:r w:rsidR="00C96F2C">
        <w:rPr>
          <w:b/>
          <w:color w:val="7030A0"/>
          <w:szCs w:val="24"/>
        </w:rPr>
        <w:t xml:space="preserve"> i</w:t>
      </w:r>
      <w:r w:rsidRPr="002522AB">
        <w:rPr>
          <w:b/>
          <w:color w:val="7030A0"/>
          <w:szCs w:val="24"/>
        </w:rPr>
        <w:t>t is actually relevant</w:t>
      </w:r>
    </w:p>
    <w:p w:rsidR="00403A61" w:rsidRPr="00C3765C" w:rsidRDefault="00403A61" w:rsidP="00046962">
      <w:pPr>
        <w:pStyle w:val="ListParagraph"/>
        <w:numPr>
          <w:ilvl w:val="0"/>
          <w:numId w:val="87"/>
        </w:numPr>
        <w:spacing w:line="259" w:lineRule="auto"/>
        <w:rPr>
          <w:szCs w:val="24"/>
        </w:rPr>
      </w:pPr>
      <w:r w:rsidRPr="00C3765C">
        <w:rPr>
          <w:szCs w:val="24"/>
        </w:rPr>
        <w:t>To be a PMSI must fit into one of the categories in the s. 1 definition:</w:t>
      </w:r>
    </w:p>
    <w:p w:rsidR="002522AB" w:rsidRDefault="002522AB" w:rsidP="002522AB">
      <w:pPr>
        <w:pStyle w:val="NoSpacing"/>
        <w:tabs>
          <w:tab w:val="left" w:pos="9354"/>
        </w:tabs>
        <w:rPr>
          <w:rStyle w:val="StatuteCiteChar"/>
          <w:b w:val="0"/>
          <w:color w:val="auto"/>
        </w:rPr>
      </w:pPr>
    </w:p>
    <w:p w:rsidR="001D7F33" w:rsidRPr="001D7F33" w:rsidRDefault="009A2CC7" w:rsidP="00403A61">
      <w:pPr>
        <w:pStyle w:val="NoSpacing"/>
      </w:pPr>
      <w:r w:rsidRPr="001D7F33">
        <w:rPr>
          <w:rStyle w:val="StatuteCiteChar"/>
        </w:rPr>
        <w:t>1(1) “purchase money security interest</w:t>
      </w:r>
      <w:r w:rsidR="00A06399" w:rsidRPr="001D7F33">
        <w:rPr>
          <w:rStyle w:val="StatuteCiteChar"/>
        </w:rPr>
        <w:t>”</w:t>
      </w:r>
      <w:r w:rsidRPr="00A7606A">
        <w:rPr>
          <w:b/>
        </w:rPr>
        <w:t>:</w:t>
      </w:r>
      <w:r w:rsidR="000E27D6" w:rsidRPr="00A7606A">
        <w:rPr>
          <w:b/>
        </w:rPr>
        <w:t xml:space="preserve"> </w:t>
      </w:r>
      <w:r w:rsidR="000E27D6" w:rsidRPr="00A7606A">
        <w:rPr>
          <w:i/>
        </w:rPr>
        <w:t>means</w:t>
      </w:r>
    </w:p>
    <w:p w:rsidR="001D7F33" w:rsidRDefault="001D7F33" w:rsidP="00046962">
      <w:pPr>
        <w:pStyle w:val="NoSpacing"/>
        <w:numPr>
          <w:ilvl w:val="0"/>
          <w:numId w:val="86"/>
        </w:numPr>
      </w:pPr>
      <w:r w:rsidRPr="001D7F33">
        <w:t>[</w:t>
      </w:r>
      <w:r w:rsidRPr="004F2F32">
        <w:rPr>
          <w:u w:val="single"/>
        </w:rPr>
        <w:t>Seller PMSI</w:t>
      </w:r>
      <w:r w:rsidRPr="001D7F33">
        <w:t>]</w:t>
      </w:r>
      <w:r w:rsidR="009A2CC7" w:rsidRPr="00A7606A">
        <w:t xml:space="preserve"> a SI taken in collateral to the extent that it secures payment of all or part of its purchase price</w:t>
      </w:r>
      <w:r w:rsidR="00021F15" w:rsidRPr="00A7606A">
        <w:t xml:space="preserve"> [</w:t>
      </w:r>
      <w:r w:rsidR="00021F15" w:rsidRPr="000400DF">
        <w:rPr>
          <w:i/>
        </w:rPr>
        <w:t>i.e., conditional sal</w:t>
      </w:r>
      <w:r w:rsidR="00021F15" w:rsidRPr="00A7606A">
        <w:t>e]</w:t>
      </w:r>
    </w:p>
    <w:p w:rsidR="004F2F32" w:rsidRDefault="009F357C" w:rsidP="00046962">
      <w:pPr>
        <w:pStyle w:val="NoSpacing"/>
        <w:numPr>
          <w:ilvl w:val="0"/>
          <w:numId w:val="86"/>
        </w:numPr>
      </w:pPr>
      <w:r>
        <w:t>[</w:t>
      </w:r>
      <w:r w:rsidR="00B176C2">
        <w:rPr>
          <w:u w:val="single"/>
        </w:rPr>
        <w:t>Financier</w:t>
      </w:r>
      <w:r w:rsidR="001D7F33" w:rsidRPr="004F2F32">
        <w:rPr>
          <w:u w:val="single"/>
        </w:rPr>
        <w:t xml:space="preserve"> PMSI</w:t>
      </w:r>
      <w:r w:rsidR="001D7F33" w:rsidRPr="001D7F33">
        <w:t>]</w:t>
      </w:r>
      <w:r w:rsidR="009A2CC7" w:rsidRPr="00A7606A">
        <w:t xml:space="preserve"> a SI taken in collateral by a person who gives value for the purpose of enabling D to acquire rights in the collateral, to the extent that the value is applied to acquire the rights</w:t>
      </w:r>
    </w:p>
    <w:p w:rsidR="004F2F32" w:rsidRDefault="004F2F32" w:rsidP="00046962">
      <w:pPr>
        <w:pStyle w:val="NoSpacing"/>
        <w:numPr>
          <w:ilvl w:val="0"/>
          <w:numId w:val="86"/>
        </w:numPr>
      </w:pPr>
      <w:r>
        <w:t>[</w:t>
      </w:r>
      <w:r w:rsidRPr="004F2F32">
        <w:rPr>
          <w:u w:val="single"/>
        </w:rPr>
        <w:t>Deemed PMSI</w:t>
      </w:r>
      <w:r>
        <w:t>]</w:t>
      </w:r>
      <w:r w:rsidR="009A2CC7" w:rsidRPr="00A7606A">
        <w:t xml:space="preserve"> the interest of a lessor of goods under </w:t>
      </w:r>
      <w:r w:rsidR="009A2CC7" w:rsidRPr="0004339E">
        <w:rPr>
          <w:b/>
        </w:rPr>
        <w:t>a lease for a term of more than one year</w:t>
      </w:r>
      <w:r w:rsidR="009A2CC7" w:rsidRPr="00A7606A">
        <w:t>, and</w:t>
      </w:r>
    </w:p>
    <w:p w:rsidR="00A06399" w:rsidRPr="00A7606A" w:rsidRDefault="004F2F32" w:rsidP="00046962">
      <w:pPr>
        <w:pStyle w:val="NoSpacing"/>
        <w:numPr>
          <w:ilvl w:val="0"/>
          <w:numId w:val="86"/>
        </w:numPr>
      </w:pPr>
      <w:r w:rsidRPr="004F2F32">
        <w:t>[</w:t>
      </w:r>
      <w:r w:rsidRPr="004F2F32">
        <w:rPr>
          <w:u w:val="single"/>
        </w:rPr>
        <w:t>Deemed PMSI</w:t>
      </w:r>
      <w:r>
        <w:t xml:space="preserve">] </w:t>
      </w:r>
      <w:r w:rsidR="009A2CC7" w:rsidRPr="00A7606A">
        <w:t xml:space="preserve">the interest of a person who delivers goods to another person under a </w:t>
      </w:r>
      <w:r w:rsidR="009A2CC7" w:rsidRPr="0004339E">
        <w:rPr>
          <w:b/>
        </w:rPr>
        <w:t>commercial consignment</w:t>
      </w:r>
      <w:r w:rsidR="009A2CC7" w:rsidRPr="00A7606A">
        <w:rPr>
          <w:b/>
        </w:rPr>
        <w:t>,</w:t>
      </w:r>
      <w:r w:rsidR="009A2CC7" w:rsidRPr="00A7606A">
        <w:t xml:space="preserve"> </w:t>
      </w:r>
      <w:r w:rsidR="009A2CC7" w:rsidRPr="00A7606A">
        <w:rPr>
          <w:b/>
        </w:rPr>
        <w:t xml:space="preserve">but </w:t>
      </w:r>
      <w:r w:rsidR="007A3570" w:rsidRPr="00A7606A">
        <w:rPr>
          <w:b/>
        </w:rPr>
        <w:t xml:space="preserve">does </w:t>
      </w:r>
      <w:r w:rsidR="006C0519" w:rsidRPr="00A7606A">
        <w:rPr>
          <w:b/>
        </w:rPr>
        <w:t>not</w:t>
      </w:r>
      <w:r w:rsidR="007A3570" w:rsidRPr="00A7606A">
        <w:rPr>
          <w:b/>
        </w:rPr>
        <w:t xml:space="preserve"> include</w:t>
      </w:r>
      <w:r w:rsidR="009A2CC7" w:rsidRPr="00A7606A">
        <w:rPr>
          <w:b/>
        </w:rPr>
        <w:t xml:space="preserve"> </w:t>
      </w:r>
      <w:r w:rsidR="00BA33D8" w:rsidRPr="00A7606A">
        <w:t>“</w:t>
      </w:r>
      <w:r w:rsidR="008928EC" w:rsidRPr="00A7606A">
        <w:t>security leases</w:t>
      </w:r>
      <w:r w:rsidR="00BA33D8" w:rsidRPr="00A7606A">
        <w:t>”</w:t>
      </w:r>
      <w:r w:rsidR="008928EC" w:rsidRPr="00A7606A">
        <w:t>.</w:t>
      </w:r>
    </w:p>
    <w:p w:rsidR="00C1278C" w:rsidRPr="00C1278C" w:rsidRDefault="00C1278C" w:rsidP="00046962">
      <w:pPr>
        <w:pStyle w:val="NoSpacing"/>
        <w:numPr>
          <w:ilvl w:val="0"/>
          <w:numId w:val="88"/>
        </w:numPr>
        <w:rPr>
          <w:szCs w:val="24"/>
        </w:rPr>
      </w:pPr>
      <w:r w:rsidRPr="00C1278C">
        <w:rPr>
          <w:szCs w:val="24"/>
        </w:rPr>
        <w:t>(a) and (b) are ‘true PMSIs’</w:t>
      </w:r>
    </w:p>
    <w:p w:rsidR="00C4419F" w:rsidRPr="00C4419F" w:rsidRDefault="00C1278C" w:rsidP="00046962">
      <w:pPr>
        <w:pStyle w:val="NoSpacing"/>
        <w:numPr>
          <w:ilvl w:val="0"/>
          <w:numId w:val="88"/>
        </w:numPr>
        <w:rPr>
          <w:szCs w:val="24"/>
        </w:rPr>
      </w:pPr>
      <w:r w:rsidRPr="00C1278C">
        <w:rPr>
          <w:szCs w:val="24"/>
        </w:rPr>
        <w:t>(c) and (d) are ‘deemed PMSIs’ – two of the types of deemed SIs (lease more than a year, commercial consignment) give rise to PMSIs</w:t>
      </w:r>
    </w:p>
    <w:p w:rsidR="00C4419F" w:rsidRPr="00C3765C" w:rsidRDefault="00C4419F" w:rsidP="00046962">
      <w:pPr>
        <w:pStyle w:val="NoSpacing"/>
        <w:numPr>
          <w:ilvl w:val="0"/>
          <w:numId w:val="89"/>
        </w:numPr>
        <w:rPr>
          <w:b/>
          <w:szCs w:val="24"/>
        </w:rPr>
      </w:pPr>
      <w:r w:rsidRPr="00C3765C">
        <w:rPr>
          <w:szCs w:val="24"/>
        </w:rPr>
        <w:t xml:space="preserve">Important to distinguish between (a) and (b) </w:t>
      </w:r>
    </w:p>
    <w:p w:rsidR="00C4419F" w:rsidRPr="00DB0074" w:rsidRDefault="00C4419F" w:rsidP="00046962">
      <w:pPr>
        <w:pStyle w:val="NoSpacing"/>
        <w:numPr>
          <w:ilvl w:val="1"/>
          <w:numId w:val="89"/>
        </w:numPr>
        <w:rPr>
          <w:b/>
          <w:szCs w:val="24"/>
        </w:rPr>
      </w:pPr>
      <w:r>
        <w:rPr>
          <w:szCs w:val="24"/>
        </w:rPr>
        <w:t>It is p</w:t>
      </w:r>
      <w:r w:rsidRPr="00C3765C">
        <w:rPr>
          <w:szCs w:val="24"/>
        </w:rPr>
        <w:t xml:space="preserve">ossible to have both – i.e. get a car in part on credit from seller (a) and in part of credit from someone else (b) – in </w:t>
      </w:r>
      <w:r w:rsidRPr="00C3765C">
        <w:rPr>
          <w:szCs w:val="24"/>
          <w:u w:val="single"/>
        </w:rPr>
        <w:t>some cases</w:t>
      </w:r>
      <w:r w:rsidRPr="00C3765C">
        <w:rPr>
          <w:szCs w:val="24"/>
        </w:rPr>
        <w:t xml:space="preserve"> the </w:t>
      </w:r>
      <w:r w:rsidRPr="00C3765C">
        <w:rPr>
          <w:szCs w:val="24"/>
          <w:u w:val="single"/>
        </w:rPr>
        <w:t>seller</w:t>
      </w:r>
      <w:r w:rsidRPr="00C3765C">
        <w:rPr>
          <w:szCs w:val="24"/>
        </w:rPr>
        <w:t xml:space="preserve"> will get priority here over the financier</w:t>
      </w:r>
    </w:p>
    <w:p w:rsidR="00DB0074" w:rsidRDefault="00DB0074" w:rsidP="00046962">
      <w:pPr>
        <w:pStyle w:val="NoSpacing"/>
        <w:numPr>
          <w:ilvl w:val="0"/>
          <w:numId w:val="89"/>
        </w:numPr>
        <w:rPr>
          <w:b/>
          <w:szCs w:val="24"/>
        </w:rPr>
      </w:pPr>
      <w:r w:rsidRPr="00C3765C">
        <w:rPr>
          <w:szCs w:val="24"/>
        </w:rPr>
        <w:t xml:space="preserve">You can have an interest that is </w:t>
      </w:r>
      <w:r w:rsidR="00D20C79">
        <w:rPr>
          <w:szCs w:val="24"/>
        </w:rPr>
        <w:t>partly a</w:t>
      </w:r>
      <w:r w:rsidRPr="00C3765C">
        <w:rPr>
          <w:szCs w:val="24"/>
        </w:rPr>
        <w:t xml:space="preserve"> PMSI and partly not a PMSI. </w:t>
      </w:r>
      <w:r w:rsidRPr="00C3765C">
        <w:rPr>
          <w:b/>
          <w:szCs w:val="24"/>
        </w:rPr>
        <w:t xml:space="preserve">You have a PMSI </w:t>
      </w:r>
      <w:r w:rsidRPr="00C3765C">
        <w:rPr>
          <w:b/>
          <w:szCs w:val="24"/>
          <w:u w:val="single"/>
        </w:rPr>
        <w:t>to the extent</w:t>
      </w:r>
      <w:r w:rsidRPr="00C3765C">
        <w:rPr>
          <w:b/>
          <w:szCs w:val="24"/>
        </w:rPr>
        <w:t xml:space="preserve"> the collateral relates to the credit originally given</w:t>
      </w:r>
      <w:r w:rsidRPr="00C3765C">
        <w:rPr>
          <w:szCs w:val="24"/>
        </w:rPr>
        <w:t xml:space="preserve"> – and a further SI to the extent of the rest of what is owed.</w:t>
      </w:r>
    </w:p>
    <w:p w:rsidR="00446C37" w:rsidRPr="00446C37" w:rsidRDefault="00446C37" w:rsidP="00446C37">
      <w:pPr>
        <w:pStyle w:val="NoSpacing"/>
        <w:rPr>
          <w:b/>
          <w:szCs w:val="24"/>
        </w:rPr>
      </w:pPr>
    </w:p>
    <w:p w:rsidR="00491D52" w:rsidRPr="00A7606A" w:rsidRDefault="009A2CC7" w:rsidP="00046962">
      <w:pPr>
        <w:pStyle w:val="NoSpacing"/>
        <w:numPr>
          <w:ilvl w:val="0"/>
          <w:numId w:val="30"/>
        </w:numPr>
      </w:pPr>
      <w:r w:rsidRPr="00CA70CE">
        <w:rPr>
          <w:rStyle w:val="StatuteCiteChar"/>
        </w:rPr>
        <w:t>28(1)(b)</w:t>
      </w:r>
      <w:r w:rsidRPr="00A7606A">
        <w:rPr>
          <w:b/>
        </w:rPr>
        <w:t>:</w:t>
      </w:r>
      <w:r w:rsidRPr="00A7606A">
        <w:t xml:space="preserve"> </w:t>
      </w:r>
      <w:r w:rsidR="00AC4154" w:rsidRPr="00A7606A">
        <w:t>(</w:t>
      </w:r>
      <w:r w:rsidRPr="00A7606A">
        <w:t>PM</w:t>
      </w:r>
      <w:r w:rsidR="00AC4154" w:rsidRPr="00A7606A">
        <w:t>)</w:t>
      </w:r>
      <w:r w:rsidRPr="00A7606A">
        <w:t>SI extends to proceeds</w:t>
      </w:r>
    </w:p>
    <w:p w:rsidR="00021F15" w:rsidRPr="00A7606A" w:rsidRDefault="00021F15" w:rsidP="00046962">
      <w:pPr>
        <w:pStyle w:val="NoSpacing"/>
        <w:numPr>
          <w:ilvl w:val="1"/>
          <w:numId w:val="30"/>
        </w:numPr>
      </w:pPr>
      <w:r w:rsidRPr="00A7606A">
        <w:t>Nobody can have a PMSI in collateral as original collateral [e.g., by way of an “All PAAP”].</w:t>
      </w:r>
    </w:p>
    <w:p w:rsidR="00401DE3" w:rsidRDefault="00491D52" w:rsidP="00401DE3">
      <w:pPr>
        <w:pStyle w:val="NoSpacing"/>
        <w:numPr>
          <w:ilvl w:val="0"/>
          <w:numId w:val="19"/>
        </w:numPr>
      </w:pPr>
      <w:r w:rsidRPr="00A7606A">
        <w:t xml:space="preserve">As long as SP is somewhere in the vicinity of financing the acquisition of </w:t>
      </w:r>
      <w:r w:rsidR="003D2B29" w:rsidRPr="00A7606A">
        <w:t xml:space="preserve">D’s rights in collateral, that might be good enough to give </w:t>
      </w:r>
      <w:r w:rsidR="007C5429" w:rsidRPr="00A7606A">
        <w:t>SP</w:t>
      </w:r>
      <w:r w:rsidR="003D2B29" w:rsidRPr="00A7606A">
        <w:t xml:space="preserve"> a PMSI</w:t>
      </w:r>
      <w:r w:rsidR="00124724" w:rsidRPr="00A7606A">
        <w:t xml:space="preserve"> in the </w:t>
      </w:r>
      <w:r w:rsidR="003060D7" w:rsidRPr="00A7606A">
        <w:t>property acquired</w:t>
      </w:r>
      <w:r w:rsidR="00980057" w:rsidRPr="00A7606A">
        <w:t>:</w:t>
      </w:r>
      <w:r w:rsidR="009A2CC7" w:rsidRPr="00401DE3">
        <w:rPr>
          <w:b/>
          <w:i/>
        </w:rPr>
        <w:t xml:space="preserve"> </w:t>
      </w:r>
      <w:r w:rsidR="00294DCC" w:rsidRPr="0039688B">
        <w:rPr>
          <w:rStyle w:val="CaseCiteChar"/>
        </w:rPr>
        <w:t xml:space="preserve">Agricultural Credit v </w:t>
      </w:r>
      <w:proofErr w:type="spellStart"/>
      <w:r w:rsidR="00294DCC" w:rsidRPr="0039688B">
        <w:rPr>
          <w:rStyle w:val="CaseCiteChar"/>
        </w:rPr>
        <w:t>Pettyjohn</w:t>
      </w:r>
      <w:proofErr w:type="spellEnd"/>
      <w:r w:rsidR="00401DE3">
        <w:rPr>
          <w:rStyle w:val="CaseCiteChar"/>
        </w:rPr>
        <w:t xml:space="preserve"> </w:t>
      </w:r>
      <w:r w:rsidR="00401DE3">
        <w:t>(Credit</w:t>
      </w:r>
      <w:r w:rsidR="00F27AB1">
        <w:t>or</w:t>
      </w:r>
      <w:r w:rsidR="00401DE3">
        <w:t xml:space="preserve"> said that because debtor was supposed to use the money lent by them to by the collateral, they should have a PMSI. However,</w:t>
      </w:r>
      <w:r w:rsidR="00FD72BC">
        <w:t xml:space="preserve"> what</w:t>
      </w:r>
      <w:r w:rsidR="00401DE3">
        <w:t xml:space="preserve"> </w:t>
      </w:r>
      <w:r w:rsidR="00FD72BC">
        <w:t>D</w:t>
      </w:r>
      <w:r w:rsidR="00401DE3">
        <w:t xml:space="preserve"> </w:t>
      </w:r>
      <w:r w:rsidR="00FD72BC">
        <w:t>actual did was u</w:t>
      </w:r>
      <w:r w:rsidR="00401DE3">
        <w:t xml:space="preserve">se BMO money to buy the collateral, and then used Ag Credit money to pay </w:t>
      </w:r>
      <w:r w:rsidR="00D20172">
        <w:t xml:space="preserve">back </w:t>
      </w:r>
      <w:r w:rsidR="00401DE3">
        <w:t>BMO. Sask Court said that since the intention was that the money be used for the collateral, it is a PMSI, even though it does not fit within the strict definition)</w:t>
      </w:r>
    </w:p>
    <w:p w:rsidR="008047B9" w:rsidRPr="00401DE3" w:rsidRDefault="00401DE3" w:rsidP="00401DE3">
      <w:pPr>
        <w:pStyle w:val="NoSpacing"/>
        <w:numPr>
          <w:ilvl w:val="1"/>
          <w:numId w:val="19"/>
        </w:numPr>
        <w:rPr>
          <w:b/>
          <w:i/>
          <w:color w:val="FF0000"/>
        </w:rPr>
      </w:pPr>
      <w:proofErr w:type="spellStart"/>
      <w:r>
        <w:t>M</w:t>
      </w:r>
      <w:r w:rsidR="007F1273">
        <w:t>cD</w:t>
      </w:r>
      <w:proofErr w:type="spellEnd"/>
      <w:r w:rsidR="007F1273">
        <w:t xml:space="preserve"> </w:t>
      </w:r>
      <w:r w:rsidR="008047B9" w:rsidRPr="00A7606A">
        <w:t>is not</w:t>
      </w:r>
      <w:r>
        <w:t xml:space="preserve"> fully</w:t>
      </w:r>
      <w:r w:rsidR="008047B9" w:rsidRPr="00A7606A">
        <w:t xml:space="preserve"> </w:t>
      </w:r>
      <w:r w:rsidR="00491D52" w:rsidRPr="00A7606A">
        <w:t>convinced</w:t>
      </w:r>
    </w:p>
    <w:p w:rsidR="0073480D" w:rsidRPr="00204197" w:rsidRDefault="006434A3" w:rsidP="00046962">
      <w:pPr>
        <w:pStyle w:val="NoSpacing"/>
        <w:numPr>
          <w:ilvl w:val="0"/>
          <w:numId w:val="32"/>
        </w:numPr>
        <w:rPr>
          <w:szCs w:val="24"/>
        </w:rPr>
      </w:pPr>
      <w:r w:rsidRPr="00C3765C">
        <w:rPr>
          <w:szCs w:val="24"/>
        </w:rPr>
        <w:lastRenderedPageBreak/>
        <w:t xml:space="preserve">When the money is given to the debtor merely to </w:t>
      </w:r>
      <w:r w:rsidRPr="00C3765C">
        <w:rPr>
          <w:szCs w:val="24"/>
          <w:u w:val="single"/>
        </w:rPr>
        <w:t xml:space="preserve">expand </w:t>
      </w:r>
      <w:r w:rsidRPr="00C3765C">
        <w:rPr>
          <w:szCs w:val="24"/>
        </w:rPr>
        <w:t>their rights in the collateral (i.e. from bailment to ownership) this still counts as a PMSI</w:t>
      </w:r>
      <w:r>
        <w:rPr>
          <w:szCs w:val="24"/>
        </w:rPr>
        <w:t xml:space="preserve"> in the new interest</w:t>
      </w:r>
      <w:r w:rsidR="00980057" w:rsidRPr="00A7606A">
        <w:t>:</w:t>
      </w:r>
      <w:r w:rsidR="00980057" w:rsidRPr="00204197">
        <w:rPr>
          <w:b/>
          <w:i/>
        </w:rPr>
        <w:t xml:space="preserve"> </w:t>
      </w:r>
      <w:r w:rsidR="00294DCC" w:rsidRPr="00FC4F70">
        <w:rPr>
          <w:rStyle w:val="CaseCiteChar"/>
        </w:rPr>
        <w:t>Unisource Canada v Laurentian Bank</w:t>
      </w:r>
      <w:r w:rsidR="00980057" w:rsidRPr="00A7606A">
        <w:t xml:space="preserve"> (D leased property – already had some rights –a new lender allowed D to exercise option to purchase</w:t>
      </w:r>
      <w:r w:rsidR="00A27D74" w:rsidRPr="00A7606A">
        <w:t xml:space="preserve"> and</w:t>
      </w:r>
      <w:r w:rsidR="00980057" w:rsidRPr="00A7606A">
        <w:t xml:space="preserve"> claim</w:t>
      </w:r>
      <w:r w:rsidR="00195C07" w:rsidRPr="00A7606A">
        <w:t>ed</w:t>
      </w:r>
      <w:r w:rsidR="00980057" w:rsidRPr="00A7606A">
        <w:t xml:space="preserve"> a PMSI – </w:t>
      </w:r>
      <w:r w:rsidR="008928EC" w:rsidRPr="00A7606A">
        <w:t>D</w:t>
      </w:r>
      <w:r w:rsidR="00980057" w:rsidRPr="00A7606A">
        <w:t xml:space="preserve"> was considered</w:t>
      </w:r>
      <w:r w:rsidR="00195C07" w:rsidRPr="00A7606A">
        <w:t xml:space="preserve"> </w:t>
      </w:r>
      <w:r w:rsidR="00980057" w:rsidRPr="00A7606A">
        <w:t>getting rights)</w:t>
      </w:r>
    </w:p>
    <w:p w:rsidR="00294DCC" w:rsidRPr="00A7606A" w:rsidRDefault="00A04099" w:rsidP="009743C9">
      <w:pPr>
        <w:pStyle w:val="NoSpacing"/>
        <w:numPr>
          <w:ilvl w:val="0"/>
          <w:numId w:val="19"/>
        </w:numPr>
      </w:pPr>
      <w:r w:rsidRPr="00A7606A">
        <w:rPr>
          <w:b/>
        </w:rPr>
        <w:t>Collective PMSIs</w:t>
      </w:r>
      <w:r w:rsidRPr="00A7606A">
        <w:t xml:space="preserve"> </w:t>
      </w:r>
      <w:r w:rsidR="00220C3F">
        <w:t xml:space="preserve">- </w:t>
      </w:r>
      <w:r w:rsidRPr="00A7606A">
        <w:t xml:space="preserve">If </w:t>
      </w:r>
      <w:r w:rsidR="003D2B29" w:rsidRPr="00A7606A">
        <w:t>SP</w:t>
      </w:r>
      <w:r w:rsidRPr="00A7606A">
        <w:t xml:space="preserve">’s funds are used to purchase </w:t>
      </w:r>
      <w:r w:rsidR="00A318AC" w:rsidRPr="00A7606A">
        <w:t xml:space="preserve">a group of </w:t>
      </w:r>
      <w:r w:rsidRPr="00A7606A">
        <w:t>collateral</w:t>
      </w:r>
      <w:r w:rsidR="00E15284" w:rsidRPr="00A7606A">
        <w:t xml:space="preserve"> separately or as a lot, </w:t>
      </w:r>
      <w:r w:rsidR="00220C3F" w:rsidRPr="00220C3F">
        <w:t>every item in that block will have a PMSI associated with it for the value of the entire contents of the block</w:t>
      </w:r>
      <w:r w:rsidR="00F941BC">
        <w:t>:</w:t>
      </w:r>
      <w:r w:rsidRPr="00A7606A">
        <w:rPr>
          <w:b/>
          <w:i/>
        </w:rPr>
        <w:t xml:space="preserve"> </w:t>
      </w:r>
      <w:r w:rsidR="00294DCC" w:rsidRPr="00FC4F70">
        <w:rPr>
          <w:rStyle w:val="CaseCiteChar"/>
        </w:rPr>
        <w:t>Chrysler Credit Canada v RBC</w:t>
      </w:r>
      <w:r w:rsidRPr="00A7606A">
        <w:t xml:space="preserve"> (CC financed purchase of new car inventory and claimed a PMSI on cars taken in trade </w:t>
      </w:r>
      <w:r w:rsidR="00420019" w:rsidRPr="00A7606A">
        <w:t>on sale of</w:t>
      </w:r>
      <w:r w:rsidRPr="00A7606A">
        <w:t xml:space="preserve"> new car</w:t>
      </w:r>
      <w:r w:rsidR="00420019" w:rsidRPr="00A7606A">
        <w:t>s</w:t>
      </w:r>
      <w:r w:rsidR="00343422" w:rsidRPr="00A7606A">
        <w:t xml:space="preserve"> </w:t>
      </w:r>
      <w:r w:rsidRPr="00A7606A">
        <w:t>where loan wasn’t repaid</w:t>
      </w:r>
      <w:r w:rsidR="00420019" w:rsidRPr="00A7606A">
        <w:t xml:space="preserve"> and also where it was repaid</w:t>
      </w:r>
      <w:r w:rsidR="00343422" w:rsidRPr="00A7606A">
        <w:t xml:space="preserve"> </w:t>
      </w:r>
      <w:r w:rsidRPr="00A7606A">
        <w:t xml:space="preserve">– Court attached </w:t>
      </w:r>
      <w:r w:rsidR="00420019" w:rsidRPr="00A7606A">
        <w:t>CC’s</w:t>
      </w:r>
      <w:r w:rsidRPr="00A7606A">
        <w:t xml:space="preserve"> PMSI to the whole inventory)</w:t>
      </w:r>
    </w:p>
    <w:p w:rsidR="00420019" w:rsidRPr="00A7606A" w:rsidRDefault="003D2B29" w:rsidP="00046962">
      <w:pPr>
        <w:pStyle w:val="NoSpacing"/>
        <w:numPr>
          <w:ilvl w:val="1"/>
          <w:numId w:val="31"/>
        </w:numPr>
      </w:pPr>
      <w:r w:rsidRPr="00A7606A">
        <w:t>Here, the c</w:t>
      </w:r>
      <w:r w:rsidR="00420019" w:rsidRPr="00A7606A">
        <w:t>ollateral was not actually bought as a lot. But the court said that the difference between the two separate transactions was only their form, not their substance [</w:t>
      </w:r>
      <w:r w:rsidR="00420019" w:rsidRPr="00A7606A">
        <w:rPr>
          <w:b/>
        </w:rPr>
        <w:t>S2(1)</w:t>
      </w:r>
      <w:r w:rsidR="000E27D6" w:rsidRPr="00A7606A">
        <w:rPr>
          <w:b/>
        </w:rPr>
        <w:t>(a)</w:t>
      </w:r>
      <w:r w:rsidR="00420019" w:rsidRPr="00A7606A">
        <w:t xml:space="preserve">], partly because the collateral was the same in the separate transactions. </w:t>
      </w:r>
      <w:r w:rsidR="00863E2C" w:rsidRPr="00A7606A">
        <w:t>Thus, it</w:t>
      </w:r>
      <w:r w:rsidR="00420019" w:rsidRPr="00A7606A">
        <w:t xml:space="preserve"> held that </w:t>
      </w:r>
      <w:r w:rsidR="00317B14" w:rsidRPr="00A7606A">
        <w:t xml:space="preserve">a SP </w:t>
      </w:r>
      <w:r w:rsidR="00420019" w:rsidRPr="00A7606A">
        <w:t>should not be in a different position simply because there was more than one SA</w:t>
      </w:r>
      <w:r w:rsidR="00317B14" w:rsidRPr="00A7606A">
        <w:t xml:space="preserve"> with D.</w:t>
      </w:r>
    </w:p>
    <w:p w:rsidR="00A318AC" w:rsidRPr="00A7606A" w:rsidRDefault="00A318AC" w:rsidP="009743C9">
      <w:pPr>
        <w:pStyle w:val="NoSpacing"/>
        <w:numPr>
          <w:ilvl w:val="2"/>
          <w:numId w:val="19"/>
        </w:numPr>
      </w:pPr>
      <w:r w:rsidRPr="00A7606A">
        <w:rPr>
          <w:b/>
        </w:rPr>
        <w:t>If you’re advising C:</w:t>
      </w:r>
      <w:r w:rsidRPr="00A7606A">
        <w:t xml:space="preserve"> argue this if the good</w:t>
      </w:r>
      <w:r w:rsidR="00343422" w:rsidRPr="00A7606A">
        <w:t>s</w:t>
      </w:r>
      <w:r w:rsidRPr="00A7606A">
        <w:t xml:space="preserve"> that D is arguing they have paid down is worth more/easier to seize/easier to resell</w:t>
      </w:r>
    </w:p>
    <w:p w:rsidR="00826EE2" w:rsidRDefault="00A318AC" w:rsidP="00826EE2">
      <w:pPr>
        <w:pStyle w:val="NoSpacing"/>
        <w:numPr>
          <w:ilvl w:val="2"/>
          <w:numId w:val="19"/>
        </w:numPr>
      </w:pPr>
      <w:r w:rsidRPr="00A7606A">
        <w:rPr>
          <w:b/>
        </w:rPr>
        <w:t>If you’re advising D:</w:t>
      </w:r>
      <w:r w:rsidRPr="00A7606A">
        <w:t xml:space="preserve"> argue this doesn’t apply because you want the good</w:t>
      </w:r>
      <w:r w:rsidR="00343422" w:rsidRPr="00A7606A">
        <w:t>s</w:t>
      </w:r>
      <w:r w:rsidRPr="00A7606A">
        <w:t xml:space="preserve"> free of debt and don’t want the PMSI hanging over all of your shit</w:t>
      </w:r>
    </w:p>
    <w:p w:rsidR="00826EE2" w:rsidRPr="00C3765C" w:rsidRDefault="00826EE2" w:rsidP="00826EE2">
      <w:pPr>
        <w:pStyle w:val="NoSpacing"/>
        <w:numPr>
          <w:ilvl w:val="0"/>
          <w:numId w:val="19"/>
        </w:numPr>
        <w:rPr>
          <w:b/>
          <w:szCs w:val="24"/>
          <w:u w:val="single"/>
        </w:rPr>
      </w:pPr>
      <w:r w:rsidRPr="00C3765C">
        <w:rPr>
          <w:szCs w:val="24"/>
        </w:rPr>
        <w:t xml:space="preserve">Remember: an interest is only a PMSI to the extent that the money put forward was used to acquire the goods (or expand rights that the already had – or </w:t>
      </w:r>
      <w:proofErr w:type="spellStart"/>
      <w:r w:rsidRPr="006F5A55">
        <w:rPr>
          <w:rStyle w:val="CaseCiteChar"/>
        </w:rPr>
        <w:t>Pettyjohn</w:t>
      </w:r>
      <w:proofErr w:type="spellEnd"/>
      <w:r w:rsidRPr="00C3765C">
        <w:rPr>
          <w:i/>
          <w:szCs w:val="24"/>
        </w:rPr>
        <w:t xml:space="preserve"> </w:t>
      </w:r>
      <w:r w:rsidRPr="00C3765C">
        <w:rPr>
          <w:szCs w:val="24"/>
        </w:rPr>
        <w:t>situation)</w:t>
      </w:r>
    </w:p>
    <w:p w:rsidR="00FC4F70" w:rsidRPr="00A7606A" w:rsidRDefault="00FC4F70" w:rsidP="00826EE2">
      <w:pPr>
        <w:pStyle w:val="NoSpacing"/>
        <w:ind w:left="2160"/>
      </w:pPr>
    </w:p>
    <w:p w:rsidR="00294DCC" w:rsidRPr="00A7606A" w:rsidRDefault="00AF1412" w:rsidP="004E58CF">
      <w:pPr>
        <w:pStyle w:val="Heading1"/>
        <w:rPr>
          <w:color w:val="auto"/>
        </w:rPr>
      </w:pPr>
      <w:bookmarkStart w:id="66" w:name="_Toc4943359"/>
      <w:bookmarkStart w:id="67" w:name="_Toc6340088"/>
      <w:bookmarkStart w:id="68" w:name="_Toc7294664"/>
      <w:r w:rsidRPr="00A7606A">
        <w:rPr>
          <w:color w:val="auto"/>
        </w:rPr>
        <w:t>V.</w:t>
      </w:r>
      <w:r w:rsidR="00211FEE" w:rsidRPr="00A7606A">
        <w:rPr>
          <w:color w:val="auto"/>
        </w:rPr>
        <w:t xml:space="preserve"> </w:t>
      </w:r>
      <w:r w:rsidRPr="00A7606A">
        <w:rPr>
          <w:color w:val="auto"/>
        </w:rPr>
        <w:t>Perfection of the Security Interest</w:t>
      </w:r>
      <w:bookmarkEnd w:id="66"/>
      <w:bookmarkEnd w:id="67"/>
      <w:bookmarkEnd w:id="68"/>
    </w:p>
    <w:p w:rsidR="00E916C2" w:rsidRDefault="00E916C2" w:rsidP="006878F3">
      <w:pPr>
        <w:pStyle w:val="NoSpacing"/>
        <w:rPr>
          <w:rStyle w:val="StatuteCiteChar"/>
        </w:rPr>
      </w:pPr>
    </w:p>
    <w:p w:rsidR="00C54CF1" w:rsidRDefault="00294DCC" w:rsidP="006878F3">
      <w:pPr>
        <w:pStyle w:val="NoSpacing"/>
      </w:pPr>
      <w:r w:rsidRPr="0087314B">
        <w:rPr>
          <w:rStyle w:val="StatuteCiteChar"/>
        </w:rPr>
        <w:t>19</w:t>
      </w:r>
      <w:r w:rsidRPr="00A7606A">
        <w:rPr>
          <w:b/>
        </w:rPr>
        <w:t>:</w:t>
      </w:r>
      <w:r w:rsidR="00A04099" w:rsidRPr="00A7606A">
        <w:t xml:space="preserve"> A SI is </w:t>
      </w:r>
      <w:r w:rsidR="00A04099" w:rsidRPr="00A7606A">
        <w:rPr>
          <w:b/>
        </w:rPr>
        <w:t>perfected when</w:t>
      </w:r>
    </w:p>
    <w:p w:rsidR="00C54CF1" w:rsidRDefault="00A04099" w:rsidP="00046962">
      <w:pPr>
        <w:pStyle w:val="NoSpacing"/>
        <w:numPr>
          <w:ilvl w:val="0"/>
          <w:numId w:val="90"/>
        </w:numPr>
      </w:pPr>
      <w:r w:rsidRPr="001D2878">
        <w:rPr>
          <w:b/>
        </w:rPr>
        <w:t>it has attached</w:t>
      </w:r>
      <w:r w:rsidRPr="00A7606A">
        <w:t>, and</w:t>
      </w:r>
    </w:p>
    <w:p w:rsidR="00294DCC" w:rsidRPr="00A7606A" w:rsidRDefault="00A04099" w:rsidP="00046962">
      <w:pPr>
        <w:pStyle w:val="NoSpacing"/>
        <w:numPr>
          <w:ilvl w:val="0"/>
          <w:numId w:val="90"/>
        </w:numPr>
      </w:pPr>
      <w:r w:rsidRPr="00A7606A">
        <w:t xml:space="preserve">all steps required for perfection under </w:t>
      </w:r>
      <w:r w:rsidR="00803E9E" w:rsidRPr="00A7606A">
        <w:t>PPSA</w:t>
      </w:r>
      <w:r w:rsidRPr="00A7606A">
        <w:t xml:space="preserve"> have been completed</w:t>
      </w:r>
      <w:r w:rsidR="00F24C11" w:rsidRPr="00A7606A">
        <w:t>.</w:t>
      </w:r>
    </w:p>
    <w:p w:rsidR="00C61844" w:rsidRPr="00C3765C" w:rsidRDefault="00C61844" w:rsidP="00046962">
      <w:pPr>
        <w:pStyle w:val="NoSpacing"/>
        <w:numPr>
          <w:ilvl w:val="1"/>
          <w:numId w:val="32"/>
        </w:numPr>
        <w:shd w:val="clear" w:color="auto" w:fill="FFFFFF" w:themeFill="background1"/>
        <w:rPr>
          <w:szCs w:val="24"/>
        </w:rPr>
      </w:pPr>
      <w:r w:rsidRPr="00C3765C">
        <w:rPr>
          <w:szCs w:val="24"/>
        </w:rPr>
        <w:t>Forms of perfection:</w:t>
      </w:r>
    </w:p>
    <w:p w:rsidR="00542172" w:rsidRPr="00C3765C" w:rsidRDefault="00542172" w:rsidP="00046962">
      <w:pPr>
        <w:pStyle w:val="NoSpacing"/>
        <w:numPr>
          <w:ilvl w:val="2"/>
          <w:numId w:val="91"/>
        </w:numPr>
        <w:shd w:val="clear" w:color="auto" w:fill="FFFFFF" w:themeFill="background1"/>
        <w:rPr>
          <w:szCs w:val="24"/>
        </w:rPr>
      </w:pPr>
      <w:r w:rsidRPr="00C3765C">
        <w:rPr>
          <w:b/>
          <w:szCs w:val="24"/>
        </w:rPr>
        <w:t xml:space="preserve">Registration </w:t>
      </w:r>
      <w:r w:rsidRPr="00C3765C">
        <w:rPr>
          <w:szCs w:val="24"/>
        </w:rPr>
        <w:t xml:space="preserve">of </w:t>
      </w:r>
      <w:r>
        <w:rPr>
          <w:szCs w:val="24"/>
        </w:rPr>
        <w:t>a fi</w:t>
      </w:r>
      <w:r w:rsidRPr="00C3765C">
        <w:rPr>
          <w:szCs w:val="24"/>
        </w:rPr>
        <w:t>nancing statement</w:t>
      </w:r>
    </w:p>
    <w:p w:rsidR="00C61844" w:rsidRPr="00C3765C" w:rsidRDefault="00C61844" w:rsidP="00046962">
      <w:pPr>
        <w:pStyle w:val="NoSpacing"/>
        <w:numPr>
          <w:ilvl w:val="2"/>
          <w:numId w:val="91"/>
        </w:numPr>
        <w:shd w:val="clear" w:color="auto" w:fill="FFFFFF" w:themeFill="background1"/>
        <w:rPr>
          <w:szCs w:val="24"/>
        </w:rPr>
      </w:pPr>
      <w:r w:rsidRPr="00C3765C">
        <w:rPr>
          <w:b/>
          <w:szCs w:val="24"/>
        </w:rPr>
        <w:t xml:space="preserve">Taking possession </w:t>
      </w:r>
      <w:r w:rsidRPr="00C3765C">
        <w:rPr>
          <w:szCs w:val="24"/>
        </w:rPr>
        <w:t>– only possible for tangible capital</w:t>
      </w:r>
    </w:p>
    <w:p w:rsidR="007C06C8" w:rsidRDefault="00C61844" w:rsidP="00046962">
      <w:pPr>
        <w:pStyle w:val="NoSpacing"/>
        <w:numPr>
          <w:ilvl w:val="2"/>
          <w:numId w:val="91"/>
        </w:numPr>
        <w:shd w:val="clear" w:color="auto" w:fill="FFFFFF" w:themeFill="background1"/>
        <w:rPr>
          <w:szCs w:val="24"/>
        </w:rPr>
      </w:pPr>
      <w:r w:rsidRPr="00C3765C">
        <w:rPr>
          <w:b/>
          <w:szCs w:val="24"/>
        </w:rPr>
        <w:t>Temporary perfection</w:t>
      </w:r>
      <w:r w:rsidRPr="00C3765C">
        <w:rPr>
          <w:szCs w:val="24"/>
        </w:rPr>
        <w:t xml:space="preserve">: Had possession, but then gave it up (no registration). </w:t>
      </w:r>
      <w:r w:rsidRPr="00C3765C">
        <w:rPr>
          <w:i/>
          <w:szCs w:val="24"/>
        </w:rPr>
        <w:t xml:space="preserve">PPSA </w:t>
      </w:r>
      <w:r w:rsidRPr="00C3765C">
        <w:rPr>
          <w:szCs w:val="24"/>
        </w:rPr>
        <w:t>deems you to have perfection for a short period of time (</w:t>
      </w:r>
      <w:r w:rsidRPr="00D25A73">
        <w:rPr>
          <w:szCs w:val="24"/>
        </w:rPr>
        <w:t>‘secret lien’)</w:t>
      </w:r>
      <w:r w:rsidR="007C06C8">
        <w:rPr>
          <w:szCs w:val="24"/>
        </w:rPr>
        <w:t xml:space="preserve"> </w:t>
      </w:r>
    </w:p>
    <w:p w:rsidR="008675BA" w:rsidRDefault="008675BA" w:rsidP="004441B5">
      <w:pPr>
        <w:pStyle w:val="NoSpacing"/>
      </w:pPr>
    </w:p>
    <w:p w:rsidR="004441B5" w:rsidRDefault="004441B5" w:rsidP="004441B5">
      <w:pPr>
        <w:pStyle w:val="NoSpacing"/>
      </w:pPr>
      <w:r w:rsidRPr="0087314B">
        <w:rPr>
          <w:rStyle w:val="StatuteCiteChar"/>
        </w:rPr>
        <w:t>23</w:t>
      </w:r>
      <w:r>
        <w:rPr>
          <w:rStyle w:val="StatuteCiteChar"/>
        </w:rPr>
        <w:t xml:space="preserve"> </w:t>
      </w:r>
      <w:r w:rsidRPr="0087314B">
        <w:rPr>
          <w:rStyle w:val="StatuteCiteChar"/>
        </w:rPr>
        <w:t>(1)</w:t>
      </w:r>
      <w:r w:rsidRPr="00A7606A">
        <w:t xml:space="preserve"> If a SI is perfected under this Act and is again perfected in some other way without having been unperfected, the SI</w:t>
      </w:r>
      <w:r>
        <w:tab/>
      </w:r>
      <w:r w:rsidRPr="00A7606A">
        <w:t xml:space="preserve"> is </w:t>
      </w:r>
      <w:r w:rsidRPr="00A7606A">
        <w:rPr>
          <w:b/>
        </w:rPr>
        <w:t>continuously perfected</w:t>
      </w:r>
      <w:r w:rsidRPr="00A7606A">
        <w:t xml:space="preserve"> [e.g., good for use with </w:t>
      </w:r>
      <w:r w:rsidRPr="00A7606A">
        <w:rPr>
          <w:b/>
        </w:rPr>
        <w:t>S26(1)</w:t>
      </w:r>
      <w:r w:rsidRPr="00A7606A">
        <w:t xml:space="preserve"> automatic Grace Period].</w:t>
      </w:r>
    </w:p>
    <w:p w:rsidR="004441B5" w:rsidRDefault="004441B5" w:rsidP="004441B5">
      <w:pPr>
        <w:pStyle w:val="NoSpacing"/>
      </w:pPr>
      <w:r w:rsidRPr="00D16F63">
        <w:rPr>
          <w:rStyle w:val="StatuteCiteChar"/>
        </w:rPr>
        <w:t>(2)</w:t>
      </w:r>
      <w:r w:rsidRPr="00A7606A">
        <w:t xml:space="preserve"> A transferee of a SI has the same priority with respect to perfection of the SI as the transferor had at the time of the transfer. </w:t>
      </w:r>
    </w:p>
    <w:p w:rsidR="009150BF" w:rsidRDefault="009150BF" w:rsidP="004441B5">
      <w:pPr>
        <w:pStyle w:val="NoSpacing"/>
      </w:pPr>
    </w:p>
    <w:p w:rsidR="009150BF" w:rsidRPr="009150BF" w:rsidRDefault="009150BF" w:rsidP="004441B5">
      <w:pPr>
        <w:pStyle w:val="NoSpacing"/>
        <w:rPr>
          <w:b/>
        </w:rPr>
      </w:pPr>
      <w:r w:rsidRPr="009150BF">
        <w:rPr>
          <w:b/>
        </w:rPr>
        <w:t>Per s. 19, an SI must be attached to be perfected!</w:t>
      </w:r>
    </w:p>
    <w:p w:rsidR="004441B5" w:rsidRPr="00A7606A" w:rsidRDefault="004441B5" w:rsidP="004441B5">
      <w:pPr>
        <w:pStyle w:val="NoSpacing"/>
      </w:pPr>
    </w:p>
    <w:p w:rsidR="008C2ABC" w:rsidRPr="00A7606A" w:rsidRDefault="007A5AF5" w:rsidP="004E58CF">
      <w:pPr>
        <w:pStyle w:val="Heading2"/>
      </w:pPr>
      <w:bookmarkStart w:id="69" w:name="_Toc4943360"/>
      <w:bookmarkStart w:id="70" w:name="_Toc6340089"/>
      <w:bookmarkStart w:id="71" w:name="_Toc7294665"/>
      <w:r>
        <w:t xml:space="preserve">1. </w:t>
      </w:r>
      <w:r w:rsidR="00B97309" w:rsidRPr="00A7606A">
        <w:t>Regist</w:t>
      </w:r>
      <w:r w:rsidR="003E46C2" w:rsidRPr="00A7606A">
        <w:t>ration</w:t>
      </w:r>
      <w:bookmarkEnd w:id="69"/>
      <w:bookmarkEnd w:id="70"/>
      <w:bookmarkEnd w:id="71"/>
    </w:p>
    <w:p w:rsidR="00D0237B" w:rsidRDefault="00D0237B" w:rsidP="00D0237B">
      <w:pPr>
        <w:pStyle w:val="NoSpacing"/>
        <w:shd w:val="clear" w:color="auto" w:fill="FFFFFF" w:themeFill="background1"/>
        <w:rPr>
          <w:b/>
          <w:szCs w:val="24"/>
        </w:rPr>
      </w:pPr>
    </w:p>
    <w:p w:rsidR="00D0237B" w:rsidRDefault="00D24C17" w:rsidP="00D0237B">
      <w:pPr>
        <w:pStyle w:val="NoSpacing"/>
      </w:pPr>
      <w:r w:rsidRPr="003C3ACA">
        <w:rPr>
          <w:rStyle w:val="StatuteCiteChar"/>
        </w:rPr>
        <w:t>s.</w:t>
      </w:r>
      <w:r w:rsidR="00BC5BC0" w:rsidRPr="003C3ACA">
        <w:rPr>
          <w:rStyle w:val="StatuteCiteChar"/>
        </w:rPr>
        <w:t xml:space="preserve"> </w:t>
      </w:r>
      <w:r w:rsidR="00D0237B" w:rsidRPr="003C3ACA">
        <w:rPr>
          <w:rStyle w:val="StatuteCiteChar"/>
        </w:rPr>
        <w:t>25</w:t>
      </w:r>
      <w:r w:rsidR="00D0237B" w:rsidRPr="0087314B">
        <w:t>:</w:t>
      </w:r>
      <w:r w:rsidR="00D0237B">
        <w:t xml:space="preserve"> </w:t>
      </w:r>
      <w:r w:rsidR="00D0237B" w:rsidRPr="00A7606A">
        <w:t xml:space="preserve">subject to </w:t>
      </w:r>
      <w:r w:rsidR="00D0237B">
        <w:t>s.</w:t>
      </w:r>
      <w:r w:rsidR="00D0237B" w:rsidRPr="00A7606A">
        <w:rPr>
          <w:b/>
        </w:rPr>
        <w:t>19</w:t>
      </w:r>
      <w:r w:rsidR="00D0237B" w:rsidRPr="00A7606A">
        <w:t xml:space="preserve">, </w:t>
      </w:r>
      <w:r w:rsidR="00D0237B" w:rsidRPr="00C41911">
        <w:rPr>
          <w:b/>
        </w:rPr>
        <w:t xml:space="preserve">registration of a financing statement perfects a </w:t>
      </w:r>
      <w:r w:rsidR="00C41911" w:rsidRPr="00C41911">
        <w:rPr>
          <w:b/>
        </w:rPr>
        <w:t>security interest</w:t>
      </w:r>
      <w:r w:rsidR="00D0237B" w:rsidRPr="00C41911">
        <w:rPr>
          <w:b/>
        </w:rPr>
        <w:t xml:space="preserve"> in collateral</w:t>
      </w:r>
      <w:r w:rsidR="00D0237B" w:rsidRPr="00A7606A">
        <w:t>.</w:t>
      </w:r>
    </w:p>
    <w:p w:rsidR="00D0237B" w:rsidRDefault="00D0237B" w:rsidP="00D24C17">
      <w:pPr>
        <w:pStyle w:val="NoSpacing"/>
        <w:rPr>
          <w:b/>
        </w:rPr>
      </w:pPr>
    </w:p>
    <w:p w:rsidR="004837FD" w:rsidRPr="004837FD" w:rsidRDefault="004837FD" w:rsidP="00046962">
      <w:pPr>
        <w:pStyle w:val="NoSpacing"/>
        <w:numPr>
          <w:ilvl w:val="0"/>
          <w:numId w:val="32"/>
        </w:numPr>
      </w:pPr>
      <w:r w:rsidRPr="004837FD">
        <w:t>You file a financing statement, not the security agreement itself</w:t>
      </w:r>
    </w:p>
    <w:p w:rsidR="004837FD" w:rsidRPr="004837FD" w:rsidRDefault="004837FD" w:rsidP="00046962">
      <w:pPr>
        <w:pStyle w:val="NoSpacing"/>
        <w:numPr>
          <w:ilvl w:val="0"/>
          <w:numId w:val="32"/>
        </w:numPr>
      </w:pPr>
      <w:r w:rsidRPr="004837FD">
        <w:t>The financing statement is quite barebones, it just lets people know they must investigate further, who the parties are, and how to contact them</w:t>
      </w:r>
    </w:p>
    <w:p w:rsidR="004837FD" w:rsidRPr="004837FD" w:rsidRDefault="004837FD" w:rsidP="00046962">
      <w:pPr>
        <w:pStyle w:val="NoSpacing"/>
        <w:numPr>
          <w:ilvl w:val="0"/>
          <w:numId w:val="32"/>
        </w:numPr>
      </w:pPr>
      <w:r w:rsidRPr="004837FD">
        <w:t xml:space="preserve">Does not set out the terms of the agreement </w:t>
      </w:r>
    </w:p>
    <w:p w:rsidR="004837FD" w:rsidRPr="004837FD" w:rsidRDefault="004837FD" w:rsidP="00046962">
      <w:pPr>
        <w:pStyle w:val="NoSpacing"/>
        <w:numPr>
          <w:ilvl w:val="0"/>
          <w:numId w:val="32"/>
        </w:numPr>
      </w:pPr>
      <w:r w:rsidRPr="004837FD">
        <w:rPr>
          <w:rStyle w:val="StatuteCiteChar"/>
        </w:rPr>
        <w:t>s.18</w:t>
      </w:r>
      <w:r w:rsidRPr="004837FD">
        <w:t xml:space="preserve"> says that contacted parties must disclose their interest</w:t>
      </w:r>
      <w:r>
        <w:t>, and will be held to the information they disclosed / estopped from enforcing anything contrary to it</w:t>
      </w:r>
    </w:p>
    <w:p w:rsidR="00B45D44" w:rsidRDefault="00CA6497" w:rsidP="00046962">
      <w:pPr>
        <w:pStyle w:val="NoSpacing"/>
        <w:numPr>
          <w:ilvl w:val="0"/>
          <w:numId w:val="32"/>
        </w:numPr>
      </w:pPr>
      <w:r w:rsidRPr="00CA6497">
        <w:rPr>
          <w:rStyle w:val="StatuteCiteChar"/>
        </w:rPr>
        <w:t>s.</w:t>
      </w:r>
      <w:r w:rsidR="00B45D44" w:rsidRPr="00CA6497">
        <w:rPr>
          <w:rStyle w:val="StatuteCiteChar"/>
        </w:rPr>
        <w:t>47</w:t>
      </w:r>
      <w:r w:rsidR="00B45D44" w:rsidRPr="00A7606A">
        <w:rPr>
          <w:b/>
        </w:rPr>
        <w:t>:</w:t>
      </w:r>
      <w:r w:rsidR="00B45D44" w:rsidRPr="00A7606A">
        <w:t xml:space="preserve"> </w:t>
      </w:r>
      <w:r w:rsidR="00A55120" w:rsidRPr="00A7606A">
        <w:rPr>
          <w:b/>
        </w:rPr>
        <w:t>Registration not notice</w:t>
      </w:r>
      <w:r w:rsidR="006E30E7" w:rsidRPr="00A7606A">
        <w:rPr>
          <w:b/>
        </w:rPr>
        <w:t xml:space="preserve">: </w:t>
      </w:r>
      <w:r w:rsidR="00B45D44" w:rsidRPr="00A7606A">
        <w:t xml:space="preserve">Registration of a FS does not, by itself, constitute any kind of notice or knowledge of </w:t>
      </w:r>
      <w:r w:rsidR="00B45D44" w:rsidRPr="00A7606A">
        <w:rPr>
          <w:b/>
        </w:rPr>
        <w:t>(a)</w:t>
      </w:r>
      <w:r w:rsidR="00B45D44" w:rsidRPr="00A7606A">
        <w:t xml:space="preserve"> the FS or its contents or </w:t>
      </w:r>
      <w:r w:rsidR="00B45D44" w:rsidRPr="00A7606A">
        <w:rPr>
          <w:b/>
        </w:rPr>
        <w:t xml:space="preserve">(b) </w:t>
      </w:r>
      <w:r w:rsidR="00B45D44" w:rsidRPr="00A7606A">
        <w:t>the SI perfected by the FS or the contents of the SA.</w:t>
      </w:r>
    </w:p>
    <w:p w:rsidR="00CA6497" w:rsidRPr="009C02E8" w:rsidRDefault="00CA6497" w:rsidP="00046962">
      <w:pPr>
        <w:pStyle w:val="NoSpacing"/>
        <w:numPr>
          <w:ilvl w:val="0"/>
          <w:numId w:val="32"/>
        </w:numPr>
        <w:shd w:val="clear" w:color="auto" w:fill="FFFFFF" w:themeFill="background1"/>
        <w:rPr>
          <w:szCs w:val="24"/>
        </w:rPr>
      </w:pPr>
      <w:r w:rsidRPr="00CA6497">
        <w:rPr>
          <w:rStyle w:val="StatuteCiteChar"/>
        </w:rPr>
        <w:t>s.</w:t>
      </w:r>
      <w:r w:rsidR="009C02E8">
        <w:rPr>
          <w:rStyle w:val="StatuteCiteChar"/>
        </w:rPr>
        <w:t xml:space="preserve"> </w:t>
      </w:r>
      <w:r w:rsidRPr="00CA6497">
        <w:rPr>
          <w:rStyle w:val="StatuteCiteChar"/>
        </w:rPr>
        <w:t xml:space="preserve">51 </w:t>
      </w:r>
      <w:r w:rsidRPr="00CA6497">
        <w:rPr>
          <w:szCs w:val="24"/>
        </w:rPr>
        <w:t>says</w:t>
      </w:r>
      <w:r>
        <w:rPr>
          <w:szCs w:val="24"/>
        </w:rPr>
        <w:t xml:space="preserve"> </w:t>
      </w:r>
      <w:r w:rsidRPr="00CA6497">
        <w:rPr>
          <w:szCs w:val="24"/>
        </w:rPr>
        <w:t>that if there is a new debtor, you must change the registry</w:t>
      </w:r>
      <w:r w:rsidR="009C02E8">
        <w:rPr>
          <w:szCs w:val="24"/>
        </w:rPr>
        <w:t xml:space="preserve">. If you fail to do so, you may lose </w:t>
      </w:r>
      <w:proofErr w:type="spellStart"/>
      <w:r w:rsidR="009C02E8">
        <w:rPr>
          <w:szCs w:val="24"/>
        </w:rPr>
        <w:t>priorty</w:t>
      </w:r>
      <w:proofErr w:type="spellEnd"/>
      <w:r w:rsidR="009C02E8">
        <w:rPr>
          <w:szCs w:val="24"/>
        </w:rPr>
        <w:t xml:space="preserve"> – see priority rules section.</w:t>
      </w:r>
    </w:p>
    <w:p w:rsidR="003C409A" w:rsidRPr="00C3765C" w:rsidRDefault="003C409A" w:rsidP="00046962">
      <w:pPr>
        <w:pStyle w:val="NoSpacing"/>
        <w:numPr>
          <w:ilvl w:val="0"/>
          <w:numId w:val="32"/>
        </w:numPr>
        <w:shd w:val="clear" w:color="auto" w:fill="FFFFFF" w:themeFill="background1"/>
        <w:rPr>
          <w:b/>
          <w:szCs w:val="24"/>
        </w:rPr>
      </w:pPr>
      <w:r w:rsidRPr="00C3765C">
        <w:rPr>
          <w:szCs w:val="24"/>
        </w:rPr>
        <w:t>Description of collateral in the financing statement – regulations govern the terminology for this mimic s. 10 of statute, but are often pretty general here</w:t>
      </w:r>
    </w:p>
    <w:p w:rsidR="003C409A" w:rsidRPr="00C3765C" w:rsidRDefault="003C409A" w:rsidP="00046962">
      <w:pPr>
        <w:pStyle w:val="NoSpacing"/>
        <w:numPr>
          <w:ilvl w:val="0"/>
          <w:numId w:val="32"/>
        </w:numPr>
        <w:shd w:val="clear" w:color="auto" w:fill="FFFFFF" w:themeFill="background1"/>
        <w:rPr>
          <w:b/>
          <w:szCs w:val="24"/>
        </w:rPr>
      </w:pPr>
      <w:r w:rsidRPr="00C3765C">
        <w:rPr>
          <w:szCs w:val="24"/>
        </w:rPr>
        <w:t xml:space="preserve">However, unlike with the way s. 10 applies to security agreements, with a financing statement you </w:t>
      </w:r>
      <w:r w:rsidRPr="00C3765C">
        <w:rPr>
          <w:b/>
          <w:szCs w:val="24"/>
        </w:rPr>
        <w:t xml:space="preserve">must actually describe proceeds </w:t>
      </w:r>
      <w:r w:rsidRPr="00C3765C">
        <w:rPr>
          <w:szCs w:val="24"/>
        </w:rPr>
        <w:t>for the interest in the proceeds to be considered registered/perfected – see cases below</w:t>
      </w:r>
    </w:p>
    <w:p w:rsidR="003C409A" w:rsidRPr="00A7606A" w:rsidRDefault="001B6B15" w:rsidP="00046962">
      <w:pPr>
        <w:pStyle w:val="NoSpacing"/>
        <w:numPr>
          <w:ilvl w:val="0"/>
          <w:numId w:val="32"/>
        </w:numPr>
      </w:pPr>
      <w:r w:rsidRPr="001B6B15">
        <w:rPr>
          <w:rStyle w:val="CaseCiteChar"/>
        </w:rPr>
        <w:t>Regal Feeds</w:t>
      </w:r>
      <w:r>
        <w:t xml:space="preserve"> i</w:t>
      </w:r>
      <w:r w:rsidRPr="001B6B15">
        <w:t>ndicates that there may be some flexibility in regards to inaccuracies in the financing statement, although this is not provided for in the statute</w:t>
      </w:r>
      <w:r w:rsidR="00CD1A55">
        <w:t xml:space="preserve"> (SA said ‘All </w:t>
      </w:r>
      <w:r w:rsidR="00756C1C">
        <w:t>present and after-acquired</w:t>
      </w:r>
      <w:r w:rsidR="00CD1A55">
        <w:t xml:space="preserve"> swine’, FS just said ‘All swine’</w:t>
      </w:r>
      <w:r w:rsidR="00756C1C">
        <w:t xml:space="preserve">. Court said the </w:t>
      </w:r>
      <w:r w:rsidR="004D5282">
        <w:t>SI in</w:t>
      </w:r>
      <w:r w:rsidR="00690048">
        <w:t xml:space="preserve"> </w:t>
      </w:r>
      <w:r w:rsidR="00756C1C">
        <w:t xml:space="preserve">after-acquired swine </w:t>
      </w:r>
      <w:r w:rsidR="007542CD">
        <w:t>should be considered perfected</w:t>
      </w:r>
      <w:r w:rsidR="00756C1C">
        <w:t xml:space="preserve"> regardless.)</w:t>
      </w:r>
    </w:p>
    <w:p w:rsidR="00F64196" w:rsidRDefault="00F64196" w:rsidP="00F64196">
      <w:pPr>
        <w:pStyle w:val="NoSpacing"/>
      </w:pPr>
    </w:p>
    <w:p w:rsidR="00011DB6" w:rsidRDefault="00011DB6" w:rsidP="00F64196">
      <w:pPr>
        <w:pStyle w:val="NoSpacing"/>
      </w:pPr>
    </w:p>
    <w:p w:rsidR="00F64196" w:rsidRPr="008D3822" w:rsidRDefault="00F64196" w:rsidP="00D94DA9">
      <w:pPr>
        <w:pStyle w:val="StatuteCite"/>
        <w:rPr>
          <w:sz w:val="24"/>
        </w:rPr>
      </w:pPr>
      <w:r w:rsidRPr="008D3822">
        <w:rPr>
          <w:sz w:val="24"/>
        </w:rPr>
        <w:lastRenderedPageBreak/>
        <w:t>s. 43</w:t>
      </w:r>
    </w:p>
    <w:p w:rsidR="002E5950" w:rsidRPr="00A7606A" w:rsidRDefault="002E5950" w:rsidP="002E5950">
      <w:pPr>
        <w:pStyle w:val="NoSpacing"/>
      </w:pPr>
      <w:r w:rsidRPr="008D3822">
        <w:rPr>
          <w:rStyle w:val="StatuteCiteChar"/>
        </w:rPr>
        <w:t>(2)</w:t>
      </w:r>
      <w:r w:rsidRPr="00A7606A">
        <w:t xml:space="preserve"> Registration is effective from the time assigned to it in the office of registry, and if two or more FSs have the same time, the order of registration is according to the registration numbers assigned</w:t>
      </w:r>
    </w:p>
    <w:p w:rsidR="00F64196" w:rsidRDefault="002E5950" w:rsidP="00A40E37">
      <w:pPr>
        <w:pStyle w:val="NoSpacing"/>
        <w:numPr>
          <w:ilvl w:val="0"/>
          <w:numId w:val="20"/>
        </w:numPr>
      </w:pPr>
      <w:r w:rsidRPr="00A7606A">
        <w:t>Therefore, impossible for there to be two or more FS filed at the same time</w:t>
      </w:r>
      <w:r w:rsidR="007D4D88">
        <w:t>, one will always be first</w:t>
      </w:r>
    </w:p>
    <w:p w:rsidR="00F4178A" w:rsidRPr="00C3765C" w:rsidRDefault="00F4178A" w:rsidP="00F4178A">
      <w:pPr>
        <w:pStyle w:val="NoSpacing"/>
        <w:shd w:val="clear" w:color="auto" w:fill="FFFFFF" w:themeFill="background1"/>
        <w:rPr>
          <w:b/>
          <w:szCs w:val="24"/>
        </w:rPr>
      </w:pPr>
      <w:r w:rsidRPr="00F4178A">
        <w:rPr>
          <w:rStyle w:val="StatuteCiteChar"/>
        </w:rPr>
        <w:t>(4)</w:t>
      </w:r>
      <w:r w:rsidRPr="00C3765C">
        <w:rPr>
          <w:b/>
          <w:szCs w:val="24"/>
        </w:rPr>
        <w:t xml:space="preserve"> A financing statement may be registered before a SA is made and before a security interest attaches </w:t>
      </w:r>
    </w:p>
    <w:p w:rsidR="00CA68B0" w:rsidRPr="009105A2" w:rsidRDefault="00F4178A" w:rsidP="00F4178A">
      <w:pPr>
        <w:pStyle w:val="NoSpacing"/>
        <w:numPr>
          <w:ilvl w:val="0"/>
          <w:numId w:val="20"/>
        </w:numPr>
        <w:rPr>
          <w:b/>
        </w:rPr>
      </w:pPr>
      <w:r>
        <w:t>It is good practice to register your interest as soon as possible and before anyone else– “rush to the registry”</w:t>
      </w:r>
    </w:p>
    <w:p w:rsidR="009105A2" w:rsidRDefault="009105A2" w:rsidP="009105A2">
      <w:pPr>
        <w:pStyle w:val="NoSpacing"/>
        <w:numPr>
          <w:ilvl w:val="1"/>
          <w:numId w:val="20"/>
        </w:numPr>
      </w:pPr>
      <w:r w:rsidRPr="009105A2">
        <w:rPr>
          <w:rStyle w:val="CaseCiteChar"/>
        </w:rPr>
        <w:t xml:space="preserve">674921 BC v New Solutions Financial </w:t>
      </w:r>
      <w:r w:rsidRPr="00A7606A">
        <w:t xml:space="preserve">(“All PAAP” registered a year before SA was made </w:t>
      </w:r>
      <w:r>
        <w:t>was</w:t>
      </w:r>
      <w:r w:rsidRPr="00A7606A">
        <w:t xml:space="preserve"> valid)</w:t>
      </w:r>
    </w:p>
    <w:p w:rsidR="00F84522" w:rsidRPr="00F84522" w:rsidRDefault="00F84522" w:rsidP="00F84522">
      <w:pPr>
        <w:pStyle w:val="NoSpacing"/>
        <w:shd w:val="clear" w:color="auto" w:fill="FFFFFF" w:themeFill="background1"/>
        <w:rPr>
          <w:szCs w:val="24"/>
        </w:rPr>
      </w:pPr>
      <w:r w:rsidRPr="00F84522">
        <w:rPr>
          <w:rStyle w:val="StatuteCiteChar"/>
        </w:rPr>
        <w:t>(5)</w:t>
      </w:r>
      <w:r w:rsidRPr="00F84522">
        <w:rPr>
          <w:szCs w:val="24"/>
        </w:rPr>
        <w:t xml:space="preserve"> A registration may relate to one or more than one security agreement</w:t>
      </w:r>
    </w:p>
    <w:p w:rsidR="00A3260F" w:rsidRDefault="00381119" w:rsidP="00A3260F">
      <w:pPr>
        <w:pStyle w:val="NoSpacing"/>
        <w:numPr>
          <w:ilvl w:val="0"/>
          <w:numId w:val="20"/>
        </w:numPr>
        <w:shd w:val="clear" w:color="auto" w:fill="FFFFFF" w:themeFill="background1"/>
        <w:rPr>
          <w:b/>
          <w:szCs w:val="24"/>
        </w:rPr>
      </w:pPr>
      <w:r w:rsidRPr="00C3765C">
        <w:rPr>
          <w:szCs w:val="24"/>
        </w:rPr>
        <w:t>A well organized business will have an overarching financing agreement</w:t>
      </w:r>
      <w:r w:rsidR="00201A5A">
        <w:rPr>
          <w:szCs w:val="24"/>
        </w:rPr>
        <w:t xml:space="preserve"> </w:t>
      </w:r>
      <w:r w:rsidRPr="00C3765C">
        <w:rPr>
          <w:szCs w:val="24"/>
        </w:rPr>
        <w:t xml:space="preserve"> that governs all later aris</w:t>
      </w:r>
      <w:r>
        <w:rPr>
          <w:szCs w:val="24"/>
        </w:rPr>
        <w:t>ing</w:t>
      </w:r>
      <w:r w:rsidRPr="00C3765C">
        <w:rPr>
          <w:szCs w:val="24"/>
        </w:rPr>
        <w:t xml:space="preserve"> SAs</w:t>
      </w:r>
    </w:p>
    <w:p w:rsidR="00A3260F" w:rsidRDefault="00A3260F" w:rsidP="00A3260F">
      <w:pPr>
        <w:pStyle w:val="NoSpacing"/>
        <w:shd w:val="clear" w:color="auto" w:fill="FFFFFF" w:themeFill="background1"/>
        <w:rPr>
          <w:b/>
          <w:szCs w:val="24"/>
        </w:rPr>
      </w:pPr>
    </w:p>
    <w:p w:rsidR="00A3260F" w:rsidRPr="00A3260F" w:rsidRDefault="00A3260F" w:rsidP="00A3260F">
      <w:pPr>
        <w:pStyle w:val="NoSpacing"/>
        <w:shd w:val="clear" w:color="auto" w:fill="FFFFFF" w:themeFill="background1"/>
        <w:rPr>
          <w:b/>
          <w:szCs w:val="24"/>
        </w:rPr>
      </w:pPr>
      <w:r>
        <w:rPr>
          <w:b/>
          <w:szCs w:val="24"/>
        </w:rPr>
        <w:t>Registration ‘affected’ if ‘seriously misleading</w:t>
      </w:r>
    </w:p>
    <w:p w:rsidR="003C409A" w:rsidRDefault="003C409A" w:rsidP="003C409A">
      <w:pPr>
        <w:pStyle w:val="NoSpacing"/>
        <w:shd w:val="clear" w:color="auto" w:fill="FFFFFF" w:themeFill="background1"/>
      </w:pPr>
      <w:r w:rsidRPr="003C409A">
        <w:rPr>
          <w:rStyle w:val="StatuteCiteChar"/>
        </w:rPr>
        <w:t>(6)</w:t>
      </w:r>
      <w:r w:rsidRPr="00A7606A">
        <w:t xml:space="preserve"> The </w:t>
      </w:r>
      <w:r w:rsidRPr="00A7606A">
        <w:rPr>
          <w:b/>
        </w:rPr>
        <w:t>validity</w:t>
      </w:r>
      <w:r w:rsidRPr="00A7606A">
        <w:t xml:space="preserve"> of the registration of a FS is </w:t>
      </w:r>
      <w:r w:rsidRPr="00A7606A">
        <w:rPr>
          <w:b/>
        </w:rPr>
        <w:t>not affected by</w:t>
      </w:r>
      <w:r w:rsidRPr="00A7606A">
        <w:t xml:space="preserve"> a defect, irregularity, omission or error in the </w:t>
      </w:r>
      <w:r w:rsidRPr="00A7606A">
        <w:rPr>
          <w:b/>
        </w:rPr>
        <w:t>FS</w:t>
      </w:r>
      <w:r w:rsidRPr="00A7606A">
        <w:t xml:space="preserve"> </w:t>
      </w:r>
      <w:r w:rsidRPr="00A7606A">
        <w:rPr>
          <w:b/>
        </w:rPr>
        <w:t>unless</w:t>
      </w:r>
      <w:r w:rsidRPr="00A7606A">
        <w:t xml:space="preserve"> the defect, irregularity, omission or error is seriously misleading.</w:t>
      </w:r>
    </w:p>
    <w:p w:rsidR="00C12632" w:rsidRDefault="00C12632" w:rsidP="00C12632">
      <w:pPr>
        <w:pStyle w:val="NoSpacing"/>
        <w:rPr>
          <w:b/>
        </w:rPr>
      </w:pPr>
      <w:r w:rsidRPr="00C12632">
        <w:rPr>
          <w:rStyle w:val="StatuteCiteChar"/>
        </w:rPr>
        <w:t>(7)</w:t>
      </w:r>
      <w:r w:rsidRPr="00A7606A">
        <w:t xml:space="preserve"> Subject to (9), </w:t>
      </w:r>
      <w:r w:rsidRPr="00A7606A">
        <w:rPr>
          <w:b/>
        </w:rPr>
        <w:t>if</w:t>
      </w:r>
      <w:r w:rsidR="00A3260F">
        <w:rPr>
          <w:b/>
        </w:rPr>
        <w:t xml:space="preserve"> </w:t>
      </w:r>
      <w:r w:rsidRPr="00A7606A">
        <w:rPr>
          <w:b/>
        </w:rPr>
        <w:t>(a)</w:t>
      </w:r>
      <w:r w:rsidRPr="00A7606A">
        <w:t xml:space="preserve"> one or more Ds are required to be disclosed in the FS </w:t>
      </w:r>
      <w:r w:rsidRPr="00A7606A">
        <w:rPr>
          <w:b/>
        </w:rPr>
        <w:t>and</w:t>
      </w:r>
      <w:r w:rsidRPr="00A7606A">
        <w:t xml:space="preserve"> there is a seriously misleading defect, irregularity, omission or error in </w:t>
      </w:r>
      <w:r w:rsidRPr="00A7606A">
        <w:rPr>
          <w:b/>
        </w:rPr>
        <w:t xml:space="preserve">(c) </w:t>
      </w:r>
      <w:r w:rsidRPr="00A7606A">
        <w:t xml:space="preserve">the disclosure of the name of any D other than a D who does not own or have rights in the collateral, then the registration is </w:t>
      </w:r>
      <w:r w:rsidRPr="00A7606A">
        <w:rPr>
          <w:b/>
        </w:rPr>
        <w:t>invalid.</w:t>
      </w:r>
    </w:p>
    <w:p w:rsidR="00A3260F" w:rsidRPr="00D53FEB" w:rsidRDefault="00A3260F" w:rsidP="00A3260F">
      <w:pPr>
        <w:pStyle w:val="NoSpacing"/>
      </w:pPr>
      <w:r w:rsidRPr="00A3260F">
        <w:rPr>
          <w:rStyle w:val="StatuteCiteChar"/>
        </w:rPr>
        <w:t>(8)</w:t>
      </w:r>
      <w:r w:rsidRPr="00A7606A">
        <w:t xml:space="preserve"> If it is alleged that a defect, irregularity, omission or error is seriously misleading, it is not necessary to prove that anyone was actually misled by it.</w:t>
      </w:r>
    </w:p>
    <w:p w:rsidR="00D53FEB" w:rsidRPr="00D53FEB" w:rsidRDefault="00D53FEB" w:rsidP="00731E2E">
      <w:pPr>
        <w:pStyle w:val="NoSpacing"/>
        <w:numPr>
          <w:ilvl w:val="0"/>
          <w:numId w:val="20"/>
        </w:numPr>
        <w:shd w:val="clear" w:color="auto" w:fill="FFFFFF" w:themeFill="background1"/>
        <w:rPr>
          <w:szCs w:val="24"/>
        </w:rPr>
      </w:pPr>
      <w:bookmarkStart w:id="72" w:name="_Hlk5358598"/>
      <w:r>
        <w:rPr>
          <w:szCs w:val="24"/>
        </w:rPr>
        <w:t>I</w:t>
      </w:r>
      <w:r w:rsidRPr="00D53FEB">
        <w:rPr>
          <w:szCs w:val="24"/>
        </w:rPr>
        <w:t>f your financing statement is inaccurate to the point that it is ‘seriously misleading’, it may be invalid. If not ‘seriously misleading’, you’re fine</w:t>
      </w:r>
    </w:p>
    <w:p w:rsidR="00152A7C" w:rsidRPr="00731E2E" w:rsidRDefault="001E2054" w:rsidP="00526BA4">
      <w:pPr>
        <w:pStyle w:val="NoSpacing"/>
        <w:numPr>
          <w:ilvl w:val="1"/>
          <w:numId w:val="20"/>
        </w:numPr>
        <w:shd w:val="clear" w:color="auto" w:fill="FFFFFF" w:themeFill="background1"/>
        <w:rPr>
          <w:b/>
          <w:szCs w:val="24"/>
        </w:rPr>
      </w:pPr>
      <w:r w:rsidRPr="00C3765C">
        <w:rPr>
          <w:szCs w:val="24"/>
        </w:rPr>
        <w:t xml:space="preserve">What is ‘seriously misleading’? Unclear, but </w:t>
      </w:r>
      <w:r>
        <w:rPr>
          <w:szCs w:val="24"/>
        </w:rPr>
        <w:t xml:space="preserve">per </w:t>
      </w:r>
      <w:r w:rsidRPr="001E2054">
        <w:rPr>
          <w:b/>
          <w:szCs w:val="24"/>
        </w:rPr>
        <w:t>(8)</w:t>
      </w:r>
      <w:r>
        <w:rPr>
          <w:szCs w:val="24"/>
        </w:rPr>
        <w:t xml:space="preserve"> </w:t>
      </w:r>
      <w:r w:rsidR="000D6B82">
        <w:rPr>
          <w:szCs w:val="24"/>
        </w:rPr>
        <w:t xml:space="preserve">it </w:t>
      </w:r>
      <w:r w:rsidRPr="00C3765C">
        <w:rPr>
          <w:szCs w:val="24"/>
        </w:rPr>
        <w:t>is an abstract question, do not have to prove that anyone was actually misled</w:t>
      </w:r>
      <w:r w:rsidR="00731E2E">
        <w:rPr>
          <w:b/>
          <w:szCs w:val="24"/>
        </w:rPr>
        <w:t xml:space="preserve">. </w:t>
      </w:r>
      <w:r w:rsidR="00152A7C" w:rsidRPr="00731E2E">
        <w:rPr>
          <w:szCs w:val="24"/>
        </w:rPr>
        <w:t>A mess of contradictory case law here</w:t>
      </w:r>
      <w:r w:rsidR="00731E2E">
        <w:rPr>
          <w:szCs w:val="24"/>
        </w:rPr>
        <w:t>.</w:t>
      </w:r>
    </w:p>
    <w:p w:rsidR="00F61BA2" w:rsidRDefault="00F61BA2" w:rsidP="00F61BA2">
      <w:pPr>
        <w:pStyle w:val="NoSpacing"/>
        <w:numPr>
          <w:ilvl w:val="0"/>
          <w:numId w:val="20"/>
        </w:numPr>
        <w:shd w:val="clear" w:color="auto" w:fill="FFFFFF" w:themeFill="background1"/>
        <w:rPr>
          <w:szCs w:val="24"/>
        </w:rPr>
      </w:pPr>
      <w:proofErr w:type="spellStart"/>
      <w:r w:rsidRPr="00C3765C">
        <w:rPr>
          <w:szCs w:val="24"/>
        </w:rPr>
        <w:t>McD</w:t>
      </w:r>
      <w:proofErr w:type="spellEnd"/>
      <w:r w:rsidR="000D6B82">
        <w:rPr>
          <w:szCs w:val="24"/>
        </w:rPr>
        <w:t>:</w:t>
      </w:r>
      <w:r w:rsidRPr="00C3765C">
        <w:rPr>
          <w:szCs w:val="24"/>
        </w:rPr>
        <w:t xml:space="preserve"> everyone assumes that if it is ‘seriously misleading’, this means it is automatically invalid, but this may not actually be the case. Can argue </w:t>
      </w:r>
      <w:r>
        <w:rPr>
          <w:szCs w:val="24"/>
        </w:rPr>
        <w:t xml:space="preserve">via wording of </w:t>
      </w:r>
      <w:r w:rsidRPr="00F61BA2">
        <w:rPr>
          <w:b/>
          <w:szCs w:val="24"/>
        </w:rPr>
        <w:t>(6)</w:t>
      </w:r>
      <w:r>
        <w:rPr>
          <w:szCs w:val="24"/>
        </w:rPr>
        <w:t xml:space="preserve"> </w:t>
      </w:r>
      <w:r w:rsidRPr="00C3765C">
        <w:rPr>
          <w:szCs w:val="24"/>
        </w:rPr>
        <w:t>that it is just ‘affected’</w:t>
      </w:r>
    </w:p>
    <w:p w:rsidR="00EE7E13" w:rsidRDefault="002273D7" w:rsidP="00EE7E13">
      <w:pPr>
        <w:pStyle w:val="NoSpacing"/>
        <w:numPr>
          <w:ilvl w:val="1"/>
          <w:numId w:val="20"/>
        </w:numPr>
        <w:shd w:val="clear" w:color="auto" w:fill="FFFFFF" w:themeFill="background1"/>
        <w:rPr>
          <w:szCs w:val="24"/>
        </w:rPr>
      </w:pPr>
      <w:r w:rsidRPr="00C3765C">
        <w:rPr>
          <w:szCs w:val="24"/>
        </w:rPr>
        <w:t xml:space="preserve">So if there is a mistake, to defend first argue that </w:t>
      </w:r>
      <w:r w:rsidR="006D4623">
        <w:rPr>
          <w:szCs w:val="24"/>
        </w:rPr>
        <w:t xml:space="preserve">the mistake </w:t>
      </w:r>
      <w:r w:rsidRPr="00C3765C">
        <w:rPr>
          <w:szCs w:val="24"/>
        </w:rPr>
        <w:t>is not ‘seriously misleading’</w:t>
      </w:r>
      <w:r>
        <w:rPr>
          <w:szCs w:val="24"/>
        </w:rPr>
        <w:t>, and in the alternative argue that even if misleading, the registration is affected but not invalid</w:t>
      </w:r>
      <w:bookmarkStart w:id="73" w:name="_Toc4943361"/>
      <w:bookmarkEnd w:id="72"/>
    </w:p>
    <w:p w:rsidR="00731E2E" w:rsidRPr="00731E2E" w:rsidRDefault="00731E2E" w:rsidP="00731E2E">
      <w:pPr>
        <w:pStyle w:val="NoSpacing"/>
        <w:shd w:val="clear" w:color="auto" w:fill="FFFFFF" w:themeFill="background1"/>
        <w:rPr>
          <w:szCs w:val="24"/>
        </w:rPr>
      </w:pPr>
    </w:p>
    <w:p w:rsidR="00B97309" w:rsidRPr="00EE7E13" w:rsidRDefault="00EE7E13" w:rsidP="004E58CF">
      <w:pPr>
        <w:pStyle w:val="Heading2"/>
      </w:pPr>
      <w:bookmarkStart w:id="74" w:name="_Toc6340090"/>
      <w:bookmarkStart w:id="75" w:name="_Toc7294666"/>
      <w:r>
        <w:t xml:space="preserve">2. </w:t>
      </w:r>
      <w:r w:rsidR="00B97309" w:rsidRPr="00EE7E13">
        <w:t>Perfect</w:t>
      </w:r>
      <w:r w:rsidR="00A443FF" w:rsidRPr="00EE7E13">
        <w:t>ion</w:t>
      </w:r>
      <w:r w:rsidR="008716B1" w:rsidRPr="00EE7E13">
        <w:t xml:space="preserve"> </w:t>
      </w:r>
      <w:r w:rsidR="00B97309" w:rsidRPr="00EE7E13">
        <w:t>by Possession</w:t>
      </w:r>
      <w:bookmarkEnd w:id="73"/>
      <w:r>
        <w:t xml:space="preserve"> (or Delivery)</w:t>
      </w:r>
      <w:bookmarkEnd w:id="74"/>
      <w:bookmarkEnd w:id="75"/>
    </w:p>
    <w:p w:rsidR="00B3258E" w:rsidRPr="00F55A91" w:rsidRDefault="00B3258E" w:rsidP="00B3258E">
      <w:pPr>
        <w:pStyle w:val="NoSpacing"/>
        <w:shd w:val="clear" w:color="auto" w:fill="FFFFFF" w:themeFill="background1"/>
        <w:rPr>
          <w:b/>
          <w:szCs w:val="24"/>
        </w:rPr>
      </w:pPr>
    </w:p>
    <w:p w:rsidR="00B3258E" w:rsidRDefault="00B3258E" w:rsidP="00B3258E">
      <w:pPr>
        <w:pStyle w:val="NoSpacing"/>
      </w:pPr>
      <w:r w:rsidRPr="0087314B">
        <w:rPr>
          <w:rStyle w:val="StatuteCiteChar"/>
        </w:rPr>
        <w:t>24(1)</w:t>
      </w:r>
      <w:r w:rsidRPr="00A7606A">
        <w:t xml:space="preserve"> Subject to </w:t>
      </w:r>
      <w:r w:rsidRPr="00DB4A8B">
        <w:t>s.19</w:t>
      </w:r>
      <w:r w:rsidRPr="00A7606A">
        <w:t xml:space="preserve">, </w:t>
      </w:r>
      <w:r w:rsidRPr="00F50321">
        <w:rPr>
          <w:b/>
        </w:rPr>
        <w:t xml:space="preserve">possession of the collateral by the SP perfects a SI </w:t>
      </w:r>
      <w:r w:rsidR="00F50321">
        <w:rPr>
          <w:b/>
        </w:rPr>
        <w:t xml:space="preserve">in </w:t>
      </w:r>
      <w:r w:rsidR="00F50321" w:rsidRPr="00F50321">
        <w:rPr>
          <w:rStyle w:val="StatuteCiteChar"/>
        </w:rPr>
        <w:t>(a)</w:t>
      </w:r>
      <w:r w:rsidR="00F50321" w:rsidRPr="00F50321">
        <w:rPr>
          <w:b/>
        </w:rPr>
        <w:t xml:space="preserve"> chattel paper </w:t>
      </w:r>
      <w:r w:rsidR="00F50321" w:rsidRPr="00F50321">
        <w:rPr>
          <w:rStyle w:val="StatuteCiteChar"/>
        </w:rPr>
        <w:t>(b)</w:t>
      </w:r>
      <w:r w:rsidR="00F50321" w:rsidRPr="00F50321">
        <w:rPr>
          <w:b/>
        </w:rPr>
        <w:t xml:space="preserve"> goods </w:t>
      </w:r>
      <w:r w:rsidR="00F50321" w:rsidRPr="00F50321">
        <w:rPr>
          <w:rStyle w:val="StatuteCiteChar"/>
        </w:rPr>
        <w:t>(c)</w:t>
      </w:r>
      <w:r w:rsidR="00F50321" w:rsidRPr="00F50321">
        <w:rPr>
          <w:b/>
        </w:rPr>
        <w:t xml:space="preserve"> an instrument </w:t>
      </w:r>
      <w:r w:rsidR="00F50321" w:rsidRPr="00F50321">
        <w:rPr>
          <w:rStyle w:val="StatuteCiteChar"/>
        </w:rPr>
        <w:t xml:space="preserve">(d) </w:t>
      </w:r>
      <w:r w:rsidR="00F50321" w:rsidRPr="00F50321">
        <w:rPr>
          <w:b/>
        </w:rPr>
        <w:t xml:space="preserve">a negotiable document of title, or </w:t>
      </w:r>
      <w:r w:rsidR="00F50321" w:rsidRPr="00F50321">
        <w:rPr>
          <w:rStyle w:val="StatuteCiteChar"/>
        </w:rPr>
        <w:t>(e)</w:t>
      </w:r>
      <w:r w:rsidR="00F50321" w:rsidRPr="00F50321">
        <w:rPr>
          <w:b/>
        </w:rPr>
        <w:t xml:space="preserve"> money</w:t>
      </w:r>
      <w:r w:rsidR="008F1FBD">
        <w:t xml:space="preserve"> </w:t>
      </w:r>
      <w:r w:rsidRPr="00715716">
        <w:rPr>
          <w:b/>
        </w:rPr>
        <w:t xml:space="preserve">unless </w:t>
      </w:r>
      <w:r w:rsidRPr="00A7606A">
        <w:t xml:space="preserve">possession is a result of </w:t>
      </w:r>
      <w:r w:rsidRPr="00715716">
        <w:rPr>
          <w:b/>
        </w:rPr>
        <w:t>seizur</w:t>
      </w:r>
      <w:r w:rsidR="00715716" w:rsidRPr="00715716">
        <w:rPr>
          <w:b/>
        </w:rPr>
        <w:t>e or repossession</w:t>
      </w:r>
    </w:p>
    <w:p w:rsidR="00D24BCE" w:rsidRPr="00827217" w:rsidRDefault="00D24BCE" w:rsidP="00B3258E">
      <w:pPr>
        <w:pStyle w:val="NoSpacing"/>
      </w:pPr>
    </w:p>
    <w:p w:rsidR="00D24BCE" w:rsidRDefault="00D24BCE" w:rsidP="00046962">
      <w:pPr>
        <w:pStyle w:val="ListParagraph"/>
        <w:numPr>
          <w:ilvl w:val="0"/>
          <w:numId w:val="92"/>
        </w:numPr>
        <w:rPr>
          <w:rFonts w:cs="Arial"/>
        </w:rPr>
      </w:pPr>
      <w:r w:rsidRPr="00D24BCE">
        <w:rPr>
          <w:rFonts w:cs="Arial"/>
        </w:rPr>
        <w:t xml:space="preserve">Possession for the purposes of perfection refers to actual physical custody of the </w:t>
      </w:r>
      <w:r>
        <w:rPr>
          <w:rFonts w:cs="Arial"/>
        </w:rPr>
        <w:t>collateral</w:t>
      </w:r>
    </w:p>
    <w:p w:rsidR="00DB4A8B" w:rsidRPr="00C3765C" w:rsidRDefault="00DB4A8B" w:rsidP="00046962">
      <w:pPr>
        <w:pStyle w:val="NoSpacing"/>
        <w:numPr>
          <w:ilvl w:val="0"/>
          <w:numId w:val="92"/>
        </w:numPr>
        <w:shd w:val="clear" w:color="auto" w:fill="FFFFFF" w:themeFill="background1"/>
        <w:rPr>
          <w:b/>
          <w:szCs w:val="24"/>
        </w:rPr>
      </w:pPr>
      <w:r>
        <w:rPr>
          <w:szCs w:val="24"/>
        </w:rPr>
        <w:t>N</w:t>
      </w:r>
      <w:r w:rsidRPr="00C3765C">
        <w:rPr>
          <w:szCs w:val="24"/>
        </w:rPr>
        <w:t>ote</w:t>
      </w:r>
      <w:r w:rsidR="00A63DED">
        <w:rPr>
          <w:szCs w:val="24"/>
        </w:rPr>
        <w:t>:</w:t>
      </w:r>
      <w:r w:rsidRPr="00C3765C">
        <w:rPr>
          <w:szCs w:val="24"/>
        </w:rPr>
        <w:t xml:space="preserve"> it is important to perfect proceeds as well </w:t>
      </w:r>
      <w:r>
        <w:rPr>
          <w:szCs w:val="24"/>
        </w:rPr>
        <w:t>a</w:t>
      </w:r>
      <w:r w:rsidRPr="00C3765C">
        <w:rPr>
          <w:szCs w:val="24"/>
        </w:rPr>
        <w:t>nd i</w:t>
      </w:r>
      <w:r>
        <w:rPr>
          <w:szCs w:val="24"/>
        </w:rPr>
        <w:t>f they</w:t>
      </w:r>
      <w:r w:rsidRPr="00C3765C">
        <w:rPr>
          <w:szCs w:val="24"/>
        </w:rPr>
        <w:t xml:space="preserve"> do not fit into the categories </w:t>
      </w:r>
      <w:r>
        <w:rPr>
          <w:szCs w:val="24"/>
        </w:rPr>
        <w:t xml:space="preserve">in </w:t>
      </w:r>
      <w:r w:rsidRPr="00DB4A8B">
        <w:rPr>
          <w:b/>
          <w:szCs w:val="24"/>
        </w:rPr>
        <w:t>s.24</w:t>
      </w:r>
      <w:r w:rsidRPr="00C3765C">
        <w:rPr>
          <w:szCs w:val="24"/>
        </w:rPr>
        <w:t>, they cannot be perfected by possession</w:t>
      </w:r>
    </w:p>
    <w:p w:rsidR="002D154C" w:rsidRPr="00C3765C" w:rsidRDefault="002D154C" w:rsidP="00046962">
      <w:pPr>
        <w:pStyle w:val="NoSpacing"/>
        <w:numPr>
          <w:ilvl w:val="1"/>
          <w:numId w:val="92"/>
        </w:numPr>
        <w:shd w:val="clear" w:color="auto" w:fill="FFFFFF" w:themeFill="background1"/>
        <w:rPr>
          <w:b/>
          <w:szCs w:val="24"/>
        </w:rPr>
      </w:pPr>
      <w:proofErr w:type="spellStart"/>
      <w:r w:rsidRPr="00C3765C">
        <w:rPr>
          <w:szCs w:val="24"/>
        </w:rPr>
        <w:t>McD</w:t>
      </w:r>
      <w:proofErr w:type="spellEnd"/>
      <w:r w:rsidRPr="00C3765C">
        <w:rPr>
          <w:szCs w:val="24"/>
        </w:rPr>
        <w:t>: possession is probably a better option for all of these categories except goods, but nonetheless it makes sense to register because of the proceeds issue</w:t>
      </w:r>
    </w:p>
    <w:p w:rsidR="00277746" w:rsidRPr="00C97983" w:rsidRDefault="000667A3" w:rsidP="00046962">
      <w:pPr>
        <w:pStyle w:val="ListParagraph"/>
        <w:numPr>
          <w:ilvl w:val="0"/>
          <w:numId w:val="92"/>
        </w:numPr>
        <w:rPr>
          <w:rFonts w:cs="Arial"/>
        </w:rPr>
      </w:pPr>
      <w:r w:rsidRPr="00A7606A">
        <w:t xml:space="preserve">Perfection by possession possible </w:t>
      </w:r>
      <w:r w:rsidRPr="00A7606A">
        <w:rPr>
          <w:b/>
        </w:rPr>
        <w:t>only if</w:t>
      </w:r>
      <w:r w:rsidRPr="00A7606A">
        <w:t xml:space="preserve"> SP has possession </w:t>
      </w:r>
      <w:r w:rsidRPr="00A7606A">
        <w:rPr>
          <w:b/>
        </w:rPr>
        <w:t>for the purpose of</w:t>
      </w:r>
      <w:r w:rsidRPr="00A7606A">
        <w:t xml:space="preserve"> </w:t>
      </w:r>
      <w:r w:rsidRPr="00A7606A">
        <w:rPr>
          <w:b/>
        </w:rPr>
        <w:t>perfection</w:t>
      </w:r>
      <w:r w:rsidRPr="00A7606A">
        <w:t>. If SP gets possession accidentally or involuntarily, or for some other reason not connected with perfection, such possession is not sufficient to perfect its interest</w:t>
      </w:r>
      <w:r w:rsidR="00A00245">
        <w:t xml:space="preserve">: </w:t>
      </w:r>
      <w:r w:rsidR="00277746" w:rsidRPr="00742C28">
        <w:rPr>
          <w:rStyle w:val="CaseCiteChar"/>
        </w:rPr>
        <w:t>Royal Trust</w:t>
      </w:r>
      <w:r w:rsidR="00305565">
        <w:rPr>
          <w:rStyle w:val="CaseCiteChar"/>
        </w:rPr>
        <w:t xml:space="preserve"> </w:t>
      </w:r>
      <w:r w:rsidR="00277746" w:rsidRPr="00742C28">
        <w:rPr>
          <w:rStyle w:val="CaseCiteChar"/>
        </w:rPr>
        <w:t xml:space="preserve">v. Number 7 Honda </w:t>
      </w:r>
      <w:r w:rsidR="00277746" w:rsidRPr="00A00245">
        <w:rPr>
          <w:bCs/>
          <w:szCs w:val="24"/>
        </w:rPr>
        <w:t xml:space="preserve">(buyer forgot the pick up the car from the lot, was left with seller by chance </w:t>
      </w:r>
      <w:r w:rsidR="006E54D5" w:rsidRPr="00A00245">
        <w:rPr>
          <w:bCs/>
          <w:szCs w:val="24"/>
        </w:rPr>
        <w:t>-</w:t>
      </w:r>
      <w:r w:rsidR="00277746" w:rsidRPr="00A00245">
        <w:rPr>
          <w:bCs/>
          <w:szCs w:val="24"/>
        </w:rPr>
        <w:t xml:space="preserve"> not possessed for purpose of perfection</w:t>
      </w:r>
      <w:r w:rsidR="00CF5BD9" w:rsidRPr="00A00245">
        <w:rPr>
          <w:bCs/>
          <w:szCs w:val="24"/>
        </w:rPr>
        <w:t xml:space="preserve"> -</w:t>
      </w:r>
      <w:r w:rsidR="00277746" w:rsidRPr="00A00245">
        <w:rPr>
          <w:bCs/>
          <w:szCs w:val="24"/>
        </w:rPr>
        <w:t xml:space="preserve"> not perfected)</w:t>
      </w:r>
    </w:p>
    <w:p w:rsidR="005801AF" w:rsidRPr="00715716" w:rsidRDefault="00C97983" w:rsidP="00046962">
      <w:pPr>
        <w:pStyle w:val="ListParagraph"/>
        <w:numPr>
          <w:ilvl w:val="1"/>
          <w:numId w:val="92"/>
        </w:numPr>
        <w:rPr>
          <w:rFonts w:cs="Arial"/>
        </w:rPr>
      </w:pPr>
      <w:r w:rsidRPr="00F6310D">
        <w:rPr>
          <w:rFonts w:cs="Arial"/>
        </w:rPr>
        <w:t>However, this intention can often be inferred</w:t>
      </w:r>
      <w:r>
        <w:rPr>
          <w:rFonts w:cs="Arial"/>
        </w:rPr>
        <w:t>.</w:t>
      </w:r>
    </w:p>
    <w:p w:rsidR="00715716" w:rsidRDefault="000E5462" w:rsidP="00715716">
      <w:pPr>
        <w:pStyle w:val="NoSpacing"/>
        <w:numPr>
          <w:ilvl w:val="0"/>
          <w:numId w:val="21"/>
        </w:numPr>
      </w:pPr>
      <w:r w:rsidRPr="00A7606A">
        <w:rPr>
          <w:b/>
        </w:rPr>
        <w:t>S24(1)</w:t>
      </w:r>
      <w:r w:rsidR="00715716">
        <w:t xml:space="preserve"> says </w:t>
      </w:r>
      <w:r w:rsidR="00715716" w:rsidRPr="004202E6">
        <w:rPr>
          <w:b/>
        </w:rPr>
        <w:t>no perfection</w:t>
      </w:r>
      <w:r w:rsidR="00715716">
        <w:t xml:space="preserve"> if possession is a result of </w:t>
      </w:r>
      <w:r w:rsidR="00715716" w:rsidRPr="00715716">
        <w:rPr>
          <w:b/>
        </w:rPr>
        <w:t>seizure or repossession</w:t>
      </w:r>
      <w:r w:rsidRPr="00A7606A">
        <w:t xml:space="preserve"> </w:t>
      </w:r>
    </w:p>
    <w:p w:rsidR="00694A4B" w:rsidRDefault="007D1C57" w:rsidP="00017AE9">
      <w:pPr>
        <w:pStyle w:val="NoSpacing"/>
        <w:numPr>
          <w:ilvl w:val="1"/>
          <w:numId w:val="21"/>
        </w:numPr>
      </w:pPr>
      <w:r w:rsidRPr="004202E6">
        <w:rPr>
          <w:rStyle w:val="CaseCiteChar"/>
        </w:rPr>
        <w:t xml:space="preserve">Re Bank of Nova Scotia and RBC </w:t>
      </w:r>
      <w:r w:rsidR="00CE42AE">
        <w:t>(T</w:t>
      </w:r>
      <w:r w:rsidR="0080371C" w:rsidRPr="00A7606A">
        <w:t xml:space="preserve">wo banks had </w:t>
      </w:r>
      <w:r w:rsidR="00D5697C">
        <w:t xml:space="preserve">competing </w:t>
      </w:r>
      <w:r w:rsidR="0080371C" w:rsidRPr="00A7606A">
        <w:t>SIs in</w:t>
      </w:r>
      <w:r w:rsidR="00D5697C">
        <w:t xml:space="preserve"> some trucks.</w:t>
      </w:r>
      <w:r w:rsidR="0080371C" w:rsidRPr="00A7606A">
        <w:t xml:space="preserve"> D defaul</w:t>
      </w:r>
      <w:r w:rsidR="00D5697C">
        <w:t>ts</w:t>
      </w:r>
      <w:r w:rsidR="0080371C" w:rsidRPr="00A7606A">
        <w:t xml:space="preserve"> on both. </w:t>
      </w:r>
      <w:r w:rsidR="00096A62">
        <w:t>B</w:t>
      </w:r>
      <w:r w:rsidR="0080371C" w:rsidRPr="00A7606A">
        <w:t xml:space="preserve"> </w:t>
      </w:r>
      <w:r w:rsidR="00096A62">
        <w:t xml:space="preserve">RBC </w:t>
      </w:r>
      <w:r w:rsidR="0080371C" w:rsidRPr="00A7606A">
        <w:t>seize</w:t>
      </w:r>
      <w:r w:rsidR="00096A62">
        <w:t>s</w:t>
      </w:r>
      <w:r w:rsidR="0080371C" w:rsidRPr="00A7606A">
        <w:t xml:space="preserve"> </w:t>
      </w:r>
      <w:r w:rsidR="00096A62">
        <w:t>the property, then Bank of NS files a FS. Normally RBC would get priority because they took steps to perfect first, but c</w:t>
      </w:r>
      <w:r w:rsidR="0080371C" w:rsidRPr="00A7606A">
        <w:t xml:space="preserve">ourt said cannot perfect by possession after </w:t>
      </w:r>
      <w:r w:rsidR="00017AE9">
        <w:t>default; RBC is unperfected and subordinate.</w:t>
      </w:r>
      <w:r w:rsidR="00845DCD" w:rsidRPr="00A7606A">
        <w:t>)</w:t>
      </w:r>
      <w:r w:rsidR="00017AE9">
        <w:t xml:space="preserve"> </w:t>
      </w:r>
    </w:p>
    <w:p w:rsidR="00694A4B" w:rsidRDefault="00694A4B" w:rsidP="00046962">
      <w:pPr>
        <w:pStyle w:val="NoSpacing"/>
        <w:numPr>
          <w:ilvl w:val="0"/>
          <w:numId w:val="33"/>
        </w:numPr>
      </w:pPr>
      <w:r w:rsidRPr="00694A4B">
        <w:rPr>
          <w:rStyle w:val="StatuteCiteChar"/>
        </w:rPr>
        <w:t>17(2)</w:t>
      </w:r>
      <w:r w:rsidRPr="00A7606A">
        <w:t xml:space="preserve"> A SP must use reasonable care in the custody and preservation of the collateral they possess…</w:t>
      </w:r>
    </w:p>
    <w:p w:rsidR="00694A4B" w:rsidRPr="00910C7A" w:rsidRDefault="00017AE9" w:rsidP="00F93F99">
      <w:pPr>
        <w:pStyle w:val="NoSpacing"/>
        <w:ind w:left="720"/>
      </w:pPr>
      <w:r>
        <w:rPr>
          <w:rStyle w:val="StatuteCiteChar"/>
        </w:rPr>
        <w:t xml:space="preserve">    </w:t>
      </w:r>
      <w:r w:rsidR="00694A4B" w:rsidRPr="00694A4B">
        <w:rPr>
          <w:rStyle w:val="StatuteCiteChar"/>
        </w:rPr>
        <w:t>(4)</w:t>
      </w:r>
      <w:r w:rsidR="00694A4B" w:rsidRPr="00A7606A">
        <w:t xml:space="preserve"> Subject to (2), SP in possession of collateral may use collateral to generate proceeds for itself.</w:t>
      </w:r>
    </w:p>
    <w:p w:rsidR="00910C7A" w:rsidRPr="00A7606A" w:rsidRDefault="00910C7A" w:rsidP="00910C7A">
      <w:pPr>
        <w:pStyle w:val="NoSpacing"/>
        <w:ind w:left="720"/>
      </w:pPr>
    </w:p>
    <w:p w:rsidR="00B97309" w:rsidRPr="004D4C67" w:rsidRDefault="00910C7A" w:rsidP="004E58CF">
      <w:pPr>
        <w:pStyle w:val="Heading2"/>
      </w:pPr>
      <w:bookmarkStart w:id="76" w:name="_Toc6340091"/>
      <w:bookmarkStart w:id="77" w:name="_Toc7294667"/>
      <w:r w:rsidRPr="004D4C67">
        <w:t xml:space="preserve">3. </w:t>
      </w:r>
      <w:bookmarkStart w:id="78" w:name="_Toc4943362"/>
      <w:r w:rsidR="00B97309" w:rsidRPr="004D4C67">
        <w:t>Temporary Perfection</w:t>
      </w:r>
      <w:bookmarkEnd w:id="76"/>
      <w:bookmarkEnd w:id="77"/>
      <w:bookmarkEnd w:id="78"/>
    </w:p>
    <w:p w:rsidR="004B451D" w:rsidRDefault="004B451D" w:rsidP="004B451D">
      <w:pPr>
        <w:pStyle w:val="NoSpacing"/>
        <w:rPr>
          <w:rStyle w:val="StatuteCiteChar"/>
        </w:rPr>
      </w:pPr>
    </w:p>
    <w:p w:rsidR="00183542" w:rsidRDefault="004441B5" w:rsidP="004441B5">
      <w:pPr>
        <w:pStyle w:val="NoSpacing"/>
      </w:pPr>
      <w:r w:rsidRPr="0087314B">
        <w:rPr>
          <w:rStyle w:val="StatuteCiteChar"/>
        </w:rPr>
        <w:t>26(1)</w:t>
      </w:r>
      <w:r w:rsidRPr="0087314B">
        <w:t>:</w:t>
      </w:r>
      <w:r w:rsidRPr="00A7606A">
        <w:t xml:space="preserve"> A SI </w:t>
      </w:r>
      <w:r w:rsidRPr="00A7606A">
        <w:rPr>
          <w:b/>
        </w:rPr>
        <w:t>perfected by possession</w:t>
      </w:r>
      <w:r w:rsidRPr="00A7606A">
        <w:t xml:space="preserve"> under </w:t>
      </w:r>
      <w:r w:rsidRPr="00A7606A">
        <w:rPr>
          <w:b/>
        </w:rPr>
        <w:t>S24</w:t>
      </w:r>
      <w:r w:rsidRPr="00A7606A">
        <w:t xml:space="preserve"> </w:t>
      </w:r>
      <w:r w:rsidRPr="00A7606A">
        <w:rPr>
          <w:b/>
        </w:rPr>
        <w:t>remains perfected</w:t>
      </w:r>
      <w:r w:rsidRPr="00A7606A">
        <w:t xml:space="preserve">, despite </w:t>
      </w:r>
      <w:r w:rsidR="00183542">
        <w:rPr>
          <w:b/>
        </w:rPr>
        <w:t>s.</w:t>
      </w:r>
      <w:r w:rsidR="009279F2">
        <w:rPr>
          <w:b/>
        </w:rPr>
        <w:t xml:space="preserve"> </w:t>
      </w:r>
      <w:r w:rsidRPr="00A7606A">
        <w:rPr>
          <w:b/>
        </w:rPr>
        <w:t>10</w:t>
      </w:r>
      <w:r w:rsidRPr="00A7606A">
        <w:t xml:space="preserve">, for the </w:t>
      </w:r>
      <w:r w:rsidRPr="00A7606A">
        <w:rPr>
          <w:b/>
        </w:rPr>
        <w:t>first 15 days</w:t>
      </w:r>
      <w:r w:rsidRPr="00A7606A">
        <w:t xml:space="preserve"> after the collateral comes under the control of the D.</w:t>
      </w:r>
    </w:p>
    <w:p w:rsidR="004441B5" w:rsidRDefault="004441B5" w:rsidP="004441B5">
      <w:pPr>
        <w:pStyle w:val="NoSpacing"/>
      </w:pPr>
      <w:r w:rsidRPr="00A7606A">
        <w:rPr>
          <w:b/>
        </w:rPr>
        <w:t>(2)</w:t>
      </w:r>
      <w:r w:rsidRPr="00A7606A">
        <w:t xml:space="preserve"> After the 15 days, a SI referred to in this section is subject to the provisions of this Act on the perfection of a SI.</w:t>
      </w:r>
    </w:p>
    <w:p w:rsidR="0093532D" w:rsidRDefault="0093532D" w:rsidP="0093532D">
      <w:pPr>
        <w:pStyle w:val="NoSpacing"/>
        <w:rPr>
          <w:b/>
        </w:rPr>
      </w:pPr>
    </w:p>
    <w:p w:rsidR="0093532D" w:rsidRPr="0093532D" w:rsidRDefault="0093532D" w:rsidP="00046962">
      <w:pPr>
        <w:pStyle w:val="NoSpacing"/>
        <w:numPr>
          <w:ilvl w:val="0"/>
          <w:numId w:val="93"/>
        </w:numPr>
      </w:pPr>
      <w:r w:rsidRPr="0093532D">
        <w:t>If you perfect by possession, one risk is that if you give up possession (even if accidentally), your interest is no longer perfected</w:t>
      </w:r>
    </w:p>
    <w:p w:rsidR="0093532D" w:rsidRPr="0093532D" w:rsidRDefault="0093532D" w:rsidP="00046962">
      <w:pPr>
        <w:pStyle w:val="NoSpacing"/>
        <w:numPr>
          <w:ilvl w:val="1"/>
          <w:numId w:val="93"/>
        </w:numPr>
      </w:pPr>
      <w:r w:rsidRPr="0093532D">
        <w:t xml:space="preserve">Sometimes </w:t>
      </w:r>
      <w:r w:rsidR="00596E61">
        <w:t xml:space="preserve">SP will have to give </w:t>
      </w:r>
      <w:r w:rsidRPr="0093532D">
        <w:t>collateral back to the debtor</w:t>
      </w:r>
      <w:r w:rsidR="00596E61">
        <w:t xml:space="preserve"> so that can do something to it</w:t>
      </w:r>
    </w:p>
    <w:p w:rsidR="0061758F" w:rsidRDefault="0093532D" w:rsidP="00046962">
      <w:pPr>
        <w:pStyle w:val="NoSpacing"/>
        <w:numPr>
          <w:ilvl w:val="0"/>
          <w:numId w:val="93"/>
        </w:numPr>
      </w:pPr>
      <w:r w:rsidRPr="0093532D">
        <w:t xml:space="preserve">One </w:t>
      </w:r>
      <w:r w:rsidR="0061758F">
        <w:t xml:space="preserve">way to avoid this is </w:t>
      </w:r>
      <w:r w:rsidRPr="0093532D">
        <w:t xml:space="preserve">to just </w:t>
      </w:r>
      <w:r w:rsidR="0061758F">
        <w:t xml:space="preserve">register </w:t>
      </w:r>
      <w:r w:rsidRPr="0093532D">
        <w:t>a financing statement</w:t>
      </w:r>
    </w:p>
    <w:p w:rsidR="0093532D" w:rsidRPr="0093532D" w:rsidRDefault="0093532D" w:rsidP="00046962">
      <w:pPr>
        <w:pStyle w:val="NoSpacing"/>
        <w:numPr>
          <w:ilvl w:val="0"/>
          <w:numId w:val="93"/>
        </w:numPr>
      </w:pPr>
      <w:r w:rsidRPr="0093532D">
        <w:rPr>
          <w:b/>
        </w:rPr>
        <w:lastRenderedPageBreak/>
        <w:t>s.26</w:t>
      </w:r>
      <w:r w:rsidRPr="0093532D">
        <w:t xml:space="preserve"> provides another solution. If you have perfection by possession (and are unregistered), if you then give up possession, for the first 15 days after you give up possession your interest remains perfected</w:t>
      </w:r>
    </w:p>
    <w:p w:rsidR="0093532D" w:rsidRPr="0093532D" w:rsidRDefault="0093532D" w:rsidP="00046962">
      <w:pPr>
        <w:pStyle w:val="NoSpacing"/>
        <w:numPr>
          <w:ilvl w:val="1"/>
          <w:numId w:val="93"/>
        </w:numPr>
      </w:pPr>
      <w:r w:rsidRPr="0093532D">
        <w:t>Once 15 days expires, you are unperfected</w:t>
      </w:r>
    </w:p>
    <w:p w:rsidR="0093532D" w:rsidRPr="0093532D" w:rsidRDefault="0093532D" w:rsidP="00046962">
      <w:pPr>
        <w:pStyle w:val="NoSpacing"/>
        <w:numPr>
          <w:ilvl w:val="1"/>
          <w:numId w:val="93"/>
        </w:numPr>
      </w:pPr>
      <w:r w:rsidRPr="0093532D">
        <w:t xml:space="preserve">This is the ‘secret lien’ </w:t>
      </w:r>
    </w:p>
    <w:p w:rsidR="0093532D" w:rsidRPr="0093532D" w:rsidRDefault="0093532D" w:rsidP="00046962">
      <w:pPr>
        <w:pStyle w:val="NoSpacing"/>
        <w:numPr>
          <w:ilvl w:val="2"/>
          <w:numId w:val="93"/>
        </w:numPr>
      </w:pPr>
      <w:r w:rsidRPr="0093532D">
        <w:t>Generally, the idea behind methods of perfection is to let other parties know that you have an interest. This 15 days period of temporary perfection is an exception to this- you have a perfected interest even though there is nothing in those 15 days to indicate to other parties that your interest exists</w:t>
      </w:r>
    </w:p>
    <w:p w:rsidR="00ED17FD" w:rsidRPr="00A7606A" w:rsidRDefault="00ED17FD" w:rsidP="00183542">
      <w:pPr>
        <w:pStyle w:val="NoSpacing"/>
      </w:pPr>
    </w:p>
    <w:p w:rsidR="00B97309" w:rsidRPr="00A7606A" w:rsidRDefault="00A2259F" w:rsidP="004E58CF">
      <w:pPr>
        <w:pStyle w:val="Heading2"/>
      </w:pPr>
      <w:bookmarkStart w:id="79" w:name="_Toc6340092"/>
      <w:bookmarkStart w:id="80" w:name="_Toc7294668"/>
      <w:r>
        <w:t xml:space="preserve">5. </w:t>
      </w:r>
      <w:bookmarkStart w:id="81" w:name="_Toc4943363"/>
      <w:r w:rsidR="00410E4B" w:rsidRPr="00D506D7">
        <w:t>Perfection of</w:t>
      </w:r>
      <w:r w:rsidR="006E43AE" w:rsidRPr="00D506D7">
        <w:t xml:space="preserve"> </w:t>
      </w:r>
      <w:r w:rsidR="00B97309" w:rsidRPr="00D506D7">
        <w:t>Proceeds</w:t>
      </w:r>
      <w:bookmarkEnd w:id="79"/>
      <w:bookmarkEnd w:id="80"/>
      <w:bookmarkEnd w:id="81"/>
    </w:p>
    <w:p w:rsidR="00D314E7" w:rsidRPr="00D314E7" w:rsidRDefault="00D314E7" w:rsidP="00D314E7">
      <w:pPr>
        <w:pStyle w:val="NoSpacing"/>
        <w:ind w:left="720"/>
      </w:pPr>
    </w:p>
    <w:p w:rsidR="00D314E7" w:rsidRPr="00D314E7" w:rsidRDefault="00FE55B6" w:rsidP="00D314E7">
      <w:pPr>
        <w:pStyle w:val="NoSpacing"/>
      </w:pPr>
      <w:r w:rsidRPr="00D314E7">
        <w:rPr>
          <w:rStyle w:val="StatuteCiteChar"/>
        </w:rPr>
        <w:t>1(1) “proceeds”</w:t>
      </w:r>
      <w:r w:rsidRPr="00A7606A">
        <w:rPr>
          <w:b/>
        </w:rPr>
        <w:t xml:space="preserve">: </w:t>
      </w:r>
      <w:r w:rsidR="00C82A16" w:rsidRPr="00A7606A">
        <w:rPr>
          <w:i/>
        </w:rPr>
        <w:t>means</w:t>
      </w:r>
      <w:r w:rsidR="00C82A16" w:rsidRPr="00A7606A">
        <w:rPr>
          <w:b/>
        </w:rPr>
        <w:t xml:space="preserve"> </w:t>
      </w:r>
    </w:p>
    <w:p w:rsidR="00D314E7" w:rsidRDefault="00FE55B6" w:rsidP="00D314E7">
      <w:pPr>
        <w:pStyle w:val="NoSpacing"/>
        <w:ind w:firstLine="414"/>
      </w:pPr>
      <w:r w:rsidRPr="00D314E7">
        <w:rPr>
          <w:rStyle w:val="StatuteCiteChar"/>
        </w:rPr>
        <w:t>(a)</w:t>
      </w:r>
      <w:r w:rsidRPr="00A7606A">
        <w:t xml:space="preserve"> identifiable or traceable personal property, fixtures </w:t>
      </w:r>
    </w:p>
    <w:p w:rsidR="00D314E7" w:rsidRDefault="00FE55B6" w:rsidP="00D314E7">
      <w:pPr>
        <w:pStyle w:val="NoSpacing"/>
        <w:ind w:left="1440" w:hanging="600"/>
      </w:pPr>
      <w:r w:rsidRPr="00D314E7">
        <w:rPr>
          <w:rStyle w:val="StatuteCiteChar"/>
        </w:rPr>
        <w:t>(</w:t>
      </w:r>
      <w:proofErr w:type="spellStart"/>
      <w:r w:rsidRPr="00D314E7">
        <w:rPr>
          <w:rStyle w:val="StatuteCiteChar"/>
        </w:rPr>
        <w:t>i</w:t>
      </w:r>
      <w:proofErr w:type="spellEnd"/>
      <w:r w:rsidRPr="00D314E7">
        <w:rPr>
          <w:rStyle w:val="StatuteCiteChar"/>
        </w:rPr>
        <w:t>)</w:t>
      </w:r>
      <w:r w:rsidRPr="00A7606A">
        <w:t xml:space="preserve"> derived directly or indirectly from dealing with collateral or </w:t>
      </w:r>
      <w:r w:rsidR="002E728D" w:rsidRPr="00A7606A">
        <w:t>its proceeds</w:t>
      </w:r>
      <w:r w:rsidRPr="00A7606A">
        <w:t>, and</w:t>
      </w:r>
    </w:p>
    <w:p w:rsidR="00D314E7" w:rsidRDefault="00FE55B6" w:rsidP="00D314E7">
      <w:pPr>
        <w:pStyle w:val="NoSpacing"/>
        <w:ind w:left="1440" w:hanging="600"/>
        <w:rPr>
          <w:b/>
        </w:rPr>
      </w:pPr>
      <w:r w:rsidRPr="00D314E7">
        <w:rPr>
          <w:rStyle w:val="StatuteCiteChar"/>
        </w:rPr>
        <w:t>(ii)</w:t>
      </w:r>
      <w:r w:rsidRPr="00A7606A">
        <w:t xml:space="preserve"> in which D gets an interest</w:t>
      </w:r>
      <w:r w:rsidR="002E14BC" w:rsidRPr="00A7606A">
        <w:rPr>
          <w:b/>
        </w:rPr>
        <w:t xml:space="preserve">; </w:t>
      </w:r>
    </w:p>
    <w:p w:rsidR="00FE55B6" w:rsidRDefault="00FE55B6" w:rsidP="00046962">
      <w:pPr>
        <w:pStyle w:val="NoSpacing"/>
        <w:numPr>
          <w:ilvl w:val="0"/>
          <w:numId w:val="90"/>
        </w:numPr>
      </w:pPr>
      <w:r w:rsidRPr="00A7606A">
        <w:t>a payment made</w:t>
      </w:r>
      <w:r w:rsidR="00263AB3" w:rsidRPr="00A7606A">
        <w:t xml:space="preserve"> </w:t>
      </w:r>
      <w:r w:rsidR="002E728D" w:rsidRPr="00A7606A">
        <w:t xml:space="preserve">of an </w:t>
      </w:r>
      <w:r w:rsidR="00263AB3" w:rsidRPr="00A7606A">
        <w:t>account</w:t>
      </w:r>
      <w:r w:rsidR="00C82A16" w:rsidRPr="00A7606A">
        <w:t xml:space="preserve"> </w:t>
      </w:r>
    </w:p>
    <w:p w:rsidR="0030251B" w:rsidRDefault="0030251B" w:rsidP="0030251B">
      <w:pPr>
        <w:pStyle w:val="NoSpacing"/>
        <w:rPr>
          <w:b/>
        </w:rPr>
      </w:pPr>
    </w:p>
    <w:p w:rsidR="00F85040" w:rsidRPr="00F85040" w:rsidRDefault="00F85040" w:rsidP="00046962">
      <w:pPr>
        <w:pStyle w:val="NoSpacing"/>
        <w:numPr>
          <w:ilvl w:val="0"/>
          <w:numId w:val="96"/>
        </w:numPr>
      </w:pPr>
      <w:r w:rsidRPr="00F85040">
        <w:t>How to perfect your interest in proceeds?</w:t>
      </w:r>
    </w:p>
    <w:p w:rsidR="00F85040" w:rsidRPr="00F85040" w:rsidRDefault="00F85040" w:rsidP="00046962">
      <w:pPr>
        <w:pStyle w:val="NoSpacing"/>
        <w:numPr>
          <w:ilvl w:val="1"/>
          <w:numId w:val="96"/>
        </w:numPr>
      </w:pPr>
      <w:r w:rsidRPr="00F85040">
        <w:t>One option is to take possession – however, another party may have an All. P.A.A.P. financing statement that covers proceeds so they may get perfection before you</w:t>
      </w:r>
    </w:p>
    <w:p w:rsidR="00F85040" w:rsidRPr="004E752A" w:rsidRDefault="00F85040" w:rsidP="00046962">
      <w:pPr>
        <w:pStyle w:val="NoSpacing"/>
        <w:numPr>
          <w:ilvl w:val="0"/>
          <w:numId w:val="96"/>
        </w:numPr>
      </w:pPr>
      <w:r w:rsidRPr="00F85040">
        <w:t xml:space="preserve">With respect to possession, you need to take possession of proceeds separately </w:t>
      </w:r>
    </w:p>
    <w:p w:rsidR="00F85040" w:rsidRDefault="00F85040" w:rsidP="0030251B">
      <w:pPr>
        <w:pStyle w:val="NoSpacing"/>
        <w:rPr>
          <w:b/>
        </w:rPr>
      </w:pPr>
    </w:p>
    <w:p w:rsidR="0030251B" w:rsidRPr="00D03584" w:rsidRDefault="0030251B" w:rsidP="00D03584">
      <w:pPr>
        <w:pStyle w:val="StatuteCite"/>
        <w:rPr>
          <w:sz w:val="24"/>
        </w:rPr>
      </w:pPr>
      <w:r w:rsidRPr="00D03584">
        <w:rPr>
          <w:sz w:val="24"/>
        </w:rPr>
        <w:t>s. 28</w:t>
      </w:r>
    </w:p>
    <w:p w:rsidR="00D314E7" w:rsidRDefault="00D03584" w:rsidP="00D314E7">
      <w:pPr>
        <w:pStyle w:val="NoSpacing"/>
      </w:pPr>
      <w:r>
        <w:rPr>
          <w:rStyle w:val="StatuteCiteChar"/>
        </w:rPr>
        <w:t>(</w:t>
      </w:r>
      <w:r w:rsidR="00195DA8" w:rsidRPr="00D314E7">
        <w:rPr>
          <w:rStyle w:val="StatuteCiteChar"/>
        </w:rPr>
        <w:t>1)</w:t>
      </w:r>
      <w:r w:rsidR="00195DA8" w:rsidRPr="00A7606A">
        <w:t xml:space="preserve"> If collateral is dealt with or otherwise gives rise to proceeds, the SI</w:t>
      </w:r>
    </w:p>
    <w:p w:rsidR="00D314E7" w:rsidRDefault="00195DA8" w:rsidP="00046962">
      <w:pPr>
        <w:pStyle w:val="NoSpacing"/>
        <w:numPr>
          <w:ilvl w:val="0"/>
          <w:numId w:val="94"/>
        </w:numPr>
      </w:pPr>
      <w:r w:rsidRPr="00A7606A">
        <w:t>continues in the collateral unless the SP expressly or impliedly authorizes the dealing, and</w:t>
      </w:r>
    </w:p>
    <w:p w:rsidR="00195DA8" w:rsidRPr="00A7606A" w:rsidRDefault="00195DA8" w:rsidP="00046962">
      <w:pPr>
        <w:pStyle w:val="NoSpacing"/>
        <w:numPr>
          <w:ilvl w:val="0"/>
          <w:numId w:val="94"/>
        </w:numPr>
      </w:pPr>
      <w:r w:rsidRPr="00A7606A">
        <w:t>extends to the proceeds, but if the SP enforces a SI against both the collateral and the proceeds, the amount secured is limited to the market value of the collateral at the date of the dealing.</w:t>
      </w:r>
    </w:p>
    <w:p w:rsidR="00DD5E1C" w:rsidRDefault="00DD5E1C" w:rsidP="00046962">
      <w:pPr>
        <w:pStyle w:val="NoSpacing"/>
        <w:numPr>
          <w:ilvl w:val="1"/>
          <w:numId w:val="34"/>
        </w:numPr>
      </w:pPr>
      <w:r w:rsidRPr="00A7606A">
        <w:t xml:space="preserve">Note, </w:t>
      </w:r>
      <w:r w:rsidR="005F5446" w:rsidRPr="00A7606A">
        <w:rPr>
          <w:b/>
        </w:rPr>
        <w:t>S28(1)</w:t>
      </w:r>
      <w:r w:rsidR="005F5446" w:rsidRPr="00A7606A">
        <w:t xml:space="preserve"> automatic extension does </w:t>
      </w:r>
      <w:r w:rsidR="005F5446" w:rsidRPr="00A7606A">
        <w:rPr>
          <w:b/>
        </w:rPr>
        <w:t>not</w:t>
      </w:r>
      <w:r w:rsidR="005F5446" w:rsidRPr="00A7606A">
        <w:t xml:space="preserve"> </w:t>
      </w:r>
      <w:r w:rsidR="005F5446" w:rsidRPr="00A7606A">
        <w:rPr>
          <w:b/>
        </w:rPr>
        <w:t>perfect</w:t>
      </w:r>
      <w:r w:rsidR="005F5446" w:rsidRPr="00A7606A">
        <w:t xml:space="preserve"> </w:t>
      </w:r>
      <w:r w:rsidR="005F5446" w:rsidRPr="00A7606A">
        <w:rPr>
          <w:b/>
        </w:rPr>
        <w:t>proceeds</w:t>
      </w:r>
      <w:r w:rsidR="005F5446" w:rsidRPr="00A7606A">
        <w:t xml:space="preserve">! See </w:t>
      </w:r>
      <w:r w:rsidR="005F5446" w:rsidRPr="00A7606A">
        <w:rPr>
          <w:b/>
        </w:rPr>
        <w:t>(2)</w:t>
      </w:r>
      <w:r w:rsidR="005F5446" w:rsidRPr="00A7606A">
        <w:t xml:space="preserve"> and </w:t>
      </w:r>
      <w:r w:rsidR="005F5446" w:rsidRPr="00A7606A">
        <w:rPr>
          <w:b/>
        </w:rPr>
        <w:t xml:space="preserve">(3) </w:t>
      </w:r>
      <w:r w:rsidR="00D0223A" w:rsidRPr="00A7606A">
        <w:t>for that below.</w:t>
      </w:r>
    </w:p>
    <w:p w:rsidR="00F86981" w:rsidRDefault="006C42B0" w:rsidP="006C42B0">
      <w:pPr>
        <w:pStyle w:val="NoSpacing"/>
      </w:pPr>
      <w:r w:rsidRPr="006C42B0">
        <w:rPr>
          <w:rStyle w:val="StatuteCiteChar"/>
        </w:rPr>
        <w:t>(</w:t>
      </w:r>
      <w:r w:rsidR="00195DA8" w:rsidRPr="006C42B0">
        <w:rPr>
          <w:rStyle w:val="StatuteCiteChar"/>
        </w:rPr>
        <w:t>2</w:t>
      </w:r>
      <w:r>
        <w:rPr>
          <w:rStyle w:val="StatuteCiteChar"/>
        </w:rPr>
        <w:t>)</w:t>
      </w:r>
      <w:r w:rsidR="00195DA8" w:rsidRPr="00A7606A">
        <w:t xml:space="preserve"> </w:t>
      </w:r>
      <w:r w:rsidR="004A787A">
        <w:t xml:space="preserve">A </w:t>
      </w:r>
      <w:r w:rsidR="00195DA8" w:rsidRPr="00967FE8">
        <w:rPr>
          <w:b/>
        </w:rPr>
        <w:t>SI in proceeds is continuously</w:t>
      </w:r>
      <w:r w:rsidR="00195DA8" w:rsidRPr="009F28DA">
        <w:rPr>
          <w:b/>
        </w:rPr>
        <w:t xml:space="preserve"> perfected</w:t>
      </w:r>
      <w:r w:rsidR="00195DA8" w:rsidRPr="00A7606A">
        <w:t xml:space="preserve"> </w:t>
      </w:r>
      <w:r w:rsidR="00195DA8" w:rsidRPr="005075B8">
        <w:rPr>
          <w:b/>
        </w:rPr>
        <w:t xml:space="preserve">if the interest in the original collateral </w:t>
      </w:r>
      <w:r w:rsidR="00AC2A07" w:rsidRPr="005075B8">
        <w:rPr>
          <w:b/>
        </w:rPr>
        <w:t xml:space="preserve">is </w:t>
      </w:r>
      <w:r w:rsidR="00195DA8" w:rsidRPr="005075B8">
        <w:rPr>
          <w:b/>
        </w:rPr>
        <w:t xml:space="preserve">perfected by registration of </w:t>
      </w:r>
      <w:r w:rsidR="00866AF8" w:rsidRPr="005075B8">
        <w:rPr>
          <w:b/>
        </w:rPr>
        <w:t xml:space="preserve">a </w:t>
      </w:r>
      <w:r w:rsidR="00195DA8" w:rsidRPr="005075B8">
        <w:rPr>
          <w:b/>
        </w:rPr>
        <w:t>FS</w:t>
      </w:r>
      <w:r w:rsidR="00195DA8" w:rsidRPr="00A7606A">
        <w:t xml:space="preserve"> that</w:t>
      </w:r>
    </w:p>
    <w:p w:rsidR="00A9788E" w:rsidRDefault="00195DA8" w:rsidP="00046962">
      <w:pPr>
        <w:pStyle w:val="NoSpacing"/>
        <w:numPr>
          <w:ilvl w:val="0"/>
          <w:numId w:val="95"/>
        </w:numPr>
      </w:pPr>
      <w:bookmarkStart w:id="82" w:name="_Hlk5814388"/>
      <w:r w:rsidRPr="00A9788E">
        <w:rPr>
          <w:b/>
        </w:rPr>
        <w:t>contains a description of the proceeds</w:t>
      </w:r>
      <w:r w:rsidRPr="00A7606A">
        <w:t xml:space="preserve"> </w:t>
      </w:r>
      <w:r w:rsidR="00100CA1" w:rsidRPr="00A7606A">
        <w:t xml:space="preserve">that would be </w:t>
      </w:r>
      <w:r w:rsidRPr="00A7606A">
        <w:t>sufficient to perfect a SI in original collateral of the same kind</w:t>
      </w:r>
      <w:r w:rsidR="00100CA1" w:rsidRPr="00A7606A">
        <w:t>,</w:t>
      </w:r>
      <w:r w:rsidR="000C5591" w:rsidRPr="00A7606A">
        <w:t xml:space="preserve"> </w:t>
      </w:r>
    </w:p>
    <w:bookmarkEnd w:id="82"/>
    <w:p w:rsidR="00A9788E" w:rsidRPr="00FF0D7A" w:rsidRDefault="007D6AB7" w:rsidP="00046962">
      <w:pPr>
        <w:pStyle w:val="NoSpacing"/>
        <w:numPr>
          <w:ilvl w:val="1"/>
          <w:numId w:val="34"/>
        </w:numPr>
        <w:shd w:val="clear" w:color="auto" w:fill="FFFFFF" w:themeFill="background1"/>
        <w:rPr>
          <w:b/>
          <w:szCs w:val="24"/>
        </w:rPr>
      </w:pPr>
      <w:r>
        <w:rPr>
          <w:szCs w:val="24"/>
        </w:rPr>
        <w:t>S</w:t>
      </w:r>
      <w:r w:rsidR="00B415B7">
        <w:rPr>
          <w:szCs w:val="24"/>
        </w:rPr>
        <w:t xml:space="preserve">tock </w:t>
      </w:r>
      <w:r w:rsidR="00A9788E">
        <w:rPr>
          <w:szCs w:val="24"/>
        </w:rPr>
        <w:t xml:space="preserve">phrase </w:t>
      </w:r>
      <w:r w:rsidR="00A9788E" w:rsidRPr="00C3765C">
        <w:rPr>
          <w:szCs w:val="24"/>
        </w:rPr>
        <w:t>to meet this requirement</w:t>
      </w:r>
      <w:r w:rsidR="0092711A">
        <w:rPr>
          <w:szCs w:val="24"/>
        </w:rPr>
        <w:t xml:space="preserve">: </w:t>
      </w:r>
      <w:r w:rsidR="00A9788E" w:rsidRPr="00C3765C">
        <w:rPr>
          <w:szCs w:val="24"/>
        </w:rPr>
        <w:t xml:space="preserve">describe the original collateral </w:t>
      </w:r>
      <w:r w:rsidR="00A9788E" w:rsidRPr="00C3765C">
        <w:rPr>
          <w:b/>
          <w:szCs w:val="24"/>
        </w:rPr>
        <w:t>“and proceeds, including…”</w:t>
      </w:r>
      <w:r w:rsidR="004E1C48">
        <w:rPr>
          <w:szCs w:val="24"/>
        </w:rPr>
        <w:t xml:space="preserve">. Bad practice to not put this in </w:t>
      </w:r>
      <w:r>
        <w:rPr>
          <w:szCs w:val="24"/>
        </w:rPr>
        <w:t xml:space="preserve">the FS </w:t>
      </w:r>
      <w:r w:rsidR="00F46DFD">
        <w:rPr>
          <w:szCs w:val="24"/>
        </w:rPr>
        <w:t>to</w:t>
      </w:r>
      <w:r w:rsidR="004E1C48">
        <w:rPr>
          <w:szCs w:val="24"/>
        </w:rPr>
        <w:t xml:space="preserve"> get the benefit of </w:t>
      </w:r>
      <w:r w:rsidR="004E1C48" w:rsidRPr="007D6AB7">
        <w:rPr>
          <w:b/>
          <w:szCs w:val="24"/>
        </w:rPr>
        <w:t>28(2)(a)</w:t>
      </w:r>
      <w:r>
        <w:rPr>
          <w:szCs w:val="24"/>
        </w:rPr>
        <w:t>.</w:t>
      </w:r>
    </w:p>
    <w:p w:rsidR="00FF0D7A" w:rsidRPr="004E1C48" w:rsidRDefault="00FF0D7A" w:rsidP="00046962">
      <w:pPr>
        <w:pStyle w:val="NoSpacing"/>
        <w:numPr>
          <w:ilvl w:val="1"/>
          <w:numId w:val="34"/>
        </w:numPr>
        <w:shd w:val="clear" w:color="auto" w:fill="FFFFFF" w:themeFill="background1"/>
        <w:rPr>
          <w:b/>
          <w:szCs w:val="24"/>
        </w:rPr>
      </w:pPr>
      <w:r>
        <w:rPr>
          <w:szCs w:val="24"/>
        </w:rPr>
        <w:t>This</w:t>
      </w:r>
      <w:r w:rsidR="0054466C">
        <w:rPr>
          <w:szCs w:val="24"/>
        </w:rPr>
        <w:t xml:space="preserve"> also</w:t>
      </w:r>
      <w:r>
        <w:rPr>
          <w:szCs w:val="24"/>
        </w:rPr>
        <w:t xml:space="preserve"> allows an </w:t>
      </w:r>
      <w:r w:rsidRPr="00A7606A">
        <w:t xml:space="preserve">SP gets a SI in property that derives from collateral </w:t>
      </w:r>
      <w:r w:rsidRPr="00A7606A">
        <w:rPr>
          <w:b/>
          <w:i/>
        </w:rPr>
        <w:t>as</w:t>
      </w:r>
      <w:r w:rsidRPr="00A7606A">
        <w:t xml:space="preserve"> proceeds, so that a perfected PMSI in collateral leads to perfected PMSI in proceeds</w:t>
      </w:r>
      <w:r w:rsidR="00EF42C7">
        <w:t xml:space="preserve"> – see priority rules, below.</w:t>
      </w:r>
    </w:p>
    <w:p w:rsidR="00F86981" w:rsidRDefault="005148CF" w:rsidP="00046962">
      <w:pPr>
        <w:pStyle w:val="NoSpacing"/>
        <w:numPr>
          <w:ilvl w:val="0"/>
          <w:numId w:val="95"/>
        </w:numPr>
      </w:pPr>
      <w:r>
        <w:t>c</w:t>
      </w:r>
      <w:r w:rsidR="00195DA8" w:rsidRPr="00A7606A">
        <w:t>overs the original collateral, if the proceeds are of a kind</w:t>
      </w:r>
      <w:r w:rsidR="00100CA1" w:rsidRPr="00A7606A">
        <w:t xml:space="preserve"> that are</w:t>
      </w:r>
      <w:r w:rsidR="00195DA8" w:rsidRPr="00A7606A">
        <w:t xml:space="preserve"> within the description of the original collateral, or</w:t>
      </w:r>
    </w:p>
    <w:p w:rsidR="00D91327" w:rsidRPr="00C3765C" w:rsidRDefault="00D91327" w:rsidP="00046962">
      <w:pPr>
        <w:pStyle w:val="NoSpacing"/>
        <w:numPr>
          <w:ilvl w:val="0"/>
          <w:numId w:val="98"/>
        </w:numPr>
        <w:shd w:val="clear" w:color="auto" w:fill="FFFFFF" w:themeFill="background1"/>
        <w:rPr>
          <w:b/>
          <w:szCs w:val="24"/>
        </w:rPr>
      </w:pPr>
      <w:r w:rsidRPr="00C3765C">
        <w:rPr>
          <w:szCs w:val="24"/>
        </w:rPr>
        <w:t xml:space="preserve">Ex: All. P.A.A.P. for all bicycles. You deal with bike A and that gives rise to bike B. </w:t>
      </w:r>
    </w:p>
    <w:p w:rsidR="006B5D1B" w:rsidRDefault="00D91327" w:rsidP="00046962">
      <w:pPr>
        <w:pStyle w:val="NoSpacing"/>
        <w:numPr>
          <w:ilvl w:val="2"/>
          <w:numId w:val="34"/>
        </w:numPr>
      </w:pPr>
      <w:r>
        <w:t>If your SA has an ‘after acquired’ provision, bike B will be considered part of the original collateral</w:t>
      </w:r>
      <w:r w:rsidR="009B0DD5">
        <w:t xml:space="preserve">, and will </w:t>
      </w:r>
      <w:r>
        <w:t xml:space="preserve">be perfected without the help of </w:t>
      </w:r>
      <w:r w:rsidRPr="009B0DD5">
        <w:rPr>
          <w:b/>
        </w:rPr>
        <w:t>s.28(2).</w:t>
      </w:r>
    </w:p>
    <w:p w:rsidR="00D91327" w:rsidRDefault="00D91327" w:rsidP="00046962">
      <w:pPr>
        <w:pStyle w:val="NoSpacing"/>
        <w:numPr>
          <w:ilvl w:val="2"/>
          <w:numId w:val="34"/>
        </w:numPr>
      </w:pPr>
      <w:r>
        <w:t>However, if your FS covers after-acquired property but the SA does not,</w:t>
      </w:r>
      <w:r w:rsidR="008B382F">
        <w:t xml:space="preserve"> bike</w:t>
      </w:r>
      <w:r>
        <w:t xml:space="preserve"> B is proceeds and not original collateral</w:t>
      </w:r>
      <w:r w:rsidR="009B0DD5">
        <w:t>.</w:t>
      </w:r>
    </w:p>
    <w:p w:rsidR="00D91327" w:rsidRPr="003A70D2" w:rsidRDefault="00D91327" w:rsidP="00046962">
      <w:pPr>
        <w:pStyle w:val="NoSpacing"/>
        <w:numPr>
          <w:ilvl w:val="2"/>
          <w:numId w:val="34"/>
        </w:numPr>
        <w:rPr>
          <w:u w:val="single"/>
        </w:rPr>
      </w:pPr>
      <w:r w:rsidRPr="003A70D2">
        <w:rPr>
          <w:u w:val="single"/>
        </w:rPr>
        <w:t>In this situation, s. 28(2)(b) steps in an</w:t>
      </w:r>
      <w:r w:rsidR="009B0DD5" w:rsidRPr="003A70D2">
        <w:rPr>
          <w:u w:val="single"/>
        </w:rPr>
        <w:t>d</w:t>
      </w:r>
      <w:r w:rsidRPr="003A70D2">
        <w:rPr>
          <w:u w:val="single"/>
        </w:rPr>
        <w:t xml:space="preserve"> perfects the proceeds (bike B)</w:t>
      </w:r>
    </w:p>
    <w:p w:rsidR="00A31A92" w:rsidRDefault="00A31A92" w:rsidP="00046962">
      <w:pPr>
        <w:pStyle w:val="NoSpacing"/>
        <w:numPr>
          <w:ilvl w:val="1"/>
          <w:numId w:val="34"/>
        </w:numPr>
      </w:pPr>
      <w:proofErr w:type="spellStart"/>
      <w:r>
        <w:t>McD</w:t>
      </w:r>
      <w:proofErr w:type="spellEnd"/>
      <w:r>
        <w:t xml:space="preserve"> does not know</w:t>
      </w:r>
      <w:r w:rsidRPr="00A7606A">
        <w:t xml:space="preserve"> of any case that has used </w:t>
      </w:r>
      <w:r w:rsidRPr="00A7606A">
        <w:rPr>
          <w:b/>
        </w:rPr>
        <w:t>S28(2)(b)</w:t>
      </w:r>
      <w:r>
        <w:t>, u</w:t>
      </w:r>
      <w:r w:rsidRPr="00A7606A">
        <w:t>se it as a backup on an exa</w:t>
      </w:r>
      <w:r>
        <w:t>m</w:t>
      </w:r>
    </w:p>
    <w:p w:rsidR="005075B8" w:rsidRPr="000A2FFD" w:rsidRDefault="000C5591" w:rsidP="00046962">
      <w:pPr>
        <w:pStyle w:val="NoSpacing"/>
        <w:numPr>
          <w:ilvl w:val="0"/>
          <w:numId w:val="95"/>
        </w:numPr>
      </w:pPr>
      <w:r w:rsidRPr="000A2FFD">
        <w:t xml:space="preserve">covers the original collateral if the proceeds consist of money, cheques or deposit accounts </w:t>
      </w:r>
    </w:p>
    <w:p w:rsidR="00525117" w:rsidRPr="00525117" w:rsidRDefault="00525117" w:rsidP="00525117">
      <w:pPr>
        <w:pStyle w:val="NoSpacing"/>
        <w:numPr>
          <w:ilvl w:val="1"/>
          <w:numId w:val="95"/>
        </w:numPr>
        <w:rPr>
          <w:b/>
        </w:rPr>
      </w:pPr>
      <w:r>
        <w:rPr>
          <w:b/>
        </w:rPr>
        <w:t>If the proceeds are money or deposit accounts,</w:t>
      </w:r>
      <w:r w:rsidR="000A2FFD">
        <w:rPr>
          <w:b/>
        </w:rPr>
        <w:t xml:space="preserve"> they will be continuously perfected as long as FS describes the OC!</w:t>
      </w:r>
    </w:p>
    <w:p w:rsidR="008D79FD" w:rsidRPr="00A7606A" w:rsidRDefault="000172AA" w:rsidP="00046962">
      <w:pPr>
        <w:pStyle w:val="NoSpacing"/>
        <w:numPr>
          <w:ilvl w:val="1"/>
          <w:numId w:val="55"/>
        </w:numPr>
      </w:pPr>
      <w:r>
        <w:rPr>
          <w:b/>
        </w:rPr>
        <w:t>s.</w:t>
      </w:r>
      <w:r w:rsidR="008D79FD" w:rsidRPr="00A7606A">
        <w:rPr>
          <w:b/>
        </w:rPr>
        <w:t>28(2)(c)</w:t>
      </w:r>
      <w:r w:rsidR="008D79FD" w:rsidRPr="00A7606A">
        <w:t xml:space="preserve"> does not cover all accounts. Money is distinct from a deposit account. Money goes to somebody, but never into an account. It is the promise to pay money back that is the account, not the money itself. </w:t>
      </w:r>
    </w:p>
    <w:p w:rsidR="007804EE" w:rsidRPr="00A7606A" w:rsidRDefault="0084021C" w:rsidP="00046962">
      <w:pPr>
        <w:pStyle w:val="NoSpacing"/>
        <w:numPr>
          <w:ilvl w:val="1"/>
          <w:numId w:val="55"/>
        </w:numPr>
      </w:pPr>
      <w:r>
        <w:t>Original collateral</w:t>
      </w:r>
      <w:r w:rsidR="00276005" w:rsidRPr="00A7606A">
        <w:t xml:space="preserve">, by definition, </w:t>
      </w:r>
      <w:r w:rsidR="00276005" w:rsidRPr="00A7606A">
        <w:rPr>
          <w:b/>
        </w:rPr>
        <w:t>cannot be proceeds</w:t>
      </w:r>
      <w:r w:rsidR="00276005" w:rsidRPr="00A7606A">
        <w:t xml:space="preserve">. Thus, “proceeds” alone cannot describe proceeds. SP cannot use </w:t>
      </w:r>
      <w:r w:rsidR="00276005" w:rsidRPr="00A7606A">
        <w:rPr>
          <w:b/>
        </w:rPr>
        <w:t>“All PAAP”</w:t>
      </w:r>
      <w:r w:rsidR="00276005" w:rsidRPr="00A7606A">
        <w:t xml:space="preserve"> in SA to describe SI in collateral </w:t>
      </w:r>
      <w:r w:rsidR="00276005" w:rsidRPr="00A7606A">
        <w:rPr>
          <w:i/>
        </w:rPr>
        <w:t>as</w:t>
      </w:r>
      <w:r w:rsidR="00276005" w:rsidRPr="00A7606A">
        <w:t xml:space="preserve"> proceeds</w:t>
      </w:r>
      <w:r w:rsidR="007804EE" w:rsidRPr="00A7606A">
        <w:t>. T</w:t>
      </w:r>
      <w:r w:rsidR="00276005" w:rsidRPr="00A7606A">
        <w:t xml:space="preserve">hat term always describes SI in collateral </w:t>
      </w:r>
      <w:r w:rsidR="00276005" w:rsidRPr="00A7606A">
        <w:rPr>
          <w:b/>
          <w:i/>
        </w:rPr>
        <w:t xml:space="preserve">as </w:t>
      </w:r>
      <w:r w:rsidR="00276005" w:rsidRPr="00A7606A">
        <w:rPr>
          <w:b/>
        </w:rPr>
        <w:t>OC.</w:t>
      </w:r>
      <w:r w:rsidR="007804EE" w:rsidRPr="00A7606A">
        <w:t xml:space="preserve"> </w:t>
      </w:r>
    </w:p>
    <w:p w:rsidR="00AA11B4" w:rsidRDefault="00AA11B4" w:rsidP="00046962">
      <w:pPr>
        <w:pStyle w:val="NoSpacing"/>
        <w:numPr>
          <w:ilvl w:val="1"/>
          <w:numId w:val="54"/>
        </w:numPr>
      </w:pPr>
      <w:r>
        <w:t xml:space="preserve">Fitting </w:t>
      </w:r>
      <w:r w:rsidR="001758E9">
        <w:t>the</w:t>
      </w:r>
      <w:r>
        <w:t xml:space="preserve"> proceeds into </w:t>
      </w:r>
      <w:r w:rsidRPr="00B42097">
        <w:rPr>
          <w:b/>
        </w:rPr>
        <w:t>s.28(2)</w:t>
      </w:r>
      <w:r>
        <w:t xml:space="preserve"> is the ideal situation, but if you fail to do so, you can get a consolation prize </w:t>
      </w:r>
      <w:r w:rsidR="00535882">
        <w:t xml:space="preserve">in the form of a 15-day grace period </w:t>
      </w:r>
      <w:r>
        <w:t xml:space="preserve">in </w:t>
      </w:r>
      <w:r w:rsidRPr="00B42097">
        <w:rPr>
          <w:b/>
        </w:rPr>
        <w:t>s.28(3)</w:t>
      </w:r>
      <w:r w:rsidR="00B42097">
        <w:t>:</w:t>
      </w:r>
    </w:p>
    <w:p w:rsidR="00883FA0" w:rsidRPr="00A7606A" w:rsidRDefault="00883FA0" w:rsidP="00883FA0">
      <w:pPr>
        <w:pStyle w:val="NoSpacing"/>
      </w:pPr>
    </w:p>
    <w:p w:rsidR="00B97309" w:rsidRDefault="00195DA8" w:rsidP="0041620A">
      <w:pPr>
        <w:pStyle w:val="NoSpacing"/>
      </w:pPr>
      <w:r w:rsidRPr="0041620A">
        <w:rPr>
          <w:rStyle w:val="StatuteCiteChar"/>
        </w:rPr>
        <w:t>(3)</w:t>
      </w:r>
      <w:r w:rsidRPr="00A7606A">
        <w:t xml:space="preserve"> I</w:t>
      </w:r>
      <w:r w:rsidRPr="00883FA0">
        <w:t xml:space="preserve">f the SI in the original collateral was perfected other than as described in </w:t>
      </w:r>
      <w:r w:rsidRPr="00535882">
        <w:rPr>
          <w:b/>
        </w:rPr>
        <w:t>(2)</w:t>
      </w:r>
      <w:r w:rsidRPr="00883FA0">
        <w:t xml:space="preserve">, the </w:t>
      </w:r>
      <w:r w:rsidRPr="0096256F">
        <w:rPr>
          <w:b/>
        </w:rPr>
        <w:t>SI in the proceeds i</w:t>
      </w:r>
      <w:r w:rsidRPr="00FD1A32">
        <w:rPr>
          <w:b/>
        </w:rPr>
        <w:t>s</w:t>
      </w:r>
      <w:r w:rsidRPr="00883FA0">
        <w:t xml:space="preserve"> a </w:t>
      </w:r>
      <w:r w:rsidRPr="00BB4584">
        <w:rPr>
          <w:b/>
        </w:rPr>
        <w:t>continuously perfected</w:t>
      </w:r>
      <w:r w:rsidRPr="00883FA0">
        <w:t xml:space="preserve"> SI</w:t>
      </w:r>
      <w:r w:rsidR="002B0D13" w:rsidRPr="00883FA0">
        <w:t xml:space="preserve">, </w:t>
      </w:r>
      <w:r w:rsidR="002B0D13" w:rsidRPr="000A58EA">
        <w:rPr>
          <w:b/>
        </w:rPr>
        <w:t>but becomes unperfected</w:t>
      </w:r>
      <w:r w:rsidRPr="000A58EA">
        <w:rPr>
          <w:b/>
        </w:rPr>
        <w:t xml:space="preserve"> 15 days</w:t>
      </w:r>
      <w:r w:rsidRPr="00883FA0">
        <w:t xml:space="preserve"> after the SI in the original collateral attaches to the proceeds, </w:t>
      </w:r>
      <w:r w:rsidRPr="0096256F">
        <w:rPr>
          <w:b/>
        </w:rPr>
        <w:t>unless</w:t>
      </w:r>
      <w:r w:rsidRPr="00883FA0">
        <w:t xml:space="preserve"> the SI in the proceeds is </w:t>
      </w:r>
      <w:r w:rsidRPr="0096256F">
        <w:rPr>
          <w:b/>
        </w:rPr>
        <w:t xml:space="preserve">otherwise perfected </w:t>
      </w:r>
      <w:r w:rsidRPr="00883FA0">
        <w:t xml:space="preserve">by any other methods and under the circumstances prescribed for original collateral of the same kind. </w:t>
      </w:r>
    </w:p>
    <w:p w:rsidR="00C93757" w:rsidRDefault="00C93757" w:rsidP="00046962">
      <w:pPr>
        <w:pStyle w:val="ListParagraph"/>
        <w:numPr>
          <w:ilvl w:val="0"/>
          <w:numId w:val="97"/>
        </w:numPr>
        <w:rPr>
          <w:rFonts w:cs="Arial"/>
        </w:rPr>
      </w:pPr>
      <w:r w:rsidRPr="00827088">
        <w:rPr>
          <w:rFonts w:cs="Arial"/>
          <w:b/>
        </w:rPr>
        <w:lastRenderedPageBreak/>
        <w:t>s.28(3)</w:t>
      </w:r>
      <w:r w:rsidRPr="00FB4A08">
        <w:rPr>
          <w:rFonts w:cs="Arial"/>
          <w:b/>
        </w:rPr>
        <w:t xml:space="preserve"> </w:t>
      </w:r>
      <w:r w:rsidRPr="00FB4A08">
        <w:rPr>
          <w:rFonts w:cs="Arial"/>
          <w:b/>
          <w:u w:val="single"/>
        </w:rPr>
        <w:t>deems</w:t>
      </w:r>
      <w:r w:rsidRPr="00FB4A08">
        <w:rPr>
          <w:rFonts w:cs="Arial"/>
          <w:b/>
        </w:rPr>
        <w:t xml:space="preserve"> the proceeds of a perfected SI to also be perfected for a 15 day grace period</w:t>
      </w:r>
      <w:r w:rsidRPr="00C93757">
        <w:rPr>
          <w:rFonts w:cs="Arial"/>
        </w:rPr>
        <w:t>, even if there is no possession/registration – they are ‘continuously perfected’, i.e. the perfection of the original collateral attaches to the proceeds</w:t>
      </w:r>
    </w:p>
    <w:p w:rsidR="00DF3ABE" w:rsidRPr="00DF3ABE" w:rsidRDefault="00DF3ABE" w:rsidP="00046962">
      <w:pPr>
        <w:pStyle w:val="ListParagraph"/>
        <w:numPr>
          <w:ilvl w:val="0"/>
          <w:numId w:val="97"/>
        </w:numPr>
        <w:rPr>
          <w:rFonts w:cs="Arial"/>
        </w:rPr>
      </w:pPr>
      <w:r w:rsidRPr="00C3765C">
        <w:rPr>
          <w:rFonts w:cs="Arial"/>
          <w:b/>
          <w:color w:val="7030A0"/>
          <w:szCs w:val="24"/>
        </w:rPr>
        <w:t>This grace period scenario will probably be on the exam</w:t>
      </w:r>
    </w:p>
    <w:p w:rsidR="005F5446" w:rsidRPr="00A7606A" w:rsidRDefault="00DF3ABE" w:rsidP="00046962">
      <w:pPr>
        <w:pStyle w:val="NoSpacing"/>
        <w:numPr>
          <w:ilvl w:val="1"/>
          <w:numId w:val="97"/>
        </w:numPr>
      </w:pPr>
      <w:proofErr w:type="spellStart"/>
      <w:r>
        <w:t>McD</w:t>
      </w:r>
      <w:proofErr w:type="spellEnd"/>
      <w:r w:rsidR="00276005" w:rsidRPr="00A7606A">
        <w:t xml:space="preserve"> says </w:t>
      </w:r>
      <w:r w:rsidR="002E235A" w:rsidRPr="00A7606A">
        <w:t>there</w:t>
      </w:r>
      <w:r w:rsidR="005F5446" w:rsidRPr="00A7606A">
        <w:t xml:space="preserve"> is authority </w:t>
      </w:r>
      <w:r w:rsidR="002E235A" w:rsidRPr="00A7606A">
        <w:t>to the effect that</w:t>
      </w:r>
      <w:r w:rsidR="005F5446" w:rsidRPr="00A7606A">
        <w:t xml:space="preserve"> </w:t>
      </w:r>
      <w:r w:rsidR="005F5446" w:rsidRPr="00A7606A">
        <w:rPr>
          <w:b/>
        </w:rPr>
        <w:t>every time a new generation of proceeds arises</w:t>
      </w:r>
      <w:r w:rsidR="005F5446" w:rsidRPr="00A7606A">
        <w:t xml:space="preserve">, even though the interest in the previous generation of proceeds is unperfected, the </w:t>
      </w:r>
      <w:r w:rsidR="005F5446" w:rsidRPr="00A7606A">
        <w:rPr>
          <w:b/>
        </w:rPr>
        <w:t>SP get 15 days of perfected statu</w:t>
      </w:r>
      <w:r w:rsidR="00624254" w:rsidRPr="00A7606A">
        <w:rPr>
          <w:b/>
        </w:rPr>
        <w:t>s.</w:t>
      </w:r>
      <w:r w:rsidR="005F5446" w:rsidRPr="00A7606A">
        <w:t xml:space="preserve"> </w:t>
      </w:r>
    </w:p>
    <w:p w:rsidR="00291264" w:rsidRPr="00C365C9" w:rsidRDefault="00291264" w:rsidP="00C365C9">
      <w:pPr>
        <w:pStyle w:val="NoSpacing"/>
        <w:shd w:val="clear" w:color="auto" w:fill="FFFFFF" w:themeFill="background1"/>
        <w:ind w:left="720"/>
        <w:rPr>
          <w:b/>
          <w:color w:val="7030A0"/>
          <w:szCs w:val="24"/>
        </w:rPr>
      </w:pPr>
    </w:p>
    <w:p w:rsidR="00291264" w:rsidRPr="00A7606A" w:rsidRDefault="00291264" w:rsidP="00291264">
      <w:pPr>
        <w:pStyle w:val="NoSpacing"/>
        <w:numPr>
          <w:ilvl w:val="0"/>
          <w:numId w:val="22"/>
        </w:numPr>
      </w:pPr>
      <w:r w:rsidRPr="00291264">
        <w:rPr>
          <w:rStyle w:val="StatuteCiteChar"/>
        </w:rPr>
        <w:t>s.10(5)</w:t>
      </w:r>
      <w:r w:rsidRPr="00A7606A">
        <w:rPr>
          <w:b/>
        </w:rPr>
        <w:t xml:space="preserve">: </w:t>
      </w:r>
      <w:r w:rsidRPr="00A7606A">
        <w:t>A SI in proceeds is enforceable against a third party whether or not the SA contains a description of the proceeds.</w:t>
      </w:r>
    </w:p>
    <w:p w:rsidR="004D0857" w:rsidRPr="00A7606A" w:rsidRDefault="00291264" w:rsidP="003409EF">
      <w:pPr>
        <w:pStyle w:val="NoSpacing"/>
        <w:numPr>
          <w:ilvl w:val="0"/>
          <w:numId w:val="22"/>
        </w:numPr>
      </w:pPr>
      <w:r w:rsidRPr="00291264">
        <w:rPr>
          <w:rStyle w:val="StatuteCiteChar"/>
        </w:rPr>
        <w:t>s.</w:t>
      </w:r>
      <w:r w:rsidR="002A278E" w:rsidRPr="00291264">
        <w:rPr>
          <w:rStyle w:val="StatuteCiteChar"/>
        </w:rPr>
        <w:t>23(1)</w:t>
      </w:r>
      <w:r w:rsidR="002A278E" w:rsidRPr="00A7606A">
        <w:rPr>
          <w:b/>
        </w:rPr>
        <w:t>:</w:t>
      </w:r>
      <w:r w:rsidR="002A278E" w:rsidRPr="00A7606A">
        <w:t xml:space="preserve"> If a SI is perfected under this Act and is again perfected in some other way without having been unperfected, the SI is </w:t>
      </w:r>
      <w:r w:rsidR="002A278E" w:rsidRPr="00A7606A">
        <w:rPr>
          <w:b/>
        </w:rPr>
        <w:t>continuously perfected</w:t>
      </w:r>
      <w:r w:rsidR="00675547" w:rsidRPr="00A7606A">
        <w:rPr>
          <w:b/>
        </w:rPr>
        <w:t>.</w:t>
      </w:r>
      <w:r w:rsidR="001E5A81" w:rsidRPr="00A7606A">
        <w:t xml:space="preserve"> </w:t>
      </w:r>
    </w:p>
    <w:p w:rsidR="00146E8B" w:rsidRPr="00B24CF1" w:rsidRDefault="0081254E" w:rsidP="00046962">
      <w:pPr>
        <w:pStyle w:val="NoSpacing"/>
        <w:numPr>
          <w:ilvl w:val="1"/>
          <w:numId w:val="35"/>
        </w:numPr>
      </w:pPr>
      <w:r w:rsidRPr="00A7606A">
        <w:t>Adjoin</w:t>
      </w:r>
      <w:r w:rsidR="00624254" w:rsidRPr="00A7606A">
        <w:t xml:space="preserve"> with</w:t>
      </w:r>
      <w:r w:rsidRPr="00A7606A">
        <w:t xml:space="preserve"> </w:t>
      </w:r>
      <w:r w:rsidRPr="00A7606A">
        <w:rPr>
          <w:b/>
        </w:rPr>
        <w:t>S28(3</w:t>
      </w:r>
      <w:r w:rsidR="00C82AAA" w:rsidRPr="00A7606A">
        <w:rPr>
          <w:b/>
        </w:rPr>
        <w:t>),</w:t>
      </w:r>
      <w:r w:rsidRPr="00A7606A">
        <w:t xml:space="preserve"> </w:t>
      </w:r>
      <w:r w:rsidRPr="00A7606A">
        <w:rPr>
          <w:b/>
        </w:rPr>
        <w:t xml:space="preserve">S26(1) </w:t>
      </w:r>
      <w:r w:rsidRPr="00A7606A">
        <w:t xml:space="preserve">and other true </w:t>
      </w:r>
      <w:r w:rsidR="00C82AAA" w:rsidRPr="00A7606A">
        <w:t xml:space="preserve">[i.e. automatic] </w:t>
      </w:r>
      <w:r w:rsidRPr="00A7606A">
        <w:t xml:space="preserve">Grace Periods to get continuous perfection </w:t>
      </w:r>
      <w:r w:rsidRPr="00A7606A">
        <w:rPr>
          <w:b/>
          <w:i/>
        </w:rPr>
        <w:t>retroactively</w:t>
      </w:r>
      <w:r w:rsidRPr="00A7606A">
        <w:rPr>
          <w:b/>
        </w:rPr>
        <w:t>.</w:t>
      </w:r>
    </w:p>
    <w:p w:rsidR="00B24CF1" w:rsidRPr="00A7606A" w:rsidRDefault="00B24CF1" w:rsidP="00B24CF1">
      <w:pPr>
        <w:pStyle w:val="NoSpacing"/>
        <w:ind w:left="1080"/>
      </w:pPr>
    </w:p>
    <w:p w:rsidR="00B97309" w:rsidRPr="00A7606A" w:rsidRDefault="00142A6C" w:rsidP="004E58CF">
      <w:pPr>
        <w:pStyle w:val="Heading1"/>
        <w:rPr>
          <w:color w:val="auto"/>
        </w:rPr>
      </w:pPr>
      <w:bookmarkStart w:id="83" w:name="_Toc4943364"/>
      <w:bookmarkStart w:id="84" w:name="_Toc6340093"/>
      <w:bookmarkStart w:id="85" w:name="_Toc7294669"/>
      <w:r w:rsidRPr="00A7606A">
        <w:rPr>
          <w:color w:val="auto"/>
        </w:rPr>
        <w:t>V</w:t>
      </w:r>
      <w:r w:rsidR="00134758" w:rsidRPr="00A7606A">
        <w:rPr>
          <w:color w:val="auto"/>
        </w:rPr>
        <w:t>I</w:t>
      </w:r>
      <w:r w:rsidRPr="00A7606A">
        <w:rPr>
          <w:color w:val="auto"/>
        </w:rPr>
        <w:t xml:space="preserve">. Competing </w:t>
      </w:r>
      <w:r w:rsidR="00DE36EE" w:rsidRPr="00A7606A">
        <w:rPr>
          <w:color w:val="auto"/>
        </w:rPr>
        <w:t>I</w:t>
      </w:r>
      <w:r w:rsidR="00B97309" w:rsidRPr="00A7606A">
        <w:rPr>
          <w:color w:val="auto"/>
        </w:rPr>
        <w:t>nterests: Priority and Detachment Rules</w:t>
      </w:r>
      <w:bookmarkEnd w:id="83"/>
      <w:bookmarkEnd w:id="84"/>
      <w:bookmarkEnd w:id="85"/>
    </w:p>
    <w:p w:rsidR="00B97309" w:rsidRPr="00A7606A" w:rsidRDefault="00B97309" w:rsidP="009743C9">
      <w:pPr>
        <w:pStyle w:val="NoSpacing"/>
      </w:pPr>
    </w:p>
    <w:p w:rsidR="00AD54CE" w:rsidRPr="00A7606A" w:rsidRDefault="00C0189F" w:rsidP="00B75286">
      <w:pPr>
        <w:pStyle w:val="Heading2"/>
      </w:pPr>
      <w:bookmarkStart w:id="86" w:name="_Toc4943365"/>
      <w:bookmarkStart w:id="87" w:name="_Toc6340094"/>
      <w:bookmarkStart w:id="88" w:name="_Toc7294670"/>
      <w:r>
        <w:t xml:space="preserve">1. </w:t>
      </w:r>
      <w:r w:rsidR="00B97309" w:rsidRPr="00A7606A">
        <w:t xml:space="preserve">What a </w:t>
      </w:r>
      <w:r w:rsidR="008A606A">
        <w:t>P</w:t>
      </w:r>
      <w:r w:rsidR="00B97309" w:rsidRPr="00A7606A">
        <w:t xml:space="preserve">riority </w:t>
      </w:r>
      <w:r w:rsidR="008A606A">
        <w:t>R</w:t>
      </w:r>
      <w:r w:rsidR="00B97309" w:rsidRPr="00A7606A">
        <w:t>ule</w:t>
      </w:r>
      <w:r w:rsidR="006810B5">
        <w:t xml:space="preserve"> is</w:t>
      </w:r>
      <w:bookmarkEnd w:id="86"/>
      <w:bookmarkEnd w:id="87"/>
      <w:bookmarkEnd w:id="88"/>
    </w:p>
    <w:p w:rsidR="00AD54CE" w:rsidRDefault="00AD54CE" w:rsidP="003409EF">
      <w:pPr>
        <w:pStyle w:val="NoSpacing"/>
        <w:numPr>
          <w:ilvl w:val="0"/>
          <w:numId w:val="23"/>
        </w:numPr>
      </w:pPr>
      <w:r w:rsidRPr="001726B0">
        <w:rPr>
          <w:rStyle w:val="StatuteCiteChar"/>
        </w:rPr>
        <w:t>68(1)</w:t>
      </w:r>
      <w:r w:rsidR="001726B0" w:rsidRPr="00BA7387">
        <w:rPr>
          <w:rStyle w:val="StatuteCiteChar"/>
          <w:b w:val="0"/>
          <w:color w:val="auto"/>
        </w:rPr>
        <w:t>:</w:t>
      </w:r>
      <w:r w:rsidRPr="001726B0">
        <w:rPr>
          <w:rStyle w:val="StatuteCiteChar"/>
        </w:rPr>
        <w:t xml:space="preserve"> </w:t>
      </w:r>
      <w:r w:rsidRPr="00A7606A">
        <w:t xml:space="preserve">The common law continues to apply, unless it is inconsistent with the statute. </w:t>
      </w:r>
    </w:p>
    <w:p w:rsidR="001726B0" w:rsidRPr="00655686" w:rsidRDefault="005D2707" w:rsidP="003409EF">
      <w:pPr>
        <w:pStyle w:val="NoSpacing"/>
        <w:numPr>
          <w:ilvl w:val="0"/>
          <w:numId w:val="23"/>
        </w:numPr>
      </w:pPr>
      <w:r w:rsidRPr="005D2707">
        <w:t xml:space="preserve">Priority can </w:t>
      </w:r>
      <w:r w:rsidRPr="00655686">
        <w:t>only be determined as of a (present o</w:t>
      </w:r>
      <w:r w:rsidR="00801543">
        <w:t>r</w:t>
      </w:r>
      <w:r w:rsidRPr="00655686">
        <w:t xml:space="preserve"> past) particular moment, you can only make (heavily qualified) predictions about future priority</w:t>
      </w:r>
    </w:p>
    <w:p w:rsidR="005D2707" w:rsidRPr="0003550D" w:rsidRDefault="0088023D" w:rsidP="003409EF">
      <w:pPr>
        <w:pStyle w:val="NoSpacing"/>
        <w:numPr>
          <w:ilvl w:val="0"/>
          <w:numId w:val="23"/>
        </w:numPr>
      </w:pPr>
      <w:r>
        <w:rPr>
          <w:b/>
          <w:color w:val="7030A0"/>
        </w:rPr>
        <w:t>E</w:t>
      </w:r>
      <w:r w:rsidR="00655686" w:rsidRPr="00655686">
        <w:rPr>
          <w:b/>
          <w:color w:val="7030A0"/>
        </w:rPr>
        <w:t>xam</w:t>
      </w:r>
      <w:r>
        <w:rPr>
          <w:b/>
          <w:color w:val="7030A0"/>
        </w:rPr>
        <w:t>:</w:t>
      </w:r>
      <w:r w:rsidR="00655686" w:rsidRPr="00655686">
        <w:rPr>
          <w:b/>
          <w:color w:val="7030A0"/>
        </w:rPr>
        <w:t xml:space="preserve"> will be asked to described the priorities</w:t>
      </w:r>
      <w:r w:rsidR="00655686" w:rsidRPr="00655686">
        <w:rPr>
          <w:b/>
          <w:color w:val="7030A0"/>
          <w:u w:val="single"/>
        </w:rPr>
        <w:t xml:space="preserve"> as they exist </w:t>
      </w:r>
      <w:r w:rsidR="00655686">
        <w:rPr>
          <w:b/>
          <w:color w:val="7030A0"/>
          <w:u w:val="single"/>
        </w:rPr>
        <w:t>on</w:t>
      </w:r>
      <w:r w:rsidR="00655686" w:rsidRPr="00655686">
        <w:rPr>
          <w:b/>
          <w:color w:val="7030A0"/>
          <w:u w:val="single"/>
        </w:rPr>
        <w:t xml:space="preserve"> a particular day</w:t>
      </w:r>
      <w:r w:rsidR="00412D2C">
        <w:rPr>
          <w:b/>
          <w:color w:val="7030A0"/>
        </w:rPr>
        <w:t xml:space="preserve">, </w:t>
      </w:r>
      <w:r w:rsidR="00655686">
        <w:rPr>
          <w:b/>
          <w:color w:val="7030A0"/>
        </w:rPr>
        <w:t>d</w:t>
      </w:r>
      <w:r w:rsidR="00655686" w:rsidRPr="00655686">
        <w:rPr>
          <w:b/>
          <w:color w:val="7030A0"/>
        </w:rPr>
        <w:t xml:space="preserve">on’t speculate </w:t>
      </w:r>
      <w:r w:rsidR="00655686">
        <w:rPr>
          <w:b/>
          <w:color w:val="7030A0"/>
        </w:rPr>
        <w:t>about</w:t>
      </w:r>
      <w:r w:rsidR="00655686" w:rsidRPr="00655686">
        <w:rPr>
          <w:b/>
          <w:color w:val="7030A0"/>
        </w:rPr>
        <w:t xml:space="preserve"> before or after</w:t>
      </w:r>
    </w:p>
    <w:p w:rsidR="0003550D" w:rsidRDefault="0003550D" w:rsidP="003409EF">
      <w:pPr>
        <w:pStyle w:val="NoSpacing"/>
        <w:numPr>
          <w:ilvl w:val="0"/>
          <w:numId w:val="23"/>
        </w:numPr>
        <w:shd w:val="clear" w:color="auto" w:fill="FFFFFF" w:themeFill="background1"/>
      </w:pPr>
      <w:r w:rsidRPr="00BD2551">
        <w:t>Priority is determined on an item by item basis, even for an All P.A.A.P.</w:t>
      </w:r>
    </w:p>
    <w:p w:rsidR="00BD2551" w:rsidRPr="001D21EC" w:rsidRDefault="0088023D" w:rsidP="003409EF">
      <w:pPr>
        <w:pStyle w:val="NoSpacing"/>
        <w:numPr>
          <w:ilvl w:val="0"/>
          <w:numId w:val="23"/>
        </w:numPr>
        <w:shd w:val="clear" w:color="auto" w:fill="FFFFFF" w:themeFill="background1"/>
        <w:rPr>
          <w:b/>
          <w:color w:val="7030A0"/>
        </w:rPr>
      </w:pPr>
      <w:r w:rsidRPr="001D21EC">
        <w:rPr>
          <w:b/>
          <w:color w:val="7030A0"/>
        </w:rPr>
        <w:t xml:space="preserve">Exam: may need to advise </w:t>
      </w:r>
      <w:r w:rsidR="004C1DCC">
        <w:rPr>
          <w:b/>
          <w:color w:val="7030A0"/>
        </w:rPr>
        <w:t xml:space="preserve">client to </w:t>
      </w:r>
      <w:r w:rsidRPr="001D21EC">
        <w:rPr>
          <w:b/>
          <w:color w:val="7030A0"/>
        </w:rPr>
        <w:t xml:space="preserve">contact parties </w:t>
      </w:r>
      <w:r w:rsidR="001D21EC" w:rsidRPr="001D21EC">
        <w:rPr>
          <w:b/>
          <w:color w:val="7030A0"/>
        </w:rPr>
        <w:t>to get</w:t>
      </w:r>
      <w:r w:rsidRPr="001D21EC">
        <w:rPr>
          <w:b/>
          <w:color w:val="7030A0"/>
        </w:rPr>
        <w:t xml:space="preserve"> information </w:t>
      </w:r>
      <w:r w:rsidR="001D21EC" w:rsidRPr="001D21EC">
        <w:rPr>
          <w:b/>
          <w:color w:val="7030A0"/>
        </w:rPr>
        <w:t>about an SI -</w:t>
      </w:r>
      <w:r w:rsidRPr="001D21EC">
        <w:rPr>
          <w:b/>
          <w:color w:val="7030A0"/>
        </w:rPr>
        <w:t xml:space="preserve"> must specify the information to be accurate as of a particular time</w:t>
      </w:r>
    </w:p>
    <w:p w:rsidR="001D21EC" w:rsidRPr="001D21EC" w:rsidRDefault="001D21EC" w:rsidP="003409EF">
      <w:pPr>
        <w:pStyle w:val="NoSpacing"/>
        <w:numPr>
          <w:ilvl w:val="0"/>
          <w:numId w:val="23"/>
        </w:numPr>
        <w:shd w:val="clear" w:color="auto" w:fill="FFFFFF" w:themeFill="background1"/>
        <w:rPr>
          <w:b/>
          <w:color w:val="7030A0"/>
        </w:rPr>
      </w:pPr>
      <w:r w:rsidRPr="001D21EC">
        <w:t>Priority rules only operate</w:t>
      </w:r>
      <w:r w:rsidR="00632A31">
        <w:t xml:space="preserve"> as</w:t>
      </w:r>
      <w:r w:rsidRPr="001D21EC">
        <w:t xml:space="preserve"> between two parties</w:t>
      </w:r>
      <w:r w:rsidR="00062496">
        <w:t xml:space="preserve"> - </w:t>
      </w:r>
      <w:r w:rsidRPr="001D21EC">
        <w:t>must break all parties into pairs</w:t>
      </w:r>
    </w:p>
    <w:p w:rsidR="0096166C" w:rsidRPr="0096166C" w:rsidRDefault="004B4CF3" w:rsidP="003409EF">
      <w:pPr>
        <w:pStyle w:val="NoSpacing"/>
        <w:numPr>
          <w:ilvl w:val="0"/>
          <w:numId w:val="23"/>
        </w:numPr>
        <w:shd w:val="clear" w:color="auto" w:fill="FFFFFF" w:themeFill="background1"/>
        <w:rPr>
          <w:b/>
        </w:rPr>
      </w:pPr>
      <w:r w:rsidRPr="004B4CF3">
        <w:rPr>
          <w:i/>
        </w:rPr>
        <w:t xml:space="preserve">PPSA </w:t>
      </w:r>
      <w:r w:rsidRPr="004B4CF3">
        <w:t xml:space="preserve">gives rules </w:t>
      </w:r>
      <w:r>
        <w:t xml:space="preserve">for </w:t>
      </w:r>
      <w:r w:rsidRPr="004B4CF3">
        <w:t xml:space="preserve">when at least one </w:t>
      </w:r>
      <w:r>
        <w:t>party</w:t>
      </w:r>
      <w:r w:rsidRPr="004B4CF3">
        <w:t xml:space="preserve"> has an SI</w:t>
      </w:r>
      <w:r>
        <w:t xml:space="preserve">; </w:t>
      </w:r>
      <w:r w:rsidRPr="004B4CF3">
        <w:t xml:space="preserve">if neither </w:t>
      </w:r>
      <w:r w:rsidR="00CF7EE0">
        <w:t xml:space="preserve">party </w:t>
      </w:r>
      <w:r w:rsidRPr="004B4CF3">
        <w:t>has an SI</w:t>
      </w:r>
      <w:r>
        <w:t>, as</w:t>
      </w:r>
      <w:r w:rsidRPr="004B4CF3">
        <w:t xml:space="preserve">sume common law </w:t>
      </w:r>
      <w:r>
        <w:t>‘first in time’ rule</w:t>
      </w:r>
    </w:p>
    <w:p w:rsidR="00E1510A" w:rsidRPr="004C1DCC" w:rsidRDefault="004C1DCC" w:rsidP="003409EF">
      <w:pPr>
        <w:pStyle w:val="NoSpacing"/>
        <w:numPr>
          <w:ilvl w:val="0"/>
          <w:numId w:val="23"/>
        </w:numPr>
        <w:shd w:val="clear" w:color="auto" w:fill="FFFFFF" w:themeFill="background1"/>
        <w:rPr>
          <w:b/>
        </w:rPr>
      </w:pPr>
      <w:r w:rsidRPr="004C1DCC">
        <w:rPr>
          <w:b/>
        </w:rPr>
        <w:t xml:space="preserve">Never expand a priority rule beyond what it exactly says – close enough is not good enough, must be exactly match the situation between the pair. </w:t>
      </w:r>
      <w:r w:rsidRPr="00374751">
        <w:t xml:space="preserve">If the rule is not an exact match, </w:t>
      </w:r>
      <w:r>
        <w:t xml:space="preserve">move to </w:t>
      </w:r>
      <w:r w:rsidRPr="00374751">
        <w:t>next rule</w:t>
      </w:r>
      <w:r>
        <w:t xml:space="preserve"> in sequence:</w:t>
      </w:r>
    </w:p>
    <w:p w:rsidR="00E1510A" w:rsidRPr="00FE7270" w:rsidRDefault="00E1510A" w:rsidP="003409EF">
      <w:pPr>
        <w:pStyle w:val="NoSpacing"/>
        <w:numPr>
          <w:ilvl w:val="1"/>
          <w:numId w:val="23"/>
        </w:numPr>
        <w:shd w:val="clear" w:color="auto" w:fill="FFFFFF" w:themeFill="background1"/>
        <w:rPr>
          <w:b/>
        </w:rPr>
      </w:pPr>
      <w:r w:rsidRPr="00FE7270">
        <w:rPr>
          <w:b/>
        </w:rPr>
        <w:t>‘</w:t>
      </w:r>
      <w:r w:rsidRPr="004A647C">
        <w:rPr>
          <w:b/>
        </w:rPr>
        <w:t>Specific’ (or ‘special’) priority rules</w:t>
      </w:r>
      <w:r w:rsidRPr="00E1510A">
        <w:t xml:space="preserve"> –</w:t>
      </w:r>
      <w:r w:rsidRPr="00FE7270">
        <w:rPr>
          <w:b/>
        </w:rPr>
        <w:t xml:space="preserve"> </w:t>
      </w:r>
      <w:r w:rsidRPr="00E1510A">
        <w:t xml:space="preserve">usually relate to what </w:t>
      </w:r>
      <w:r>
        <w:t>c</w:t>
      </w:r>
      <w:r w:rsidRPr="00E1510A">
        <w:t>ollateral is, the type of SI, and/or who the debtor is</w:t>
      </w:r>
      <w:r w:rsidR="00FE7270">
        <w:t xml:space="preserve">. </w:t>
      </w:r>
      <w:r>
        <w:t xml:space="preserve">If </w:t>
      </w:r>
      <w:r w:rsidRPr="00E1510A">
        <w:t>a specific rule applies</w:t>
      </w:r>
      <w:r>
        <w:t>,</w:t>
      </w:r>
      <w:r w:rsidRPr="00E1510A">
        <w:t xml:space="preserve"> i</w:t>
      </w:r>
      <w:r>
        <w:t>t</w:t>
      </w:r>
      <w:r w:rsidRPr="00E1510A">
        <w:t xml:space="preserve"> take</w:t>
      </w:r>
      <w:r>
        <w:t>s</w:t>
      </w:r>
      <w:r w:rsidRPr="00E1510A">
        <w:t xml:space="preserve"> precedence</w:t>
      </w:r>
      <w:r>
        <w:t>.</w:t>
      </w:r>
      <w:r w:rsidR="001A6C5F" w:rsidRPr="001A6C5F">
        <w:t xml:space="preserve"> If more than one specific rule applies, you just </w:t>
      </w:r>
      <w:r w:rsidR="00801543">
        <w:t>have to</w:t>
      </w:r>
      <w:r w:rsidR="001A6C5F" w:rsidRPr="001A6C5F">
        <w:t xml:space="preserve"> argue that one is more specific than the other – may be up to the court</w:t>
      </w:r>
      <w:r w:rsidR="001A6C5F">
        <w:t>,</w:t>
      </w:r>
      <w:r>
        <w:t xml:space="preserve"> If no specific ru</w:t>
      </w:r>
      <w:r w:rsidR="00ED52F6">
        <w:t>l</w:t>
      </w:r>
      <w:r>
        <w:t>e applies, move to the residual rules</w:t>
      </w:r>
      <w:r w:rsidR="001A69E9">
        <w:t>:</w:t>
      </w:r>
    </w:p>
    <w:p w:rsidR="00E1510A" w:rsidRPr="00E1510A" w:rsidRDefault="00E1510A" w:rsidP="003409EF">
      <w:pPr>
        <w:pStyle w:val="NoSpacing"/>
        <w:numPr>
          <w:ilvl w:val="1"/>
          <w:numId w:val="23"/>
        </w:numPr>
        <w:shd w:val="clear" w:color="auto" w:fill="FFFFFF" w:themeFill="background1"/>
      </w:pPr>
      <w:r w:rsidRPr="00E1510A">
        <w:rPr>
          <w:b/>
        </w:rPr>
        <w:t xml:space="preserve">‘Residual’ </w:t>
      </w:r>
      <w:r w:rsidRPr="004A647C">
        <w:rPr>
          <w:b/>
        </w:rPr>
        <w:t>priority rules</w:t>
      </w:r>
      <w:r w:rsidRPr="00E1510A">
        <w:t xml:space="preserve"> – more general</w:t>
      </w:r>
      <w:r>
        <w:t xml:space="preserve"> (</w:t>
      </w:r>
      <w:r w:rsidRPr="00E1510A">
        <w:rPr>
          <w:rStyle w:val="StatuteCiteChar"/>
        </w:rPr>
        <w:t>ss. 20</w:t>
      </w:r>
      <w:r w:rsidRPr="00E1510A">
        <w:t xml:space="preserve"> and </w:t>
      </w:r>
      <w:r w:rsidRPr="00E1510A">
        <w:rPr>
          <w:rStyle w:val="StatuteCiteChar"/>
        </w:rPr>
        <w:t>35</w:t>
      </w:r>
      <w:r w:rsidRPr="00E1510A">
        <w:rPr>
          <w:rStyle w:val="StatuteCiteChar"/>
          <w:b w:val="0"/>
          <w:color w:val="auto"/>
        </w:rPr>
        <w:t>)</w:t>
      </w:r>
      <w:r>
        <w:t xml:space="preserve"> </w:t>
      </w:r>
      <w:r w:rsidR="008D5CD0">
        <w:t>. If none apply, go to the common-law rule</w:t>
      </w:r>
      <w:r w:rsidR="00ED52F6">
        <w:t>:</w:t>
      </w:r>
    </w:p>
    <w:p w:rsidR="00374751" w:rsidRPr="00374751" w:rsidRDefault="008D5CD0" w:rsidP="003409EF">
      <w:pPr>
        <w:pStyle w:val="NoSpacing"/>
        <w:numPr>
          <w:ilvl w:val="1"/>
          <w:numId w:val="23"/>
        </w:numPr>
        <w:shd w:val="clear" w:color="auto" w:fill="FFFFFF" w:themeFill="background1"/>
      </w:pPr>
      <w:r w:rsidRPr="008D5CD0">
        <w:rPr>
          <w:b/>
        </w:rPr>
        <w:t>Com</w:t>
      </w:r>
      <w:r w:rsidRPr="004B36EE">
        <w:rPr>
          <w:b/>
        </w:rPr>
        <w:t>mon</w:t>
      </w:r>
      <w:r w:rsidR="00E1510A" w:rsidRPr="004B36EE">
        <w:rPr>
          <w:b/>
        </w:rPr>
        <w:t xml:space="preserve"> law priority rule</w:t>
      </w:r>
      <w:r w:rsidR="004755DA">
        <w:t xml:space="preserve"> - </w:t>
      </w:r>
      <w:r w:rsidR="00E1510A" w:rsidRPr="00E1510A">
        <w:rPr>
          <w:i/>
        </w:rPr>
        <w:t xml:space="preserve">nemo </w:t>
      </w:r>
      <w:proofErr w:type="spellStart"/>
      <w:r w:rsidR="00E1510A" w:rsidRPr="00E1510A">
        <w:rPr>
          <w:i/>
        </w:rPr>
        <w:t>dat</w:t>
      </w:r>
      <w:proofErr w:type="spellEnd"/>
      <w:r w:rsidR="00E1510A" w:rsidRPr="00E1510A">
        <w:rPr>
          <w:i/>
        </w:rPr>
        <w:t xml:space="preserve"> quod non </w:t>
      </w:r>
      <w:proofErr w:type="spellStart"/>
      <w:r w:rsidR="00E1510A" w:rsidRPr="00E1510A">
        <w:rPr>
          <w:i/>
        </w:rPr>
        <w:t>habet</w:t>
      </w:r>
      <w:proofErr w:type="spellEnd"/>
      <w:r w:rsidR="00E1510A" w:rsidRPr="00E1510A">
        <w:rPr>
          <w:i/>
        </w:rPr>
        <w:t xml:space="preserve"> </w:t>
      </w:r>
      <w:r w:rsidR="00FC2507">
        <w:rPr>
          <w:i/>
        </w:rPr>
        <w:t>/</w:t>
      </w:r>
      <w:r w:rsidR="00E1510A" w:rsidRPr="00E1510A">
        <w:t xml:space="preserve"> ‘first in time’</w:t>
      </w:r>
    </w:p>
    <w:p w:rsidR="00DC7119" w:rsidRPr="00DC7119" w:rsidRDefault="00DC7119" w:rsidP="003409EF">
      <w:pPr>
        <w:pStyle w:val="NoSpacing"/>
        <w:numPr>
          <w:ilvl w:val="0"/>
          <w:numId w:val="23"/>
        </w:numPr>
        <w:shd w:val="clear" w:color="auto" w:fill="FFFFFF" w:themeFill="background1"/>
        <w:rPr>
          <w:b/>
        </w:rPr>
      </w:pPr>
      <w:r w:rsidRPr="00DC7119">
        <w:t>Once you have determine</w:t>
      </w:r>
      <w:r w:rsidR="00FC2507">
        <w:t>d</w:t>
      </w:r>
      <w:r w:rsidRPr="00DC7119">
        <w:t xml:space="preserve"> who has the better priority for each pair, you try to determine what the overall priority ranking is</w:t>
      </w:r>
      <w:r w:rsidR="00623080">
        <w:t xml:space="preserve">. May </w:t>
      </w:r>
      <w:r w:rsidR="00677F4D">
        <w:t xml:space="preserve">sometimes </w:t>
      </w:r>
      <w:r w:rsidR="00623080">
        <w:t>be circular (see below)</w:t>
      </w:r>
    </w:p>
    <w:p w:rsidR="008F3D46" w:rsidRPr="00C044E8" w:rsidRDefault="008F3D46" w:rsidP="003409EF">
      <w:pPr>
        <w:pStyle w:val="NoSpacing"/>
        <w:numPr>
          <w:ilvl w:val="0"/>
          <w:numId w:val="23"/>
        </w:numPr>
        <w:shd w:val="clear" w:color="auto" w:fill="FFFFFF" w:themeFill="background1"/>
        <w:rPr>
          <w:b/>
        </w:rPr>
      </w:pPr>
      <w:r w:rsidRPr="008F3D46">
        <w:rPr>
          <w:b/>
          <w:bCs/>
          <w:i/>
          <w:iCs/>
          <w:color w:val="FF0000"/>
        </w:rPr>
        <w:t>Simpson v</w:t>
      </w:r>
      <w:r w:rsidRPr="008F3D46">
        <w:rPr>
          <w:b/>
          <w:bCs/>
          <w:color w:val="FF0000"/>
        </w:rPr>
        <w:t xml:space="preserve">. </w:t>
      </w:r>
      <w:proofErr w:type="spellStart"/>
      <w:r w:rsidRPr="008F3D46">
        <w:rPr>
          <w:b/>
          <w:bCs/>
          <w:i/>
          <w:iCs/>
          <w:color w:val="FF0000"/>
        </w:rPr>
        <w:t>Shadlock</w:t>
      </w:r>
      <w:proofErr w:type="spellEnd"/>
      <w:r w:rsidRPr="008F3D46">
        <w:rPr>
          <w:b/>
          <w:bCs/>
          <w:i/>
          <w:iCs/>
        </w:rPr>
        <w:t xml:space="preserve"> – </w:t>
      </w:r>
      <w:r w:rsidRPr="008F3D46">
        <w:rPr>
          <w:bCs/>
          <w:iCs/>
        </w:rPr>
        <w:t>courts will sometimes try to impose their ideas of equity on the rules, but this is no</w:t>
      </w:r>
      <w:r w:rsidR="00A31FA4">
        <w:rPr>
          <w:bCs/>
          <w:iCs/>
        </w:rPr>
        <w:t>t</w:t>
      </w:r>
      <w:r w:rsidRPr="008F3D46">
        <w:rPr>
          <w:bCs/>
          <w:iCs/>
        </w:rPr>
        <w:t xml:space="preserve"> really relevant – if not explicitly stated in the provision, it is not relevant for determining priority</w:t>
      </w:r>
    </w:p>
    <w:p w:rsidR="00C044E8" w:rsidRPr="008F3D46" w:rsidRDefault="00C044E8" w:rsidP="002D428A">
      <w:pPr>
        <w:pStyle w:val="NoSpacing"/>
        <w:shd w:val="clear" w:color="auto" w:fill="FFFFFF" w:themeFill="background1"/>
        <w:ind w:left="720"/>
        <w:rPr>
          <w:b/>
        </w:rPr>
      </w:pPr>
    </w:p>
    <w:p w:rsidR="00B97309" w:rsidRPr="00A7606A" w:rsidRDefault="00450B24" w:rsidP="004E58CF">
      <w:pPr>
        <w:pStyle w:val="Heading2"/>
      </w:pPr>
      <w:bookmarkStart w:id="89" w:name="_Toc4943366"/>
      <w:bookmarkStart w:id="90" w:name="_Toc6340095"/>
      <w:bookmarkStart w:id="91" w:name="_Toc7294671"/>
      <w:r>
        <w:t>2.</w:t>
      </w:r>
      <w:r w:rsidR="00AD3EE3">
        <w:t xml:space="preserve"> P</w:t>
      </w:r>
      <w:r w:rsidR="00917D8F" w:rsidRPr="00A7606A">
        <w:t xml:space="preserve">riority </w:t>
      </w:r>
      <w:r w:rsidR="00AD3EE3">
        <w:t>R</w:t>
      </w:r>
      <w:r w:rsidR="00917D8F" w:rsidRPr="00A7606A">
        <w:t>ules</w:t>
      </w:r>
      <w:r w:rsidR="00AD3EE3">
        <w:t>: General Issues</w:t>
      </w:r>
      <w:bookmarkEnd w:id="89"/>
      <w:bookmarkEnd w:id="90"/>
      <w:bookmarkEnd w:id="91"/>
    </w:p>
    <w:p w:rsidR="006E60FB" w:rsidRPr="00A7606A" w:rsidRDefault="002F2498" w:rsidP="004E58CF">
      <w:pPr>
        <w:pStyle w:val="Heading3"/>
      </w:pPr>
      <w:bookmarkStart w:id="92" w:name="_Toc4943367"/>
      <w:bookmarkStart w:id="93" w:name="_Toc6340096"/>
      <w:bookmarkStart w:id="94" w:name="_Toc7294672"/>
      <w:r>
        <w:t xml:space="preserve">(1) </w:t>
      </w:r>
      <w:r w:rsidR="006E60FB" w:rsidRPr="00A7606A">
        <w:t>Circularity Problems</w:t>
      </w:r>
      <w:bookmarkEnd w:id="92"/>
      <w:bookmarkEnd w:id="93"/>
      <w:bookmarkEnd w:id="94"/>
    </w:p>
    <w:p w:rsidR="007C6407" w:rsidRDefault="007C6407" w:rsidP="003409EF">
      <w:pPr>
        <w:pStyle w:val="NoSpacing"/>
        <w:numPr>
          <w:ilvl w:val="0"/>
          <w:numId w:val="22"/>
        </w:numPr>
      </w:pPr>
      <w:r>
        <w:t>S</w:t>
      </w:r>
      <w:r w:rsidRPr="007C6407">
        <w:t xml:space="preserve">pecific </w:t>
      </w:r>
      <w:r>
        <w:rPr>
          <w:i/>
        </w:rPr>
        <w:t xml:space="preserve">PPSA </w:t>
      </w:r>
      <w:r w:rsidRPr="007C6407">
        <w:t xml:space="preserve">rules </w:t>
      </w:r>
      <w:r>
        <w:t>may n</w:t>
      </w:r>
      <w:r w:rsidRPr="007C6407">
        <w:t xml:space="preserve">ot </w:t>
      </w:r>
      <w:r>
        <w:t xml:space="preserve">always fit together smoothly, </w:t>
      </w:r>
      <w:r w:rsidRPr="007C6407">
        <w:t>and can cause issues with circularity where no one party has priority over all the others</w:t>
      </w:r>
      <w:r>
        <w:t>:</w:t>
      </w:r>
    </w:p>
    <w:p w:rsidR="00B70E93" w:rsidRPr="008501FF" w:rsidRDefault="006E60FB" w:rsidP="003409EF">
      <w:pPr>
        <w:pStyle w:val="NoSpacing"/>
        <w:numPr>
          <w:ilvl w:val="0"/>
          <w:numId w:val="22"/>
        </w:numPr>
        <w:rPr>
          <w:sz w:val="18"/>
        </w:rPr>
      </w:pPr>
      <w:r w:rsidRPr="00BD19B2">
        <w:rPr>
          <w:rStyle w:val="CaseCiteChar"/>
        </w:rPr>
        <w:t>GMS Securities v Rich-Wood Kitchens</w:t>
      </w:r>
      <w:r w:rsidR="007C6407">
        <w:t>:</w:t>
      </w:r>
    </w:p>
    <w:p w:rsidR="008501FF" w:rsidRPr="008501FF" w:rsidRDefault="008501FF" w:rsidP="003409EF">
      <w:pPr>
        <w:pStyle w:val="NoSpacing"/>
        <w:numPr>
          <w:ilvl w:val="1"/>
          <w:numId w:val="22"/>
        </w:numPr>
        <w:shd w:val="clear" w:color="auto" w:fill="FFFFFF" w:themeFill="background1"/>
        <w:rPr>
          <w:color w:val="FF0000"/>
        </w:rPr>
      </w:pPr>
      <w:bookmarkStart w:id="95" w:name="_Hlk2259743"/>
      <w:r w:rsidRPr="008501FF">
        <w:rPr>
          <w:i/>
        </w:rPr>
        <w:t xml:space="preserve">PPSA </w:t>
      </w:r>
      <w:r w:rsidRPr="008501FF">
        <w:t>deems fixtures to be personal property so, so they can be subject to SIs</w:t>
      </w:r>
    </w:p>
    <w:bookmarkEnd w:id="95"/>
    <w:p w:rsidR="008501FF" w:rsidRPr="008501FF" w:rsidRDefault="008501FF" w:rsidP="003409EF">
      <w:pPr>
        <w:pStyle w:val="NoSpacing"/>
        <w:numPr>
          <w:ilvl w:val="1"/>
          <w:numId w:val="22"/>
        </w:numPr>
        <w:shd w:val="clear" w:color="auto" w:fill="FFFFFF" w:themeFill="background1"/>
        <w:rPr>
          <w:b/>
        </w:rPr>
      </w:pPr>
      <w:r w:rsidRPr="008501FF">
        <w:t xml:space="preserve">Someone who has a </w:t>
      </w:r>
      <w:r w:rsidRPr="008501FF">
        <w:rPr>
          <w:i/>
        </w:rPr>
        <w:t xml:space="preserve">PPSA </w:t>
      </w:r>
      <w:r w:rsidRPr="008501FF">
        <w:t xml:space="preserve">SI in a fixture may have got that SI before the property actually became affixed to the land as a fixture, or they may have got it while it was already a fixture, </w:t>
      </w:r>
      <w:r w:rsidRPr="008501FF">
        <w:rPr>
          <w:i/>
        </w:rPr>
        <w:t xml:space="preserve">or </w:t>
      </w:r>
      <w:r w:rsidRPr="008501FF">
        <w:t>they may have gotten the SI at the very moment that the property became a fixture</w:t>
      </w:r>
    </w:p>
    <w:p w:rsidR="008501FF" w:rsidRPr="008501FF" w:rsidRDefault="008501FF" w:rsidP="003409EF">
      <w:pPr>
        <w:pStyle w:val="NoSpacing"/>
        <w:numPr>
          <w:ilvl w:val="1"/>
          <w:numId w:val="22"/>
        </w:numPr>
        <w:rPr>
          <w:sz w:val="18"/>
        </w:rPr>
      </w:pPr>
      <w:r w:rsidRPr="008501FF">
        <w:t xml:space="preserve">So the competition over the property in question could either be between two secured parties under the </w:t>
      </w:r>
      <w:r w:rsidRPr="008501FF">
        <w:rPr>
          <w:i/>
        </w:rPr>
        <w:t>PPSA</w:t>
      </w:r>
      <w:r w:rsidRPr="008501FF">
        <w:t xml:space="preserve">, or two mortgagors in a land interest under the </w:t>
      </w:r>
      <w:r w:rsidRPr="008501FF">
        <w:rPr>
          <w:i/>
        </w:rPr>
        <w:t>Land Title Act</w:t>
      </w:r>
      <w:r w:rsidRPr="008501FF">
        <w:t xml:space="preserve">, </w:t>
      </w:r>
      <w:r w:rsidRPr="008501FF">
        <w:rPr>
          <w:i/>
        </w:rPr>
        <w:t>or</w:t>
      </w:r>
      <w:r w:rsidRPr="008501FF">
        <w:t xml:space="preserve"> a competition between a secured party and a mortgago</w:t>
      </w:r>
      <w:r>
        <w:t>r.</w:t>
      </w:r>
    </w:p>
    <w:p w:rsidR="00C4704D" w:rsidRDefault="00C4704D" w:rsidP="003409EF">
      <w:pPr>
        <w:pStyle w:val="NoSpacing"/>
        <w:numPr>
          <w:ilvl w:val="1"/>
          <w:numId w:val="22"/>
        </w:numPr>
      </w:pPr>
      <w:r w:rsidRPr="00B70E93">
        <w:rPr>
          <w:b/>
        </w:rPr>
        <w:t>Facts:</w:t>
      </w:r>
      <w:r w:rsidRPr="00C4704D">
        <w:t xml:space="preserve"> </w:t>
      </w:r>
      <w:r w:rsidRPr="00B71741">
        <w:rPr>
          <w:i/>
        </w:rPr>
        <w:t>PPSA</w:t>
      </w:r>
      <w:r w:rsidRPr="00C4704D">
        <w:t xml:space="preserve"> deems fixtures to be personal property so, so they can be subject to S</w:t>
      </w:r>
      <w:r w:rsidR="005C51E5">
        <w:t>I</w:t>
      </w:r>
      <w:r w:rsidRPr="00C4704D">
        <w:t>s</w:t>
      </w:r>
      <w:r>
        <w:t xml:space="preserve">. </w:t>
      </w:r>
      <w:r w:rsidRPr="00C4704D">
        <w:t xml:space="preserve">Mortgagor 1 got an interest in the land. </w:t>
      </w:r>
      <w:r w:rsidR="00B70E93">
        <w:t xml:space="preserve">Then a </w:t>
      </w:r>
      <w:r w:rsidR="00582636">
        <w:t>secured party</w:t>
      </w:r>
      <w:r w:rsidRPr="00C4704D">
        <w:t xml:space="preserve"> got a SI in some goods. </w:t>
      </w:r>
      <w:r w:rsidR="00B70E93">
        <w:t>T</w:t>
      </w:r>
      <w:r w:rsidRPr="00C4704D">
        <w:t xml:space="preserve">he goods </w:t>
      </w:r>
      <w:r w:rsidR="00B70E93">
        <w:t xml:space="preserve">then </w:t>
      </w:r>
      <w:r w:rsidRPr="00C4704D">
        <w:t>became affixed to the land</w:t>
      </w:r>
      <w:r w:rsidR="00B70E93">
        <w:t>,</w:t>
      </w:r>
      <w:r w:rsidRPr="00C4704D">
        <w:t xml:space="preserve"> bec</w:t>
      </w:r>
      <w:r w:rsidR="00B70E93">
        <w:t>oming</w:t>
      </w:r>
      <w:r w:rsidRPr="00C4704D">
        <w:t xml:space="preserve"> fixtures</w:t>
      </w:r>
      <w:r w:rsidR="00B70E93">
        <w:t xml:space="preserve"> and</w:t>
      </w:r>
      <w:r w:rsidRPr="00C4704D">
        <w:t xml:space="preserve"> put</w:t>
      </w:r>
      <w:r w:rsidR="00115333">
        <w:t>ting</w:t>
      </w:r>
      <w:r w:rsidRPr="00C4704D">
        <w:t xml:space="preserve"> M1 and SP in competition. Then, Mortgagor 2 got an interest in the land (and the fixtures on it), putting </w:t>
      </w:r>
      <w:r w:rsidR="00B70E93">
        <w:t xml:space="preserve">all 3 in </w:t>
      </w:r>
      <w:r w:rsidRPr="00C4704D">
        <w:t>competition.</w:t>
      </w:r>
      <w:r w:rsidR="00FE32E7" w:rsidRPr="00FE32E7">
        <w:t xml:space="preserve"> SP</w:t>
      </w:r>
      <w:r w:rsidR="00FE32E7">
        <w:t xml:space="preserve">1 then </w:t>
      </w:r>
      <w:r w:rsidR="00FE32E7" w:rsidRPr="00FE32E7">
        <w:t>files Land Title office</w:t>
      </w:r>
      <w:r w:rsidR="00FE32E7">
        <w:t>.</w:t>
      </w:r>
    </w:p>
    <w:p w:rsidR="00B70E93" w:rsidRDefault="00B70E93" w:rsidP="003409EF">
      <w:pPr>
        <w:pStyle w:val="NoSpacing"/>
        <w:numPr>
          <w:ilvl w:val="1"/>
          <w:numId w:val="22"/>
        </w:numPr>
      </w:pPr>
      <w:r w:rsidRPr="00B70E93">
        <w:lastRenderedPageBreak/>
        <w:t xml:space="preserve">M1 has priority over M2 by registering first, SP1 gets priority over M1 because </w:t>
      </w:r>
      <w:r w:rsidRPr="006D6B63">
        <w:rPr>
          <w:i/>
        </w:rPr>
        <w:t>PPSA</w:t>
      </w:r>
      <w:r w:rsidRPr="00B70E93">
        <w:t xml:space="preserve"> says their interest in goods that become attached prevails over the person with a land interest, and M2 gets priority over SP because PPSA says that if someone comes along and purchase land interest that you have an SI in, they get priority over you unless you registered beforehand</w:t>
      </w:r>
      <w:r>
        <w:t xml:space="preserve">. </w:t>
      </w:r>
    </w:p>
    <w:p w:rsidR="003355F7" w:rsidRPr="00A7606A" w:rsidRDefault="003E508D" w:rsidP="003409EF">
      <w:pPr>
        <w:pStyle w:val="NoSpacing"/>
        <w:numPr>
          <w:ilvl w:val="1"/>
          <w:numId w:val="22"/>
        </w:numPr>
      </w:pPr>
      <w:r>
        <w:t>No one party has priority = circularity problem.</w:t>
      </w:r>
      <w:r w:rsidR="00A13400">
        <w:t xml:space="preserve"> Court must sort this out.</w:t>
      </w:r>
    </w:p>
    <w:p w:rsidR="007804EE" w:rsidRPr="003355F7" w:rsidRDefault="003355F7" w:rsidP="00046962">
      <w:pPr>
        <w:pStyle w:val="NoSpacing"/>
        <w:numPr>
          <w:ilvl w:val="0"/>
          <w:numId w:val="35"/>
        </w:numPr>
        <w:rPr>
          <w:b/>
          <w:color w:val="7030A0"/>
        </w:rPr>
      </w:pPr>
      <w:r w:rsidRPr="003355F7">
        <w:rPr>
          <w:b/>
          <w:color w:val="7030A0"/>
        </w:rPr>
        <w:t>Exam: if you find a circularity problem</w:t>
      </w:r>
      <w:r>
        <w:rPr>
          <w:b/>
          <w:color w:val="7030A0"/>
        </w:rPr>
        <w:t>,</w:t>
      </w:r>
      <w:r w:rsidRPr="003355F7">
        <w:rPr>
          <w:b/>
          <w:color w:val="7030A0"/>
        </w:rPr>
        <w:t xml:space="preserve"> don’t</w:t>
      </w:r>
      <w:r>
        <w:rPr>
          <w:b/>
          <w:color w:val="7030A0"/>
        </w:rPr>
        <w:t xml:space="preserve"> worry about</w:t>
      </w:r>
      <w:r w:rsidRPr="003355F7">
        <w:rPr>
          <w:b/>
          <w:color w:val="7030A0"/>
        </w:rPr>
        <w:t xml:space="preserve"> resolv</w:t>
      </w:r>
      <w:r>
        <w:rPr>
          <w:b/>
          <w:color w:val="7030A0"/>
        </w:rPr>
        <w:t>ing</w:t>
      </w:r>
      <w:r w:rsidRPr="003355F7">
        <w:rPr>
          <w:b/>
          <w:color w:val="7030A0"/>
        </w:rPr>
        <w:t xml:space="preserve"> it – just identify it</w:t>
      </w:r>
    </w:p>
    <w:p w:rsidR="006E60FB" w:rsidRPr="00A7606A" w:rsidRDefault="002F2498" w:rsidP="004E58CF">
      <w:pPr>
        <w:pStyle w:val="Heading3"/>
      </w:pPr>
      <w:bookmarkStart w:id="96" w:name="_Toc4943368"/>
      <w:bookmarkStart w:id="97" w:name="_Toc6340097"/>
      <w:bookmarkStart w:id="98" w:name="_Toc7294673"/>
      <w:r>
        <w:t xml:space="preserve">(2) </w:t>
      </w:r>
      <w:r w:rsidR="006E60FB" w:rsidRPr="00A7606A">
        <w:t>Subordination Agreements</w:t>
      </w:r>
      <w:bookmarkEnd w:id="96"/>
      <w:bookmarkEnd w:id="97"/>
      <w:bookmarkEnd w:id="98"/>
    </w:p>
    <w:p w:rsidR="0015373F" w:rsidRPr="00BC5CD2" w:rsidRDefault="0015373F" w:rsidP="00BC5CD2">
      <w:pPr>
        <w:rPr>
          <w:rFonts w:cs="Arial"/>
        </w:rPr>
      </w:pPr>
      <w:r w:rsidRPr="00BC5CD2">
        <w:rPr>
          <w:rFonts w:cs="Arial"/>
        </w:rPr>
        <w:t xml:space="preserve">Parties have freedom of contract to </w:t>
      </w:r>
      <w:r w:rsidR="00BC5CD2" w:rsidRPr="00BC5CD2">
        <w:rPr>
          <w:rFonts w:cs="Arial"/>
        </w:rPr>
        <w:t>enter into agreements with each other to give a lower-ranked party the benefits of having a higher priority</w:t>
      </w:r>
    </w:p>
    <w:p w:rsidR="00762B08" w:rsidRPr="00CA5BFE" w:rsidRDefault="00192B43" w:rsidP="003409EF">
      <w:pPr>
        <w:pStyle w:val="NoSpacing"/>
        <w:numPr>
          <w:ilvl w:val="0"/>
          <w:numId w:val="24"/>
        </w:numPr>
      </w:pPr>
      <w:r w:rsidRPr="00CA5BFE">
        <w:rPr>
          <w:rStyle w:val="StatuteCiteChar"/>
        </w:rPr>
        <w:t>s.</w:t>
      </w:r>
      <w:r w:rsidR="00762B08" w:rsidRPr="00CA5BFE">
        <w:rPr>
          <w:rStyle w:val="StatuteCiteChar"/>
        </w:rPr>
        <w:t>40(1)</w:t>
      </w:r>
      <w:r w:rsidR="00762B08" w:rsidRPr="00CA5BFE">
        <w:rPr>
          <w:b/>
        </w:rPr>
        <w:t>:</w:t>
      </w:r>
      <w:r w:rsidR="00762B08" w:rsidRPr="00CA5BFE">
        <w:t xml:space="preserve"> A SP </w:t>
      </w:r>
      <w:r w:rsidR="00762B08" w:rsidRPr="00CA5BFE">
        <w:rPr>
          <w:b/>
        </w:rPr>
        <w:t xml:space="preserve">may subordinate </w:t>
      </w:r>
      <w:r w:rsidR="00762B08" w:rsidRPr="00CA5BFE">
        <w:t>its SI to</w:t>
      </w:r>
      <w:r w:rsidR="00762B08" w:rsidRPr="00CA5BFE">
        <w:rPr>
          <w:b/>
        </w:rPr>
        <w:t xml:space="preserve"> any other interest</w:t>
      </w:r>
      <w:r w:rsidR="00762B08" w:rsidRPr="00CA5BFE">
        <w:t xml:space="preserve"> and the subordination is </w:t>
      </w:r>
      <w:r w:rsidR="00762B08" w:rsidRPr="00CA5BFE">
        <w:rPr>
          <w:b/>
        </w:rPr>
        <w:t>effective according to its terms</w:t>
      </w:r>
      <w:r w:rsidR="00762B08" w:rsidRPr="00CA5BFE">
        <w:t xml:space="preserve"> between the parties </w:t>
      </w:r>
      <w:r w:rsidR="00762B08" w:rsidRPr="00CA5BFE">
        <w:rPr>
          <w:b/>
        </w:rPr>
        <w:t>and</w:t>
      </w:r>
      <w:r w:rsidR="00762B08" w:rsidRPr="00CA5BFE">
        <w:t xml:space="preserve"> </w:t>
      </w:r>
      <w:r w:rsidR="00762B08" w:rsidRPr="00CA5BFE">
        <w:rPr>
          <w:b/>
        </w:rPr>
        <w:t>may be enforced by a 3P</w:t>
      </w:r>
      <w:r w:rsidR="00762B08" w:rsidRPr="00CA5BFE">
        <w:t xml:space="preserve"> if the 3P is the person or one of a class of persons for whose </w:t>
      </w:r>
      <w:r w:rsidR="00762B08" w:rsidRPr="00CA5BFE">
        <w:rPr>
          <w:b/>
        </w:rPr>
        <w:t>benefit</w:t>
      </w:r>
      <w:r w:rsidR="00762B08" w:rsidRPr="00CA5BFE">
        <w:t xml:space="preserve"> the subordination was intended. </w:t>
      </w:r>
    </w:p>
    <w:p w:rsidR="00676F70" w:rsidRPr="00CA5BFE" w:rsidRDefault="00676F70" w:rsidP="003409EF">
      <w:pPr>
        <w:pStyle w:val="NoSpacing"/>
        <w:numPr>
          <w:ilvl w:val="1"/>
          <w:numId w:val="24"/>
        </w:numPr>
        <w:shd w:val="clear" w:color="auto" w:fill="FFFFFF" w:themeFill="background1"/>
        <w:rPr>
          <w:b/>
        </w:rPr>
      </w:pPr>
      <w:r w:rsidRPr="00CA5BFE">
        <w:rPr>
          <w:b/>
        </w:rPr>
        <w:t>This does away with privity of contract with respect to making parties better off via subordination agreements (still cannot make 3</w:t>
      </w:r>
      <w:r w:rsidRPr="00CA5BFE">
        <w:rPr>
          <w:b/>
          <w:vertAlign w:val="superscript"/>
        </w:rPr>
        <w:t>rd</w:t>
      </w:r>
      <w:r w:rsidRPr="00CA5BFE">
        <w:rPr>
          <w:b/>
        </w:rPr>
        <w:t xml:space="preserve"> parties worse off) </w:t>
      </w:r>
    </w:p>
    <w:p w:rsidR="00676F70" w:rsidRPr="00CA5BFE" w:rsidRDefault="00676F70" w:rsidP="003409EF">
      <w:pPr>
        <w:pStyle w:val="NoSpacing"/>
        <w:numPr>
          <w:ilvl w:val="1"/>
          <w:numId w:val="24"/>
        </w:numPr>
        <w:shd w:val="clear" w:color="auto" w:fill="FFFFFF" w:themeFill="background1"/>
        <w:rPr>
          <w:b/>
        </w:rPr>
      </w:pPr>
      <w:r w:rsidRPr="00CA5BFE">
        <w:t>Will often be made between SP1 and the debtor to subordinate SP1’s interest to new creditors to allow the debtor to actually do business with other parties, who might otherwise not want to</w:t>
      </w:r>
    </w:p>
    <w:p w:rsidR="00676F70" w:rsidRPr="00CA5BFE" w:rsidRDefault="00676F70" w:rsidP="003409EF">
      <w:pPr>
        <w:pStyle w:val="NoSpacing"/>
        <w:numPr>
          <w:ilvl w:val="1"/>
          <w:numId w:val="24"/>
        </w:numPr>
        <w:shd w:val="clear" w:color="auto" w:fill="FFFFFF" w:themeFill="background1"/>
      </w:pPr>
      <w:r w:rsidRPr="00CA5BFE">
        <w:t xml:space="preserve">Other creditors </w:t>
      </w:r>
      <w:r w:rsidR="00207A6C" w:rsidRPr="00CA5BFE">
        <w:t>will likely</w:t>
      </w:r>
      <w:r w:rsidRPr="00CA5BFE">
        <w:t xml:space="preserve"> </w:t>
      </w:r>
      <w:r w:rsidR="00207A6C" w:rsidRPr="00CA5BFE">
        <w:t>contact</w:t>
      </w:r>
      <w:r w:rsidRPr="00CA5BFE">
        <w:t xml:space="preserve"> SP1 </w:t>
      </w:r>
      <w:r w:rsidR="00207A6C" w:rsidRPr="00CA5BFE">
        <w:t>to confirm this</w:t>
      </w:r>
      <w:r w:rsidRPr="00CA5BFE">
        <w:t xml:space="preserve"> agreement </w:t>
      </w:r>
      <w:r w:rsidR="00207A6C" w:rsidRPr="00CA5BFE">
        <w:t xml:space="preserve">actually </w:t>
      </w:r>
      <w:r w:rsidRPr="00CA5BFE">
        <w:t>exists</w:t>
      </w:r>
      <w:r w:rsidR="00FC1E6E" w:rsidRPr="00CA5BFE">
        <w:t xml:space="preserve"> -</w:t>
      </w:r>
      <w:r w:rsidRPr="00CA5BFE">
        <w:t xml:space="preserve"> SP1 may put the subordination agreement in the registry to avoid field</w:t>
      </w:r>
      <w:r w:rsidR="00207A6C" w:rsidRPr="00CA5BFE">
        <w:t xml:space="preserve">ing </w:t>
      </w:r>
      <w:r w:rsidRPr="00CA5BFE">
        <w:t>requests, but this is in no way required</w:t>
      </w:r>
    </w:p>
    <w:p w:rsidR="00CA5BFE" w:rsidRPr="00CA5BFE" w:rsidRDefault="00C22C97" w:rsidP="003409EF">
      <w:pPr>
        <w:pStyle w:val="NoSpacing"/>
        <w:numPr>
          <w:ilvl w:val="0"/>
          <w:numId w:val="24"/>
        </w:numPr>
        <w:shd w:val="clear" w:color="auto" w:fill="FFFFFF" w:themeFill="background1"/>
        <w:rPr>
          <w:b/>
          <w:color w:val="7030A0"/>
        </w:rPr>
      </w:pPr>
      <w:r>
        <w:rPr>
          <w:b/>
          <w:color w:val="7030A0"/>
        </w:rPr>
        <w:t>Ex</w:t>
      </w:r>
      <w:r w:rsidR="00CA5BFE" w:rsidRPr="00CA5BFE">
        <w:rPr>
          <w:b/>
          <w:color w:val="7030A0"/>
        </w:rPr>
        <w:t>am</w:t>
      </w:r>
      <w:r>
        <w:rPr>
          <w:b/>
          <w:color w:val="7030A0"/>
        </w:rPr>
        <w:t xml:space="preserve">: </w:t>
      </w:r>
      <w:r w:rsidR="00CA5BFE" w:rsidRPr="00CA5BFE">
        <w:rPr>
          <w:b/>
          <w:color w:val="7030A0"/>
        </w:rPr>
        <w:t xml:space="preserve">will probably be tested on whether a subordination agreement </w:t>
      </w:r>
      <w:r w:rsidR="00A37BC7">
        <w:rPr>
          <w:b/>
          <w:color w:val="7030A0"/>
        </w:rPr>
        <w:t xml:space="preserve">exists and </w:t>
      </w:r>
      <w:r w:rsidR="00CA5BFE" w:rsidRPr="00CA5BFE">
        <w:rPr>
          <w:b/>
          <w:color w:val="7030A0"/>
        </w:rPr>
        <w:t xml:space="preserve">actually applies to the situation </w:t>
      </w:r>
    </w:p>
    <w:p w:rsidR="00CA5BFE" w:rsidRDefault="00CA5BFE" w:rsidP="003409EF">
      <w:pPr>
        <w:pStyle w:val="NoSpacing"/>
        <w:numPr>
          <w:ilvl w:val="1"/>
          <w:numId w:val="24"/>
        </w:numPr>
        <w:shd w:val="clear" w:color="auto" w:fill="FFFFFF" w:themeFill="background1"/>
      </w:pPr>
      <w:r w:rsidRPr="00CA5BFE">
        <w:t>i.e. you must explicitly include proceeds</w:t>
      </w:r>
    </w:p>
    <w:p w:rsidR="00A37BC7" w:rsidRDefault="00A37BC7" w:rsidP="003409EF">
      <w:pPr>
        <w:pStyle w:val="NoSpacing"/>
        <w:numPr>
          <w:ilvl w:val="1"/>
          <w:numId w:val="24"/>
        </w:numPr>
        <w:shd w:val="clear" w:color="auto" w:fill="FFFFFF" w:themeFill="background1"/>
      </w:pPr>
      <w:r w:rsidRPr="00A37BC7">
        <w:t xml:space="preserve">Best to word </w:t>
      </w:r>
      <w:r>
        <w:t xml:space="preserve">a subordination agreement </w:t>
      </w:r>
      <w:r w:rsidRPr="00A37BC7">
        <w:t>clearly, but may just be slipped into the security agreement</w:t>
      </w:r>
    </w:p>
    <w:p w:rsidR="00A37BC7" w:rsidRPr="00A37BC7" w:rsidRDefault="00A37BC7" w:rsidP="003409EF">
      <w:pPr>
        <w:pStyle w:val="NoSpacing"/>
        <w:numPr>
          <w:ilvl w:val="2"/>
          <w:numId w:val="24"/>
        </w:numPr>
        <w:shd w:val="clear" w:color="auto" w:fill="FFFFFF" w:themeFill="background1"/>
      </w:pPr>
      <w:r>
        <w:t xml:space="preserve">May </w:t>
      </w:r>
      <w:r w:rsidRPr="00A37BC7">
        <w:t xml:space="preserve">have to find </w:t>
      </w:r>
      <w:r w:rsidR="00B42814">
        <w:t>or construe words</w:t>
      </w:r>
      <w:r w:rsidRPr="00A37BC7">
        <w:t xml:space="preserve"> </w:t>
      </w:r>
      <w:r>
        <w:t>t</w:t>
      </w:r>
      <w:r w:rsidRPr="00A37BC7">
        <w:t>hat indicate party agrees to subordinate their interest to that of another</w:t>
      </w:r>
    </w:p>
    <w:p w:rsidR="00E73408" w:rsidRPr="00CA5BFE" w:rsidRDefault="00EF008B" w:rsidP="003409EF">
      <w:pPr>
        <w:pStyle w:val="NoSpacing"/>
        <w:numPr>
          <w:ilvl w:val="0"/>
          <w:numId w:val="24"/>
        </w:numPr>
      </w:pPr>
      <w:r w:rsidRPr="00CA5BFE">
        <w:rPr>
          <w:rStyle w:val="StatuteCiteChar"/>
        </w:rPr>
        <w:t>s</w:t>
      </w:r>
      <w:r w:rsidR="00192B43" w:rsidRPr="00CA5BFE">
        <w:rPr>
          <w:rStyle w:val="StatuteCiteChar"/>
        </w:rPr>
        <w:t>.</w:t>
      </w:r>
      <w:r w:rsidR="0015373F" w:rsidRPr="00CA5BFE">
        <w:rPr>
          <w:rStyle w:val="StatuteCiteChar"/>
        </w:rPr>
        <w:t xml:space="preserve">45(6) </w:t>
      </w:r>
      <w:r w:rsidR="0015373F" w:rsidRPr="00CA5BFE">
        <w:t xml:space="preserve">When a SP has subordinated their interest to another person, a </w:t>
      </w:r>
      <w:r w:rsidR="0015373F" w:rsidRPr="00CA5BFE">
        <w:rPr>
          <w:b/>
        </w:rPr>
        <w:t>FS may be registered to disclose that subordination</w:t>
      </w:r>
      <w:r w:rsidR="0015373F" w:rsidRPr="00CA5BFE">
        <w:t xml:space="preserve"> any time while the registration of the subordinated interest is effective.</w:t>
      </w:r>
    </w:p>
    <w:p w:rsidR="006E60FB" w:rsidRPr="00CA5BFE" w:rsidRDefault="00CB6373" w:rsidP="003409EF">
      <w:pPr>
        <w:pStyle w:val="NoSpacing"/>
        <w:numPr>
          <w:ilvl w:val="0"/>
          <w:numId w:val="24"/>
        </w:numPr>
      </w:pPr>
      <w:r w:rsidRPr="00CA5BFE">
        <w:t>Collateral</w:t>
      </w:r>
      <w:r w:rsidR="000D5800" w:rsidRPr="00CA5BFE">
        <w:t xml:space="preserve"> “subject to the interest of RBC”</w:t>
      </w:r>
      <w:r w:rsidR="000629FC" w:rsidRPr="00CA5BFE">
        <w:t xml:space="preserve"> under SA</w:t>
      </w:r>
      <w:r w:rsidR="000D5800" w:rsidRPr="00CA5BFE">
        <w:t xml:space="preserve"> </w:t>
      </w:r>
      <w:r w:rsidRPr="00CA5BFE">
        <w:t xml:space="preserve">constituted </w:t>
      </w:r>
      <w:proofErr w:type="spellStart"/>
      <w:r w:rsidR="00762B08" w:rsidRPr="00CA5BFE">
        <w:t>SubA</w:t>
      </w:r>
      <w:proofErr w:type="spellEnd"/>
      <w:r w:rsidR="000D5800" w:rsidRPr="00CA5BFE">
        <w:t xml:space="preserve">: </w:t>
      </w:r>
      <w:r w:rsidR="006E60FB" w:rsidRPr="00CA5BFE">
        <w:rPr>
          <w:rStyle w:val="CaseCiteChar"/>
        </w:rPr>
        <w:t>RBC v Gabriel of Canada</w:t>
      </w:r>
    </w:p>
    <w:p w:rsidR="00CB6373" w:rsidRPr="00CA5BFE" w:rsidRDefault="00CB6373" w:rsidP="003409EF">
      <w:pPr>
        <w:pStyle w:val="NoSpacing"/>
        <w:numPr>
          <w:ilvl w:val="1"/>
          <w:numId w:val="24"/>
        </w:numPr>
      </w:pPr>
      <w:r w:rsidRPr="00CA5BFE">
        <w:t xml:space="preserve">You </w:t>
      </w:r>
      <w:r w:rsidRPr="00CA5BFE">
        <w:rPr>
          <w:b/>
        </w:rPr>
        <w:t>can</w:t>
      </w:r>
      <w:r w:rsidRPr="00CA5BFE">
        <w:t xml:space="preserve"> </w:t>
      </w:r>
      <w:r w:rsidRPr="00CA5BFE">
        <w:rPr>
          <w:b/>
        </w:rPr>
        <w:t>securitize</w:t>
      </w:r>
      <w:r w:rsidRPr="00CA5BFE">
        <w:t xml:space="preserve"> your </w:t>
      </w:r>
      <w:proofErr w:type="spellStart"/>
      <w:r w:rsidRPr="00CA5BFE">
        <w:t>SubA</w:t>
      </w:r>
      <w:proofErr w:type="spellEnd"/>
      <w:r w:rsidRPr="00CA5BFE">
        <w:t xml:space="preserve"> by also taking SI in another SP’s property thereunder.</w:t>
      </w:r>
    </w:p>
    <w:p w:rsidR="00CB6373" w:rsidRPr="00CA5BFE" w:rsidRDefault="00BF6E1B" w:rsidP="003409EF">
      <w:pPr>
        <w:pStyle w:val="NoSpacing"/>
        <w:numPr>
          <w:ilvl w:val="2"/>
          <w:numId w:val="24"/>
        </w:numPr>
      </w:pPr>
      <w:r w:rsidRPr="00CA5BFE">
        <w:rPr>
          <w:rStyle w:val="StatuteCiteChar"/>
        </w:rPr>
        <w:t>s.</w:t>
      </w:r>
      <w:r w:rsidR="0029212A" w:rsidRPr="00CA5BFE">
        <w:rPr>
          <w:rStyle w:val="StatuteCiteChar"/>
        </w:rPr>
        <w:t>40(2)</w:t>
      </w:r>
      <w:r w:rsidR="0029212A" w:rsidRPr="00CA5BFE">
        <w:rPr>
          <w:b/>
        </w:rPr>
        <w:t xml:space="preserve"> </w:t>
      </w:r>
      <w:proofErr w:type="spellStart"/>
      <w:r w:rsidR="00CB6373" w:rsidRPr="00CA5BFE">
        <w:t>SubA</w:t>
      </w:r>
      <w:proofErr w:type="spellEnd"/>
      <w:r w:rsidR="00CB6373" w:rsidRPr="00CA5BFE">
        <w:t xml:space="preserve"> does not grant a SI, but you can get</w:t>
      </w:r>
      <w:r w:rsidR="0029212A" w:rsidRPr="00CA5BFE">
        <w:t xml:space="preserve"> a</w:t>
      </w:r>
      <w:r w:rsidR="00CB6373" w:rsidRPr="00CA5BFE">
        <w:t xml:space="preserve"> SI through it.</w:t>
      </w:r>
      <w:r w:rsidR="00762B08" w:rsidRPr="00CA5BFE">
        <w:t xml:space="preserve"> </w:t>
      </w:r>
    </w:p>
    <w:p w:rsidR="006E60FB" w:rsidRPr="00CA5BFE" w:rsidRDefault="000D5800" w:rsidP="003409EF">
      <w:pPr>
        <w:pStyle w:val="NoSpacing"/>
        <w:numPr>
          <w:ilvl w:val="0"/>
          <w:numId w:val="24"/>
        </w:numPr>
      </w:pPr>
      <w:r w:rsidRPr="00CA5BFE">
        <w:t xml:space="preserve">Subordination clauses will be interpreted fairly strictly: </w:t>
      </w:r>
      <w:r w:rsidR="006E60FB" w:rsidRPr="00CA5BFE">
        <w:rPr>
          <w:rStyle w:val="CaseCiteChar"/>
        </w:rPr>
        <w:t>Transamerica Commercial Finance v Imperial TV</w:t>
      </w:r>
      <w:r w:rsidRPr="00CA5BFE">
        <w:rPr>
          <w:rStyle w:val="CaseCiteChar"/>
        </w:rPr>
        <w:t xml:space="preserve"> </w:t>
      </w:r>
      <w:r w:rsidRPr="00CA5BFE">
        <w:t>(</w:t>
      </w:r>
      <w:r w:rsidR="004B1E22" w:rsidRPr="004B1E22">
        <w:t xml:space="preserve">Agreement said they agreed to subordinate their interest to ‘banks’. </w:t>
      </w:r>
      <w:r w:rsidRPr="00CA5BFE">
        <w:t>TCF wasn’t allowed to claim the benefit</w:t>
      </w:r>
      <w:r w:rsidR="005C4CDD">
        <w:t>. Court construe</w:t>
      </w:r>
      <w:r w:rsidR="004B1E22">
        <w:t>d ‘banks’</w:t>
      </w:r>
      <w:r w:rsidR="005C4CDD">
        <w:t xml:space="preserve"> narrowly as meaning only federally chartered banks, and</w:t>
      </w:r>
      <w:r w:rsidRPr="00CA5BFE">
        <w:t xml:space="preserve"> they were </w:t>
      </w:r>
      <w:r w:rsidR="005C4CDD">
        <w:t xml:space="preserve">just a </w:t>
      </w:r>
      <w:r w:rsidRPr="00CA5BFE">
        <w:t>finance company)</w:t>
      </w:r>
    </w:p>
    <w:p w:rsidR="006E60FB" w:rsidRPr="00A7606A" w:rsidRDefault="002F2498" w:rsidP="004E58CF">
      <w:pPr>
        <w:pStyle w:val="Heading3"/>
      </w:pPr>
      <w:bookmarkStart w:id="99" w:name="_Toc4943369"/>
      <w:bookmarkStart w:id="100" w:name="_Toc6340098"/>
      <w:bookmarkStart w:id="101" w:name="_Toc7294674"/>
      <w:r>
        <w:t xml:space="preserve">(3) </w:t>
      </w:r>
      <w:r w:rsidR="006E60FB" w:rsidRPr="00A7606A">
        <w:t>Marshalling</w:t>
      </w:r>
      <w:r w:rsidR="000D5800" w:rsidRPr="00A7606A">
        <w:t xml:space="preserve"> – An Equitable “Remedy”</w:t>
      </w:r>
      <w:bookmarkEnd w:id="99"/>
      <w:bookmarkEnd w:id="100"/>
      <w:bookmarkEnd w:id="101"/>
    </w:p>
    <w:p w:rsidR="002D3CBD" w:rsidRDefault="00B9325C" w:rsidP="003409EF">
      <w:pPr>
        <w:pStyle w:val="NoSpacing"/>
        <w:numPr>
          <w:ilvl w:val="0"/>
          <w:numId w:val="25"/>
        </w:numPr>
      </w:pPr>
      <w:r>
        <w:t xml:space="preserve">It is possible that a </w:t>
      </w:r>
      <w:r w:rsidR="00B12738" w:rsidRPr="00B12738">
        <w:t>party with an over-supply of security interests</w:t>
      </w:r>
      <w:r w:rsidR="002D3CBD">
        <w:t xml:space="preserve"> </w:t>
      </w:r>
      <w:r>
        <w:t>may defeat the interest of a part</w:t>
      </w:r>
      <w:r w:rsidR="00B12738" w:rsidRPr="00B12738">
        <w:t>y</w:t>
      </w:r>
      <w:r>
        <w:t xml:space="preserve"> with a subordinate interest in one or more of those interests</w:t>
      </w:r>
    </w:p>
    <w:p w:rsidR="002D3CBD" w:rsidRDefault="002D3CBD" w:rsidP="003409EF">
      <w:pPr>
        <w:pStyle w:val="NoSpacing"/>
        <w:numPr>
          <w:ilvl w:val="1"/>
          <w:numId w:val="25"/>
        </w:numPr>
      </w:pPr>
      <w:r>
        <w:t xml:space="preserve">Ex: SP1 has an interest in x, y, and z. SP2 has an interest in only x, and inferior priority. SP1 could choose to satisfy their debts with x, defeating SP2’s interest, even if their debts could otherwise be taken care of with y and z. </w:t>
      </w:r>
    </w:p>
    <w:p w:rsidR="00B9325C" w:rsidRDefault="008C3DCF" w:rsidP="003409EF">
      <w:pPr>
        <w:pStyle w:val="NoSpacing"/>
        <w:numPr>
          <w:ilvl w:val="0"/>
          <w:numId w:val="25"/>
        </w:numPr>
      </w:pPr>
      <w:r w:rsidRPr="00A7606A">
        <w:t>A</w:t>
      </w:r>
      <w:r w:rsidR="002D3CBD">
        <w:t xml:space="preserve">lthough not required by the </w:t>
      </w:r>
      <w:r w:rsidR="002D3CBD">
        <w:rPr>
          <w:i/>
        </w:rPr>
        <w:t>PPSA</w:t>
      </w:r>
      <w:r w:rsidR="002D3CBD">
        <w:t>, the</w:t>
      </w:r>
      <w:r w:rsidR="006E331F" w:rsidRPr="00A7606A">
        <w:t xml:space="preserve"> </w:t>
      </w:r>
      <w:r w:rsidR="0098217A" w:rsidRPr="00A7606A">
        <w:t xml:space="preserve">court </w:t>
      </w:r>
      <w:r w:rsidR="006E331F" w:rsidRPr="00A7606A">
        <w:t>may</w:t>
      </w:r>
      <w:r w:rsidR="0098217A" w:rsidRPr="00A7606A">
        <w:t xml:space="preserve"> </w:t>
      </w:r>
      <w:r w:rsidR="002D3CBD">
        <w:t xml:space="preserve">use its equitable jurisdiction to </w:t>
      </w:r>
      <w:r w:rsidR="0098217A" w:rsidRPr="00A7606A">
        <w:t>order</w:t>
      </w:r>
      <w:r w:rsidR="0098217A" w:rsidRPr="002D3CBD">
        <w:rPr>
          <w:b/>
        </w:rPr>
        <w:t xml:space="preserve"> marshalling</w:t>
      </w:r>
      <w:r w:rsidR="000D5800" w:rsidRPr="00A7606A">
        <w:t xml:space="preserve"> </w:t>
      </w:r>
      <w:r w:rsidR="00B9325C">
        <w:t xml:space="preserve">to either </w:t>
      </w:r>
    </w:p>
    <w:p w:rsidR="00B9325C" w:rsidRDefault="00B9325C" w:rsidP="00046962">
      <w:pPr>
        <w:pStyle w:val="NoSpacing"/>
        <w:numPr>
          <w:ilvl w:val="2"/>
          <w:numId w:val="56"/>
        </w:numPr>
        <w:ind w:left="1134" w:hanging="283"/>
      </w:pPr>
      <w:r>
        <w:t>o</w:t>
      </w:r>
      <w:r w:rsidR="000D5800" w:rsidRPr="00A7606A">
        <w:t xml:space="preserve">rder </w:t>
      </w:r>
      <w:r>
        <w:t>the</w:t>
      </w:r>
      <w:r w:rsidR="000D5800" w:rsidRPr="00A7606A">
        <w:t xml:space="preserve"> over</w:t>
      </w:r>
      <w:r w:rsidR="00A7606A">
        <w:t>-</w:t>
      </w:r>
      <w:r w:rsidR="000D5800" w:rsidRPr="00A7606A">
        <w:t xml:space="preserve">secured party to use particular funds instead of other </w:t>
      </w:r>
      <w:r w:rsidR="0098217A" w:rsidRPr="00A7606A">
        <w:t>funds available to it</w:t>
      </w:r>
      <w:r w:rsidR="000D5800" w:rsidRPr="00A7606A">
        <w:t xml:space="preserve"> so as to allow the value of those </w:t>
      </w:r>
      <w:r w:rsidR="00F125DE">
        <w:t xml:space="preserve">other </w:t>
      </w:r>
      <w:r w:rsidR="000D5800" w:rsidRPr="00A7606A">
        <w:t>funds to remain available to under</w:t>
      </w:r>
      <w:r w:rsidR="00F125DE">
        <w:t>-</w:t>
      </w:r>
      <w:r w:rsidR="000D5800" w:rsidRPr="00A7606A">
        <w:t>secured parties who have only those funds to use, or</w:t>
      </w:r>
      <w:r w:rsidR="00B37A75" w:rsidRPr="00A7606A">
        <w:t>,</w:t>
      </w:r>
      <w:r w:rsidR="000D5800" w:rsidRPr="00A7606A">
        <w:t xml:space="preserve"> </w:t>
      </w:r>
    </w:p>
    <w:p w:rsidR="002D3CBD" w:rsidRPr="002D3CBD" w:rsidRDefault="000D5800" w:rsidP="00046962">
      <w:pPr>
        <w:pStyle w:val="NoSpacing"/>
        <w:numPr>
          <w:ilvl w:val="2"/>
          <w:numId w:val="56"/>
        </w:numPr>
        <w:ind w:left="1134" w:hanging="283"/>
      </w:pPr>
      <w:r w:rsidRPr="00A7606A">
        <w:t xml:space="preserve">order rights of </w:t>
      </w:r>
      <w:r w:rsidR="00B9325C">
        <w:t>the</w:t>
      </w:r>
      <w:r w:rsidRPr="00A7606A">
        <w:t xml:space="preserve"> over</w:t>
      </w:r>
      <w:r w:rsidR="00F125DE">
        <w:t>-</w:t>
      </w:r>
      <w:r w:rsidRPr="00A7606A">
        <w:t>secured party</w:t>
      </w:r>
      <w:r w:rsidR="00B9325C">
        <w:t xml:space="preserve"> to the interest be subrogate</w:t>
      </w:r>
      <w:r w:rsidR="00B9325C" w:rsidRPr="002D3CBD">
        <w:t>d to the under-secured party</w:t>
      </w:r>
      <w:r w:rsidR="00022BF4">
        <w:t xml:space="preserve"> (more complex)</w:t>
      </w:r>
    </w:p>
    <w:p w:rsidR="002D3CBD" w:rsidRPr="002D3CBD" w:rsidRDefault="002D3CBD" w:rsidP="00046962">
      <w:pPr>
        <w:pStyle w:val="NoSpacing"/>
        <w:numPr>
          <w:ilvl w:val="0"/>
          <w:numId w:val="58"/>
        </w:numPr>
        <w:shd w:val="clear" w:color="auto" w:fill="FFFFFF" w:themeFill="background1"/>
      </w:pPr>
      <w:r>
        <w:t>Equitable requirements apply- to get marshalling, must have</w:t>
      </w:r>
      <w:r w:rsidRPr="002D3CBD">
        <w:t xml:space="preserve"> clean hand</w:t>
      </w:r>
      <w:r>
        <w:t>s</w:t>
      </w:r>
      <w:r w:rsidRPr="002D3CBD">
        <w:t xml:space="preserve">, </w:t>
      </w:r>
      <w:r>
        <w:t xml:space="preserve">no </w:t>
      </w:r>
      <w:r w:rsidRPr="002D3CBD">
        <w:t>laches, etc.</w:t>
      </w:r>
    </w:p>
    <w:p w:rsidR="008A14C1" w:rsidRDefault="002D3CBD" w:rsidP="00046962">
      <w:pPr>
        <w:pStyle w:val="NoSpacing"/>
        <w:numPr>
          <w:ilvl w:val="0"/>
          <w:numId w:val="57"/>
        </w:numPr>
      </w:pPr>
      <w:r>
        <w:t xml:space="preserve">There must also be no </w:t>
      </w:r>
      <w:r>
        <w:rPr>
          <w:b/>
        </w:rPr>
        <w:t>hardship</w:t>
      </w:r>
      <w:r>
        <w:t>:</w:t>
      </w:r>
      <w:r w:rsidR="000D5800" w:rsidRPr="00A7606A">
        <w:t xml:space="preserve"> court </w:t>
      </w:r>
      <w:r w:rsidR="008C3DCF" w:rsidRPr="00A7606A">
        <w:t>must be satisfied that</w:t>
      </w:r>
      <w:r w:rsidR="000D5800" w:rsidRPr="00A7606A">
        <w:t xml:space="preserve"> no third party is adversely affected by the order</w:t>
      </w:r>
      <w:r w:rsidR="008C3DCF" w:rsidRPr="00A7606A">
        <w:t xml:space="preserve">; </w:t>
      </w:r>
    </w:p>
    <w:p w:rsidR="008C3DCF" w:rsidRDefault="000D5800" w:rsidP="00046962">
      <w:pPr>
        <w:pStyle w:val="NoSpacing"/>
        <w:numPr>
          <w:ilvl w:val="1"/>
          <w:numId w:val="57"/>
        </w:numPr>
      </w:pPr>
      <w:r w:rsidRPr="00A7606A">
        <w:t xml:space="preserve">that the </w:t>
      </w:r>
      <w:r w:rsidR="006E331F" w:rsidRPr="00A7606A">
        <w:t>over</w:t>
      </w:r>
      <w:r w:rsidR="00F125DE">
        <w:t>-</w:t>
      </w:r>
      <w:r w:rsidR="006E331F" w:rsidRPr="00A7606A">
        <w:t>secured party</w:t>
      </w:r>
      <w:r w:rsidRPr="00A7606A">
        <w:t xml:space="preserve"> has access to multiple funds</w:t>
      </w:r>
      <w:bookmarkStart w:id="102" w:name="_Hlk511909538"/>
      <w:r w:rsidR="008A14C1">
        <w:t>, there aren’t further parties that will be prejudiced, and that it is not too hard for the court to deter</w:t>
      </w:r>
      <w:r w:rsidR="00D614AD">
        <w:t>mine whether its orders have been complied with</w:t>
      </w:r>
    </w:p>
    <w:p w:rsidR="00D614AD" w:rsidRPr="00A7606A" w:rsidRDefault="00D614AD" w:rsidP="00046962">
      <w:pPr>
        <w:pStyle w:val="NoSpacing"/>
        <w:numPr>
          <w:ilvl w:val="1"/>
          <w:numId w:val="57"/>
        </w:numPr>
      </w:pPr>
      <w:r>
        <w:t>If SP2 is in default but SP1 is not, this might lead to SP1 being under-secured at a later date; therefore Marshalling usually only ordered when all parties are in default</w:t>
      </w:r>
    </w:p>
    <w:p w:rsidR="002D3CBD" w:rsidRPr="002D3CBD" w:rsidRDefault="008C3DCF" w:rsidP="00046962">
      <w:pPr>
        <w:pStyle w:val="NoSpacing"/>
        <w:numPr>
          <w:ilvl w:val="1"/>
          <w:numId w:val="36"/>
        </w:numPr>
        <w:rPr>
          <w:sz w:val="18"/>
        </w:rPr>
      </w:pPr>
      <w:r w:rsidRPr="00A7606A">
        <w:t>F</w:t>
      </w:r>
      <w:r w:rsidR="006E331F" w:rsidRPr="00A7606A">
        <w:t>unds</w:t>
      </w:r>
      <w:r w:rsidRPr="00A7606A">
        <w:t xml:space="preserve"> proceeded against</w:t>
      </w:r>
      <w:r w:rsidR="006E331F" w:rsidRPr="00A7606A">
        <w:t xml:space="preserve"> need not be PPSA interests</w:t>
      </w:r>
      <w:r w:rsidR="00D5553B" w:rsidRPr="00A7606A">
        <w:t xml:space="preserve"> </w:t>
      </w:r>
      <w:bookmarkEnd w:id="102"/>
      <w:r w:rsidR="00D5553B" w:rsidRPr="00A7606A">
        <w:t>(</w:t>
      </w:r>
      <w:r w:rsidR="00D5553B" w:rsidRPr="00F125DE">
        <w:rPr>
          <w:rStyle w:val="CaseCiteChar"/>
        </w:rPr>
        <w:t>Surrey Metro Savings v Chestnut Hill Homes</w:t>
      </w:r>
      <w:r w:rsidR="00D5553B" w:rsidRPr="00A7606A">
        <w:t>)</w:t>
      </w:r>
      <w:r w:rsidR="000D5800" w:rsidRPr="00A7606A">
        <w:t>.</w:t>
      </w:r>
    </w:p>
    <w:p w:rsidR="002D3CBD" w:rsidRPr="002D3CBD" w:rsidRDefault="002D3CBD" w:rsidP="00046962">
      <w:pPr>
        <w:pStyle w:val="NoSpacing"/>
        <w:numPr>
          <w:ilvl w:val="0"/>
          <w:numId w:val="36"/>
        </w:numPr>
        <w:shd w:val="clear" w:color="auto" w:fill="FFFFFF" w:themeFill="background1"/>
      </w:pPr>
      <w:r w:rsidRPr="002D3CBD">
        <w:t>Marshalling is ‘used fairly frequently’, unless there is a clear reason not to (i.e. clear hardship). Often don’t even have to go to court, might just have to show the other party that the court would clearly order marshalling and they’ll give it to you (since they probably lose nothing).</w:t>
      </w:r>
    </w:p>
    <w:p w:rsidR="00552EB9" w:rsidRDefault="00552EB9" w:rsidP="002D3CBD">
      <w:pPr>
        <w:pStyle w:val="NoSpacing"/>
        <w:ind w:left="1440"/>
      </w:pPr>
    </w:p>
    <w:p w:rsidR="00552EB9" w:rsidRDefault="00552EB9" w:rsidP="002D3CBD">
      <w:pPr>
        <w:pStyle w:val="NoSpacing"/>
        <w:ind w:left="1440"/>
      </w:pPr>
    </w:p>
    <w:p w:rsidR="00552EB9" w:rsidRDefault="00552EB9" w:rsidP="002D3CBD">
      <w:pPr>
        <w:pStyle w:val="NoSpacing"/>
        <w:ind w:left="1440"/>
      </w:pPr>
    </w:p>
    <w:p w:rsidR="0053203E" w:rsidRPr="00A7606A" w:rsidRDefault="00450B24" w:rsidP="004E58CF">
      <w:pPr>
        <w:pStyle w:val="Heading2"/>
      </w:pPr>
      <w:bookmarkStart w:id="103" w:name="_Toc4943370"/>
      <w:bookmarkStart w:id="104" w:name="_Toc6340099"/>
      <w:bookmarkStart w:id="105" w:name="_Toc7294675"/>
      <w:r>
        <w:lastRenderedPageBreak/>
        <w:t xml:space="preserve">3. </w:t>
      </w:r>
      <w:r w:rsidR="0053203E" w:rsidRPr="00A7606A">
        <w:t>Residual Priority Rule</w:t>
      </w:r>
      <w:r w:rsidR="00554F5D" w:rsidRPr="00A7606A">
        <w:t>s</w:t>
      </w:r>
      <w:bookmarkEnd w:id="103"/>
      <w:r w:rsidR="004F1CA6">
        <w:t>: Competition With Another Security Interest</w:t>
      </w:r>
      <w:bookmarkEnd w:id="104"/>
      <w:bookmarkEnd w:id="105"/>
    </w:p>
    <w:p w:rsidR="003F14DE" w:rsidRDefault="003F14DE" w:rsidP="00792DE0">
      <w:pPr>
        <w:pStyle w:val="NoSpacing"/>
        <w:rPr>
          <w:rStyle w:val="StatuteCiteChar"/>
          <w:color w:val="auto"/>
        </w:rPr>
      </w:pPr>
    </w:p>
    <w:p w:rsidR="00792DE0" w:rsidRPr="00792DE0" w:rsidRDefault="00792DE0" w:rsidP="003F14DE">
      <w:pPr>
        <w:pStyle w:val="NoSpacing"/>
        <w:pBdr>
          <w:top w:val="single" w:sz="4" w:space="1" w:color="auto"/>
          <w:left w:val="single" w:sz="4" w:space="4" w:color="auto"/>
          <w:bottom w:val="single" w:sz="4" w:space="1" w:color="auto"/>
          <w:right w:val="single" w:sz="4" w:space="4" w:color="auto"/>
        </w:pBdr>
        <w:rPr>
          <w:rStyle w:val="StatuteCiteChar"/>
          <w:color w:val="auto"/>
        </w:rPr>
      </w:pPr>
      <w:r>
        <w:rPr>
          <w:rStyle w:val="StatuteCiteChar"/>
          <w:color w:val="auto"/>
        </w:rPr>
        <w:t>For s.35(1)(a):</w:t>
      </w:r>
    </w:p>
    <w:p w:rsidR="00052F6A" w:rsidRPr="00052F6A" w:rsidRDefault="0053203E" w:rsidP="00046962">
      <w:pPr>
        <w:pStyle w:val="NoSpacing"/>
        <w:numPr>
          <w:ilvl w:val="0"/>
          <w:numId w:val="59"/>
        </w:numPr>
        <w:pBdr>
          <w:top w:val="single" w:sz="4" w:space="1" w:color="auto"/>
          <w:left w:val="single" w:sz="4" w:space="4" w:color="auto"/>
          <w:bottom w:val="single" w:sz="4" w:space="1" w:color="auto"/>
          <w:right w:val="single" w:sz="4" w:space="4" w:color="auto"/>
        </w:pBdr>
        <w:rPr>
          <w:rStyle w:val="CaseCiteChar"/>
          <w:color w:val="auto"/>
        </w:rPr>
      </w:pPr>
      <w:r w:rsidRPr="00B95001">
        <w:rPr>
          <w:rStyle w:val="StatuteCiteChar"/>
        </w:rPr>
        <w:t>S43</w:t>
      </w:r>
      <w:r w:rsidR="00D5553B" w:rsidRPr="00B95001">
        <w:rPr>
          <w:rStyle w:val="StatuteCiteChar"/>
        </w:rPr>
        <w:t>(4)</w:t>
      </w:r>
      <w:r w:rsidR="00D5553B" w:rsidRPr="00A7606A">
        <w:rPr>
          <w:b/>
        </w:rPr>
        <w:t>:</w:t>
      </w:r>
      <w:r w:rsidR="00D5553B" w:rsidRPr="00A7606A">
        <w:t xml:space="preserve"> A FS can be registered before a SA is made and before a SI attaches: </w:t>
      </w:r>
      <w:r w:rsidR="00D5553B" w:rsidRPr="006164E9">
        <w:rPr>
          <w:rStyle w:val="CaseCiteChar"/>
        </w:rPr>
        <w:t xml:space="preserve">674921 BC v New Solutions Financial </w:t>
      </w:r>
    </w:p>
    <w:p w:rsidR="0053203E" w:rsidRPr="00052F6A" w:rsidRDefault="00052F6A" w:rsidP="00046962">
      <w:pPr>
        <w:pStyle w:val="NoSpacing"/>
        <w:numPr>
          <w:ilvl w:val="0"/>
          <w:numId w:val="59"/>
        </w:numPr>
        <w:pBdr>
          <w:top w:val="single" w:sz="4" w:space="1" w:color="auto"/>
          <w:left w:val="single" w:sz="4" w:space="4" w:color="auto"/>
          <w:bottom w:val="single" w:sz="4" w:space="1" w:color="auto"/>
          <w:right w:val="single" w:sz="4" w:space="4" w:color="auto"/>
        </w:pBdr>
        <w:rPr>
          <w:b/>
          <w:i/>
        </w:rPr>
      </w:pPr>
      <w:r w:rsidRPr="00A7606A">
        <w:t xml:space="preserve">A single FS can cover various SAs as per </w:t>
      </w:r>
      <w:r w:rsidRPr="00380CF5">
        <w:rPr>
          <w:b/>
        </w:rPr>
        <w:t>s.4</w:t>
      </w:r>
      <w:r w:rsidRPr="00A7606A">
        <w:rPr>
          <w:b/>
        </w:rPr>
        <w:t>3(5)</w:t>
      </w:r>
      <w:r w:rsidRPr="00A7606A">
        <w:t xml:space="preserve"> as long as the description of collateral is broad enough: </w:t>
      </w:r>
      <w:r w:rsidRPr="00412139">
        <w:rPr>
          <w:rStyle w:val="CaseCiteChar"/>
        </w:rPr>
        <w:t>RBC v Agricultural Credit Corp Sask</w:t>
      </w:r>
    </w:p>
    <w:p w:rsidR="00D37524" w:rsidRDefault="00D37524" w:rsidP="009743C9">
      <w:pPr>
        <w:pStyle w:val="NoSpacing"/>
      </w:pPr>
    </w:p>
    <w:p w:rsidR="00D75B88" w:rsidRPr="003F14DE" w:rsidRDefault="00D75B88" w:rsidP="006C72E7">
      <w:pPr>
        <w:shd w:val="clear" w:color="auto" w:fill="FFFFFF"/>
        <w:rPr>
          <w:rFonts w:eastAsia="Calibri" w:cs="Times New Roman"/>
          <w:color w:val="0000FF"/>
          <w:sz w:val="28"/>
          <w:szCs w:val="22"/>
          <w:shd w:val="clear" w:color="auto" w:fill="FFFFFF"/>
        </w:rPr>
      </w:pPr>
      <w:r w:rsidRPr="00B6038B">
        <w:rPr>
          <w:rFonts w:eastAsia="Calibri" w:cs="Times New Roman"/>
          <w:b/>
          <w:color w:val="0000FF"/>
          <w:sz w:val="28"/>
          <w:szCs w:val="22"/>
          <w:shd w:val="clear" w:color="auto" w:fill="FFFFFF"/>
        </w:rPr>
        <w:t>s.</w:t>
      </w:r>
      <w:r w:rsidR="00FD455A" w:rsidRPr="00FD455A">
        <w:rPr>
          <w:rFonts w:eastAsia="Calibri" w:cs="Times New Roman"/>
          <w:b/>
          <w:color w:val="0000FF"/>
          <w:sz w:val="28"/>
          <w:szCs w:val="22"/>
          <w:shd w:val="clear" w:color="auto" w:fill="FFFFFF"/>
        </w:rPr>
        <w:t>35</w:t>
      </w:r>
      <w:r w:rsidR="003F14DE">
        <w:rPr>
          <w:rFonts w:eastAsia="Calibri" w:cs="Times New Roman"/>
          <w:color w:val="0000FF"/>
          <w:sz w:val="28"/>
          <w:szCs w:val="22"/>
          <w:shd w:val="clear" w:color="auto" w:fill="FFFFFF"/>
        </w:rPr>
        <w:t>:</w:t>
      </w:r>
      <w:r w:rsidR="003F14DE">
        <w:rPr>
          <w:rFonts w:eastAsia="Calibri" w:cs="Times New Roman"/>
          <w:b/>
          <w:color w:val="0000FF"/>
          <w:sz w:val="28"/>
          <w:szCs w:val="22"/>
          <w:shd w:val="clear" w:color="auto" w:fill="FFFFFF"/>
        </w:rPr>
        <w:t xml:space="preserve"> </w:t>
      </w:r>
      <w:r w:rsidR="003F14DE" w:rsidRPr="003F14DE">
        <w:rPr>
          <w:rFonts w:eastAsia="Calibri" w:cs="Times New Roman"/>
          <w:szCs w:val="22"/>
          <w:shd w:val="clear" w:color="auto" w:fill="FFFFFF"/>
        </w:rPr>
        <w:t>(</w:t>
      </w:r>
      <w:r w:rsidR="003F14DE" w:rsidRPr="003F14DE">
        <w:rPr>
          <w:rFonts w:eastAsia="Calibri" w:cs="Times New Roman"/>
          <w:i/>
          <w:szCs w:val="22"/>
          <w:shd w:val="clear" w:color="auto" w:fill="FFFFFF"/>
        </w:rPr>
        <w:t>remember: go here if no specific rule applies</w:t>
      </w:r>
      <w:r w:rsidR="003F14DE" w:rsidRPr="003F14DE">
        <w:rPr>
          <w:rFonts w:eastAsia="Calibri" w:cs="Times New Roman"/>
          <w:szCs w:val="22"/>
          <w:shd w:val="clear" w:color="auto" w:fill="FFFFFF"/>
        </w:rPr>
        <w:t>)</w:t>
      </w:r>
    </w:p>
    <w:p w:rsidR="00052F6A" w:rsidRPr="00052F6A" w:rsidRDefault="00052F6A" w:rsidP="006C72E7">
      <w:pPr>
        <w:shd w:val="clear" w:color="auto" w:fill="FFFFFF"/>
        <w:rPr>
          <w:rFonts w:eastAsia="Calibri" w:cs="Times New Roman"/>
          <w:b/>
          <w:szCs w:val="22"/>
          <w:shd w:val="clear" w:color="auto" w:fill="FFFFFF"/>
        </w:rPr>
      </w:pPr>
      <w:r w:rsidRPr="00052F6A">
        <w:rPr>
          <w:rFonts w:eastAsia="Calibri" w:cs="Times New Roman"/>
          <w:b/>
          <w:szCs w:val="22"/>
          <w:shd w:val="clear" w:color="auto" w:fill="FFFFFF"/>
        </w:rPr>
        <w:t xml:space="preserve">Key </w:t>
      </w:r>
      <w:r>
        <w:rPr>
          <w:rFonts w:eastAsia="Calibri" w:cs="Times New Roman"/>
          <w:b/>
          <w:szCs w:val="22"/>
          <w:shd w:val="clear" w:color="auto" w:fill="FFFFFF"/>
        </w:rPr>
        <w:t>R</w:t>
      </w:r>
      <w:r w:rsidRPr="00052F6A">
        <w:rPr>
          <w:rFonts w:eastAsia="Calibri" w:cs="Times New Roman"/>
          <w:b/>
          <w:szCs w:val="22"/>
          <w:shd w:val="clear" w:color="auto" w:fill="FFFFFF"/>
        </w:rPr>
        <w:t>ules</w:t>
      </w:r>
    </w:p>
    <w:p w:rsidR="00FD455A" w:rsidRPr="006136E4" w:rsidRDefault="00FD455A" w:rsidP="006C72E7">
      <w:pPr>
        <w:shd w:val="clear" w:color="auto" w:fill="FFFFFF"/>
        <w:rPr>
          <w:rFonts w:eastAsia="Calibri" w:cs="Arial"/>
        </w:rPr>
      </w:pPr>
      <w:r w:rsidRPr="00FD455A">
        <w:rPr>
          <w:rFonts w:eastAsia="Calibri" w:cs="Times New Roman"/>
          <w:b/>
          <w:color w:val="0000FF"/>
          <w:shd w:val="clear" w:color="auto" w:fill="FFFFFF"/>
        </w:rPr>
        <w:t>(1)</w:t>
      </w:r>
      <w:r w:rsidR="006C72E7" w:rsidRPr="006136E4">
        <w:rPr>
          <w:rFonts w:eastAsia="Calibri" w:cs="Times New Roman"/>
          <w:b/>
          <w:color w:val="0000FF"/>
          <w:shd w:val="clear" w:color="auto" w:fill="FFFFFF"/>
        </w:rPr>
        <w:t xml:space="preserve">(a) </w:t>
      </w:r>
      <w:r w:rsidRPr="006136E4">
        <w:rPr>
          <w:rFonts w:eastAsia="Calibri" w:cs="Arial"/>
          <w:b/>
        </w:rPr>
        <w:t xml:space="preserve">priority between perfected </w:t>
      </w:r>
      <w:r w:rsidR="005E3C26" w:rsidRPr="006136E4">
        <w:rPr>
          <w:rFonts w:eastAsia="Calibri" w:cs="Arial"/>
          <w:b/>
        </w:rPr>
        <w:t>SI</w:t>
      </w:r>
      <w:r w:rsidRPr="006136E4">
        <w:rPr>
          <w:rFonts w:eastAsia="Calibri" w:cs="Arial"/>
          <w:b/>
        </w:rPr>
        <w:t>s</w:t>
      </w:r>
      <w:r w:rsidRPr="006136E4">
        <w:rPr>
          <w:rFonts w:eastAsia="Calibri" w:cs="Arial"/>
        </w:rPr>
        <w:t>… is determined by the order of occurrence of the following</w:t>
      </w:r>
      <w:r w:rsidR="006C72E7" w:rsidRPr="006136E4">
        <w:rPr>
          <w:rFonts w:eastAsia="Calibri" w:cs="Arial"/>
        </w:rPr>
        <w:t>:</w:t>
      </w:r>
    </w:p>
    <w:p w:rsidR="00FD455A" w:rsidRDefault="00FD455A" w:rsidP="00046962">
      <w:pPr>
        <w:pStyle w:val="ListParagraph"/>
        <w:numPr>
          <w:ilvl w:val="1"/>
          <w:numId w:val="59"/>
        </w:numPr>
        <w:shd w:val="clear" w:color="auto" w:fill="FFFFFF"/>
        <w:rPr>
          <w:rFonts w:eastAsia="Calibri" w:cs="Arial"/>
        </w:rPr>
      </w:pPr>
      <w:r w:rsidRPr="006136E4">
        <w:rPr>
          <w:rFonts w:eastAsia="Calibri" w:cs="Arial"/>
          <w:b/>
        </w:rPr>
        <w:t xml:space="preserve">registration of a financing statement </w:t>
      </w:r>
      <w:r w:rsidR="00F25601" w:rsidRPr="006136E4">
        <w:rPr>
          <w:rFonts w:eastAsia="Calibri" w:cs="Arial"/>
          <w:u w:val="single"/>
        </w:rPr>
        <w:t>without regard to date of attachment</w:t>
      </w:r>
      <w:r w:rsidR="00A019D2">
        <w:rPr>
          <w:rFonts w:eastAsia="Calibri" w:cs="Arial"/>
          <w:u w:val="single"/>
        </w:rPr>
        <w:t xml:space="preserve"> </w:t>
      </w:r>
      <w:r w:rsidR="00A019D2">
        <w:rPr>
          <w:rFonts w:eastAsia="Calibri" w:cs="Arial"/>
        </w:rPr>
        <w:t>[</w:t>
      </w:r>
      <w:r w:rsidR="00A019D2">
        <w:rPr>
          <w:rFonts w:eastAsia="Calibri" w:cs="Arial"/>
          <w:i/>
        </w:rPr>
        <w:t>rush to the registry</w:t>
      </w:r>
      <w:r w:rsidR="00A019D2">
        <w:rPr>
          <w:rFonts w:eastAsia="Calibri" w:cs="Arial"/>
        </w:rPr>
        <w:t>]</w:t>
      </w:r>
    </w:p>
    <w:p w:rsidR="00F25601" w:rsidRPr="006136E4" w:rsidRDefault="00FD455A" w:rsidP="00046962">
      <w:pPr>
        <w:pStyle w:val="ListParagraph"/>
        <w:numPr>
          <w:ilvl w:val="1"/>
          <w:numId w:val="59"/>
        </w:numPr>
        <w:shd w:val="clear" w:color="auto" w:fill="FFFFFF"/>
        <w:rPr>
          <w:rFonts w:eastAsia="Calibri" w:cs="Arial"/>
        </w:rPr>
      </w:pPr>
      <w:r w:rsidRPr="006136E4">
        <w:rPr>
          <w:rFonts w:eastAsia="Calibri" w:cs="Arial"/>
          <w:b/>
        </w:rPr>
        <w:t xml:space="preserve">possession of collateral </w:t>
      </w:r>
      <w:r w:rsidRPr="006136E4">
        <w:rPr>
          <w:rFonts w:eastAsia="Calibri" w:cs="Arial"/>
        </w:rPr>
        <w:t xml:space="preserve">in accordance </w:t>
      </w:r>
      <w:r w:rsidR="00F25601" w:rsidRPr="006136E4">
        <w:rPr>
          <w:rFonts w:eastAsia="Calibri" w:cs="Arial"/>
        </w:rPr>
        <w:t xml:space="preserve">with s. 24 </w:t>
      </w:r>
      <w:r w:rsidRPr="006136E4">
        <w:rPr>
          <w:rFonts w:eastAsia="Calibri" w:cs="Arial"/>
        </w:rPr>
        <w:t>with</w:t>
      </w:r>
      <w:r w:rsidR="00F25601" w:rsidRPr="006136E4">
        <w:rPr>
          <w:rFonts w:eastAsia="Calibri" w:cs="Arial"/>
        </w:rPr>
        <w:t>out regard to the date of attachment</w:t>
      </w:r>
      <w:r w:rsidRPr="006136E4">
        <w:rPr>
          <w:rFonts w:eastAsia="Calibri" w:cs="Arial"/>
        </w:rPr>
        <w:t xml:space="preserve"> s. 24 </w:t>
      </w:r>
      <w:r w:rsidR="00F25601" w:rsidRPr="006136E4">
        <w:rPr>
          <w:rFonts w:eastAsia="Calibri" w:cs="Arial"/>
        </w:rPr>
        <w:t>[</w:t>
      </w:r>
      <w:r w:rsidR="00F25601" w:rsidRPr="006136E4">
        <w:rPr>
          <w:rFonts w:eastAsia="Calibri" w:cs="Arial"/>
          <w:b/>
        </w:rPr>
        <w:t>note:</w:t>
      </w:r>
      <w:r w:rsidR="00F25601" w:rsidRPr="006136E4">
        <w:rPr>
          <w:rFonts w:eastAsia="Calibri" w:cs="Arial"/>
        </w:rPr>
        <w:t xml:space="preserve"> must take possession</w:t>
      </w:r>
      <w:r w:rsidR="00F25601" w:rsidRPr="006136E4">
        <w:rPr>
          <w:rFonts w:eastAsia="Calibri" w:cs="Arial"/>
          <w:u w:val="single"/>
        </w:rPr>
        <w:t xml:space="preserve"> </w:t>
      </w:r>
      <w:r w:rsidR="00F25601" w:rsidRPr="00A019D2">
        <w:rPr>
          <w:rFonts w:eastAsia="Calibri" w:cs="Arial"/>
          <w:b/>
          <w:u w:val="single"/>
        </w:rPr>
        <w:t>for the purpose of perfection</w:t>
      </w:r>
      <w:r w:rsidR="00F25601" w:rsidRPr="006136E4">
        <w:rPr>
          <w:rFonts w:eastAsia="Calibri" w:cs="Arial"/>
          <w:u w:val="single"/>
        </w:rPr>
        <w:t xml:space="preserve"> and you cannot do this if the </w:t>
      </w:r>
      <w:r w:rsidR="006C72E7" w:rsidRPr="006136E4">
        <w:rPr>
          <w:rFonts w:eastAsia="Calibri" w:cs="Arial"/>
          <w:u w:val="single"/>
        </w:rPr>
        <w:t>interest</w:t>
      </w:r>
      <w:r w:rsidR="00F25601" w:rsidRPr="006136E4">
        <w:rPr>
          <w:rFonts w:eastAsia="Calibri" w:cs="Arial"/>
          <w:u w:val="single"/>
        </w:rPr>
        <w:t xml:space="preserve"> is not attached/does not exist</w:t>
      </w:r>
      <w:r w:rsidR="00082050" w:rsidRPr="006136E4">
        <w:rPr>
          <w:rFonts w:eastAsia="Calibri" w:cs="Arial"/>
          <w:u w:val="single"/>
        </w:rPr>
        <w:t>]</w:t>
      </w:r>
    </w:p>
    <w:p w:rsidR="006C72E7" w:rsidRPr="006136E4" w:rsidRDefault="00FD455A" w:rsidP="00046962">
      <w:pPr>
        <w:pStyle w:val="ListParagraph"/>
        <w:numPr>
          <w:ilvl w:val="1"/>
          <w:numId w:val="59"/>
        </w:numPr>
        <w:shd w:val="clear" w:color="auto" w:fill="FFFFFF"/>
        <w:rPr>
          <w:rFonts w:eastAsia="Calibri" w:cs="Times New Roman"/>
        </w:rPr>
      </w:pPr>
      <w:r w:rsidRPr="006136E4">
        <w:rPr>
          <w:rFonts w:eastAsia="Calibri" w:cs="Arial"/>
        </w:rPr>
        <w:t xml:space="preserve">[temporary perfection] </w:t>
      </w:r>
    </w:p>
    <w:p w:rsidR="00FD455A" w:rsidRPr="006136E4" w:rsidRDefault="00FD455A" w:rsidP="006C72E7">
      <w:pPr>
        <w:shd w:val="clear" w:color="auto" w:fill="FFFFFF"/>
        <w:rPr>
          <w:rFonts w:eastAsia="Calibri" w:cs="Arial"/>
        </w:rPr>
      </w:pPr>
      <w:r w:rsidRPr="006136E4">
        <w:rPr>
          <w:rFonts w:eastAsia="Calibri" w:cs="Times New Roman"/>
          <w:b/>
          <w:color w:val="0000FF"/>
          <w:shd w:val="clear" w:color="auto" w:fill="FFFFFF"/>
        </w:rPr>
        <w:t>(1)(b)</w:t>
      </w:r>
      <w:r w:rsidRPr="006136E4">
        <w:rPr>
          <w:rFonts w:eastAsia="Calibri" w:cs="Times New Roman"/>
        </w:rPr>
        <w:t xml:space="preserve"> a</w:t>
      </w:r>
      <w:r w:rsidRPr="006136E4">
        <w:rPr>
          <w:rFonts w:eastAsia="Calibri" w:cs="Times New Roman"/>
          <w:b/>
        </w:rPr>
        <w:t xml:space="preserve"> </w:t>
      </w:r>
      <w:r w:rsidRPr="006136E4">
        <w:rPr>
          <w:rFonts w:eastAsia="Calibri" w:cs="Arial"/>
          <w:b/>
        </w:rPr>
        <w:t xml:space="preserve">perfected </w:t>
      </w:r>
      <w:r w:rsidR="005E3C26" w:rsidRPr="006136E4">
        <w:rPr>
          <w:rFonts w:eastAsia="Calibri" w:cs="Arial"/>
          <w:b/>
        </w:rPr>
        <w:t>SI</w:t>
      </w:r>
      <w:r w:rsidRPr="006136E4">
        <w:rPr>
          <w:rFonts w:eastAsia="Calibri" w:cs="Arial"/>
          <w:b/>
        </w:rPr>
        <w:t xml:space="preserve"> has priority over an unperfect</w:t>
      </w:r>
      <w:r w:rsidR="00865CD5">
        <w:rPr>
          <w:rFonts w:eastAsia="Calibri" w:cs="Arial"/>
          <w:b/>
        </w:rPr>
        <w:t>ed</w:t>
      </w:r>
      <w:r w:rsidRPr="006136E4">
        <w:rPr>
          <w:rFonts w:eastAsia="Calibri" w:cs="Arial"/>
          <w:b/>
        </w:rPr>
        <w:t xml:space="preserve"> </w:t>
      </w:r>
      <w:r w:rsidR="005E3C26" w:rsidRPr="006136E4">
        <w:rPr>
          <w:rFonts w:eastAsia="Calibri" w:cs="Arial"/>
          <w:b/>
        </w:rPr>
        <w:t>SI</w:t>
      </w:r>
      <w:r w:rsidRPr="006136E4">
        <w:rPr>
          <w:rFonts w:eastAsia="Calibri" w:cs="Arial"/>
        </w:rPr>
        <w:t xml:space="preserve"> [</w:t>
      </w:r>
      <w:r w:rsidRPr="006136E4">
        <w:rPr>
          <w:rFonts w:eastAsia="Calibri" w:cs="Arial"/>
          <w:i/>
        </w:rPr>
        <w:t>note that this can change day by day</w:t>
      </w:r>
      <w:r w:rsidRPr="006136E4">
        <w:rPr>
          <w:rFonts w:eastAsia="Calibri" w:cs="Arial"/>
        </w:rPr>
        <w:t>]</w:t>
      </w:r>
    </w:p>
    <w:p w:rsidR="00FD455A" w:rsidRPr="00FD455A" w:rsidRDefault="00FD455A" w:rsidP="00FD455A">
      <w:pPr>
        <w:spacing w:line="259" w:lineRule="auto"/>
        <w:rPr>
          <w:rFonts w:eastAsia="Calibri" w:cs="Arial"/>
        </w:rPr>
      </w:pPr>
      <w:r w:rsidRPr="00FD455A">
        <w:rPr>
          <w:rFonts w:eastAsia="Calibri" w:cs="Arial"/>
          <w:b/>
          <w:color w:val="0000FF"/>
          <w:shd w:val="clear" w:color="auto" w:fill="FFFFFF"/>
        </w:rPr>
        <w:t>(1)(c)</w:t>
      </w:r>
      <w:r w:rsidRPr="00FD455A">
        <w:rPr>
          <w:rFonts w:eastAsia="Calibri" w:cs="Arial"/>
        </w:rPr>
        <w:t xml:space="preserve"> </w:t>
      </w:r>
      <w:r w:rsidRPr="00FD455A">
        <w:rPr>
          <w:rFonts w:eastAsia="Calibri" w:cs="Arial"/>
          <w:b/>
        </w:rPr>
        <w:t xml:space="preserve">priority among unperfected </w:t>
      </w:r>
      <w:r w:rsidR="005E3C26" w:rsidRPr="006136E4">
        <w:rPr>
          <w:rFonts w:eastAsia="Calibri" w:cs="Arial"/>
          <w:b/>
        </w:rPr>
        <w:t>SI</w:t>
      </w:r>
      <w:r w:rsidRPr="00FD455A">
        <w:rPr>
          <w:rFonts w:eastAsia="Calibri" w:cs="Arial"/>
          <w:b/>
        </w:rPr>
        <w:t>s</w:t>
      </w:r>
      <w:r w:rsidRPr="00FD455A">
        <w:rPr>
          <w:rFonts w:eastAsia="Calibri" w:cs="Arial"/>
        </w:rPr>
        <w:t xml:space="preserve"> is determined by the order of attachment of the security interests </w:t>
      </w:r>
    </w:p>
    <w:p w:rsidR="00FD455A" w:rsidRDefault="00FD455A" w:rsidP="00FD455A">
      <w:pPr>
        <w:spacing w:line="259" w:lineRule="auto"/>
        <w:rPr>
          <w:rFonts w:eastAsia="Calibri" w:cs="Arial"/>
        </w:rPr>
      </w:pPr>
      <w:r w:rsidRPr="00FD455A">
        <w:rPr>
          <w:rFonts w:eastAsia="Calibri" w:cs="Arial"/>
        </w:rPr>
        <w:t>[</w:t>
      </w:r>
      <w:r w:rsidRPr="00FD455A">
        <w:rPr>
          <w:rFonts w:eastAsia="Calibri" w:cs="Arial"/>
          <w:b/>
          <w:i/>
          <w:color w:val="FF0000"/>
        </w:rPr>
        <w:t xml:space="preserve">Ontario Dairy Cow </w:t>
      </w:r>
      <w:r w:rsidRPr="00FD455A">
        <w:rPr>
          <w:rFonts w:eastAsia="Calibri" w:cs="Arial"/>
          <w:i/>
        </w:rPr>
        <w:t xml:space="preserve">- several parties will often have their interests attach in proceeds all at the same time – </w:t>
      </w:r>
      <w:r w:rsidR="005E3C26" w:rsidRPr="006136E4">
        <w:rPr>
          <w:rFonts w:eastAsia="Calibri" w:cs="Arial"/>
          <w:i/>
        </w:rPr>
        <w:t xml:space="preserve">i.e. </w:t>
      </w:r>
      <w:r w:rsidRPr="00FD455A">
        <w:rPr>
          <w:rFonts w:eastAsia="Calibri" w:cs="Arial"/>
          <w:i/>
        </w:rPr>
        <w:t>when the proceeds arise – and therefore none will have priority</w:t>
      </w:r>
      <w:r w:rsidR="006136E4">
        <w:rPr>
          <w:rFonts w:eastAsia="Calibri" w:cs="Arial"/>
          <w:i/>
        </w:rPr>
        <w:t xml:space="preserve"> over the others</w:t>
      </w:r>
      <w:r w:rsidRPr="00FD455A">
        <w:rPr>
          <w:rFonts w:eastAsia="Calibri" w:cs="Arial"/>
        </w:rPr>
        <w:t>]</w:t>
      </w:r>
    </w:p>
    <w:p w:rsidR="00612641" w:rsidRDefault="00612641" w:rsidP="00FD455A">
      <w:pPr>
        <w:spacing w:line="259" w:lineRule="auto"/>
        <w:rPr>
          <w:rFonts w:eastAsia="Calibri" w:cs="Arial"/>
        </w:rPr>
      </w:pPr>
    </w:p>
    <w:p w:rsidR="00612641" w:rsidRPr="00FD455A" w:rsidRDefault="00612641" w:rsidP="00FD455A">
      <w:pPr>
        <w:spacing w:line="259" w:lineRule="auto"/>
        <w:rPr>
          <w:rFonts w:eastAsia="Calibri" w:cs="Arial"/>
          <w:b/>
        </w:rPr>
      </w:pPr>
      <w:r w:rsidRPr="00612641">
        <w:rPr>
          <w:rFonts w:eastAsia="Calibri" w:cs="Arial"/>
          <w:b/>
        </w:rPr>
        <w:t>General Rules</w:t>
      </w:r>
    </w:p>
    <w:p w:rsidR="00D75B88" w:rsidRPr="006136E4" w:rsidRDefault="00D75B88" w:rsidP="00D75B88">
      <w:pPr>
        <w:pStyle w:val="NoSpacing"/>
      </w:pPr>
      <w:r w:rsidRPr="006136E4">
        <w:rPr>
          <w:rStyle w:val="StatuteCiteChar"/>
        </w:rPr>
        <w:t>(2)</w:t>
      </w:r>
      <w:r w:rsidRPr="006136E4">
        <w:t xml:space="preserve"> For the purposes of (1), a continuously perfected SI must be treated as perfected by the method by which it was originally perfected.</w:t>
      </w:r>
    </w:p>
    <w:p w:rsidR="00FA5EF8" w:rsidRDefault="00D75B88" w:rsidP="00D75B88">
      <w:pPr>
        <w:spacing w:line="259" w:lineRule="auto"/>
        <w:rPr>
          <w:rFonts w:cs="Arial"/>
          <w:b/>
        </w:rPr>
      </w:pPr>
      <w:r w:rsidRPr="006136E4">
        <w:rPr>
          <w:rStyle w:val="StatuteCiteChar"/>
        </w:rPr>
        <w:t>(3)</w:t>
      </w:r>
      <w:r w:rsidRPr="006136E4">
        <w:rPr>
          <w:rFonts w:cs="Arial"/>
        </w:rPr>
        <w:t xml:space="preserve"> Subject to s. </w:t>
      </w:r>
      <w:r w:rsidRPr="006136E4">
        <w:rPr>
          <w:rFonts w:cs="Arial"/>
          <w:b/>
        </w:rPr>
        <w:t>28</w:t>
      </w:r>
      <w:r w:rsidRPr="006136E4">
        <w:rPr>
          <w:rFonts w:cs="Arial"/>
        </w:rPr>
        <w:t xml:space="preserve"> for the purposes of </w:t>
      </w:r>
      <w:r w:rsidRPr="006136E4">
        <w:rPr>
          <w:rFonts w:cs="Arial"/>
          <w:b/>
        </w:rPr>
        <w:t>(1)</w:t>
      </w:r>
      <w:r w:rsidRPr="006136E4">
        <w:rPr>
          <w:rFonts w:cs="Arial"/>
        </w:rPr>
        <w:t xml:space="preserve">, the time of registration, possession or perfection of a SI in the original collateral is </w:t>
      </w:r>
      <w:r w:rsidRPr="006136E4">
        <w:rPr>
          <w:rFonts w:cs="Arial"/>
          <w:b/>
        </w:rPr>
        <w:t xml:space="preserve">also the time of </w:t>
      </w:r>
      <w:r w:rsidRPr="006136E4">
        <w:rPr>
          <w:rFonts w:cs="Arial"/>
        </w:rPr>
        <w:t>registration, possession, or perfection of</w:t>
      </w:r>
      <w:r w:rsidRPr="006136E4">
        <w:rPr>
          <w:rFonts w:cs="Arial"/>
          <w:b/>
        </w:rPr>
        <w:t xml:space="preserve"> its proceeds</w:t>
      </w:r>
    </w:p>
    <w:p w:rsidR="00607602" w:rsidRDefault="00607602" w:rsidP="00D75B88">
      <w:pPr>
        <w:spacing w:line="259" w:lineRule="auto"/>
        <w:rPr>
          <w:rFonts w:cs="Arial"/>
          <w:b/>
        </w:rPr>
      </w:pPr>
    </w:p>
    <w:p w:rsidR="00612641" w:rsidRPr="00CC028A" w:rsidRDefault="00612641" w:rsidP="00D75B88">
      <w:pPr>
        <w:spacing w:line="259" w:lineRule="auto"/>
        <w:rPr>
          <w:rFonts w:eastAsia="Calibri" w:cs="Arial"/>
          <w:b/>
        </w:rPr>
      </w:pPr>
      <w:r w:rsidRPr="00CC028A">
        <w:rPr>
          <w:rFonts w:eastAsia="Calibri" w:cs="Arial"/>
          <w:b/>
        </w:rPr>
        <w:t>Tacking Rules</w:t>
      </w:r>
    </w:p>
    <w:p w:rsidR="00612641" w:rsidRPr="00CC028A" w:rsidRDefault="00612641" w:rsidP="00612641">
      <w:pPr>
        <w:pStyle w:val="NoSpacing"/>
      </w:pPr>
      <w:r w:rsidRPr="00CC028A">
        <w:rPr>
          <w:rStyle w:val="StatuteCiteChar"/>
        </w:rPr>
        <w:t>(5)</w:t>
      </w:r>
      <w:r w:rsidRPr="00CC028A">
        <w:t xml:space="preserve"> Subject to </w:t>
      </w:r>
      <w:r w:rsidRPr="00CC028A">
        <w:rPr>
          <w:b/>
        </w:rPr>
        <w:t>(6)</w:t>
      </w:r>
      <w:r w:rsidRPr="00CC028A">
        <w:t xml:space="preserve">, the priority that a SI has under </w:t>
      </w:r>
      <w:r w:rsidRPr="00CC028A">
        <w:rPr>
          <w:b/>
        </w:rPr>
        <w:t>(1)</w:t>
      </w:r>
      <w:r w:rsidRPr="00CC028A">
        <w:t xml:space="preserve"> applies to all advances, including future advances</w:t>
      </w:r>
    </w:p>
    <w:p w:rsidR="00612641" w:rsidRDefault="00612641" w:rsidP="00612641">
      <w:pPr>
        <w:spacing w:line="259" w:lineRule="auto"/>
        <w:rPr>
          <w:rFonts w:cs="Arial"/>
        </w:rPr>
      </w:pPr>
      <w:r w:rsidRPr="00CC028A">
        <w:rPr>
          <w:rStyle w:val="StatuteCiteChar"/>
        </w:rPr>
        <w:t>(6)(b)</w:t>
      </w:r>
      <w:r w:rsidRPr="00CC028A">
        <w:rPr>
          <w:rFonts w:cs="Arial"/>
          <w:b/>
        </w:rPr>
        <w:t xml:space="preserve"> </w:t>
      </w:r>
      <w:r w:rsidRPr="00CC028A">
        <w:rPr>
          <w:rFonts w:cs="Arial"/>
        </w:rPr>
        <w:t xml:space="preserve">a </w:t>
      </w:r>
      <w:r w:rsidRPr="00CC028A">
        <w:rPr>
          <w:rFonts w:cs="Arial"/>
          <w:b/>
        </w:rPr>
        <w:t>perfected SI</w:t>
      </w:r>
      <w:r w:rsidRPr="00CC028A">
        <w:rPr>
          <w:rFonts w:cs="Arial"/>
        </w:rPr>
        <w:t xml:space="preserve"> </w:t>
      </w:r>
      <w:r w:rsidRPr="00CC028A">
        <w:rPr>
          <w:rFonts w:cs="Arial"/>
          <w:b/>
        </w:rPr>
        <w:t>loses priority</w:t>
      </w:r>
      <w:r w:rsidRPr="00CC028A">
        <w:rPr>
          <w:rFonts w:cs="Arial"/>
        </w:rPr>
        <w:t xml:space="preserve"> to the interest of persons in </w:t>
      </w:r>
      <w:r w:rsidRPr="00CC028A">
        <w:rPr>
          <w:rFonts w:cs="Arial"/>
          <w:b/>
        </w:rPr>
        <w:t>s.20(a)</w:t>
      </w:r>
      <w:r w:rsidRPr="00CC028A">
        <w:rPr>
          <w:rFonts w:cs="Arial"/>
        </w:rPr>
        <w:t xml:space="preserve"> for any </w:t>
      </w:r>
      <w:r w:rsidRPr="00CC028A">
        <w:rPr>
          <w:rFonts w:cs="Arial"/>
          <w:b/>
        </w:rPr>
        <w:t>advances made</w:t>
      </w:r>
      <w:r w:rsidRPr="00CC028A">
        <w:rPr>
          <w:rFonts w:cs="Arial"/>
        </w:rPr>
        <w:t xml:space="preserve"> </w:t>
      </w:r>
      <w:r w:rsidRPr="00CC028A">
        <w:rPr>
          <w:rFonts w:cs="Arial"/>
          <w:b/>
        </w:rPr>
        <w:t>after</w:t>
      </w:r>
      <w:r w:rsidRPr="00CC028A">
        <w:rPr>
          <w:rFonts w:cs="Arial"/>
        </w:rPr>
        <w:t xml:space="preserve"> the SP has </w:t>
      </w:r>
      <w:r w:rsidRPr="00CC028A">
        <w:rPr>
          <w:rFonts w:cs="Arial"/>
          <w:b/>
        </w:rPr>
        <w:t>knowledge</w:t>
      </w:r>
      <w:r w:rsidRPr="00CC028A">
        <w:rPr>
          <w:rFonts w:cs="Arial"/>
        </w:rPr>
        <w:t xml:space="preserve"> of </w:t>
      </w:r>
      <w:r w:rsidRPr="00CC028A">
        <w:rPr>
          <w:rFonts w:cs="Arial"/>
          <w:b/>
        </w:rPr>
        <w:t>(</w:t>
      </w:r>
      <w:proofErr w:type="spellStart"/>
      <w:r w:rsidRPr="00CC028A">
        <w:rPr>
          <w:rFonts w:cs="Arial"/>
          <w:b/>
        </w:rPr>
        <w:t>i</w:t>
      </w:r>
      <w:proofErr w:type="spellEnd"/>
      <w:r w:rsidRPr="00CC028A">
        <w:rPr>
          <w:rFonts w:cs="Arial"/>
          <w:b/>
        </w:rPr>
        <w:t>)</w:t>
      </w:r>
      <w:r w:rsidRPr="00CC028A">
        <w:rPr>
          <w:rFonts w:cs="Arial"/>
        </w:rPr>
        <w:t xml:space="preserve"> the interests of judgment creditors, </w:t>
      </w:r>
      <w:r w:rsidRPr="00CC028A">
        <w:rPr>
          <w:rFonts w:cs="Arial"/>
          <w:b/>
        </w:rPr>
        <w:t>(ii)</w:t>
      </w:r>
      <w:r w:rsidRPr="00CC028A">
        <w:rPr>
          <w:rFonts w:cs="Arial"/>
        </w:rPr>
        <w:t xml:space="preserve"> seizure of collateral by </w:t>
      </w:r>
      <w:r w:rsidR="00996BBA">
        <w:rPr>
          <w:rFonts w:cs="Arial"/>
        </w:rPr>
        <w:t>a</w:t>
      </w:r>
      <w:r w:rsidRPr="00CC028A">
        <w:rPr>
          <w:rFonts w:cs="Arial"/>
        </w:rPr>
        <w:t xml:space="preserve"> sheriff, or </w:t>
      </w:r>
      <w:r w:rsidRPr="00CC028A">
        <w:rPr>
          <w:rFonts w:cs="Arial"/>
          <w:b/>
        </w:rPr>
        <w:t>(iii)</w:t>
      </w:r>
      <w:r w:rsidRPr="00CC028A">
        <w:rPr>
          <w:rFonts w:cs="Arial"/>
        </w:rPr>
        <w:t xml:space="preserve"> an order giving the sheriff a right to the collateral.</w:t>
      </w:r>
    </w:p>
    <w:p w:rsidR="00CC028A" w:rsidRDefault="00CC028A" w:rsidP="00CC028A">
      <w:pPr>
        <w:spacing w:line="259" w:lineRule="auto"/>
        <w:rPr>
          <w:rFonts w:eastAsia="Calibri" w:cs="Arial"/>
        </w:rPr>
      </w:pPr>
    </w:p>
    <w:p w:rsidR="0096216E" w:rsidRPr="0096216E" w:rsidRDefault="0096216E" w:rsidP="00CC028A">
      <w:pPr>
        <w:spacing w:line="259" w:lineRule="auto"/>
        <w:rPr>
          <w:rFonts w:eastAsia="Calibri" w:cs="Arial"/>
          <w:b/>
        </w:rPr>
      </w:pPr>
      <w:r>
        <w:rPr>
          <w:rFonts w:eastAsia="Calibri" w:cs="Arial"/>
          <w:b/>
        </w:rPr>
        <w:t>Continuity of perfection</w:t>
      </w:r>
      <w:r w:rsidR="00F239AE">
        <w:rPr>
          <w:rFonts w:eastAsia="Calibri" w:cs="Arial"/>
          <w:b/>
        </w:rPr>
        <w:t>?</w:t>
      </w:r>
      <w:r>
        <w:rPr>
          <w:rFonts w:eastAsia="Calibri" w:cs="Arial"/>
          <w:b/>
        </w:rPr>
        <w:t xml:space="preserve"> rule</w:t>
      </w:r>
    </w:p>
    <w:p w:rsidR="00486C9D" w:rsidRDefault="00CC028A" w:rsidP="00486C9D">
      <w:pPr>
        <w:spacing w:line="259" w:lineRule="auto"/>
        <w:rPr>
          <w:rFonts w:eastAsia="Calibri" w:cs="Arial"/>
        </w:rPr>
      </w:pPr>
      <w:r w:rsidRPr="00CC028A">
        <w:rPr>
          <w:rStyle w:val="StatuteCiteChar"/>
        </w:rPr>
        <w:t>(7)</w:t>
      </w:r>
      <w:r w:rsidRPr="00CC028A">
        <w:rPr>
          <w:rFonts w:eastAsia="Calibri" w:cs="Arial"/>
        </w:rPr>
        <w:t xml:space="preserve"> </w:t>
      </w:r>
      <w:r w:rsidRPr="00EA0538">
        <w:rPr>
          <w:rFonts w:eastAsia="Calibri" w:cs="Arial"/>
          <w:b/>
        </w:rPr>
        <w:t>If registration</w:t>
      </w:r>
      <w:r w:rsidRPr="00CC028A">
        <w:rPr>
          <w:rFonts w:eastAsia="Calibri" w:cs="Arial"/>
        </w:rPr>
        <w:t xml:space="preserve"> of a SI </w:t>
      </w:r>
      <w:r w:rsidRPr="00EA0538">
        <w:rPr>
          <w:rFonts w:eastAsia="Calibri" w:cs="Arial"/>
          <w:b/>
        </w:rPr>
        <w:t>lapses</w:t>
      </w:r>
      <w:r w:rsidRPr="00CC028A">
        <w:rPr>
          <w:rFonts w:eastAsia="Calibri" w:cs="Arial"/>
        </w:rPr>
        <w:t xml:space="preserve">… and the </w:t>
      </w:r>
      <w:r w:rsidR="00CA58D4" w:rsidRPr="00EA0538">
        <w:rPr>
          <w:rFonts w:eastAsia="Calibri" w:cs="Arial"/>
          <w:b/>
        </w:rPr>
        <w:t>SP</w:t>
      </w:r>
      <w:r w:rsidRPr="00EA0538">
        <w:rPr>
          <w:rFonts w:eastAsia="Calibri" w:cs="Arial"/>
          <w:b/>
        </w:rPr>
        <w:t xml:space="preserve"> re-registers</w:t>
      </w:r>
      <w:r w:rsidRPr="00CC028A">
        <w:rPr>
          <w:rFonts w:eastAsia="Calibri" w:cs="Arial"/>
        </w:rPr>
        <w:t xml:space="preserve"> the SI not later than </w:t>
      </w:r>
      <w:r w:rsidRPr="00C21784">
        <w:rPr>
          <w:rFonts w:eastAsia="Calibri" w:cs="Arial"/>
          <w:b/>
        </w:rPr>
        <w:t>30 days</w:t>
      </w:r>
      <w:r w:rsidRPr="00CC028A">
        <w:rPr>
          <w:rFonts w:eastAsia="Calibri" w:cs="Arial"/>
        </w:rPr>
        <w:t xml:space="preserve"> after the lapse, the </w:t>
      </w:r>
      <w:r w:rsidRPr="000457CB">
        <w:rPr>
          <w:rFonts w:eastAsia="Calibri" w:cs="Arial"/>
          <w:b/>
        </w:rPr>
        <w:t>lapse does not affect the priority</w:t>
      </w:r>
      <w:r w:rsidRPr="00CC028A">
        <w:rPr>
          <w:rFonts w:eastAsia="Calibri" w:cs="Arial"/>
        </w:rPr>
        <w:t xml:space="preserve"> status of the SI </w:t>
      </w:r>
      <w:r w:rsidRPr="008572A2">
        <w:rPr>
          <w:rFonts w:eastAsia="Calibri" w:cs="Arial"/>
          <w:b/>
        </w:rPr>
        <w:t xml:space="preserve">in relation to a competing perfected </w:t>
      </w:r>
      <w:r w:rsidR="008572A2">
        <w:rPr>
          <w:rFonts w:eastAsia="Calibri" w:cs="Arial"/>
          <w:b/>
        </w:rPr>
        <w:t>SI</w:t>
      </w:r>
      <w:r w:rsidRPr="00CC028A">
        <w:rPr>
          <w:rFonts w:eastAsia="Calibri" w:cs="Arial"/>
        </w:rPr>
        <w:t xml:space="preserve"> that, immediately before the lapse </w:t>
      </w:r>
      <w:r w:rsidRPr="008572A2">
        <w:rPr>
          <w:rFonts w:eastAsia="Calibri" w:cs="Arial"/>
          <w:b/>
        </w:rPr>
        <w:t>had a subordinate priority</w:t>
      </w:r>
      <w:r w:rsidRPr="00CC028A">
        <w:rPr>
          <w:rFonts w:eastAsia="Calibri" w:cs="Arial"/>
        </w:rPr>
        <w:t xml:space="preserve"> position, </w:t>
      </w:r>
      <w:r w:rsidRPr="00880A83">
        <w:rPr>
          <w:rFonts w:eastAsia="Calibri" w:cs="Arial"/>
          <w:b/>
        </w:rPr>
        <w:t>except</w:t>
      </w:r>
      <w:r w:rsidRPr="00CC028A">
        <w:rPr>
          <w:rFonts w:eastAsia="Calibri" w:cs="Arial"/>
        </w:rPr>
        <w:t xml:space="preserve"> to the extent that the competing SI secures advances made or contracted for after the lapse and before registration</w:t>
      </w:r>
    </w:p>
    <w:p w:rsidR="008F5ED2" w:rsidRPr="00C3765C" w:rsidRDefault="008F5ED2" w:rsidP="00046962">
      <w:pPr>
        <w:pStyle w:val="ListParagraph"/>
        <w:numPr>
          <w:ilvl w:val="0"/>
          <w:numId w:val="60"/>
        </w:numPr>
        <w:spacing w:line="259" w:lineRule="auto"/>
        <w:rPr>
          <w:szCs w:val="24"/>
        </w:rPr>
      </w:pPr>
      <w:r w:rsidRPr="00C3765C">
        <w:rPr>
          <w:szCs w:val="24"/>
        </w:rPr>
        <w:t xml:space="preserve">So if you </w:t>
      </w:r>
      <w:r>
        <w:rPr>
          <w:szCs w:val="24"/>
        </w:rPr>
        <w:t>re-</w:t>
      </w:r>
      <w:r w:rsidRPr="00C3765C">
        <w:rPr>
          <w:szCs w:val="24"/>
        </w:rPr>
        <w:t>register within the grace period, the priority you had before the lapse is restored – except for the any advances that where made by the competing parties during the lapse/before registration (note: the party’s own advances are not part of this exception)</w:t>
      </w:r>
    </w:p>
    <w:p w:rsidR="008F5ED2" w:rsidRPr="00C3765C" w:rsidRDefault="008F5ED2" w:rsidP="00046962">
      <w:pPr>
        <w:pStyle w:val="ListParagraph"/>
        <w:numPr>
          <w:ilvl w:val="0"/>
          <w:numId w:val="60"/>
        </w:numPr>
        <w:spacing w:line="259" w:lineRule="auto"/>
        <w:rPr>
          <w:szCs w:val="24"/>
        </w:rPr>
      </w:pPr>
      <w:r w:rsidRPr="00C3765C">
        <w:rPr>
          <w:szCs w:val="24"/>
        </w:rPr>
        <w:t xml:space="preserve">With respect to any advances made by the competing parties during the lapse/before registration, </w:t>
      </w:r>
      <w:r w:rsidRPr="006C283C">
        <w:rPr>
          <w:b/>
          <w:szCs w:val="24"/>
        </w:rPr>
        <w:t>s.35(7)</w:t>
      </w:r>
      <w:r w:rsidRPr="00C3765C">
        <w:rPr>
          <w:szCs w:val="24"/>
        </w:rPr>
        <w:t xml:space="preserve"> does not apply at all – so you just go to the regular priority rules, i.e. go back so </w:t>
      </w:r>
      <w:r w:rsidRPr="006C283C">
        <w:rPr>
          <w:b/>
          <w:szCs w:val="24"/>
        </w:rPr>
        <w:t>s.35(1)</w:t>
      </w:r>
      <w:r w:rsidRPr="00C3765C">
        <w:rPr>
          <w:szCs w:val="24"/>
        </w:rPr>
        <w:t xml:space="preserve"> to determine the priority with respect to those advances</w:t>
      </w:r>
    </w:p>
    <w:p w:rsidR="008F5ED2" w:rsidRPr="00C3765C" w:rsidRDefault="008F5ED2" w:rsidP="00046962">
      <w:pPr>
        <w:pStyle w:val="ListParagraph"/>
        <w:numPr>
          <w:ilvl w:val="1"/>
          <w:numId w:val="60"/>
        </w:numPr>
        <w:spacing w:line="259" w:lineRule="auto"/>
        <w:rPr>
          <w:szCs w:val="24"/>
        </w:rPr>
      </w:pPr>
      <w:r w:rsidRPr="00C3765C">
        <w:rPr>
          <w:szCs w:val="24"/>
        </w:rPr>
        <w:t>In some cases this may create a circularity problem</w:t>
      </w:r>
    </w:p>
    <w:p w:rsidR="00CC028A" w:rsidRPr="004A74AF" w:rsidRDefault="008F5ED2" w:rsidP="00046962">
      <w:pPr>
        <w:pStyle w:val="ListParagraph"/>
        <w:numPr>
          <w:ilvl w:val="0"/>
          <w:numId w:val="60"/>
        </w:numPr>
        <w:spacing w:line="259" w:lineRule="auto"/>
        <w:rPr>
          <w:szCs w:val="24"/>
        </w:rPr>
      </w:pPr>
      <w:r w:rsidRPr="00C3765C">
        <w:rPr>
          <w:szCs w:val="24"/>
        </w:rPr>
        <w:t xml:space="preserve">Note that </w:t>
      </w:r>
      <w:r w:rsidRPr="00633350">
        <w:rPr>
          <w:b/>
          <w:szCs w:val="24"/>
        </w:rPr>
        <w:t>s</w:t>
      </w:r>
      <w:r w:rsidRPr="006C283C">
        <w:rPr>
          <w:b/>
          <w:szCs w:val="24"/>
        </w:rPr>
        <w:t>.35(7)</w:t>
      </w:r>
      <w:r w:rsidRPr="00C3765C">
        <w:rPr>
          <w:szCs w:val="24"/>
        </w:rPr>
        <w:t xml:space="preserve"> only </w:t>
      </w:r>
      <w:r w:rsidR="004A74AF">
        <w:rPr>
          <w:szCs w:val="24"/>
        </w:rPr>
        <w:t>relates</w:t>
      </w:r>
      <w:r w:rsidRPr="00C3765C">
        <w:rPr>
          <w:szCs w:val="24"/>
        </w:rPr>
        <w:t xml:space="preserve"> to competition between SPs. In reality, issues may arises with respect to trustees in bankruptcy and </w:t>
      </w:r>
      <w:r w:rsidRPr="006C283C">
        <w:rPr>
          <w:b/>
          <w:szCs w:val="24"/>
        </w:rPr>
        <w:t>35(7)</w:t>
      </w:r>
      <w:r w:rsidRPr="00C3765C">
        <w:rPr>
          <w:szCs w:val="24"/>
        </w:rPr>
        <w:t xml:space="preserve"> </w:t>
      </w:r>
      <w:r w:rsidR="00DC78A4">
        <w:rPr>
          <w:szCs w:val="24"/>
        </w:rPr>
        <w:t>provides no</w:t>
      </w:r>
      <w:r w:rsidRPr="00C3765C">
        <w:rPr>
          <w:szCs w:val="24"/>
        </w:rPr>
        <w:t xml:space="preserve"> help</w:t>
      </w:r>
      <w:r w:rsidR="00DC78A4">
        <w:rPr>
          <w:szCs w:val="24"/>
        </w:rPr>
        <w:t xml:space="preserve"> </w:t>
      </w:r>
      <w:r w:rsidR="003164AB">
        <w:rPr>
          <w:szCs w:val="24"/>
        </w:rPr>
        <w:t>with that to</w:t>
      </w:r>
      <w:r w:rsidRPr="00C3765C">
        <w:rPr>
          <w:szCs w:val="24"/>
        </w:rPr>
        <w:t xml:space="preserve"> SPs</w:t>
      </w:r>
      <w:r w:rsidR="00CC028A" w:rsidRPr="004A74AF">
        <w:rPr>
          <w:rFonts w:cs="Arial"/>
        </w:rPr>
        <w:t>.</w:t>
      </w:r>
    </w:p>
    <w:p w:rsidR="00D314E7" w:rsidRPr="004A74AF" w:rsidRDefault="00D314E7" w:rsidP="004A74AF">
      <w:pPr>
        <w:spacing w:line="259" w:lineRule="auto"/>
        <w:ind w:left="360"/>
        <w:rPr>
          <w:rFonts w:eastAsia="Calibri" w:cs="Arial"/>
        </w:rPr>
      </w:pPr>
    </w:p>
    <w:p w:rsidR="0053203E" w:rsidRPr="00A7606A" w:rsidRDefault="007256EA" w:rsidP="004E58CF">
      <w:pPr>
        <w:pStyle w:val="Heading2"/>
      </w:pPr>
      <w:bookmarkStart w:id="106" w:name="_Toc4943371"/>
      <w:bookmarkStart w:id="107" w:name="_Toc6340100"/>
      <w:bookmarkStart w:id="108" w:name="_Toc7294676"/>
      <w:r>
        <w:t xml:space="preserve">4. </w:t>
      </w:r>
      <w:r w:rsidR="000A44DE" w:rsidRPr="00A7606A">
        <w:t>Specific Priority Rules</w:t>
      </w:r>
      <w:r w:rsidR="004D2861">
        <w:t>: Competition With Another Security Interest</w:t>
      </w:r>
      <w:bookmarkEnd w:id="106"/>
      <w:bookmarkEnd w:id="107"/>
      <w:bookmarkEnd w:id="108"/>
    </w:p>
    <w:p w:rsidR="000A44DE" w:rsidRDefault="00172534" w:rsidP="004E58CF">
      <w:pPr>
        <w:pStyle w:val="Heading3"/>
      </w:pPr>
      <w:bookmarkStart w:id="109" w:name="_Toc4943372"/>
      <w:bookmarkStart w:id="110" w:name="_Toc6340101"/>
      <w:bookmarkStart w:id="111" w:name="_Toc7294677"/>
      <w:r>
        <w:t>(1) Priority for a Purchase Money Security Interest</w:t>
      </w:r>
      <w:bookmarkEnd w:id="109"/>
      <w:bookmarkEnd w:id="110"/>
      <w:bookmarkEnd w:id="111"/>
    </w:p>
    <w:p w:rsidR="00172534" w:rsidRDefault="00172534" w:rsidP="00172534"/>
    <w:p w:rsidR="00E264DE" w:rsidRDefault="00E264DE" w:rsidP="00046962">
      <w:pPr>
        <w:pStyle w:val="ListParagraph"/>
        <w:numPr>
          <w:ilvl w:val="0"/>
          <w:numId w:val="99"/>
        </w:numPr>
      </w:pPr>
      <w:r>
        <w:t>Having a PMSI can grant you access (in some situations) to ‘</w:t>
      </w:r>
      <w:proofErr w:type="spellStart"/>
      <w:r>
        <w:t>superpriority</w:t>
      </w:r>
      <w:proofErr w:type="spellEnd"/>
      <w:r>
        <w:t>’ - need a PMSI + some other requirement</w:t>
      </w:r>
    </w:p>
    <w:p w:rsidR="00F10DCC" w:rsidRPr="00C3765C" w:rsidRDefault="00F10DCC" w:rsidP="00046962">
      <w:pPr>
        <w:pStyle w:val="ListParagraph"/>
        <w:numPr>
          <w:ilvl w:val="1"/>
          <w:numId w:val="99"/>
        </w:numPr>
        <w:tabs>
          <w:tab w:val="left" w:pos="3288"/>
        </w:tabs>
        <w:spacing w:line="259" w:lineRule="auto"/>
        <w:rPr>
          <w:b/>
          <w:szCs w:val="24"/>
        </w:rPr>
      </w:pPr>
      <w:r w:rsidRPr="00C3765C">
        <w:rPr>
          <w:szCs w:val="24"/>
        </w:rPr>
        <w:t>In many cases, you will have a PMSI but</w:t>
      </w:r>
      <w:r w:rsidR="00BB492D">
        <w:rPr>
          <w:szCs w:val="24"/>
        </w:rPr>
        <w:t xml:space="preserve"> </w:t>
      </w:r>
      <w:r w:rsidRPr="00C3765C">
        <w:rPr>
          <w:szCs w:val="24"/>
        </w:rPr>
        <w:t xml:space="preserve">nothing in </w:t>
      </w:r>
      <w:r w:rsidRPr="00F10DCC">
        <w:rPr>
          <w:b/>
          <w:szCs w:val="24"/>
        </w:rPr>
        <w:t>s.34</w:t>
      </w:r>
      <w:r w:rsidRPr="00C3765C">
        <w:rPr>
          <w:szCs w:val="24"/>
        </w:rPr>
        <w:t xml:space="preserve"> </w:t>
      </w:r>
      <w:r w:rsidR="00BB492D">
        <w:rPr>
          <w:szCs w:val="24"/>
        </w:rPr>
        <w:t>will</w:t>
      </w:r>
      <w:r w:rsidRPr="00C3765C">
        <w:rPr>
          <w:szCs w:val="24"/>
        </w:rPr>
        <w:t xml:space="preserve"> appl</w:t>
      </w:r>
      <w:r w:rsidR="00BB492D">
        <w:rPr>
          <w:szCs w:val="24"/>
        </w:rPr>
        <w:t>y</w:t>
      </w:r>
      <w:r w:rsidRPr="00C3765C">
        <w:rPr>
          <w:szCs w:val="24"/>
        </w:rPr>
        <w:t xml:space="preserve"> to you , so you will be stuck usin</w:t>
      </w:r>
      <w:r w:rsidR="004460D5">
        <w:rPr>
          <w:szCs w:val="24"/>
        </w:rPr>
        <w:t>g non-PMSI</w:t>
      </w:r>
      <w:r w:rsidRPr="00C3765C">
        <w:rPr>
          <w:szCs w:val="24"/>
        </w:rPr>
        <w:t xml:space="preserve"> rules</w:t>
      </w:r>
    </w:p>
    <w:p w:rsidR="00F10DCC" w:rsidRPr="00C3765C" w:rsidRDefault="00F10DCC" w:rsidP="00046962">
      <w:pPr>
        <w:pStyle w:val="ListParagraph"/>
        <w:numPr>
          <w:ilvl w:val="0"/>
          <w:numId w:val="99"/>
        </w:numPr>
        <w:tabs>
          <w:tab w:val="left" w:pos="3288"/>
        </w:tabs>
        <w:spacing w:line="259" w:lineRule="auto"/>
        <w:rPr>
          <w:b/>
          <w:szCs w:val="24"/>
        </w:rPr>
      </w:pPr>
      <w:r w:rsidRPr="00C3765C">
        <w:rPr>
          <w:szCs w:val="24"/>
        </w:rPr>
        <w:t>Some rules apply only when one party has a PMSI, others only when both parties have a PMSI</w:t>
      </w:r>
    </w:p>
    <w:p w:rsidR="00F10DCC" w:rsidRPr="00C3765C" w:rsidRDefault="00CC0183" w:rsidP="00046962">
      <w:pPr>
        <w:pStyle w:val="ListParagraph"/>
        <w:numPr>
          <w:ilvl w:val="0"/>
          <w:numId w:val="99"/>
        </w:numPr>
        <w:tabs>
          <w:tab w:val="left" w:pos="3288"/>
        </w:tabs>
        <w:spacing w:line="259" w:lineRule="auto"/>
        <w:rPr>
          <w:b/>
          <w:szCs w:val="24"/>
        </w:rPr>
      </w:pPr>
      <w:r>
        <w:rPr>
          <w:szCs w:val="24"/>
        </w:rPr>
        <w:lastRenderedPageBreak/>
        <w:t>Some</w:t>
      </w:r>
      <w:r w:rsidR="00F10DCC" w:rsidRPr="00C3765C">
        <w:rPr>
          <w:szCs w:val="24"/>
        </w:rPr>
        <w:t xml:space="preserve"> apply when the interests are from the same debtor; other rules do not have this requirement </w:t>
      </w:r>
    </w:p>
    <w:p w:rsidR="00F10DCC" w:rsidRPr="00C3765C" w:rsidRDefault="00CC0183" w:rsidP="00046962">
      <w:pPr>
        <w:pStyle w:val="ListParagraph"/>
        <w:numPr>
          <w:ilvl w:val="0"/>
          <w:numId w:val="99"/>
        </w:numPr>
        <w:tabs>
          <w:tab w:val="left" w:pos="3288"/>
        </w:tabs>
        <w:spacing w:line="259" w:lineRule="auto"/>
        <w:rPr>
          <w:b/>
          <w:szCs w:val="24"/>
        </w:rPr>
      </w:pPr>
      <w:r>
        <w:rPr>
          <w:szCs w:val="24"/>
        </w:rPr>
        <w:t>Certain</w:t>
      </w:r>
      <w:r w:rsidR="00F10DCC" w:rsidRPr="00C3765C">
        <w:rPr>
          <w:szCs w:val="24"/>
        </w:rPr>
        <w:t xml:space="preserve"> rules only apply when you have a ‘non-proceeds PMSI’ – you can only take advantage of the rule/</w:t>
      </w:r>
      <w:proofErr w:type="spellStart"/>
      <w:r w:rsidR="00F10DCC" w:rsidRPr="00C3765C">
        <w:rPr>
          <w:szCs w:val="24"/>
        </w:rPr>
        <w:t>superpriority</w:t>
      </w:r>
      <w:proofErr w:type="spellEnd"/>
      <w:r w:rsidR="00F10DCC" w:rsidRPr="00C3765C">
        <w:rPr>
          <w:szCs w:val="24"/>
        </w:rPr>
        <w:t xml:space="preserve"> with respect to original collateral, not proceeds</w:t>
      </w:r>
    </w:p>
    <w:p w:rsidR="00F10DCC" w:rsidRPr="00D02551" w:rsidRDefault="00F10DCC" w:rsidP="00046962">
      <w:pPr>
        <w:pStyle w:val="ListParagraph"/>
        <w:numPr>
          <w:ilvl w:val="0"/>
          <w:numId w:val="99"/>
        </w:numPr>
        <w:tabs>
          <w:tab w:val="left" w:pos="3288"/>
        </w:tabs>
        <w:spacing w:line="259" w:lineRule="auto"/>
        <w:rPr>
          <w:b/>
          <w:szCs w:val="24"/>
        </w:rPr>
      </w:pPr>
      <w:r w:rsidRPr="00C3765C">
        <w:rPr>
          <w:szCs w:val="24"/>
        </w:rPr>
        <w:t>So determining all these variables will be necessary to figure out if you can use any of the rules</w:t>
      </w:r>
    </w:p>
    <w:p w:rsidR="00D02551" w:rsidRDefault="00D02551" w:rsidP="00046962">
      <w:pPr>
        <w:pStyle w:val="ListParagraph"/>
        <w:numPr>
          <w:ilvl w:val="0"/>
          <w:numId w:val="99"/>
        </w:numPr>
        <w:tabs>
          <w:tab w:val="left" w:pos="3288"/>
        </w:tabs>
        <w:rPr>
          <w:szCs w:val="24"/>
        </w:rPr>
      </w:pPr>
      <w:r w:rsidRPr="00D02551">
        <w:rPr>
          <w:szCs w:val="24"/>
        </w:rPr>
        <w:t>At times, a super-priority rule will reach the same result as the residual priority rule</w:t>
      </w:r>
    </w:p>
    <w:p w:rsidR="00C93695" w:rsidRDefault="00C93695" w:rsidP="00046962">
      <w:pPr>
        <w:pStyle w:val="ListParagraph"/>
        <w:numPr>
          <w:ilvl w:val="0"/>
          <w:numId w:val="99"/>
        </w:numPr>
      </w:pPr>
      <w:r>
        <w:t>What matters is what the original collateral is, even though they may be now be dealing with PMSI proceeds, which could then be inventory, but not originally)</w:t>
      </w:r>
    </w:p>
    <w:p w:rsidR="00C93695" w:rsidRDefault="00C93695" w:rsidP="00046962">
      <w:pPr>
        <w:pStyle w:val="ListParagraph"/>
        <w:numPr>
          <w:ilvl w:val="0"/>
          <w:numId w:val="99"/>
        </w:numPr>
      </w:pPr>
      <w:r>
        <w:t>Recall that only a portion of the debt to a party may be subject to a PMSI (the rest could be normal) – only that portion can be used with the super-priority rules</w:t>
      </w:r>
    </w:p>
    <w:p w:rsidR="00C93695" w:rsidRDefault="00C93695" w:rsidP="00046962">
      <w:pPr>
        <w:pStyle w:val="ListParagraph"/>
        <w:numPr>
          <w:ilvl w:val="0"/>
          <w:numId w:val="99"/>
        </w:numPr>
      </w:pPr>
      <w:r>
        <w:t>If the original collateral is inventory, could be difficult to get super-priority; if it is not, it is much easier</w:t>
      </w:r>
    </w:p>
    <w:p w:rsidR="00176A12" w:rsidRPr="002F51F1" w:rsidRDefault="00176A12" w:rsidP="002F51F1">
      <w:pPr>
        <w:tabs>
          <w:tab w:val="left" w:pos="3288"/>
        </w:tabs>
        <w:ind w:left="360"/>
        <w:rPr>
          <w:szCs w:val="24"/>
        </w:rPr>
      </w:pPr>
    </w:p>
    <w:p w:rsidR="00CE3A3F" w:rsidRPr="00CE3A3F" w:rsidRDefault="00CE3A3F" w:rsidP="00CE3A3F">
      <w:pPr>
        <w:pStyle w:val="StatuteCite"/>
        <w:rPr>
          <w:sz w:val="24"/>
        </w:rPr>
      </w:pPr>
      <w:r w:rsidRPr="00CE3A3F">
        <w:rPr>
          <w:sz w:val="24"/>
        </w:rPr>
        <w:t>s. 34</w:t>
      </w:r>
    </w:p>
    <w:p w:rsidR="00B94BD9" w:rsidRPr="00CE3A3F" w:rsidRDefault="00CE3A3F" w:rsidP="00172534">
      <w:pPr>
        <w:rPr>
          <w:b/>
        </w:rPr>
      </w:pPr>
      <w:r w:rsidRPr="00CE3A3F">
        <w:rPr>
          <w:b/>
        </w:rPr>
        <w:t>PMSI vs. Non-PMSI from the same Debtor</w:t>
      </w:r>
    </w:p>
    <w:p w:rsidR="00141BEA" w:rsidRDefault="008E443E" w:rsidP="008E443E">
      <w:r w:rsidRPr="008E443E">
        <w:rPr>
          <w:rStyle w:val="StatuteCiteChar"/>
        </w:rPr>
        <w:t>(1)</w:t>
      </w:r>
      <w:r w:rsidRPr="008E443E">
        <w:rPr>
          <w:b/>
        </w:rPr>
        <w:t xml:space="preserve"> </w:t>
      </w:r>
      <w:r w:rsidR="00D60BCC">
        <w:t xml:space="preserve">Subject to </w:t>
      </w:r>
      <w:r w:rsidR="00D60BCC" w:rsidRPr="00204523">
        <w:rPr>
          <w:b/>
        </w:rPr>
        <w:t>s.2</w:t>
      </w:r>
      <w:r w:rsidR="00131457" w:rsidRPr="00204523">
        <w:rPr>
          <w:b/>
        </w:rPr>
        <w:t>8</w:t>
      </w:r>
      <w:r w:rsidR="00D60BCC">
        <w:t xml:space="preserve">, </w:t>
      </w:r>
      <w:r w:rsidR="002B7D66">
        <w:t>a PMSI</w:t>
      </w:r>
      <w:r w:rsidR="003C6961">
        <w:t xml:space="preserve"> in</w:t>
      </w:r>
    </w:p>
    <w:p w:rsidR="00141BEA" w:rsidRDefault="008E443E" w:rsidP="00046962">
      <w:pPr>
        <w:pStyle w:val="ListParagraph"/>
        <w:numPr>
          <w:ilvl w:val="0"/>
          <w:numId w:val="101"/>
        </w:numPr>
      </w:pPr>
      <w:r w:rsidRPr="007932D6">
        <w:rPr>
          <w:b/>
        </w:rPr>
        <w:t>neither inventory nor and intangible</w:t>
      </w:r>
      <w:r w:rsidR="00E7778C">
        <w:rPr>
          <w:b/>
        </w:rPr>
        <w:t xml:space="preserve"> </w:t>
      </w:r>
      <w:r w:rsidR="00E7778C">
        <w:t xml:space="preserve">that is </w:t>
      </w:r>
      <w:r w:rsidR="00E7778C" w:rsidRPr="004B5B47">
        <w:rPr>
          <w:b/>
        </w:rPr>
        <w:t>perfected not later than 15 days after debtor obtains possession</w:t>
      </w:r>
      <w:r w:rsidR="00EC7D04">
        <w:t xml:space="preserve"> of the collateral</w:t>
      </w:r>
      <w:r>
        <w:t>, or</w:t>
      </w:r>
    </w:p>
    <w:p w:rsidR="008E443E" w:rsidRDefault="008E443E" w:rsidP="00046962">
      <w:pPr>
        <w:pStyle w:val="ListParagraph"/>
        <w:numPr>
          <w:ilvl w:val="0"/>
          <w:numId w:val="101"/>
        </w:numPr>
        <w:rPr>
          <w:b/>
        </w:rPr>
      </w:pPr>
      <w:r w:rsidRPr="007932D6">
        <w:rPr>
          <w:b/>
        </w:rPr>
        <w:t>an intangible</w:t>
      </w:r>
      <w:r w:rsidR="00E7778C">
        <w:t xml:space="preserve"> that is </w:t>
      </w:r>
      <w:r w:rsidR="00E7778C" w:rsidRPr="004B5B47">
        <w:rPr>
          <w:b/>
        </w:rPr>
        <w:t xml:space="preserve">perfected not later than 15 days after </w:t>
      </w:r>
      <w:r w:rsidR="001A1D0B">
        <w:rPr>
          <w:b/>
        </w:rPr>
        <w:t>SI</w:t>
      </w:r>
      <w:r w:rsidR="00E7778C" w:rsidRPr="004B5B47">
        <w:rPr>
          <w:b/>
        </w:rPr>
        <w:t xml:space="preserve"> attaches</w:t>
      </w:r>
    </w:p>
    <w:p w:rsidR="00EC7D04" w:rsidRPr="0061257A" w:rsidRDefault="0061257A" w:rsidP="0061257A">
      <w:pPr>
        <w:rPr>
          <w:b/>
        </w:rPr>
      </w:pPr>
      <w:r>
        <w:rPr>
          <w:b/>
        </w:rPr>
        <w:t>has priority over a</w:t>
      </w:r>
      <w:r w:rsidR="00A81802">
        <w:rPr>
          <w:b/>
        </w:rPr>
        <w:t>nother</w:t>
      </w:r>
      <w:r>
        <w:rPr>
          <w:b/>
        </w:rPr>
        <w:t xml:space="preserve"> SI given by the same debtor</w:t>
      </w:r>
    </w:p>
    <w:p w:rsidR="008E443E" w:rsidRDefault="008E443E" w:rsidP="00046962">
      <w:pPr>
        <w:pStyle w:val="ListParagraph"/>
        <w:numPr>
          <w:ilvl w:val="0"/>
          <w:numId w:val="100"/>
        </w:numPr>
      </w:pPr>
      <w:r>
        <w:t>with a PMSI in collateral/proceeds, other than intangibles/inventory, as long as it is perfected within 15 days of the debtor taking possession of the collateral, yo</w:t>
      </w:r>
      <w:r w:rsidRPr="0022069C">
        <w:t>u have super-priority</w:t>
      </w:r>
      <w:r w:rsidR="00F51EB5">
        <w:t xml:space="preserve"> over other SIs from the same </w:t>
      </w:r>
      <w:proofErr w:type="spellStart"/>
      <w:r w:rsidR="00F51EB5">
        <w:t>debot</w:t>
      </w:r>
      <w:proofErr w:type="spellEnd"/>
    </w:p>
    <w:p w:rsidR="00F51EB5" w:rsidRPr="0022069C" w:rsidRDefault="00F51EB5" w:rsidP="00F51EB5">
      <w:pPr>
        <w:pStyle w:val="ListParagraph"/>
        <w:numPr>
          <w:ilvl w:val="1"/>
          <w:numId w:val="100"/>
        </w:numPr>
      </w:pPr>
      <w:r>
        <w:t xml:space="preserve">For intangibles, must be perfect within 15 days of </w:t>
      </w:r>
      <w:r w:rsidRPr="00F51EB5">
        <w:rPr>
          <w:u w:val="single"/>
        </w:rPr>
        <w:t>attachment</w:t>
      </w:r>
    </w:p>
    <w:p w:rsidR="00812F4C" w:rsidRDefault="00F259BC" w:rsidP="00046962">
      <w:pPr>
        <w:pStyle w:val="ListParagraph"/>
        <w:numPr>
          <w:ilvl w:val="0"/>
          <w:numId w:val="100"/>
        </w:numPr>
      </w:pPr>
      <w:r>
        <w:t>S</w:t>
      </w:r>
      <w:r w:rsidR="00812F4C" w:rsidRPr="0022069C">
        <w:t>uper</w:t>
      </w:r>
      <w:r w:rsidR="003930AA">
        <w:t>-</w:t>
      </w:r>
      <w:r w:rsidR="00812F4C" w:rsidRPr="0022069C">
        <w:t xml:space="preserve">priority continues to proceeds once it’s established, including inventory, just can’t start as inventory to use </w:t>
      </w:r>
      <w:r>
        <w:t>34(1)</w:t>
      </w:r>
    </w:p>
    <w:p w:rsidR="009E5E60" w:rsidRPr="00131457" w:rsidRDefault="009E5E60" w:rsidP="00046962">
      <w:pPr>
        <w:pStyle w:val="ListParagraph"/>
        <w:numPr>
          <w:ilvl w:val="0"/>
          <w:numId w:val="100"/>
        </w:numPr>
        <w:tabs>
          <w:tab w:val="left" w:pos="3288"/>
        </w:tabs>
        <w:spacing w:line="259" w:lineRule="auto"/>
        <w:rPr>
          <w:szCs w:val="24"/>
        </w:rPr>
      </w:pPr>
      <w:r w:rsidRPr="009E5E60">
        <w:rPr>
          <w:szCs w:val="24"/>
        </w:rPr>
        <w:t>For 34(1), if debtor already has possession when they purchase something</w:t>
      </w:r>
      <w:r>
        <w:rPr>
          <w:szCs w:val="24"/>
        </w:rPr>
        <w:t>, 15 days will start running from the date of attachment</w:t>
      </w:r>
      <w:r w:rsidR="006A306C">
        <w:rPr>
          <w:szCs w:val="24"/>
        </w:rPr>
        <w:t>:</w:t>
      </w:r>
      <w:r>
        <w:rPr>
          <w:szCs w:val="24"/>
        </w:rPr>
        <w:t xml:space="preserve"> </w:t>
      </w:r>
      <w:r w:rsidRPr="009E5E60">
        <w:rPr>
          <w:rStyle w:val="CaseCiteChar"/>
        </w:rPr>
        <w:t>McLeod &amp; Co</w:t>
      </w:r>
      <w:r w:rsidR="006A306C">
        <w:rPr>
          <w:b/>
        </w:rPr>
        <w:t xml:space="preserve"> </w:t>
      </w:r>
      <w:r>
        <w:t>(</w:t>
      </w:r>
      <w:r w:rsidRPr="009E5E60">
        <w:rPr>
          <w:szCs w:val="24"/>
        </w:rPr>
        <w:t>PMSI in snow blower</w:t>
      </w:r>
      <w:r w:rsidR="00D76CE5">
        <w:rPr>
          <w:szCs w:val="24"/>
        </w:rPr>
        <w:t>,</w:t>
      </w:r>
      <w:r>
        <w:rPr>
          <w:szCs w:val="24"/>
        </w:rPr>
        <w:t xml:space="preserve"> debtor was leasing before purchase</w:t>
      </w:r>
      <w:r w:rsidR="00D76CE5">
        <w:rPr>
          <w:szCs w:val="24"/>
        </w:rPr>
        <w:t xml:space="preserve"> so had been in possession for a long time. Court said 15 day grace period from ‘possession’ started when the interest attached) </w:t>
      </w:r>
      <w:r w:rsidRPr="009E5E60">
        <w:rPr>
          <w:szCs w:val="24"/>
        </w:rPr>
        <w:t xml:space="preserve"> </w:t>
      </w:r>
    </w:p>
    <w:p w:rsidR="00305413" w:rsidRDefault="008E443E" w:rsidP="00046962">
      <w:pPr>
        <w:pStyle w:val="ListParagraph"/>
        <w:numPr>
          <w:ilvl w:val="0"/>
          <w:numId w:val="100"/>
        </w:numPr>
      </w:pPr>
      <w:r>
        <w:t>Subject to section 28 (must be continuously perfected with proceeds)</w:t>
      </w:r>
    </w:p>
    <w:p w:rsidR="00305413" w:rsidRDefault="00305413" w:rsidP="00305413">
      <w:r w:rsidRPr="00305413">
        <w:rPr>
          <w:rStyle w:val="StatuteCiteChar"/>
        </w:rPr>
        <w:t>(2)</w:t>
      </w:r>
      <w:r>
        <w:t xml:space="preserve"> </w:t>
      </w:r>
      <w:r w:rsidR="004F045D">
        <w:t>Subject to s.28</w:t>
      </w:r>
      <w:r w:rsidR="00992FA3">
        <w:t xml:space="preserve">, </w:t>
      </w:r>
      <w:r w:rsidRPr="007932D6">
        <w:rPr>
          <w:b/>
        </w:rPr>
        <w:t xml:space="preserve">a PMSI in inventory </w:t>
      </w:r>
      <w:r w:rsidR="004056ED" w:rsidRPr="007932D6">
        <w:rPr>
          <w:b/>
        </w:rPr>
        <w:t>or</w:t>
      </w:r>
      <w:r w:rsidRPr="007932D6">
        <w:rPr>
          <w:b/>
        </w:rPr>
        <w:t xml:space="preserve"> its proceeds</w:t>
      </w:r>
      <w:r>
        <w:t xml:space="preserve"> has priority </w:t>
      </w:r>
      <w:r w:rsidR="00131457">
        <w:t xml:space="preserve">over another SI given by the same debtor if </w:t>
      </w:r>
      <w:r>
        <w:t>(ALL of the following)</w:t>
      </w:r>
    </w:p>
    <w:p w:rsidR="00B12BE2" w:rsidRDefault="00B12BE2" w:rsidP="00046962">
      <w:pPr>
        <w:pStyle w:val="ListParagraph"/>
        <w:numPr>
          <w:ilvl w:val="0"/>
          <w:numId w:val="102"/>
        </w:numPr>
      </w:pPr>
      <w:r>
        <w:t>The PMSI m</w:t>
      </w:r>
      <w:r w:rsidR="00305413">
        <w:t xml:space="preserve">ust be perfected </w:t>
      </w:r>
      <w:r w:rsidR="00ED1969">
        <w:t xml:space="preserve">at time </w:t>
      </w:r>
      <w:r>
        <w:t xml:space="preserve">the debtor gets </w:t>
      </w:r>
      <w:r w:rsidR="00305413">
        <w:t xml:space="preserve">possession </w:t>
      </w:r>
      <w:r>
        <w:t>of the collateral</w:t>
      </w:r>
    </w:p>
    <w:p w:rsidR="000B5B12" w:rsidRDefault="00CF0D11" w:rsidP="00046962">
      <w:pPr>
        <w:pStyle w:val="ListParagraph"/>
        <w:numPr>
          <w:ilvl w:val="0"/>
          <w:numId w:val="102"/>
        </w:numPr>
      </w:pPr>
      <w:r>
        <w:t xml:space="preserve">Must </w:t>
      </w:r>
      <w:r w:rsidR="00305413">
        <w:t>have given a notice to any other SP wh</w:t>
      </w:r>
      <w:r w:rsidR="000B5B12">
        <w:t xml:space="preserve">o, before </w:t>
      </w:r>
      <w:r>
        <w:t xml:space="preserve">the </w:t>
      </w:r>
      <w:r w:rsidR="000B5B12">
        <w:t xml:space="preserve">PMSI FS was filed, </w:t>
      </w:r>
      <w:r w:rsidR="00305413">
        <w:t xml:space="preserve">filed </w:t>
      </w:r>
      <w:r w:rsidR="000B5B12">
        <w:t>a FS</w:t>
      </w:r>
      <w:r w:rsidR="00305413">
        <w:t xml:space="preserve"> that</w:t>
      </w:r>
      <w:r w:rsidR="00EE1FA7">
        <w:t xml:space="preserve"> </w:t>
      </w:r>
      <w:r w:rsidR="000B5B12">
        <w:t>include</w:t>
      </w:r>
      <w:r>
        <w:t>d</w:t>
      </w:r>
      <w:r w:rsidR="000B5B12">
        <w:t xml:space="preserve"> the same item or kind of collateral</w:t>
      </w:r>
    </w:p>
    <w:p w:rsidR="00305413" w:rsidRDefault="00A43B11" w:rsidP="00046962">
      <w:pPr>
        <w:pStyle w:val="ListParagraph"/>
        <w:numPr>
          <w:ilvl w:val="0"/>
          <w:numId w:val="102"/>
        </w:numPr>
      </w:pPr>
      <w:r>
        <w:t xml:space="preserve">Must give notice </w:t>
      </w:r>
      <w:r w:rsidR="003F35F2">
        <w:t xml:space="preserve">to </w:t>
      </w:r>
      <w:r w:rsidR="00305413">
        <w:t xml:space="preserve">any </w:t>
      </w:r>
      <w:r w:rsidR="00046C88">
        <w:t xml:space="preserve">other party that registered a SA with interest in the same item or kind of collateral </w:t>
      </w:r>
    </w:p>
    <w:p w:rsidR="00305413" w:rsidRDefault="00305413" w:rsidP="00046962">
      <w:pPr>
        <w:pStyle w:val="ListParagraph"/>
        <w:numPr>
          <w:ilvl w:val="0"/>
          <w:numId w:val="102"/>
        </w:numPr>
      </w:pPr>
      <w:r>
        <w:t xml:space="preserve">Notice </w:t>
      </w:r>
      <w:r w:rsidR="00340E3F">
        <w:t xml:space="preserve">in (b) </w:t>
      </w:r>
      <w:r>
        <w:t>must state that the person giving notice expects to acquire a PMSI in the inventory</w:t>
      </w:r>
      <w:r w:rsidR="007D0049">
        <w:t>,</w:t>
      </w:r>
      <w:r>
        <w:t xml:space="preserve"> and describe </w:t>
      </w:r>
      <w:r w:rsidR="007D0049">
        <w:t>the inventory</w:t>
      </w:r>
    </w:p>
    <w:p w:rsidR="00305413" w:rsidRDefault="00B12BE2" w:rsidP="00046962">
      <w:pPr>
        <w:pStyle w:val="ListParagraph"/>
        <w:numPr>
          <w:ilvl w:val="0"/>
          <w:numId w:val="102"/>
        </w:numPr>
      </w:pPr>
      <w:r>
        <w:t xml:space="preserve">The </w:t>
      </w:r>
      <w:r w:rsidR="00305413">
        <w:t>notice must be given before debtor obtains possession of collateral</w:t>
      </w:r>
    </w:p>
    <w:p w:rsidR="00A43B11" w:rsidRPr="00C93695" w:rsidRDefault="00305413" w:rsidP="00046962">
      <w:pPr>
        <w:pStyle w:val="ListParagraph"/>
        <w:numPr>
          <w:ilvl w:val="0"/>
          <w:numId w:val="103"/>
        </w:numPr>
        <w:rPr>
          <w:b/>
        </w:rPr>
      </w:pPr>
      <w:r w:rsidRPr="00C93695">
        <w:rPr>
          <w:b/>
        </w:rPr>
        <w:t>Key</w:t>
      </w:r>
      <w:r w:rsidR="00A43B11" w:rsidRPr="00C93695">
        <w:rPr>
          <w:b/>
        </w:rPr>
        <w:t xml:space="preserve"> for s.34(2)</w:t>
      </w:r>
      <w:r w:rsidRPr="00C93695">
        <w:rPr>
          <w:b/>
        </w:rPr>
        <w:t>:</w:t>
      </w:r>
      <w:r>
        <w:t xml:space="preserve"> </w:t>
      </w:r>
      <w:r w:rsidR="00A62E60">
        <w:rPr>
          <w:b/>
        </w:rPr>
        <w:t xml:space="preserve">To get PMSI in inventory, </w:t>
      </w:r>
      <w:r w:rsidR="00E97BD2">
        <w:rPr>
          <w:b/>
        </w:rPr>
        <w:t xml:space="preserve">SP </w:t>
      </w:r>
      <w:r w:rsidR="00380C92">
        <w:rPr>
          <w:b/>
        </w:rPr>
        <w:t>must</w:t>
      </w:r>
      <w:r w:rsidRPr="00C93695">
        <w:rPr>
          <w:b/>
        </w:rPr>
        <w:t xml:space="preserve"> fil</w:t>
      </w:r>
      <w:r w:rsidR="00380C92">
        <w:rPr>
          <w:b/>
        </w:rPr>
        <w:t>e</w:t>
      </w:r>
      <w:r w:rsidRPr="00C93695">
        <w:rPr>
          <w:b/>
        </w:rPr>
        <w:t xml:space="preserve"> FS</w:t>
      </w:r>
      <w:r w:rsidR="00380C92">
        <w:rPr>
          <w:b/>
        </w:rPr>
        <w:t xml:space="preserve"> </w:t>
      </w:r>
      <w:r w:rsidR="00BF05F1">
        <w:rPr>
          <w:b/>
        </w:rPr>
        <w:t>and send</w:t>
      </w:r>
      <w:r w:rsidR="00A43B11" w:rsidRPr="00C93695">
        <w:rPr>
          <w:b/>
        </w:rPr>
        <w:t xml:space="preserve"> notice to all other parties with an interest </w:t>
      </w:r>
      <w:r w:rsidR="00BF05F1" w:rsidRPr="00BF05F1">
        <w:rPr>
          <w:b/>
          <w:u w:val="single"/>
        </w:rPr>
        <w:t>before</w:t>
      </w:r>
      <w:r w:rsidR="00BF05F1">
        <w:rPr>
          <w:b/>
        </w:rPr>
        <w:t xml:space="preserve"> debtor gets possession of collateral</w:t>
      </w:r>
    </w:p>
    <w:p w:rsidR="00131457" w:rsidRPr="00131457" w:rsidRDefault="00C93695" w:rsidP="00046962">
      <w:pPr>
        <w:pStyle w:val="ListParagraph"/>
        <w:numPr>
          <w:ilvl w:val="0"/>
          <w:numId w:val="103"/>
        </w:numPr>
      </w:pPr>
      <w:r>
        <w:t xml:space="preserve">Limited by </w:t>
      </w:r>
      <w:r w:rsidRPr="00C93695">
        <w:rPr>
          <w:rStyle w:val="StatuteCiteChar"/>
        </w:rPr>
        <w:t>s.34(5)</w:t>
      </w:r>
    </w:p>
    <w:p w:rsidR="005613CF" w:rsidRDefault="00D519B0" w:rsidP="00046962">
      <w:pPr>
        <w:pStyle w:val="ListParagraph"/>
        <w:numPr>
          <w:ilvl w:val="0"/>
          <w:numId w:val="103"/>
        </w:numPr>
      </w:pPr>
      <w:r w:rsidRPr="001C41E8">
        <w:t xml:space="preserve">Cannot use 34(1) </w:t>
      </w:r>
      <w:r w:rsidR="003F35F2">
        <w:t>or</w:t>
      </w:r>
      <w:r w:rsidRPr="001C41E8">
        <w:t xml:space="preserve"> (2) if both parties have a PMSI</w:t>
      </w:r>
      <w:r w:rsidR="001C41E8" w:rsidRPr="001C41E8">
        <w:t>:</w:t>
      </w:r>
      <w:r w:rsidR="005613CF">
        <w:t xml:space="preserve"> </w:t>
      </w:r>
    </w:p>
    <w:p w:rsidR="005613CF" w:rsidRPr="00CB58EB" w:rsidRDefault="005613CF" w:rsidP="005613CF">
      <w:pPr>
        <w:pStyle w:val="ListParagraph"/>
        <w:rPr>
          <w:b/>
        </w:rPr>
      </w:pPr>
    </w:p>
    <w:p w:rsidR="005613CF" w:rsidRPr="00CB58EB" w:rsidRDefault="00641794" w:rsidP="005613CF">
      <w:pPr>
        <w:rPr>
          <w:rStyle w:val="StatuteCiteChar"/>
          <w:rFonts w:cstheme="minorBidi"/>
          <w:b w:val="0"/>
          <w:color w:val="auto"/>
        </w:rPr>
      </w:pPr>
      <w:r>
        <w:rPr>
          <w:b/>
        </w:rPr>
        <w:t xml:space="preserve">Perfected Seller/Lessor/Consignor </w:t>
      </w:r>
      <w:r w:rsidR="005613CF" w:rsidRPr="00CB58EB">
        <w:rPr>
          <w:b/>
        </w:rPr>
        <w:t>PMSI vs.</w:t>
      </w:r>
      <w:r>
        <w:rPr>
          <w:b/>
        </w:rPr>
        <w:t xml:space="preserve"> Other</w:t>
      </w:r>
      <w:r w:rsidR="005613CF" w:rsidRPr="00CB58EB">
        <w:rPr>
          <w:b/>
        </w:rPr>
        <w:t xml:space="preserve"> PMSI</w:t>
      </w:r>
      <w:r w:rsidR="002069E6">
        <w:rPr>
          <w:b/>
        </w:rPr>
        <w:t xml:space="preserve"> given by same </w:t>
      </w:r>
      <w:r w:rsidR="00B70CED">
        <w:rPr>
          <w:b/>
        </w:rPr>
        <w:t>d</w:t>
      </w:r>
      <w:r w:rsidR="002069E6">
        <w:rPr>
          <w:b/>
        </w:rPr>
        <w:t>ebtor</w:t>
      </w:r>
    </w:p>
    <w:p w:rsidR="00230655" w:rsidRDefault="001C41E8" w:rsidP="005E7759">
      <w:pPr>
        <w:tabs>
          <w:tab w:val="left" w:pos="2312"/>
        </w:tabs>
      </w:pPr>
      <w:r w:rsidRPr="001C41E8">
        <w:rPr>
          <w:rStyle w:val="StatuteCiteChar"/>
        </w:rPr>
        <w:t>(4)</w:t>
      </w:r>
      <w:r w:rsidR="00632B74" w:rsidRPr="00215C54">
        <w:t xml:space="preserve"> a </w:t>
      </w:r>
      <w:r w:rsidR="00632B74" w:rsidRPr="00E12022">
        <w:rPr>
          <w:b/>
        </w:rPr>
        <w:t>PMSI</w:t>
      </w:r>
      <w:r w:rsidR="00632B74" w:rsidRPr="00215C54">
        <w:t xml:space="preserve"> in goods and its proceeds taken by a </w:t>
      </w:r>
      <w:r w:rsidR="00632B74" w:rsidRPr="00E12022">
        <w:rPr>
          <w:b/>
        </w:rPr>
        <w:t>seller, lessor, or consignor</w:t>
      </w:r>
      <w:r w:rsidR="005E7759">
        <w:t xml:space="preserve"> </w:t>
      </w:r>
      <w:r w:rsidR="00632B74" w:rsidRPr="00215C54">
        <w:t xml:space="preserve">that is </w:t>
      </w:r>
    </w:p>
    <w:p w:rsidR="00230655" w:rsidRDefault="00230655" w:rsidP="00046962">
      <w:pPr>
        <w:pStyle w:val="ListParagraph"/>
        <w:numPr>
          <w:ilvl w:val="0"/>
          <w:numId w:val="105"/>
        </w:numPr>
        <w:tabs>
          <w:tab w:val="left" w:pos="2312"/>
        </w:tabs>
      </w:pPr>
      <w:r>
        <w:t xml:space="preserve">In the case of </w:t>
      </w:r>
      <w:r>
        <w:rPr>
          <w:b/>
        </w:rPr>
        <w:t xml:space="preserve">inventory, </w:t>
      </w:r>
      <w:r w:rsidR="00BE3200">
        <w:rPr>
          <w:b/>
        </w:rPr>
        <w:t xml:space="preserve">is </w:t>
      </w:r>
      <w:r>
        <w:t>perfect</w:t>
      </w:r>
      <w:r w:rsidR="00E9037B">
        <w:t>ed</w:t>
      </w:r>
      <w:r>
        <w:t xml:space="preserve"> at the date the debtor obtains pos</w:t>
      </w:r>
      <w:r w:rsidR="00E12022">
        <w:t>s</w:t>
      </w:r>
      <w:r>
        <w:t>ession</w:t>
      </w:r>
      <w:r>
        <w:rPr>
          <w:b/>
        </w:rPr>
        <w:t xml:space="preserve"> </w:t>
      </w:r>
    </w:p>
    <w:p w:rsidR="00626975" w:rsidRDefault="006460D5" w:rsidP="00046962">
      <w:pPr>
        <w:pStyle w:val="ListParagraph"/>
        <w:numPr>
          <w:ilvl w:val="0"/>
          <w:numId w:val="105"/>
        </w:numPr>
        <w:tabs>
          <w:tab w:val="left" w:pos="2312"/>
        </w:tabs>
      </w:pPr>
      <w:r>
        <w:t xml:space="preserve">In the case of collateral </w:t>
      </w:r>
      <w:r w:rsidRPr="006460D5">
        <w:rPr>
          <w:b/>
        </w:rPr>
        <w:t>other than inventory</w:t>
      </w:r>
      <w:r>
        <w:t xml:space="preserve">, </w:t>
      </w:r>
      <w:r w:rsidR="00BE3200">
        <w:t xml:space="preserve">is </w:t>
      </w:r>
      <w:r w:rsidR="00632B74" w:rsidRPr="00215C54">
        <w:t xml:space="preserve">perfected within </w:t>
      </w:r>
      <w:r w:rsidR="00632B74" w:rsidRPr="00E9037B">
        <w:rPr>
          <w:b/>
        </w:rPr>
        <w:t>15 days</w:t>
      </w:r>
      <w:r w:rsidR="00632B74" w:rsidRPr="00215C54">
        <w:t xml:space="preserve"> </w:t>
      </w:r>
      <w:r w:rsidR="00626975">
        <w:t>of the time the debtor gets possession</w:t>
      </w:r>
    </w:p>
    <w:p w:rsidR="001C41E8" w:rsidRPr="00E12022" w:rsidRDefault="00760679" w:rsidP="00626975">
      <w:pPr>
        <w:tabs>
          <w:tab w:val="left" w:pos="2312"/>
        </w:tabs>
        <w:rPr>
          <w:b/>
        </w:rPr>
      </w:pPr>
      <w:r w:rsidRPr="00E12022">
        <w:rPr>
          <w:b/>
        </w:rPr>
        <w:t>has</w:t>
      </w:r>
      <w:r w:rsidR="00632B74" w:rsidRPr="00E12022">
        <w:rPr>
          <w:b/>
        </w:rPr>
        <w:t xml:space="preserve"> priority over another PMSI given by the same debtor</w:t>
      </w:r>
    </w:p>
    <w:p w:rsidR="005613CF" w:rsidRPr="005613CF" w:rsidRDefault="00C876D2" w:rsidP="00046962">
      <w:pPr>
        <w:pStyle w:val="ListParagraph"/>
        <w:numPr>
          <w:ilvl w:val="0"/>
          <w:numId w:val="104"/>
        </w:numPr>
      </w:pPr>
      <w:r>
        <w:t xml:space="preserve">Interestingly, </w:t>
      </w:r>
      <w:r w:rsidR="005613CF" w:rsidRPr="00FD2061">
        <w:rPr>
          <w:b/>
        </w:rPr>
        <w:t>s.24(4)</w:t>
      </w:r>
      <w:r w:rsidR="005613CF" w:rsidRPr="00682A17">
        <w:t xml:space="preserve"> </w:t>
      </w:r>
      <w:r w:rsidR="00E22C8B" w:rsidRPr="00682A17">
        <w:t>g</w:t>
      </w:r>
      <w:r w:rsidR="005613CF" w:rsidRPr="00682A17">
        <w:t xml:space="preserve">ives </w:t>
      </w:r>
      <w:r w:rsidR="00682A17">
        <w:t xml:space="preserve">preference to </w:t>
      </w:r>
      <w:r w:rsidR="005613CF" w:rsidRPr="00682A17">
        <w:t>seller, consignor, or lessor PMSIs over financier</w:t>
      </w:r>
      <w:r w:rsidR="00E25C4A" w:rsidRPr="00682A17">
        <w:t>/lender</w:t>
      </w:r>
      <w:r w:rsidR="005613CF" w:rsidRPr="00682A17">
        <w:t xml:space="preserve"> PMSIs</w:t>
      </w:r>
      <w:r w:rsidR="00DB4ACD">
        <w:t>, which cannot use it</w:t>
      </w:r>
    </w:p>
    <w:p w:rsidR="005E7759" w:rsidRPr="00215C54" w:rsidRDefault="00F01583" w:rsidP="00046962">
      <w:pPr>
        <w:pStyle w:val="ListParagraph"/>
        <w:numPr>
          <w:ilvl w:val="0"/>
          <w:numId w:val="104"/>
        </w:numPr>
        <w:tabs>
          <w:tab w:val="left" w:pos="2312"/>
        </w:tabs>
      </w:pPr>
      <w:r>
        <w:t>L</w:t>
      </w:r>
      <w:r w:rsidR="005E7759" w:rsidRPr="00215C54">
        <w:t>essor and consignor are deemed PMSIs</w:t>
      </w:r>
    </w:p>
    <w:p w:rsidR="009E4E75" w:rsidRDefault="009E4E75" w:rsidP="00172534">
      <w:pPr>
        <w:rPr>
          <w:b/>
        </w:rPr>
      </w:pPr>
    </w:p>
    <w:p w:rsidR="00641794" w:rsidRDefault="00EA637D" w:rsidP="00172534">
      <w:pPr>
        <w:rPr>
          <w:b/>
        </w:rPr>
      </w:pPr>
      <w:r>
        <w:rPr>
          <w:b/>
        </w:rPr>
        <w:t xml:space="preserve">Exception to </w:t>
      </w:r>
      <w:proofErr w:type="spellStart"/>
      <w:r>
        <w:rPr>
          <w:b/>
        </w:rPr>
        <w:t>Superpriority</w:t>
      </w:r>
      <w:proofErr w:type="spellEnd"/>
      <w:r w:rsidR="009D0273">
        <w:rPr>
          <w:b/>
        </w:rPr>
        <w:t xml:space="preserve"> for Accou</w:t>
      </w:r>
      <w:r w:rsidR="003B3A2E">
        <w:rPr>
          <w:b/>
        </w:rPr>
        <w:t>nts</w:t>
      </w:r>
    </w:p>
    <w:p w:rsidR="00641794" w:rsidRDefault="00641794" w:rsidP="00641794">
      <w:pPr>
        <w:pStyle w:val="StatuteCite"/>
        <w:rPr>
          <w:b w:val="0"/>
          <w:color w:val="auto"/>
          <w:szCs w:val="24"/>
        </w:rPr>
      </w:pPr>
      <w:r w:rsidRPr="00641794">
        <w:t>(5)</w:t>
      </w:r>
      <w:r>
        <w:rPr>
          <w:b w:val="0"/>
          <w:color w:val="auto"/>
          <w:szCs w:val="24"/>
        </w:rPr>
        <w:t xml:space="preserve"> A </w:t>
      </w:r>
      <w:r w:rsidRPr="007D740C">
        <w:rPr>
          <w:color w:val="auto"/>
          <w:szCs w:val="24"/>
        </w:rPr>
        <w:t xml:space="preserve">non-proceeds security interest in </w:t>
      </w:r>
      <w:r w:rsidRPr="009D0273">
        <w:rPr>
          <w:color w:val="auto"/>
          <w:szCs w:val="24"/>
          <w:u w:val="single"/>
        </w:rPr>
        <w:t>accounts</w:t>
      </w:r>
      <w:r w:rsidRPr="000E5846">
        <w:rPr>
          <w:color w:val="auto"/>
          <w:szCs w:val="24"/>
        </w:rPr>
        <w:t xml:space="preserve"> </w:t>
      </w:r>
      <w:r w:rsidR="002517E1">
        <w:rPr>
          <w:b w:val="0"/>
          <w:color w:val="auto"/>
          <w:szCs w:val="24"/>
        </w:rPr>
        <w:t>[</w:t>
      </w:r>
      <w:r w:rsidR="00104783" w:rsidRPr="00126711">
        <w:rPr>
          <w:b w:val="0"/>
          <w:i/>
          <w:color w:val="auto"/>
          <w:szCs w:val="24"/>
        </w:rPr>
        <w:t xml:space="preserve">i.e. </w:t>
      </w:r>
      <w:r w:rsidR="00104783">
        <w:rPr>
          <w:b w:val="0"/>
          <w:i/>
          <w:color w:val="auto"/>
          <w:szCs w:val="24"/>
        </w:rPr>
        <w:t>as</w:t>
      </w:r>
      <w:r w:rsidRPr="002517E1">
        <w:rPr>
          <w:b w:val="0"/>
          <w:i/>
          <w:color w:val="auto"/>
          <w:szCs w:val="24"/>
        </w:rPr>
        <w:t xml:space="preserve"> original collateral</w:t>
      </w:r>
      <w:r w:rsidR="002517E1">
        <w:rPr>
          <w:b w:val="0"/>
          <w:color w:val="auto"/>
          <w:szCs w:val="24"/>
        </w:rPr>
        <w:t>]</w:t>
      </w:r>
      <w:r>
        <w:rPr>
          <w:b w:val="0"/>
          <w:color w:val="auto"/>
          <w:szCs w:val="24"/>
        </w:rPr>
        <w:t xml:space="preserve"> which was acquired for </w:t>
      </w:r>
      <w:r w:rsidRPr="003017CA">
        <w:rPr>
          <w:color w:val="auto"/>
          <w:szCs w:val="24"/>
        </w:rPr>
        <w:t>new value</w:t>
      </w:r>
      <w:r w:rsidR="003017CA" w:rsidRPr="003017CA">
        <w:rPr>
          <w:color w:val="auto"/>
          <w:szCs w:val="24"/>
        </w:rPr>
        <w:t xml:space="preserve"> </w:t>
      </w:r>
      <w:r w:rsidR="00EA637D">
        <w:rPr>
          <w:b w:val="0"/>
          <w:color w:val="auto"/>
          <w:szCs w:val="24"/>
        </w:rPr>
        <w:t>[</w:t>
      </w:r>
      <w:r w:rsidRPr="00EA637D">
        <w:rPr>
          <w:b w:val="0"/>
          <w:i/>
          <w:color w:val="auto"/>
          <w:szCs w:val="24"/>
        </w:rPr>
        <w:t>you specifically bought this account</w:t>
      </w:r>
      <w:r w:rsidR="00EA637D">
        <w:rPr>
          <w:b w:val="0"/>
          <w:color w:val="auto"/>
          <w:szCs w:val="24"/>
        </w:rPr>
        <w:t>]</w:t>
      </w:r>
      <w:r>
        <w:rPr>
          <w:b w:val="0"/>
          <w:color w:val="auto"/>
          <w:szCs w:val="24"/>
        </w:rPr>
        <w:t xml:space="preserve"> has priority over a</w:t>
      </w:r>
      <w:r w:rsidRPr="000F5195">
        <w:rPr>
          <w:color w:val="auto"/>
          <w:szCs w:val="24"/>
        </w:rPr>
        <w:t xml:space="preserve"> PMSI </w:t>
      </w:r>
      <w:r w:rsidRPr="008404E1">
        <w:rPr>
          <w:color w:val="auto"/>
          <w:szCs w:val="24"/>
        </w:rPr>
        <w:t xml:space="preserve">in the account </w:t>
      </w:r>
      <w:r w:rsidRPr="009D0273">
        <w:rPr>
          <w:color w:val="auto"/>
          <w:szCs w:val="24"/>
          <w:u w:val="single"/>
        </w:rPr>
        <w:t>as proceeds of inventory</w:t>
      </w:r>
      <w:r>
        <w:rPr>
          <w:color w:val="auto"/>
          <w:szCs w:val="24"/>
        </w:rPr>
        <w:t xml:space="preserve"> </w:t>
      </w:r>
      <w:r>
        <w:rPr>
          <w:b w:val="0"/>
          <w:color w:val="auto"/>
          <w:szCs w:val="24"/>
        </w:rPr>
        <w:t xml:space="preserve">as long as the </w:t>
      </w:r>
      <w:r w:rsidRPr="00E34E61">
        <w:rPr>
          <w:color w:val="auto"/>
          <w:szCs w:val="24"/>
        </w:rPr>
        <w:t>non-</w:t>
      </w:r>
      <w:r w:rsidRPr="00312A60">
        <w:rPr>
          <w:color w:val="auto"/>
          <w:szCs w:val="24"/>
        </w:rPr>
        <w:t>proceeds SI is registered before the PMSI</w:t>
      </w:r>
      <w:r>
        <w:rPr>
          <w:b w:val="0"/>
          <w:color w:val="auto"/>
          <w:szCs w:val="24"/>
        </w:rPr>
        <w:t xml:space="preserve"> is perfected or registered</w:t>
      </w:r>
      <w:r w:rsidR="00940B53">
        <w:rPr>
          <w:b w:val="0"/>
          <w:color w:val="auto"/>
          <w:szCs w:val="24"/>
        </w:rPr>
        <w:t>.</w:t>
      </w:r>
    </w:p>
    <w:p w:rsidR="00940B53" w:rsidRPr="00940B53" w:rsidRDefault="00940B53" w:rsidP="00046962">
      <w:pPr>
        <w:pStyle w:val="StatuteCite"/>
        <w:numPr>
          <w:ilvl w:val="0"/>
          <w:numId w:val="125"/>
        </w:numPr>
        <w:rPr>
          <w:b w:val="0"/>
          <w:color w:val="auto"/>
          <w:szCs w:val="24"/>
        </w:rPr>
      </w:pPr>
      <w:r>
        <w:rPr>
          <w:b w:val="0"/>
          <w:color w:val="auto"/>
          <w:szCs w:val="24"/>
        </w:rPr>
        <w:t>Generally speaking</w:t>
      </w:r>
      <w:r w:rsidR="00B250EC">
        <w:rPr>
          <w:b w:val="0"/>
          <w:color w:val="auto"/>
          <w:szCs w:val="24"/>
        </w:rPr>
        <w:t>,</w:t>
      </w:r>
      <w:r>
        <w:rPr>
          <w:b w:val="0"/>
          <w:color w:val="auto"/>
          <w:szCs w:val="24"/>
        </w:rPr>
        <w:t xml:space="preserve"> the PMSI in this case would have </w:t>
      </w:r>
      <w:proofErr w:type="spellStart"/>
      <w:r>
        <w:rPr>
          <w:b w:val="0"/>
          <w:color w:val="auto"/>
          <w:szCs w:val="24"/>
        </w:rPr>
        <w:t>superpriority</w:t>
      </w:r>
      <w:proofErr w:type="spellEnd"/>
      <w:r>
        <w:rPr>
          <w:b w:val="0"/>
          <w:color w:val="auto"/>
          <w:szCs w:val="24"/>
        </w:rPr>
        <w:t xml:space="preserve">. </w:t>
      </w:r>
      <w:r w:rsidR="0002726E" w:rsidRPr="0002726E">
        <w:rPr>
          <w:color w:val="auto"/>
          <w:szCs w:val="24"/>
        </w:rPr>
        <w:t>s</w:t>
      </w:r>
      <w:r w:rsidRPr="0002726E">
        <w:rPr>
          <w:color w:val="auto"/>
          <w:szCs w:val="24"/>
        </w:rPr>
        <w:t>.34(5)</w:t>
      </w:r>
      <w:r>
        <w:rPr>
          <w:b w:val="0"/>
          <w:color w:val="auto"/>
          <w:szCs w:val="24"/>
        </w:rPr>
        <w:t xml:space="preserve"> creates an exception to this.</w:t>
      </w:r>
    </w:p>
    <w:p w:rsidR="00566987" w:rsidRPr="00BC1A00" w:rsidRDefault="00566987" w:rsidP="00046962">
      <w:pPr>
        <w:pStyle w:val="StatuteCite"/>
        <w:numPr>
          <w:ilvl w:val="0"/>
          <w:numId w:val="125"/>
        </w:numPr>
        <w:rPr>
          <w:b w:val="0"/>
          <w:color w:val="auto"/>
          <w:szCs w:val="24"/>
        </w:rPr>
      </w:pPr>
      <w:r>
        <w:rPr>
          <w:b w:val="0"/>
          <w:color w:val="auto"/>
          <w:szCs w:val="24"/>
        </w:rPr>
        <w:t xml:space="preserve">The non-proceeds SI in accounts will typically be </w:t>
      </w:r>
      <w:r w:rsidR="000A2D04">
        <w:rPr>
          <w:b w:val="0"/>
          <w:color w:val="auto"/>
          <w:szCs w:val="24"/>
        </w:rPr>
        <w:t xml:space="preserve">an </w:t>
      </w:r>
      <w:r>
        <w:rPr>
          <w:b w:val="0"/>
          <w:color w:val="auto"/>
          <w:szCs w:val="24"/>
        </w:rPr>
        <w:t>absolute assignee</w:t>
      </w:r>
      <w:r w:rsidR="0094155F">
        <w:rPr>
          <w:b w:val="0"/>
          <w:color w:val="auto"/>
          <w:szCs w:val="24"/>
        </w:rPr>
        <w:t xml:space="preserve"> of the account</w:t>
      </w:r>
      <w:r>
        <w:rPr>
          <w:b w:val="0"/>
          <w:color w:val="auto"/>
          <w:szCs w:val="24"/>
        </w:rPr>
        <w:t>, a deemed SP</w:t>
      </w:r>
      <w:r w:rsidR="0002726E">
        <w:rPr>
          <w:b w:val="0"/>
          <w:color w:val="auto"/>
          <w:szCs w:val="24"/>
        </w:rPr>
        <w:t>.</w:t>
      </w:r>
    </w:p>
    <w:p w:rsidR="00363076" w:rsidRDefault="00363076" w:rsidP="00172534">
      <w:pPr>
        <w:rPr>
          <w:b/>
        </w:rPr>
      </w:pPr>
    </w:p>
    <w:p w:rsidR="00363076" w:rsidRPr="009E4E75" w:rsidRDefault="00363076" w:rsidP="00172534">
      <w:pPr>
        <w:rPr>
          <w:b/>
        </w:rPr>
      </w:pPr>
      <w:r>
        <w:rPr>
          <w:b/>
        </w:rPr>
        <w:t>Non-Proceeds PMSI vs. Proceeds PMSI</w:t>
      </w:r>
    </w:p>
    <w:p w:rsidR="00E14D5E" w:rsidRDefault="009E4E75" w:rsidP="00172534">
      <w:r w:rsidRPr="009E4E75">
        <w:rPr>
          <w:rStyle w:val="StatuteCiteChar"/>
        </w:rPr>
        <w:t>(6)</w:t>
      </w:r>
      <w:r w:rsidR="008A5B76">
        <w:t xml:space="preserve"> </w:t>
      </w:r>
      <w:r w:rsidR="008A5B76" w:rsidRPr="008A5B76">
        <w:t xml:space="preserve">A </w:t>
      </w:r>
      <w:r w:rsidR="008A5B76" w:rsidRPr="00F52A44">
        <w:rPr>
          <w:b/>
        </w:rPr>
        <w:t xml:space="preserve">non-proceeds PMSI </w:t>
      </w:r>
      <w:r w:rsidR="008A5B76">
        <w:t>[</w:t>
      </w:r>
      <w:r w:rsidR="008A5B76" w:rsidRPr="008A5B76">
        <w:rPr>
          <w:i/>
        </w:rPr>
        <w:t>i.e. in original collateral</w:t>
      </w:r>
      <w:r w:rsidR="008A5B76">
        <w:t xml:space="preserve">] </w:t>
      </w:r>
      <w:r w:rsidR="008A5B76" w:rsidRPr="00F52A44">
        <w:rPr>
          <w:b/>
        </w:rPr>
        <w:t>has priority over</w:t>
      </w:r>
      <w:r w:rsidR="008A5B76" w:rsidRPr="008A5B76">
        <w:t xml:space="preserve"> a </w:t>
      </w:r>
      <w:r w:rsidR="008A5B76" w:rsidRPr="00F52A44">
        <w:rPr>
          <w:b/>
        </w:rPr>
        <w:t xml:space="preserve">PMSI in the same </w:t>
      </w:r>
      <w:r w:rsidR="008A5B76" w:rsidRPr="00E14D5E">
        <w:rPr>
          <w:b/>
        </w:rPr>
        <w:t>collateral as proceeds</w:t>
      </w:r>
      <w:r w:rsidR="008A5B76" w:rsidRPr="008A5B76">
        <w:t xml:space="preserve"> if</w:t>
      </w:r>
    </w:p>
    <w:p w:rsidR="00AF4DDD" w:rsidRDefault="00E14D5E" w:rsidP="00046962">
      <w:pPr>
        <w:pStyle w:val="ListParagraph"/>
        <w:numPr>
          <w:ilvl w:val="0"/>
          <w:numId w:val="106"/>
        </w:numPr>
      </w:pPr>
      <w:r>
        <w:lastRenderedPageBreak/>
        <w:t xml:space="preserve">In the case of </w:t>
      </w:r>
      <w:r w:rsidR="00AF4DDD" w:rsidRPr="00AF4DDD">
        <w:rPr>
          <w:b/>
        </w:rPr>
        <w:t>inventory</w:t>
      </w:r>
      <w:r w:rsidR="00AF4DDD">
        <w:t xml:space="preserve">, is perfected </w:t>
      </w:r>
      <w:r w:rsidR="00AF4DDD" w:rsidRPr="00AF4DDD">
        <w:rPr>
          <w:b/>
        </w:rPr>
        <w:t>at the date</w:t>
      </w:r>
      <w:r w:rsidR="00AF4DDD">
        <w:t xml:space="preserve"> the debtor obtains possession of the collateral, or</w:t>
      </w:r>
    </w:p>
    <w:p w:rsidR="009E4E75" w:rsidRDefault="00AF4DDD" w:rsidP="00046962">
      <w:pPr>
        <w:pStyle w:val="ListParagraph"/>
        <w:numPr>
          <w:ilvl w:val="0"/>
          <w:numId w:val="106"/>
        </w:numPr>
      </w:pPr>
      <w:r>
        <w:t xml:space="preserve">In the case of collateral </w:t>
      </w:r>
      <w:r w:rsidRPr="006460D5">
        <w:rPr>
          <w:b/>
        </w:rPr>
        <w:t>other than inventory</w:t>
      </w:r>
      <w:r>
        <w:t xml:space="preserve">, is </w:t>
      </w:r>
      <w:r w:rsidRPr="00215C54">
        <w:t xml:space="preserve">perfected within </w:t>
      </w:r>
      <w:r w:rsidRPr="00E9037B">
        <w:rPr>
          <w:b/>
        </w:rPr>
        <w:t>15 days</w:t>
      </w:r>
      <w:r w:rsidRPr="00215C54">
        <w:t xml:space="preserve"> </w:t>
      </w:r>
      <w:r>
        <w:t>of the time the debtor gets possession</w:t>
      </w:r>
    </w:p>
    <w:p w:rsidR="00153713" w:rsidRDefault="00153713" w:rsidP="00046962">
      <w:pPr>
        <w:pStyle w:val="ListParagraph"/>
        <w:numPr>
          <w:ilvl w:val="0"/>
          <w:numId w:val="107"/>
        </w:numPr>
        <w:rPr>
          <w:b/>
        </w:rPr>
      </w:pPr>
      <w:r w:rsidRPr="00153713">
        <w:rPr>
          <w:b/>
        </w:rPr>
        <w:t xml:space="preserve">S34(6) applies even if the interests were given by different </w:t>
      </w:r>
      <w:r>
        <w:rPr>
          <w:b/>
        </w:rPr>
        <w:t>debtors!</w:t>
      </w:r>
    </w:p>
    <w:p w:rsidR="00BC3534" w:rsidRPr="00F05BB7" w:rsidRDefault="00BC3534" w:rsidP="00046962">
      <w:pPr>
        <w:pStyle w:val="ListParagraph"/>
        <w:numPr>
          <w:ilvl w:val="1"/>
          <w:numId w:val="107"/>
        </w:numPr>
        <w:tabs>
          <w:tab w:val="left" w:pos="3288"/>
        </w:tabs>
        <w:rPr>
          <w:szCs w:val="24"/>
        </w:rPr>
      </w:pPr>
      <w:r>
        <w:rPr>
          <w:szCs w:val="24"/>
        </w:rPr>
        <w:t xml:space="preserve">This </w:t>
      </w:r>
      <w:r w:rsidRPr="00BC3534">
        <w:rPr>
          <w:szCs w:val="24"/>
        </w:rPr>
        <w:t xml:space="preserve">would </w:t>
      </w:r>
      <w:r>
        <w:rPr>
          <w:szCs w:val="24"/>
        </w:rPr>
        <w:t xml:space="preserve">arise in </w:t>
      </w:r>
      <w:r w:rsidRPr="00BC3534">
        <w:rPr>
          <w:szCs w:val="24"/>
        </w:rPr>
        <w:t>a situation where the original collateral was purchased with PMSI proceeds by another debtor</w:t>
      </w:r>
    </w:p>
    <w:p w:rsidR="00D31384" w:rsidRPr="00A7606A" w:rsidRDefault="00D31384" w:rsidP="00FE7FEE">
      <w:pPr>
        <w:pStyle w:val="NoSpacing"/>
      </w:pPr>
    </w:p>
    <w:p w:rsidR="00550E97" w:rsidRDefault="00552EB9" w:rsidP="00550E97">
      <w:pPr>
        <w:pStyle w:val="NoSpacing"/>
        <w:numPr>
          <w:ilvl w:val="0"/>
          <w:numId w:val="3"/>
        </w:numPr>
      </w:pPr>
      <w:r>
        <w:rPr>
          <w:b/>
        </w:rPr>
        <w:t>s.</w:t>
      </w:r>
      <w:r w:rsidR="00D31384" w:rsidRPr="00A7606A">
        <w:rPr>
          <w:b/>
        </w:rPr>
        <w:t>28(2)</w:t>
      </w:r>
      <w:r w:rsidR="00D31384" w:rsidRPr="00A7606A">
        <w:t xml:space="preserve"> continuous perfection in proceeds if collateral perfected b</w:t>
      </w:r>
      <w:r w:rsidR="00107F86" w:rsidRPr="00A7606A">
        <w:t xml:space="preserve">y </w:t>
      </w:r>
      <w:r w:rsidR="00BC0CA0" w:rsidRPr="00A7606A">
        <w:rPr>
          <w:b/>
        </w:rPr>
        <w:t>FS</w:t>
      </w:r>
      <w:r w:rsidR="00AF5D1A" w:rsidRPr="00A7606A">
        <w:t xml:space="preserve">. </w:t>
      </w:r>
      <w:r w:rsidR="00BC0CA0" w:rsidRPr="00A7606A">
        <w:t xml:space="preserve">The </w:t>
      </w:r>
      <w:r w:rsidR="00107F86" w:rsidRPr="00A7606A">
        <w:t xml:space="preserve">SP </w:t>
      </w:r>
      <w:r w:rsidR="00AF5D1A" w:rsidRPr="00A7606A">
        <w:t xml:space="preserve">should </w:t>
      </w:r>
      <w:r w:rsidR="00107F86" w:rsidRPr="00A7606A">
        <w:t>take adv</w:t>
      </w:r>
      <w:r w:rsidR="00BC0CA0" w:rsidRPr="00A7606A">
        <w:t>antage</w:t>
      </w:r>
      <w:r w:rsidR="00107F86" w:rsidRPr="00A7606A">
        <w:t xml:space="preserve"> of this for</w:t>
      </w:r>
      <w:r w:rsidR="00BC0CA0" w:rsidRPr="00A7606A">
        <w:t xml:space="preserve"> their</w:t>
      </w:r>
      <w:r w:rsidR="00107F86" w:rsidRPr="00A7606A">
        <w:t xml:space="preserve"> PMSI</w:t>
      </w:r>
      <w:r w:rsidR="00AA59ED">
        <w:t>.</w:t>
      </w:r>
    </w:p>
    <w:p w:rsidR="00207449" w:rsidRPr="00A7606A" w:rsidRDefault="00207449" w:rsidP="00AB241A">
      <w:pPr>
        <w:pStyle w:val="NoSpacing"/>
      </w:pPr>
    </w:p>
    <w:p w:rsidR="000A44DE" w:rsidRPr="00A7606A" w:rsidRDefault="009D5F5B" w:rsidP="004E58CF">
      <w:pPr>
        <w:pStyle w:val="Heading2"/>
      </w:pPr>
      <w:bookmarkStart w:id="112" w:name="_Toc4943373"/>
      <w:bookmarkStart w:id="113" w:name="_Toc6340102"/>
      <w:bookmarkStart w:id="114" w:name="_Toc7294678"/>
      <w:r>
        <w:t xml:space="preserve">5. </w:t>
      </w:r>
      <w:r w:rsidR="000A44DE" w:rsidRPr="00A7606A">
        <w:t xml:space="preserve">Competition with a </w:t>
      </w:r>
      <w:r w:rsidR="000A44DE" w:rsidRPr="00A7606A">
        <w:rPr>
          <w:u w:val="single"/>
        </w:rPr>
        <w:t>Trustee in Bankruptcy</w:t>
      </w:r>
      <w:r w:rsidR="000A44DE" w:rsidRPr="00A7606A">
        <w:t xml:space="preserve"> or a </w:t>
      </w:r>
      <w:r w:rsidR="000A44DE" w:rsidRPr="00A7606A">
        <w:rPr>
          <w:u w:val="single"/>
        </w:rPr>
        <w:t>Liquidator</w:t>
      </w:r>
      <w:bookmarkEnd w:id="112"/>
      <w:bookmarkEnd w:id="113"/>
      <w:bookmarkEnd w:id="114"/>
    </w:p>
    <w:p w:rsidR="003A1270" w:rsidRDefault="00081049" w:rsidP="003A1270">
      <w:pPr>
        <w:pStyle w:val="NoSpacing"/>
      </w:pPr>
      <w:r w:rsidRPr="00A7606A">
        <w:t xml:space="preserve">These rules look at a competition between a </w:t>
      </w:r>
      <w:r w:rsidRPr="00A7606A">
        <w:rPr>
          <w:b/>
        </w:rPr>
        <w:t>NON-S</w:t>
      </w:r>
      <w:r w:rsidR="00961AF3" w:rsidRPr="00A7606A">
        <w:rPr>
          <w:b/>
        </w:rPr>
        <w:t>I</w:t>
      </w:r>
      <w:r w:rsidRPr="00A7606A">
        <w:rPr>
          <w:b/>
        </w:rPr>
        <w:t xml:space="preserve"> vs </w:t>
      </w:r>
      <w:r w:rsidR="00534460" w:rsidRPr="00A7606A">
        <w:rPr>
          <w:b/>
        </w:rPr>
        <w:t>unperfected SI.</w:t>
      </w:r>
    </w:p>
    <w:p w:rsidR="003A1270" w:rsidRDefault="003A1270" w:rsidP="003A1270">
      <w:pPr>
        <w:rPr>
          <w:rStyle w:val="StatuteCiteChar"/>
        </w:rPr>
      </w:pPr>
    </w:p>
    <w:p w:rsidR="003A1270" w:rsidRPr="00EC1A1E" w:rsidRDefault="003A1270" w:rsidP="003A1270">
      <w:pPr>
        <w:rPr>
          <w:b/>
        </w:rPr>
      </w:pPr>
      <w:r w:rsidRPr="005C481F">
        <w:rPr>
          <w:rStyle w:val="StatuteCiteChar"/>
        </w:rPr>
        <w:t>S20(a)</w:t>
      </w:r>
      <w:r>
        <w:t xml:space="preserve"> provides that a</w:t>
      </w:r>
      <w:r w:rsidRPr="005C481F">
        <w:t xml:space="preserve">n </w:t>
      </w:r>
      <w:r w:rsidRPr="00AF37C5">
        <w:rPr>
          <w:b/>
        </w:rPr>
        <w:t xml:space="preserve">unperfected SI </w:t>
      </w:r>
      <w:r w:rsidRPr="005C481F">
        <w:t xml:space="preserve">in collateral is </w:t>
      </w:r>
      <w:r w:rsidRPr="000E4D72">
        <w:rPr>
          <w:b/>
        </w:rPr>
        <w:t>subordinate to the interest of an unsecured judgment creditor</w:t>
      </w:r>
      <w:r>
        <w:t xml:space="preserve"> or sheriff with rights to it under </w:t>
      </w:r>
      <w:r>
        <w:rPr>
          <w:i/>
        </w:rPr>
        <w:t>Creditor Assistance Act</w:t>
      </w:r>
      <w:r w:rsidR="00EC1A1E">
        <w:t>.</w:t>
      </w:r>
    </w:p>
    <w:p w:rsidR="003A1270" w:rsidRDefault="003A1270" w:rsidP="00046962">
      <w:pPr>
        <w:pStyle w:val="ListParagraph"/>
        <w:numPr>
          <w:ilvl w:val="0"/>
          <w:numId w:val="116"/>
        </w:numPr>
        <w:spacing w:line="259" w:lineRule="auto"/>
      </w:pPr>
      <w:r>
        <w:t>SI must be unperfected at the time that the judgment creditor</w:t>
      </w:r>
      <w:r w:rsidR="007E42E3">
        <w:t>’</w:t>
      </w:r>
      <w:r>
        <w:t>s interest arises</w:t>
      </w:r>
    </w:p>
    <w:p w:rsidR="003A1270" w:rsidRDefault="003A1270" w:rsidP="00046962">
      <w:pPr>
        <w:pStyle w:val="ListParagraph"/>
        <w:numPr>
          <w:ilvl w:val="0"/>
          <w:numId w:val="116"/>
        </w:numPr>
        <w:spacing w:line="259" w:lineRule="auto"/>
      </w:pPr>
      <w:r>
        <w:t xml:space="preserve">If your SI is perfected, you get out of s. 20(a), but </w:t>
      </w:r>
      <w:r w:rsidRPr="00EE6FF9">
        <w:rPr>
          <w:b/>
        </w:rPr>
        <w:t>only with respect to the original collateral and any advances that fit with</w:t>
      </w:r>
      <w:r>
        <w:rPr>
          <w:b/>
        </w:rPr>
        <w:t>in</w:t>
      </w:r>
      <w:r w:rsidRPr="00EE6FF9">
        <w:rPr>
          <w:b/>
        </w:rPr>
        <w:t xml:space="preserve"> s. 35(6)</w:t>
      </w:r>
      <w:r>
        <w:t>. Other advances will be subordinate even though you are perfected.</w:t>
      </w:r>
    </w:p>
    <w:p w:rsidR="003A1270" w:rsidRPr="008C0FB0" w:rsidRDefault="003A1270" w:rsidP="00046962">
      <w:pPr>
        <w:pStyle w:val="ListParagraph"/>
        <w:numPr>
          <w:ilvl w:val="0"/>
          <w:numId w:val="116"/>
        </w:numPr>
        <w:spacing w:line="259" w:lineRule="auto"/>
        <w:rPr>
          <w:rStyle w:val="StatuteCiteChar"/>
          <w:b w:val="0"/>
          <w:color w:val="auto"/>
        </w:rPr>
      </w:pPr>
      <w:r>
        <w:t>Key requirement</w:t>
      </w:r>
      <w:r w:rsidR="007E42E3">
        <w:t xml:space="preserve">s </w:t>
      </w:r>
      <w:r>
        <w:t>in 35(6) relate to moment the SP has knowledge of the competing interest.</w:t>
      </w:r>
    </w:p>
    <w:p w:rsidR="00F810B3" w:rsidRPr="00A7606A" w:rsidRDefault="00F810B3" w:rsidP="003A1270">
      <w:pPr>
        <w:pStyle w:val="NoSpacing"/>
        <w:rPr>
          <w:b/>
        </w:rPr>
      </w:pPr>
      <w:r w:rsidRPr="003A1270">
        <w:rPr>
          <w:rStyle w:val="StatuteCiteChar"/>
        </w:rPr>
        <w:t>35(6)</w:t>
      </w:r>
      <w:r w:rsidRPr="00A7606A">
        <w:rPr>
          <w:b/>
        </w:rPr>
        <w:t>:</w:t>
      </w:r>
      <w:r w:rsidRPr="00A7606A">
        <w:t xml:space="preserve"> A </w:t>
      </w:r>
      <w:r w:rsidRPr="00A7606A">
        <w:rPr>
          <w:b/>
        </w:rPr>
        <w:t>perfected SI</w:t>
      </w:r>
      <w:r w:rsidRPr="00A7606A">
        <w:t xml:space="preserve"> has priority over the interest of persons referred to in </w:t>
      </w:r>
      <w:r w:rsidRPr="00A7606A">
        <w:rPr>
          <w:b/>
        </w:rPr>
        <w:t>S20(a)</w:t>
      </w:r>
      <w:r w:rsidRPr="00A7606A">
        <w:t xml:space="preserve"> </w:t>
      </w:r>
      <w:r w:rsidRPr="00A7606A">
        <w:rPr>
          <w:b/>
        </w:rPr>
        <w:t>only to the extent of</w:t>
      </w:r>
    </w:p>
    <w:p w:rsidR="00F810B3" w:rsidRPr="00A7606A" w:rsidRDefault="00F810B3" w:rsidP="0008578D">
      <w:pPr>
        <w:pStyle w:val="NoSpacing"/>
        <w:numPr>
          <w:ilvl w:val="2"/>
          <w:numId w:val="26"/>
        </w:numPr>
      </w:pPr>
      <w:r w:rsidRPr="00A7606A">
        <w:rPr>
          <w:b/>
        </w:rPr>
        <w:t>(b)</w:t>
      </w:r>
      <w:r w:rsidRPr="00A7606A">
        <w:t xml:space="preserve"> advances made </w:t>
      </w:r>
      <w:r w:rsidRPr="00A7606A">
        <w:rPr>
          <w:b/>
        </w:rPr>
        <w:t>before</w:t>
      </w:r>
      <w:r w:rsidRPr="00A7606A">
        <w:t xml:space="preserve"> the SP acquired </w:t>
      </w:r>
      <w:r w:rsidRPr="00A7606A">
        <w:rPr>
          <w:b/>
        </w:rPr>
        <w:t>knowledge</w:t>
      </w:r>
      <w:r w:rsidRPr="00A7606A">
        <w:t xml:space="preserve"> of</w:t>
      </w:r>
    </w:p>
    <w:p w:rsidR="00F810B3" w:rsidRPr="00A7606A" w:rsidRDefault="00F810B3" w:rsidP="0008578D">
      <w:pPr>
        <w:pStyle w:val="NoSpacing"/>
        <w:numPr>
          <w:ilvl w:val="3"/>
          <w:numId w:val="26"/>
        </w:numPr>
      </w:pPr>
      <w:r w:rsidRPr="00A7606A">
        <w:rPr>
          <w:b/>
        </w:rPr>
        <w:t>(</w:t>
      </w:r>
      <w:proofErr w:type="spellStart"/>
      <w:r w:rsidRPr="00A7606A">
        <w:rPr>
          <w:b/>
        </w:rPr>
        <w:t>i</w:t>
      </w:r>
      <w:proofErr w:type="spellEnd"/>
      <w:r w:rsidRPr="00A7606A">
        <w:rPr>
          <w:b/>
        </w:rPr>
        <w:t>)</w:t>
      </w:r>
      <w:r w:rsidRPr="00A7606A">
        <w:t xml:space="preserve"> the interests judgment creditors, </w:t>
      </w:r>
    </w:p>
    <w:p w:rsidR="00F810B3" w:rsidRPr="00A7606A" w:rsidRDefault="00F810B3" w:rsidP="0008578D">
      <w:pPr>
        <w:pStyle w:val="NoSpacing"/>
        <w:numPr>
          <w:ilvl w:val="3"/>
          <w:numId w:val="26"/>
        </w:numPr>
      </w:pPr>
      <w:r w:rsidRPr="00A7606A">
        <w:rPr>
          <w:b/>
        </w:rPr>
        <w:t>(ii)</w:t>
      </w:r>
      <w:r w:rsidRPr="00A7606A">
        <w:t xml:space="preserve"> seizure of collateral by the sheriff, </w:t>
      </w:r>
      <w:r w:rsidR="003E3CD5">
        <w:t xml:space="preserve"> </w:t>
      </w:r>
      <w:r w:rsidRPr="00A7606A">
        <w:t xml:space="preserve">or </w:t>
      </w:r>
    </w:p>
    <w:p w:rsidR="00F810B3" w:rsidRDefault="00F810B3" w:rsidP="0008578D">
      <w:pPr>
        <w:pStyle w:val="NoSpacing"/>
        <w:numPr>
          <w:ilvl w:val="3"/>
          <w:numId w:val="26"/>
        </w:numPr>
      </w:pPr>
      <w:r w:rsidRPr="00A7606A">
        <w:rPr>
          <w:b/>
        </w:rPr>
        <w:t>(iii)</w:t>
      </w:r>
      <w:r w:rsidRPr="00A7606A">
        <w:t xml:space="preserve"> an order giving the sheriff right to the collateral</w:t>
      </w:r>
    </w:p>
    <w:p w:rsidR="0015775E" w:rsidRPr="0015775E" w:rsidRDefault="0015775E" w:rsidP="0008578D">
      <w:pPr>
        <w:pStyle w:val="ListParagraph"/>
        <w:numPr>
          <w:ilvl w:val="0"/>
          <w:numId w:val="26"/>
        </w:numPr>
        <w:rPr>
          <w:b/>
          <w:color w:val="7030A0"/>
          <w:u w:val="single"/>
        </w:rPr>
      </w:pPr>
      <w:proofErr w:type="spellStart"/>
      <w:r w:rsidRPr="0015775E">
        <w:rPr>
          <w:b/>
          <w:color w:val="7030A0"/>
        </w:rPr>
        <w:t>McD</w:t>
      </w:r>
      <w:proofErr w:type="spellEnd"/>
      <w:r w:rsidRPr="0015775E">
        <w:rPr>
          <w:b/>
          <w:color w:val="7030A0"/>
        </w:rPr>
        <w:t xml:space="preserve"> says 35(6) as a whole is very badly worded, but just note that </w:t>
      </w:r>
      <w:r w:rsidRPr="0015775E">
        <w:rPr>
          <w:b/>
          <w:color w:val="7030A0"/>
          <w:u w:val="single"/>
        </w:rPr>
        <w:t>SP will not have priority for advances made after it learns of the judgment creditor/sheriff’s interest.</w:t>
      </w:r>
    </w:p>
    <w:p w:rsidR="00BE4DBB" w:rsidRDefault="00BE4DBB" w:rsidP="00BE4DBB">
      <w:pPr>
        <w:pStyle w:val="NoSpacing"/>
        <w:rPr>
          <w:b/>
        </w:rPr>
      </w:pPr>
    </w:p>
    <w:p w:rsidR="000A44DE" w:rsidRPr="00A7606A" w:rsidRDefault="000A44DE" w:rsidP="00BE4DBB">
      <w:pPr>
        <w:pStyle w:val="NoSpacing"/>
      </w:pPr>
      <w:r w:rsidRPr="00A7606A">
        <w:rPr>
          <w:b/>
        </w:rPr>
        <w:t>S20(b):</w:t>
      </w:r>
      <w:r w:rsidR="00A54F57" w:rsidRPr="00A7606A">
        <w:rPr>
          <w:b/>
        </w:rPr>
        <w:t xml:space="preserve"> </w:t>
      </w:r>
      <w:r w:rsidR="00A54F57" w:rsidRPr="00A7606A">
        <w:t xml:space="preserve">An </w:t>
      </w:r>
      <w:r w:rsidR="00A54F57" w:rsidRPr="00A7606A">
        <w:rPr>
          <w:b/>
        </w:rPr>
        <w:t>unperfected</w:t>
      </w:r>
      <w:r w:rsidR="00A54F57" w:rsidRPr="00A7606A">
        <w:t xml:space="preserve"> SI in collateral is </w:t>
      </w:r>
      <w:r w:rsidR="00A54F57" w:rsidRPr="00A7606A">
        <w:rPr>
          <w:b/>
        </w:rPr>
        <w:t>not effective</w:t>
      </w:r>
      <w:r w:rsidR="00A54F57" w:rsidRPr="00A7606A">
        <w:t xml:space="preserve"> against a trustee in bankruptcy or a liquidator</w:t>
      </w:r>
    </w:p>
    <w:p w:rsidR="00A54F57" w:rsidRPr="00A7606A" w:rsidRDefault="00A54F57" w:rsidP="0008578D">
      <w:pPr>
        <w:pStyle w:val="NoSpacing"/>
        <w:numPr>
          <w:ilvl w:val="0"/>
          <w:numId w:val="26"/>
        </w:numPr>
      </w:pPr>
      <w:r w:rsidRPr="00A7606A">
        <w:t xml:space="preserve">The SI must be unperfected </w:t>
      </w:r>
      <w:r w:rsidRPr="00A7606A">
        <w:rPr>
          <w:b/>
        </w:rPr>
        <w:t>at the time of</w:t>
      </w:r>
      <w:r w:rsidRPr="00A7606A">
        <w:t xml:space="preserve"> bankruptcy</w:t>
      </w:r>
    </w:p>
    <w:p w:rsidR="00A54F57" w:rsidRPr="00A7606A" w:rsidRDefault="00A54F57" w:rsidP="0008578D">
      <w:pPr>
        <w:pStyle w:val="NoSpacing"/>
        <w:numPr>
          <w:ilvl w:val="0"/>
          <w:numId w:val="26"/>
        </w:numPr>
      </w:pPr>
      <w:r w:rsidRPr="00A7606A">
        <w:t xml:space="preserve">“not effective” means that interest </w:t>
      </w:r>
      <w:r w:rsidRPr="00A7606A">
        <w:rPr>
          <w:b/>
        </w:rPr>
        <w:t>disappears</w:t>
      </w:r>
      <w:r w:rsidR="00D772CE" w:rsidRPr="00A7606A">
        <w:t xml:space="preserve"> from the collateral and all of its proceeds.</w:t>
      </w:r>
    </w:p>
    <w:p w:rsidR="00DD7F75" w:rsidRDefault="00E65CE8" w:rsidP="0008578D">
      <w:pPr>
        <w:pStyle w:val="NoSpacing"/>
        <w:numPr>
          <w:ilvl w:val="0"/>
          <w:numId w:val="26"/>
        </w:numPr>
      </w:pPr>
      <w:r w:rsidRPr="00A7606A">
        <w:t xml:space="preserve">Trustees in bankruptcy are able to get a better position than an unperfected SI: </w:t>
      </w:r>
      <w:r w:rsidRPr="00465B33">
        <w:rPr>
          <w:rStyle w:val="CaseCiteChar"/>
        </w:rPr>
        <w:t xml:space="preserve">Re </w:t>
      </w:r>
      <w:proofErr w:type="spellStart"/>
      <w:r w:rsidRPr="00465B33">
        <w:rPr>
          <w:rStyle w:val="CaseCiteChar"/>
        </w:rPr>
        <w:t>Giffen</w:t>
      </w:r>
      <w:proofErr w:type="spellEnd"/>
      <w:r w:rsidRPr="00A7606A">
        <w:t xml:space="preserve"> </w:t>
      </w:r>
      <w:r w:rsidR="00A565B1" w:rsidRPr="00A7606A">
        <w:t>(</w:t>
      </w:r>
      <w:r w:rsidR="00BC1B98" w:rsidRPr="00A7606A">
        <w:t>Lessor with d</w:t>
      </w:r>
      <w:r w:rsidR="00A565B1" w:rsidRPr="00A7606A">
        <w:t xml:space="preserve">eemed </w:t>
      </w:r>
      <w:r w:rsidR="00BC1B98" w:rsidRPr="00A7606A">
        <w:t>SI</w:t>
      </w:r>
      <w:r w:rsidR="00A565B1" w:rsidRPr="00A7606A">
        <w:t xml:space="preserve"> failed to register and D went bankrupt while in possession</w:t>
      </w:r>
      <w:r w:rsidR="00EF6B68" w:rsidRPr="00A7606A">
        <w:t xml:space="preserve"> of collateral</w:t>
      </w:r>
      <w:r w:rsidR="00BC1B98" w:rsidRPr="00A7606A">
        <w:t>. T</w:t>
      </w:r>
      <w:r w:rsidR="00EF6B68" w:rsidRPr="00A7606A">
        <w:t>rustee seized it and</w:t>
      </w:r>
      <w:r w:rsidR="00A565B1" w:rsidRPr="00A7606A">
        <w:t xml:space="preserve"> claimed </w:t>
      </w:r>
      <w:r w:rsidR="00A565B1" w:rsidRPr="00A7606A">
        <w:rPr>
          <w:b/>
        </w:rPr>
        <w:t>S20(b</w:t>
      </w:r>
      <w:r w:rsidR="00A565B1" w:rsidRPr="00A7606A">
        <w:t>)</w:t>
      </w:r>
      <w:r w:rsidR="00BC1B98" w:rsidRPr="00A7606A">
        <w:t>.</w:t>
      </w:r>
      <w:r w:rsidR="00A565B1" w:rsidRPr="00A7606A">
        <w:t xml:space="preserve"> SP claimed it was still the owner, </w:t>
      </w:r>
      <w:r w:rsidR="00BC1B98" w:rsidRPr="00A7606A">
        <w:t xml:space="preserve">so </w:t>
      </w:r>
      <w:r w:rsidR="00BC1B98" w:rsidRPr="00A7606A">
        <w:rPr>
          <w:i/>
        </w:rPr>
        <w:t>n</w:t>
      </w:r>
      <w:r w:rsidR="00A565B1" w:rsidRPr="00A7606A">
        <w:rPr>
          <w:i/>
        </w:rPr>
        <w:t xml:space="preserve">emo </w:t>
      </w:r>
      <w:proofErr w:type="spellStart"/>
      <w:r w:rsidR="00A565B1" w:rsidRPr="00A7606A">
        <w:rPr>
          <w:i/>
        </w:rPr>
        <w:t>dat</w:t>
      </w:r>
      <w:proofErr w:type="spellEnd"/>
      <w:r w:rsidR="00A565B1" w:rsidRPr="00A7606A">
        <w:t xml:space="preserve"> </w:t>
      </w:r>
      <w:r w:rsidR="00BC1B98" w:rsidRPr="00A7606A">
        <w:t>should mean</w:t>
      </w:r>
      <w:r w:rsidR="00EF6B68" w:rsidRPr="00A7606A">
        <w:t xml:space="preserve"> that the</w:t>
      </w:r>
      <w:r w:rsidR="00A565B1" w:rsidRPr="00A7606A">
        <w:t xml:space="preserve"> trustee does</w:t>
      </w:r>
      <w:r w:rsidR="00EF6B68" w:rsidRPr="00A7606A">
        <w:t xml:space="preserve"> no</w:t>
      </w:r>
      <w:r w:rsidR="00A565B1" w:rsidRPr="00A7606A">
        <w:t>t get a better interest</w:t>
      </w:r>
      <w:r w:rsidR="00BC1B98" w:rsidRPr="00A7606A">
        <w:t>.</w:t>
      </w:r>
      <w:r w:rsidR="00EF6B68" w:rsidRPr="00A7606A">
        <w:t xml:space="preserve"> </w:t>
      </w:r>
      <w:r w:rsidR="00A565B1" w:rsidRPr="00A7606A">
        <w:rPr>
          <w:b/>
        </w:rPr>
        <w:t xml:space="preserve">SCC </w:t>
      </w:r>
      <w:r w:rsidR="00CB3285" w:rsidRPr="00A7606A">
        <w:t xml:space="preserve">said TIB can ignore </w:t>
      </w:r>
      <w:r w:rsidR="00FD52F8" w:rsidRPr="00A7606A">
        <w:t>ownership</w:t>
      </w:r>
      <w:r w:rsidR="00CB3285" w:rsidRPr="00A7606A">
        <w:t xml:space="preserve"> interest of lessor in “lease</w:t>
      </w:r>
      <w:r w:rsidR="00C31016" w:rsidRPr="00A7606A">
        <w:t xml:space="preserve"> for a term of more than one year</w:t>
      </w:r>
      <w:r w:rsidR="00CB3285" w:rsidRPr="00A7606A">
        <w:t>”</w:t>
      </w:r>
      <w:r w:rsidR="00C31016" w:rsidRPr="00A7606A">
        <w:t xml:space="preserve"> because lessor’s deemed SI in the leased property unperfect</w:t>
      </w:r>
      <w:r w:rsidR="00BC1B98" w:rsidRPr="00A7606A">
        <w:t>.</w:t>
      </w:r>
      <w:r w:rsidR="00A565B1" w:rsidRPr="00A7606A">
        <w:t>)</w:t>
      </w:r>
    </w:p>
    <w:p w:rsidR="006917BE" w:rsidRPr="006917BE" w:rsidRDefault="006917BE" w:rsidP="0008578D">
      <w:pPr>
        <w:pStyle w:val="ListParagraph"/>
        <w:numPr>
          <w:ilvl w:val="0"/>
          <w:numId w:val="26"/>
        </w:numPr>
        <w:tabs>
          <w:tab w:val="left" w:pos="3288"/>
        </w:tabs>
        <w:rPr>
          <w:b/>
          <w:color w:val="7030A0"/>
          <w:szCs w:val="24"/>
        </w:rPr>
      </w:pPr>
      <w:r w:rsidRPr="006917BE">
        <w:rPr>
          <w:b/>
          <w:color w:val="7030A0"/>
          <w:szCs w:val="24"/>
        </w:rPr>
        <w:t>Exam: will just be told there is a TIB or Liquidator, do not need to know how/why this happened or get into the complexity of bankruptcy law</w:t>
      </w:r>
    </w:p>
    <w:p w:rsidR="004671BE" w:rsidRPr="00A7606A" w:rsidRDefault="004671BE" w:rsidP="004671BE">
      <w:pPr>
        <w:pStyle w:val="NoSpacing"/>
        <w:ind w:left="360"/>
      </w:pPr>
    </w:p>
    <w:p w:rsidR="000A44DE" w:rsidRPr="00A7606A" w:rsidRDefault="00F3104B" w:rsidP="004E58CF">
      <w:pPr>
        <w:pStyle w:val="Heading2"/>
      </w:pPr>
      <w:bookmarkStart w:id="115" w:name="_Toc4943374"/>
      <w:bookmarkStart w:id="116" w:name="_Toc6340103"/>
      <w:bookmarkStart w:id="117" w:name="_Toc7294679"/>
      <w:r>
        <w:t>6.</w:t>
      </w:r>
      <w:r w:rsidR="000A44DE" w:rsidRPr="00A7606A">
        <w:t xml:space="preserve"> Competition with Transferees of Collateral and Buyers and Lessees of Goods</w:t>
      </w:r>
      <w:bookmarkEnd w:id="115"/>
      <w:bookmarkEnd w:id="116"/>
      <w:bookmarkEnd w:id="117"/>
    </w:p>
    <w:p w:rsidR="000409BF" w:rsidRDefault="000409BF" w:rsidP="00945BE1">
      <w:pPr>
        <w:rPr>
          <w:rFonts w:cs="Arial"/>
          <w:sz w:val="22"/>
          <w:szCs w:val="22"/>
        </w:rPr>
      </w:pPr>
      <w:bookmarkStart w:id="118" w:name="_Toc4943375"/>
    </w:p>
    <w:p w:rsidR="00945BE1" w:rsidRPr="003C6187" w:rsidRDefault="00945BE1" w:rsidP="00945BE1">
      <w:pPr>
        <w:rPr>
          <w:rFonts w:cs="Arial"/>
          <w:szCs w:val="22"/>
        </w:rPr>
      </w:pPr>
      <w:r w:rsidRPr="003C6187">
        <w:rPr>
          <w:rFonts w:cs="Arial"/>
          <w:szCs w:val="22"/>
        </w:rPr>
        <w:t xml:space="preserve">When unsure which provision to use here, the assumption is that whichever one which is most protective of the non-secured party should prevail. </w:t>
      </w:r>
    </w:p>
    <w:p w:rsidR="000A44DE" w:rsidRPr="00A7606A" w:rsidRDefault="00F41859" w:rsidP="004E58CF">
      <w:pPr>
        <w:pStyle w:val="Heading3"/>
      </w:pPr>
      <w:bookmarkStart w:id="119" w:name="_Toc6340104"/>
      <w:bookmarkStart w:id="120" w:name="_Toc7294680"/>
      <w:r>
        <w:t xml:space="preserve">(1) </w:t>
      </w:r>
      <w:r w:rsidR="000A44DE" w:rsidRPr="00A7606A">
        <w:t>Transferees</w:t>
      </w:r>
      <w:bookmarkEnd w:id="118"/>
      <w:r w:rsidR="000A44DE" w:rsidRPr="00A7606A">
        <w:t xml:space="preserve"> </w:t>
      </w:r>
      <w:r w:rsidR="00BE6C6E">
        <w:t>where Security Interest Unperfected</w:t>
      </w:r>
      <w:bookmarkEnd w:id="119"/>
      <w:bookmarkEnd w:id="120"/>
    </w:p>
    <w:p w:rsidR="00A227FC" w:rsidRPr="00A7606A" w:rsidRDefault="00A227FC" w:rsidP="000E719F">
      <w:pPr>
        <w:pStyle w:val="NoSpacing"/>
      </w:pPr>
      <w:r w:rsidRPr="00A7606A">
        <w:t xml:space="preserve">These rules look at a competition between a </w:t>
      </w:r>
      <w:r w:rsidRPr="00A7606A">
        <w:rPr>
          <w:b/>
        </w:rPr>
        <w:t>NON-S</w:t>
      </w:r>
      <w:r w:rsidR="00961AF3" w:rsidRPr="00A7606A">
        <w:rPr>
          <w:b/>
        </w:rPr>
        <w:t>I</w:t>
      </w:r>
      <w:r w:rsidRPr="00A7606A">
        <w:rPr>
          <w:b/>
        </w:rPr>
        <w:t xml:space="preserve"> vs unperfected SI</w:t>
      </w:r>
      <w:r w:rsidR="00345F18" w:rsidRPr="00A7606A">
        <w:rPr>
          <w:b/>
        </w:rPr>
        <w:t xml:space="preserve"> </w:t>
      </w:r>
      <w:r w:rsidR="00345F18" w:rsidRPr="00A7606A">
        <w:t xml:space="preserve">and </w:t>
      </w:r>
      <w:r w:rsidR="00345F18" w:rsidRPr="00A7606A">
        <w:rPr>
          <w:b/>
        </w:rPr>
        <w:t xml:space="preserve">can be argued by </w:t>
      </w:r>
      <w:r w:rsidR="00345F18" w:rsidRPr="00F24767">
        <w:rPr>
          <w:b/>
          <w:u w:val="single"/>
        </w:rPr>
        <w:t>any</w:t>
      </w:r>
      <w:r w:rsidR="006917BE" w:rsidRPr="00F24767">
        <w:rPr>
          <w:b/>
          <w:u w:val="single"/>
        </w:rPr>
        <w:t>one</w:t>
      </w:r>
      <w:r w:rsidR="00F24767">
        <w:rPr>
          <w:b/>
        </w:rPr>
        <w:t>.</w:t>
      </w:r>
    </w:p>
    <w:p w:rsidR="000E719F" w:rsidRDefault="000E719F" w:rsidP="000E719F">
      <w:pPr>
        <w:pStyle w:val="NoSpacing"/>
        <w:rPr>
          <w:rStyle w:val="StatuteCiteChar"/>
        </w:rPr>
      </w:pPr>
    </w:p>
    <w:p w:rsidR="002B7066" w:rsidRDefault="00954497" w:rsidP="000E719F">
      <w:pPr>
        <w:pStyle w:val="NoSpacing"/>
      </w:pPr>
      <w:r w:rsidRPr="0037489D">
        <w:rPr>
          <w:rStyle w:val="StatuteCiteChar"/>
        </w:rPr>
        <w:t>20(c)</w:t>
      </w:r>
      <w:r w:rsidRPr="00A7606A">
        <w:rPr>
          <w:b/>
        </w:rPr>
        <w:t>:</w:t>
      </w:r>
      <w:r w:rsidR="00E8391B" w:rsidRPr="00A7606A">
        <w:t xml:space="preserve"> A</w:t>
      </w:r>
      <w:r w:rsidR="00A227FC" w:rsidRPr="00A7606A">
        <w:t xml:space="preserve">n </w:t>
      </w:r>
      <w:r w:rsidR="00A227FC" w:rsidRPr="00A7606A">
        <w:rPr>
          <w:b/>
        </w:rPr>
        <w:t xml:space="preserve">unperfected </w:t>
      </w:r>
      <w:r w:rsidR="00E8391B" w:rsidRPr="00A7606A">
        <w:rPr>
          <w:b/>
        </w:rPr>
        <w:t>SI</w:t>
      </w:r>
      <w:r w:rsidR="00E8391B" w:rsidRPr="00A7606A">
        <w:t xml:space="preserve"> </w:t>
      </w:r>
      <w:r w:rsidR="00A227FC" w:rsidRPr="00A7606A">
        <w:t xml:space="preserve">in </w:t>
      </w:r>
      <w:r w:rsidR="00E8391B" w:rsidRPr="00A7606A">
        <w:t>goods</w:t>
      </w:r>
      <w:r w:rsidR="00FB07C4" w:rsidRPr="00A7606A">
        <w:t xml:space="preserve"> or intangibles</w:t>
      </w:r>
      <w:r w:rsidR="00E8391B" w:rsidRPr="00A7606A">
        <w:t xml:space="preserve"> is </w:t>
      </w:r>
      <w:r w:rsidR="00E8391B" w:rsidRPr="00A7606A">
        <w:rPr>
          <w:b/>
        </w:rPr>
        <w:t>subordinate</w:t>
      </w:r>
      <w:r w:rsidR="00E8391B" w:rsidRPr="00A7606A">
        <w:t xml:space="preserve"> to the </w:t>
      </w:r>
      <w:r w:rsidR="00E8391B" w:rsidRPr="00A7606A">
        <w:rPr>
          <w:b/>
        </w:rPr>
        <w:t>interests of a transferee</w:t>
      </w:r>
      <w:r w:rsidR="00E8391B" w:rsidRPr="00A7606A">
        <w:t xml:space="preserve"> who</w:t>
      </w:r>
    </w:p>
    <w:p w:rsidR="002B7066" w:rsidRDefault="00E8391B" w:rsidP="00046962">
      <w:pPr>
        <w:pStyle w:val="NoSpacing"/>
        <w:numPr>
          <w:ilvl w:val="0"/>
          <w:numId w:val="108"/>
        </w:numPr>
        <w:ind w:left="1134" w:hanging="414"/>
      </w:pPr>
      <w:r w:rsidRPr="00A7606A">
        <w:t>acquires an interest under a transaction that is</w:t>
      </w:r>
      <w:r w:rsidR="00A227FC" w:rsidRPr="00A7606A">
        <w:t xml:space="preserve"> </w:t>
      </w:r>
      <w:r w:rsidR="00A227FC" w:rsidRPr="00A7606A">
        <w:rPr>
          <w:b/>
        </w:rPr>
        <w:t>not</w:t>
      </w:r>
      <w:r w:rsidRPr="00A7606A">
        <w:rPr>
          <w:b/>
        </w:rPr>
        <w:t xml:space="preserve"> a SA</w:t>
      </w:r>
    </w:p>
    <w:p w:rsidR="002B7066" w:rsidRDefault="00E8391B" w:rsidP="00046962">
      <w:pPr>
        <w:pStyle w:val="NoSpacing"/>
        <w:numPr>
          <w:ilvl w:val="0"/>
          <w:numId w:val="108"/>
        </w:numPr>
        <w:ind w:left="1134" w:hanging="414"/>
      </w:pPr>
      <w:r w:rsidRPr="00A7606A">
        <w:t xml:space="preserve">gives value, </w:t>
      </w:r>
      <w:r w:rsidRPr="00A7606A">
        <w:rPr>
          <w:b/>
        </w:rPr>
        <w:t>and</w:t>
      </w:r>
    </w:p>
    <w:p w:rsidR="009E06A4" w:rsidRPr="009E06A4" w:rsidRDefault="00E8391B" w:rsidP="00046962">
      <w:pPr>
        <w:pStyle w:val="NoSpacing"/>
        <w:numPr>
          <w:ilvl w:val="0"/>
          <w:numId w:val="108"/>
        </w:numPr>
        <w:ind w:left="1134" w:hanging="414"/>
        <w:rPr>
          <w:b/>
          <w:color w:val="0000FF"/>
        </w:rPr>
      </w:pPr>
      <w:r w:rsidRPr="00A7606A">
        <w:t xml:space="preserve">acquires the interest </w:t>
      </w:r>
      <w:r w:rsidRPr="009E06A4">
        <w:rPr>
          <w:b/>
        </w:rPr>
        <w:t>without knowledge</w:t>
      </w:r>
      <w:r w:rsidRPr="00A7606A">
        <w:t xml:space="preserve"> of the SI </w:t>
      </w:r>
      <w:r w:rsidRPr="009E06A4">
        <w:rPr>
          <w:b/>
          <w:i/>
        </w:rPr>
        <w:t>and</w:t>
      </w:r>
      <w:r w:rsidRPr="00A7606A">
        <w:t xml:space="preserve"> </w:t>
      </w:r>
      <w:r w:rsidRPr="009E06A4">
        <w:rPr>
          <w:b/>
        </w:rPr>
        <w:t>before</w:t>
      </w:r>
      <w:r w:rsidRPr="00A7606A">
        <w:t xml:space="preserve"> the SI is perfected. </w:t>
      </w:r>
    </w:p>
    <w:p w:rsidR="009E06A4" w:rsidRDefault="009E06A4" w:rsidP="00046962">
      <w:pPr>
        <w:pStyle w:val="ListParagraph"/>
        <w:numPr>
          <w:ilvl w:val="0"/>
          <w:numId w:val="59"/>
        </w:numPr>
        <w:tabs>
          <w:tab w:val="left" w:pos="3288"/>
        </w:tabs>
        <w:spacing w:line="259" w:lineRule="auto"/>
      </w:pPr>
      <w:r w:rsidRPr="0047394B">
        <w:rPr>
          <w:b/>
        </w:rPr>
        <w:t>s.20(c)</w:t>
      </w:r>
      <w:r>
        <w:t xml:space="preserve"> essentially codifies the principle of a </w:t>
      </w:r>
      <w:r w:rsidRPr="003651D2">
        <w:rPr>
          <w:b/>
        </w:rPr>
        <w:t>bona fide purchaser for value without notice</w:t>
      </w:r>
      <w:r>
        <w:t>, but removes secured parties from being able to take advantage of it</w:t>
      </w:r>
    </w:p>
    <w:p w:rsidR="00CA3957" w:rsidRPr="00CA3957" w:rsidRDefault="00B87DE0" w:rsidP="00CA3957">
      <w:pPr>
        <w:pStyle w:val="ListParagraph"/>
        <w:numPr>
          <w:ilvl w:val="0"/>
          <w:numId w:val="59"/>
        </w:numPr>
        <w:tabs>
          <w:tab w:val="left" w:pos="3288"/>
        </w:tabs>
        <w:spacing w:line="259" w:lineRule="auto"/>
      </w:pPr>
      <w:r>
        <w:t xml:space="preserve">However, BFPFVWN does not take </w:t>
      </w:r>
      <w:r w:rsidR="001A2927">
        <w:t>the interest</w:t>
      </w:r>
      <w:r>
        <w:t xml:space="preserve"> completely freely. This does not detach the </w:t>
      </w:r>
      <w:r w:rsidR="001A2927">
        <w:t xml:space="preserve">SP’s </w:t>
      </w:r>
      <w:r>
        <w:t>interest, it just makes it subordinate</w:t>
      </w:r>
    </w:p>
    <w:p w:rsidR="00A9526D" w:rsidRDefault="00CA3957" w:rsidP="00CA3957">
      <w:pPr>
        <w:pStyle w:val="ListParagraph"/>
        <w:numPr>
          <w:ilvl w:val="0"/>
          <w:numId w:val="59"/>
        </w:numPr>
        <w:tabs>
          <w:tab w:val="left" w:pos="3288"/>
        </w:tabs>
        <w:spacing w:line="259" w:lineRule="auto"/>
      </w:pPr>
      <w:r w:rsidRPr="009B0061">
        <w:rPr>
          <w:b/>
        </w:rPr>
        <w:t>s.20(c)</w:t>
      </w:r>
      <w:r>
        <w:t xml:space="preserve"> also says the party must acquire their interest before the SI is perfected</w:t>
      </w:r>
    </w:p>
    <w:p w:rsidR="000B3F04" w:rsidRDefault="00A9526D" w:rsidP="00046962">
      <w:pPr>
        <w:pStyle w:val="ListParagraph"/>
        <w:numPr>
          <w:ilvl w:val="0"/>
          <w:numId w:val="59"/>
        </w:numPr>
        <w:tabs>
          <w:tab w:val="left" w:pos="3288"/>
        </w:tabs>
        <w:spacing w:line="259" w:lineRule="auto"/>
      </w:pPr>
      <w:r>
        <w:t>Transferee’ is not defined, can be anyone who comes along and gets the interest.</w:t>
      </w:r>
    </w:p>
    <w:p w:rsidR="00A9526D" w:rsidRDefault="00A9526D" w:rsidP="000B3F04">
      <w:pPr>
        <w:pStyle w:val="ListParagraph"/>
        <w:numPr>
          <w:ilvl w:val="1"/>
          <w:numId w:val="59"/>
        </w:numPr>
        <w:tabs>
          <w:tab w:val="left" w:pos="3288"/>
        </w:tabs>
        <w:spacing w:line="259" w:lineRule="auto"/>
      </w:pPr>
      <w:r>
        <w:t xml:space="preserve">Note however that </w:t>
      </w:r>
      <w:r w:rsidRPr="00A9526D">
        <w:rPr>
          <w:b/>
        </w:rPr>
        <w:t>s.20(c)(</w:t>
      </w:r>
      <w:proofErr w:type="spellStart"/>
      <w:r w:rsidRPr="00A9526D">
        <w:rPr>
          <w:b/>
        </w:rPr>
        <w:t>i</w:t>
      </w:r>
      <w:proofErr w:type="spellEnd"/>
      <w:r w:rsidRPr="00A9526D">
        <w:rPr>
          <w:b/>
        </w:rPr>
        <w:t>)</w:t>
      </w:r>
      <w:r>
        <w:t xml:space="preserve"> means secured parties</w:t>
      </w:r>
      <w:r w:rsidR="000B3F04">
        <w:t xml:space="preserve"> cannot</w:t>
      </w:r>
      <w:r>
        <w:t xml:space="preserve"> </w:t>
      </w:r>
      <w:r w:rsidR="00486837">
        <w:t>take advantage of</w:t>
      </w:r>
      <w:r w:rsidR="00661121">
        <w:t xml:space="preserve"> this provision</w:t>
      </w:r>
    </w:p>
    <w:p w:rsidR="00662BCC" w:rsidRDefault="00C957D8" w:rsidP="00046962">
      <w:pPr>
        <w:pStyle w:val="ListParagraph"/>
        <w:numPr>
          <w:ilvl w:val="0"/>
          <w:numId w:val="59"/>
        </w:numPr>
      </w:pPr>
      <w:r w:rsidRPr="00092D17">
        <w:rPr>
          <w:rStyle w:val="CaseCiteChar"/>
        </w:rPr>
        <w:t>RBC v. Dawson Motors</w:t>
      </w:r>
      <w:r>
        <w:t xml:space="preserve"> – court seems to suggest that</w:t>
      </w:r>
      <w:r w:rsidRPr="00C957D8">
        <w:t xml:space="preserve"> </w:t>
      </w:r>
      <w:r w:rsidRPr="009079FA">
        <w:rPr>
          <w:b/>
        </w:rPr>
        <w:t>value</w:t>
      </w:r>
      <w:r w:rsidRPr="00A7606A">
        <w:t xml:space="preserve"> </w:t>
      </w:r>
      <w:r>
        <w:t xml:space="preserve">for the purposes of </w:t>
      </w:r>
      <w:r w:rsidRPr="009079FA">
        <w:rPr>
          <w:b/>
        </w:rPr>
        <w:t>20(c)(</w:t>
      </w:r>
      <w:proofErr w:type="spellStart"/>
      <w:r w:rsidRPr="009079FA">
        <w:rPr>
          <w:b/>
        </w:rPr>
        <w:t>i</w:t>
      </w:r>
      <w:proofErr w:type="spellEnd"/>
      <w:r w:rsidRPr="009079FA">
        <w:rPr>
          <w:b/>
        </w:rPr>
        <w:t xml:space="preserve">) </w:t>
      </w:r>
      <w:r w:rsidRPr="00A7606A">
        <w:t xml:space="preserve">is only given </w:t>
      </w:r>
      <w:r w:rsidR="00E16C41">
        <w:t>by</w:t>
      </w:r>
      <w:r w:rsidRPr="00A7606A">
        <w:t xml:space="preserve"> a change in a party’s position. </w:t>
      </w:r>
      <w:r w:rsidR="00E16C41">
        <w:t>Y</w:t>
      </w:r>
      <w:r>
        <w:t>ou must actually have paid to have given value, rather than just having promised value</w:t>
      </w:r>
      <w:r w:rsidR="006E73D1">
        <w:t>.</w:t>
      </w:r>
    </w:p>
    <w:p w:rsidR="00BD22CA" w:rsidRPr="005E35AB" w:rsidRDefault="00C957D8" w:rsidP="00046962">
      <w:pPr>
        <w:pStyle w:val="ListParagraph"/>
        <w:numPr>
          <w:ilvl w:val="1"/>
          <w:numId w:val="59"/>
        </w:numPr>
        <w:rPr>
          <w:rStyle w:val="StatuteCiteChar"/>
          <w:rFonts w:cstheme="minorBidi"/>
          <w:b w:val="0"/>
          <w:color w:val="auto"/>
        </w:rPr>
      </w:pPr>
      <w:r w:rsidRPr="00662BCC">
        <w:rPr>
          <w:b/>
          <w:color w:val="7030A0"/>
        </w:rPr>
        <w:lastRenderedPageBreak/>
        <w:t xml:space="preserve">McDougall says this is wrong </w:t>
      </w:r>
      <w:r w:rsidR="00111304" w:rsidRPr="00A7606A">
        <w:t xml:space="preserve">because </w:t>
      </w:r>
      <w:r w:rsidR="00111304" w:rsidRPr="00B712FA">
        <w:t>consideration is a promise to do something</w:t>
      </w:r>
      <w:r w:rsidR="00111304" w:rsidRPr="00A7606A">
        <w:t xml:space="preserve"> and has value in and of itself</w:t>
      </w:r>
      <w:r w:rsidR="00111304">
        <w:t xml:space="preserve"> </w:t>
      </w:r>
      <w:r>
        <w:t xml:space="preserve">– but this </w:t>
      </w:r>
      <w:r w:rsidR="00F42101">
        <w:t xml:space="preserve">case </w:t>
      </w:r>
      <w:r>
        <w:t>is an authority that says th</w:t>
      </w:r>
      <w:r w:rsidR="00362349">
        <w:t>is</w:t>
      </w:r>
      <w:r>
        <w:t xml:space="preserve"> if needed</w:t>
      </w:r>
    </w:p>
    <w:p w:rsidR="00BD22CA" w:rsidRDefault="00BD22CA" w:rsidP="00BD22CA">
      <w:pPr>
        <w:pStyle w:val="NoSpacing"/>
        <w:rPr>
          <w:rStyle w:val="StatuteCiteChar"/>
        </w:rPr>
      </w:pPr>
    </w:p>
    <w:p w:rsidR="00BD22CA" w:rsidRPr="00A7606A" w:rsidRDefault="00090077" w:rsidP="00BD22CA">
      <w:pPr>
        <w:pStyle w:val="NoSpacing"/>
      </w:pPr>
      <w:r>
        <w:rPr>
          <w:rStyle w:val="StatuteCiteChar"/>
        </w:rPr>
        <w:t>s.</w:t>
      </w:r>
      <w:r w:rsidR="00BD22CA" w:rsidRPr="0037489D">
        <w:rPr>
          <w:rStyle w:val="StatuteCiteChar"/>
        </w:rPr>
        <w:t>1(2</w:t>
      </w:r>
      <w:r w:rsidR="00BD22CA" w:rsidRPr="00A7606A">
        <w:rPr>
          <w:b/>
        </w:rPr>
        <w:t>)</w:t>
      </w:r>
      <w:r>
        <w:rPr>
          <w:b/>
        </w:rPr>
        <w:t>:</w:t>
      </w:r>
      <w:r>
        <w:rPr>
          <w:rStyle w:val="StatuteCiteChar"/>
        </w:rPr>
        <w:t xml:space="preserve"> </w:t>
      </w:r>
      <w:r>
        <w:t xml:space="preserve">a </w:t>
      </w:r>
      <w:r w:rsidR="00BD22CA" w:rsidRPr="00A7606A">
        <w:t>natural person</w:t>
      </w:r>
      <w:r w:rsidR="00BD22CA" w:rsidRPr="00AE09D4">
        <w:rPr>
          <w:b/>
        </w:rPr>
        <w:t xml:space="preserve"> knows</w:t>
      </w:r>
      <w:r w:rsidR="00BD22CA" w:rsidRPr="00A7606A">
        <w:t xml:space="preserve"> when a reasonable person would take cognizance of i</w:t>
      </w:r>
      <w:r w:rsidR="00BD22CA">
        <w:t>t</w:t>
      </w:r>
      <w:r w:rsidR="00363214">
        <w:t>…</w:t>
      </w:r>
    </w:p>
    <w:p w:rsidR="00954497" w:rsidRPr="00A7606A" w:rsidRDefault="00912506" w:rsidP="004E58CF">
      <w:pPr>
        <w:pStyle w:val="Heading3"/>
      </w:pPr>
      <w:bookmarkStart w:id="121" w:name="_Toc4943376"/>
      <w:bookmarkStart w:id="122" w:name="_Toc6340105"/>
      <w:bookmarkStart w:id="123" w:name="_Toc7294681"/>
      <w:r>
        <w:t xml:space="preserve">(2) </w:t>
      </w:r>
      <w:r w:rsidR="00954497" w:rsidRPr="00A7606A">
        <w:t>Authori</w:t>
      </w:r>
      <w:r w:rsidR="00870EAB" w:rsidRPr="00A7606A">
        <w:t>z</w:t>
      </w:r>
      <w:r w:rsidR="00954497" w:rsidRPr="00A7606A">
        <w:t>ed Dealing Free from</w:t>
      </w:r>
      <w:r w:rsidR="00C54612">
        <w:t xml:space="preserve"> </w:t>
      </w:r>
      <w:r w:rsidR="00954497" w:rsidRPr="00A7606A">
        <w:t>S</w:t>
      </w:r>
      <w:bookmarkEnd w:id="121"/>
      <w:r w:rsidR="009F5E7A">
        <w:t>ecurity Interest</w:t>
      </w:r>
      <w:bookmarkEnd w:id="122"/>
      <w:bookmarkEnd w:id="123"/>
    </w:p>
    <w:p w:rsidR="003263B0" w:rsidRDefault="003263B0" w:rsidP="00706636">
      <w:pPr>
        <w:pStyle w:val="NoSpacing"/>
        <w:rPr>
          <w:rStyle w:val="StatuteCiteChar"/>
        </w:rPr>
      </w:pPr>
      <w:bookmarkStart w:id="124" w:name="_Hlk3369365"/>
    </w:p>
    <w:p w:rsidR="00706636" w:rsidRDefault="00706636" w:rsidP="00706636">
      <w:pPr>
        <w:pStyle w:val="NoSpacing"/>
      </w:pPr>
      <w:r w:rsidRPr="00987808">
        <w:rPr>
          <w:rStyle w:val="StatuteCiteChar"/>
        </w:rPr>
        <w:t>28(1)</w:t>
      </w:r>
      <w:r w:rsidRPr="00987808">
        <w:t xml:space="preserve"> If collateral is dealt with or otherwise gives rise to proceeds, the SI</w:t>
      </w:r>
    </w:p>
    <w:p w:rsidR="00706636" w:rsidRPr="00987808" w:rsidRDefault="00706636" w:rsidP="00046962">
      <w:pPr>
        <w:pStyle w:val="NoSpacing"/>
        <w:numPr>
          <w:ilvl w:val="0"/>
          <w:numId w:val="110"/>
        </w:numPr>
      </w:pPr>
      <w:r w:rsidRPr="00987808">
        <w:t xml:space="preserve">continues in the collateral </w:t>
      </w:r>
      <w:r w:rsidRPr="00987808">
        <w:rPr>
          <w:b/>
        </w:rPr>
        <w:t>unless</w:t>
      </w:r>
      <w:r w:rsidRPr="00987808">
        <w:t xml:space="preserve"> the </w:t>
      </w:r>
      <w:r w:rsidRPr="00987808">
        <w:rPr>
          <w:b/>
        </w:rPr>
        <w:t>SP</w:t>
      </w:r>
      <w:r w:rsidRPr="00987808">
        <w:t xml:space="preserve"> </w:t>
      </w:r>
      <w:r w:rsidRPr="003263B0">
        <w:rPr>
          <w:b/>
        </w:rPr>
        <w:t>expressly or impliedly authorizes</w:t>
      </w:r>
      <w:r w:rsidRPr="00987808">
        <w:t xml:space="preserve"> the dealing</w:t>
      </w:r>
      <w:r w:rsidR="003263B0">
        <w:rPr>
          <w:b/>
        </w:rPr>
        <w:t xml:space="preserve">, </w:t>
      </w:r>
      <w:r w:rsidR="003263B0">
        <w:t>and</w:t>
      </w:r>
    </w:p>
    <w:p w:rsidR="000C42C2" w:rsidRDefault="00706636" w:rsidP="00046962">
      <w:pPr>
        <w:pStyle w:val="ListParagraph"/>
        <w:numPr>
          <w:ilvl w:val="0"/>
          <w:numId w:val="110"/>
        </w:numPr>
      </w:pPr>
      <w:r>
        <w:t>extends to the proceeds</w:t>
      </w:r>
    </w:p>
    <w:p w:rsidR="001E1438" w:rsidRDefault="001E1438" w:rsidP="00046962">
      <w:pPr>
        <w:pStyle w:val="ListParagraph"/>
        <w:numPr>
          <w:ilvl w:val="0"/>
          <w:numId w:val="109"/>
        </w:numPr>
        <w:rPr>
          <w:rStyle w:val="StatuteCiteChar"/>
          <w:color w:val="auto"/>
        </w:rPr>
      </w:pPr>
      <w:r w:rsidRPr="001E1438">
        <w:rPr>
          <w:rStyle w:val="StatuteCiteChar"/>
          <w:b w:val="0"/>
          <w:color w:val="auto"/>
        </w:rPr>
        <w:t xml:space="preserve">The PPSA preserves the common law </w:t>
      </w:r>
      <w:r w:rsidRPr="001E1438">
        <w:rPr>
          <w:rStyle w:val="StatuteCiteChar"/>
          <w:color w:val="auto"/>
        </w:rPr>
        <w:t>‘licence to deal’</w:t>
      </w:r>
      <w:r w:rsidRPr="001E1438">
        <w:rPr>
          <w:rStyle w:val="StatuteCiteChar"/>
          <w:b w:val="0"/>
          <w:color w:val="auto"/>
        </w:rPr>
        <w:t xml:space="preserve">: </w:t>
      </w:r>
      <w:r w:rsidRPr="00123ADE">
        <w:rPr>
          <w:rStyle w:val="StatuteCiteChar"/>
          <w:color w:val="auto"/>
        </w:rPr>
        <w:t xml:space="preserve">if you have a SI in </w:t>
      </w:r>
      <w:r w:rsidRPr="00123ADE">
        <w:rPr>
          <w:rStyle w:val="StatuteCiteChar"/>
          <w:color w:val="auto"/>
          <w:u w:val="single"/>
        </w:rPr>
        <w:t>inventory</w:t>
      </w:r>
      <w:r w:rsidRPr="00123ADE">
        <w:rPr>
          <w:rStyle w:val="StatuteCiteChar"/>
          <w:color w:val="auto"/>
        </w:rPr>
        <w:t>, it is assumed that you give implied authorization to the debtor to deal in that inventory, unless you explicitly say they cannot</w:t>
      </w:r>
    </w:p>
    <w:p w:rsidR="0078012F" w:rsidRPr="0078012F" w:rsidRDefault="007A7B12" w:rsidP="00046962">
      <w:pPr>
        <w:pStyle w:val="ListParagraph"/>
        <w:numPr>
          <w:ilvl w:val="1"/>
          <w:numId w:val="109"/>
        </w:numPr>
        <w:spacing w:line="259" w:lineRule="auto"/>
        <w:rPr>
          <w:b/>
        </w:rPr>
      </w:pPr>
      <w:r>
        <w:t>You can rebut the presumption by expressly saying to the debtor that they cannot deal with the inventory</w:t>
      </w:r>
      <w:r w:rsidR="0078012F">
        <w:t xml:space="preserve">, or that they can </w:t>
      </w:r>
      <w:r w:rsidR="009E0D9B">
        <w:t>‘</w:t>
      </w:r>
      <w:r w:rsidR="0078012F">
        <w:t>deal</w:t>
      </w:r>
      <w:r w:rsidR="009E0D9B">
        <w:t>’</w:t>
      </w:r>
      <w:r w:rsidR="0078012F">
        <w:t xml:space="preserve"> with it but not free from your interest</w:t>
      </w:r>
    </w:p>
    <w:p w:rsidR="007A7B12" w:rsidRDefault="007A7B12" w:rsidP="00046962">
      <w:pPr>
        <w:pStyle w:val="ListParagraph"/>
        <w:numPr>
          <w:ilvl w:val="1"/>
          <w:numId w:val="109"/>
        </w:numPr>
        <w:tabs>
          <w:tab w:val="left" w:pos="3288"/>
        </w:tabs>
        <w:spacing w:line="259" w:lineRule="auto"/>
      </w:pPr>
      <w:r>
        <w:t xml:space="preserve">Otherwise, if the SI is </w:t>
      </w:r>
      <w:r w:rsidR="000A0EF8">
        <w:t xml:space="preserve">in </w:t>
      </w:r>
      <w:r>
        <w:t xml:space="preserve">inventory it will be presumed they are authorized to deal and s. 28(1)(a) will apply </w:t>
      </w:r>
    </w:p>
    <w:p w:rsidR="00A44CD4" w:rsidRDefault="00A44CD4" w:rsidP="00046962">
      <w:pPr>
        <w:pStyle w:val="ListParagraph"/>
        <w:numPr>
          <w:ilvl w:val="0"/>
          <w:numId w:val="109"/>
        </w:numPr>
        <w:tabs>
          <w:tab w:val="left" w:pos="3288"/>
        </w:tabs>
        <w:spacing w:line="259" w:lineRule="auto"/>
      </w:pPr>
      <w:r>
        <w:t xml:space="preserve">Express authorization can apply to any type of property. Implicit authorization is </w:t>
      </w:r>
      <w:r w:rsidRPr="00A44CD4">
        <w:rPr>
          <w:b/>
        </w:rPr>
        <w:t>usually limited to inventory</w:t>
      </w:r>
    </w:p>
    <w:p w:rsidR="007811EB" w:rsidRDefault="007811EB" w:rsidP="00046962">
      <w:pPr>
        <w:pStyle w:val="ListParagraph"/>
        <w:numPr>
          <w:ilvl w:val="1"/>
          <w:numId w:val="109"/>
        </w:numPr>
        <w:tabs>
          <w:tab w:val="left" w:pos="3288"/>
        </w:tabs>
        <w:spacing w:line="259" w:lineRule="auto"/>
      </w:pPr>
      <w:r>
        <w:t>However, it is possible that even if there was no explicit authorization to deal in a specific instance, it could be implied if there was authorization in previous dealings between the parties. (th</w:t>
      </w:r>
      <w:r w:rsidR="004F2E9D">
        <w:t>is</w:t>
      </w:r>
      <w:r>
        <w:t xml:space="preserve"> seems remote and unlikely to come up on exam)</w:t>
      </w:r>
    </w:p>
    <w:p w:rsidR="00E55DE3" w:rsidRDefault="00E55DE3" w:rsidP="00046962">
      <w:pPr>
        <w:pStyle w:val="ListParagraph"/>
        <w:numPr>
          <w:ilvl w:val="0"/>
          <w:numId w:val="109"/>
        </w:numPr>
        <w:tabs>
          <w:tab w:val="left" w:pos="3288"/>
        </w:tabs>
        <w:spacing w:line="259" w:lineRule="auto"/>
      </w:pPr>
      <w:r>
        <w:t xml:space="preserve">Using </w:t>
      </w:r>
      <w:r w:rsidR="00871F43" w:rsidRPr="00871F43">
        <w:rPr>
          <w:b/>
        </w:rPr>
        <w:t>s.</w:t>
      </w:r>
      <w:r w:rsidRPr="006727FF">
        <w:rPr>
          <w:b/>
        </w:rPr>
        <w:t xml:space="preserve">28(1)(a) </w:t>
      </w:r>
      <w:r>
        <w:t xml:space="preserve">is probably preferable to using </w:t>
      </w:r>
      <w:r w:rsidR="006727FF" w:rsidRPr="006727FF">
        <w:rPr>
          <w:b/>
        </w:rPr>
        <w:t>s.</w:t>
      </w:r>
      <w:r w:rsidRPr="006727FF">
        <w:rPr>
          <w:b/>
        </w:rPr>
        <w:t>2</w:t>
      </w:r>
      <w:r w:rsidR="006727FF" w:rsidRPr="006727FF">
        <w:rPr>
          <w:b/>
        </w:rPr>
        <w:t>0</w:t>
      </w:r>
      <w:r w:rsidRPr="006727FF">
        <w:rPr>
          <w:b/>
        </w:rPr>
        <w:t>(c)</w:t>
      </w:r>
      <w:r>
        <w:t xml:space="preserve"> because </w:t>
      </w:r>
      <w:r w:rsidR="006727FF">
        <w:t>28(1)</w:t>
      </w:r>
      <w:r>
        <w:t xml:space="preserve">(a) actually makes the SI nonexistent while </w:t>
      </w:r>
      <w:r w:rsidR="00F14E73">
        <w:t>20</w:t>
      </w:r>
      <w:r>
        <w:t>(c) just makes it subordinate</w:t>
      </w:r>
    </w:p>
    <w:p w:rsidR="00E55DE3" w:rsidRDefault="00E55DE3" w:rsidP="00046962">
      <w:pPr>
        <w:pStyle w:val="ListParagraph"/>
        <w:numPr>
          <w:ilvl w:val="1"/>
          <w:numId w:val="109"/>
        </w:numPr>
        <w:tabs>
          <w:tab w:val="left" w:pos="3288"/>
        </w:tabs>
        <w:spacing w:line="259" w:lineRule="auto"/>
      </w:pPr>
      <w:r>
        <w:t xml:space="preserve">Even though it may have no practical difference for the party themselves, the </w:t>
      </w:r>
      <w:r w:rsidRPr="00B81F1B">
        <w:rPr>
          <w:i/>
        </w:rPr>
        <w:t xml:space="preserve">Sale of </w:t>
      </w:r>
      <w:r w:rsidR="00B81F1B" w:rsidRPr="00B81F1B">
        <w:rPr>
          <w:i/>
        </w:rPr>
        <w:t>G</w:t>
      </w:r>
      <w:r w:rsidRPr="00B81F1B">
        <w:rPr>
          <w:i/>
        </w:rPr>
        <w:t xml:space="preserve">oods </w:t>
      </w:r>
      <w:r w:rsidR="00B81F1B" w:rsidRPr="00B81F1B">
        <w:rPr>
          <w:i/>
        </w:rPr>
        <w:t>A</w:t>
      </w:r>
      <w:r w:rsidRPr="00B81F1B">
        <w:rPr>
          <w:i/>
        </w:rPr>
        <w:t>ct</w:t>
      </w:r>
      <w:r>
        <w:t xml:space="preserve"> means they will have to reveal any remaining SI under</w:t>
      </w:r>
      <w:r w:rsidR="00B81F1B">
        <w:t xml:space="preserve"> </w:t>
      </w:r>
      <w:r w:rsidR="00EB7235">
        <w:t>s.</w:t>
      </w:r>
      <w:r w:rsidR="00B81F1B">
        <w:t>20</w:t>
      </w:r>
      <w:r>
        <w:t xml:space="preserve">(c) when they sell the goods </w:t>
      </w:r>
    </w:p>
    <w:p w:rsidR="006A7D81" w:rsidRDefault="006A7D81" w:rsidP="006A7D81">
      <w:pPr>
        <w:pStyle w:val="ListParagraph"/>
        <w:tabs>
          <w:tab w:val="left" w:pos="3288"/>
        </w:tabs>
        <w:spacing w:line="259" w:lineRule="auto"/>
        <w:ind w:left="1440"/>
      </w:pPr>
    </w:p>
    <w:p w:rsidR="00954497" w:rsidRPr="00A7606A" w:rsidRDefault="004677ED" w:rsidP="006A7D81">
      <w:pPr>
        <w:pStyle w:val="Heading3"/>
        <w:spacing w:before="0"/>
      </w:pPr>
      <w:bookmarkStart w:id="125" w:name="_Toc4943377"/>
      <w:bookmarkStart w:id="126" w:name="_Toc6340106"/>
      <w:bookmarkStart w:id="127" w:name="_Toc7294682"/>
      <w:bookmarkEnd w:id="124"/>
      <w:r>
        <w:t xml:space="preserve">(3) </w:t>
      </w:r>
      <w:r w:rsidR="00954497" w:rsidRPr="00A7606A">
        <w:t>Buyer or Lessee in the Ordinary Course of Business</w:t>
      </w:r>
      <w:bookmarkEnd w:id="125"/>
      <w:bookmarkEnd w:id="126"/>
      <w:bookmarkEnd w:id="127"/>
    </w:p>
    <w:p w:rsidR="00345F18" w:rsidRPr="00A7606A" w:rsidRDefault="00345F18" w:rsidP="009264F9">
      <w:pPr>
        <w:pStyle w:val="NoSpacing"/>
      </w:pPr>
      <w:r w:rsidRPr="00A7606A">
        <w:t xml:space="preserve">These rules look at a competition between </w:t>
      </w:r>
      <w:r w:rsidR="00EC3EA2" w:rsidRPr="00EC3EA2">
        <w:rPr>
          <w:b/>
        </w:rPr>
        <w:t xml:space="preserve">an SI and a </w:t>
      </w:r>
      <w:r w:rsidRPr="005E3C2F">
        <w:rPr>
          <w:b/>
        </w:rPr>
        <w:t>NON-S</w:t>
      </w:r>
      <w:r w:rsidR="00961AF3" w:rsidRPr="005E3C2F">
        <w:rPr>
          <w:b/>
        </w:rPr>
        <w:t>I</w:t>
      </w:r>
      <w:r w:rsidRPr="00A7606A">
        <w:t xml:space="preserve"> and </w:t>
      </w:r>
      <w:r w:rsidRPr="005E3C2F">
        <w:rPr>
          <w:b/>
        </w:rPr>
        <w:t xml:space="preserve">can be argued by </w:t>
      </w:r>
      <w:r w:rsidRPr="005E3C2F">
        <w:rPr>
          <w:b/>
          <w:u w:val="single"/>
        </w:rPr>
        <w:t>any</w:t>
      </w:r>
      <w:r w:rsidR="005E3C2F" w:rsidRPr="005E3C2F">
        <w:rPr>
          <w:b/>
          <w:u w:val="single"/>
        </w:rPr>
        <w:t>one</w:t>
      </w:r>
      <w:r w:rsidR="005E3C2F" w:rsidRPr="005E3C2F">
        <w:rPr>
          <w:u w:val="single"/>
        </w:rPr>
        <w:t>.</w:t>
      </w:r>
    </w:p>
    <w:p w:rsidR="009264F9" w:rsidRPr="0095169B" w:rsidRDefault="00B35849" w:rsidP="00097944">
      <w:pPr>
        <w:pStyle w:val="NoSpacing"/>
        <w:rPr>
          <w:rStyle w:val="StatuteCiteChar"/>
          <w:color w:val="7030A0"/>
        </w:rPr>
      </w:pPr>
      <w:r w:rsidRPr="0095169B">
        <w:rPr>
          <w:rStyle w:val="StatuteCiteChar"/>
          <w:color w:val="7030A0"/>
        </w:rPr>
        <w:t>This will likely be on the exam.</w:t>
      </w:r>
    </w:p>
    <w:p w:rsidR="00B35849" w:rsidRPr="0095169B" w:rsidRDefault="00B35849" w:rsidP="00097944">
      <w:pPr>
        <w:pStyle w:val="NoSpacing"/>
        <w:rPr>
          <w:rStyle w:val="StatuteCiteChar"/>
        </w:rPr>
      </w:pPr>
    </w:p>
    <w:p w:rsidR="00097944" w:rsidRDefault="00097944" w:rsidP="00097944">
      <w:pPr>
        <w:pStyle w:val="NoSpacing"/>
        <w:rPr>
          <w:rStyle w:val="StatuteCiteChar"/>
        </w:rPr>
      </w:pPr>
      <w:r w:rsidRPr="00097944">
        <w:rPr>
          <w:rStyle w:val="StatuteCiteChar"/>
          <w:sz w:val="24"/>
        </w:rPr>
        <w:t>s.</w:t>
      </w:r>
      <w:r w:rsidR="00991C73" w:rsidRPr="00097944">
        <w:rPr>
          <w:rStyle w:val="StatuteCiteChar"/>
          <w:sz w:val="24"/>
        </w:rPr>
        <w:t>30</w:t>
      </w:r>
    </w:p>
    <w:p w:rsidR="0075081B" w:rsidRDefault="00CF54DD" w:rsidP="00046962">
      <w:pPr>
        <w:pStyle w:val="NoSpacing"/>
        <w:numPr>
          <w:ilvl w:val="0"/>
          <w:numId w:val="111"/>
        </w:numPr>
      </w:pPr>
      <w:r w:rsidRPr="00A7606A">
        <w:t>In this section,</w:t>
      </w:r>
    </w:p>
    <w:p w:rsidR="0075081B" w:rsidRDefault="00991C73" w:rsidP="0075081B">
      <w:pPr>
        <w:pStyle w:val="NoSpacing"/>
        <w:ind w:left="360"/>
      </w:pPr>
      <w:r w:rsidRPr="00FD29CC">
        <w:rPr>
          <w:b/>
        </w:rPr>
        <w:t xml:space="preserve">“buyer of goods” </w:t>
      </w:r>
      <w:r w:rsidRPr="00A7606A">
        <w:rPr>
          <w:i/>
        </w:rPr>
        <w:t>includes</w:t>
      </w:r>
      <w:r w:rsidRPr="00A7606A">
        <w:t xml:space="preserve"> a person who obtains vested rights in goods under a contract to which they are a party as a consequence of goods becoming a fixture or accession to property in which they have an interest</w:t>
      </w:r>
      <w:r w:rsidR="00CF54DD" w:rsidRPr="00A7606A">
        <w:t>;</w:t>
      </w:r>
    </w:p>
    <w:p w:rsidR="0075081B" w:rsidRDefault="00991C73" w:rsidP="0075081B">
      <w:pPr>
        <w:pStyle w:val="NoSpacing"/>
        <w:ind w:left="360"/>
      </w:pPr>
      <w:r w:rsidRPr="0075081B">
        <w:rPr>
          <w:b/>
        </w:rPr>
        <w:t>“</w:t>
      </w:r>
      <w:r w:rsidR="00CF54DD" w:rsidRPr="0075081B">
        <w:rPr>
          <w:b/>
        </w:rPr>
        <w:t>s</w:t>
      </w:r>
      <w:r w:rsidRPr="0075081B">
        <w:rPr>
          <w:b/>
        </w:rPr>
        <w:t>eller”</w:t>
      </w:r>
      <w:r w:rsidRPr="00A7606A">
        <w:t xml:space="preserve"> </w:t>
      </w:r>
      <w:r w:rsidRPr="00A7606A">
        <w:rPr>
          <w:i/>
        </w:rPr>
        <w:t>includes</w:t>
      </w:r>
      <w:r w:rsidRPr="00A7606A">
        <w:t xml:space="preserve"> a person who supplies goods that become a fixture or accession under a contract with a buyer of goods or under a contract with a person who is a par</w:t>
      </w:r>
      <w:r w:rsidR="003A22FA" w:rsidRPr="00A7606A">
        <w:t>ty to a contract with the buyer</w:t>
      </w:r>
      <w:r w:rsidR="00CF54DD" w:rsidRPr="00A7606A">
        <w:t>;</w:t>
      </w:r>
    </w:p>
    <w:p w:rsidR="00991C73" w:rsidRPr="00A7606A" w:rsidRDefault="003A22FA" w:rsidP="0075081B">
      <w:pPr>
        <w:pStyle w:val="NoSpacing"/>
        <w:ind w:left="360"/>
      </w:pPr>
      <w:r w:rsidRPr="0075081B">
        <w:rPr>
          <w:b/>
        </w:rPr>
        <w:t>“</w:t>
      </w:r>
      <w:r w:rsidR="00CF54DD" w:rsidRPr="0075081B">
        <w:rPr>
          <w:b/>
        </w:rPr>
        <w:t>t</w:t>
      </w:r>
      <w:r w:rsidRPr="0075081B">
        <w:rPr>
          <w:b/>
        </w:rPr>
        <w:t>he ordinary course of business of the seller”</w:t>
      </w:r>
      <w:r w:rsidRPr="00A7606A">
        <w:t xml:space="preserve"> </w:t>
      </w:r>
      <w:r w:rsidRPr="00A7606A">
        <w:rPr>
          <w:i/>
        </w:rPr>
        <w:t>includes</w:t>
      </w:r>
      <w:r w:rsidRPr="00A7606A">
        <w:t xml:space="preserve"> the supply of goods in the ordinary course of business as part of a contract for services and materials</w:t>
      </w:r>
    </w:p>
    <w:p w:rsidR="009B7B7D" w:rsidRPr="00AB55EE" w:rsidRDefault="009B7B7D" w:rsidP="00046962">
      <w:pPr>
        <w:pStyle w:val="NoSpacing"/>
        <w:numPr>
          <w:ilvl w:val="0"/>
          <w:numId w:val="111"/>
        </w:numPr>
        <w:rPr>
          <w:b/>
        </w:rPr>
      </w:pPr>
      <w:r w:rsidRPr="00AB55EE">
        <w:rPr>
          <w:b/>
        </w:rPr>
        <w:t xml:space="preserve">A buyer or lessee of goods sold or leased </w:t>
      </w:r>
      <w:r w:rsidRPr="00CE3A1A">
        <w:rPr>
          <w:b/>
          <w:u w:val="single"/>
        </w:rPr>
        <w:t>in the ordinary course of business of the seller or lessor</w:t>
      </w:r>
      <w:r w:rsidRPr="00AB55EE">
        <w:rPr>
          <w:b/>
        </w:rPr>
        <w:t xml:space="preserve"> takes free of any perfected or unperfected SI in goods given by the seller or lessor or arising under </w:t>
      </w:r>
      <w:r w:rsidR="00B06EC2">
        <w:rPr>
          <w:b/>
        </w:rPr>
        <w:t>s</w:t>
      </w:r>
      <w:r w:rsidR="00CE1E45">
        <w:rPr>
          <w:b/>
        </w:rPr>
        <w:t>s</w:t>
      </w:r>
      <w:r w:rsidR="00B06EC2">
        <w:rPr>
          <w:b/>
        </w:rPr>
        <w:t>.</w:t>
      </w:r>
      <w:r w:rsidR="00CE1E45">
        <w:rPr>
          <w:b/>
        </w:rPr>
        <w:t xml:space="preserve"> </w:t>
      </w:r>
      <w:r w:rsidRPr="00AB55EE">
        <w:rPr>
          <w:b/>
        </w:rPr>
        <w:t xml:space="preserve">28 or 29, whether or not the buyer or lessee knows </w:t>
      </w:r>
      <w:r w:rsidR="004F2694" w:rsidRPr="00AB55EE">
        <w:rPr>
          <w:b/>
        </w:rPr>
        <w:t>of</w:t>
      </w:r>
      <w:r w:rsidRPr="00AB55EE">
        <w:rPr>
          <w:b/>
        </w:rPr>
        <w:t xml:space="preserve"> it</w:t>
      </w:r>
      <w:r w:rsidR="004F2694" w:rsidRPr="00AB55EE">
        <w:rPr>
          <w:b/>
        </w:rPr>
        <w:t>,</w:t>
      </w:r>
      <w:r w:rsidRPr="00AB55EE">
        <w:rPr>
          <w:b/>
        </w:rPr>
        <w:t xml:space="preserve"> unless they </w:t>
      </w:r>
      <w:r w:rsidR="004F2694" w:rsidRPr="00AB55EE">
        <w:rPr>
          <w:b/>
        </w:rPr>
        <w:t>also know</w:t>
      </w:r>
      <w:r w:rsidRPr="00AB55EE">
        <w:rPr>
          <w:b/>
        </w:rPr>
        <w:t xml:space="preserve"> that the sale or lease constitutes a breach of the SA under which SI was created.</w:t>
      </w:r>
    </w:p>
    <w:p w:rsidR="0009409C" w:rsidRPr="00F14CE5" w:rsidRDefault="0009409C" w:rsidP="00046962">
      <w:pPr>
        <w:pStyle w:val="ListParagraph"/>
        <w:numPr>
          <w:ilvl w:val="0"/>
          <w:numId w:val="112"/>
        </w:numPr>
        <w:tabs>
          <w:tab w:val="left" w:pos="3288"/>
        </w:tabs>
        <w:spacing w:line="259" w:lineRule="auto"/>
        <w:rPr>
          <w:b/>
          <w:bCs/>
        </w:rPr>
      </w:pPr>
      <w:r w:rsidRPr="00F14CE5">
        <w:rPr>
          <w:rStyle w:val="StatuteCiteChar"/>
        </w:rPr>
        <w:t>30(2)</w:t>
      </w:r>
      <w:r>
        <w:rPr>
          <w:b/>
          <w:bCs/>
        </w:rPr>
        <w:t xml:space="preserve"> </w:t>
      </w:r>
      <w:r>
        <w:rPr>
          <w:bCs/>
        </w:rPr>
        <w:t>is another iteration of the bona fide purchaser for value without notice.</w:t>
      </w:r>
    </w:p>
    <w:p w:rsidR="0009409C" w:rsidRDefault="0009409C" w:rsidP="00046962">
      <w:pPr>
        <w:pStyle w:val="ListParagraph"/>
        <w:numPr>
          <w:ilvl w:val="1"/>
          <w:numId w:val="112"/>
        </w:numPr>
        <w:spacing w:line="259" w:lineRule="auto"/>
      </w:pPr>
      <w:r>
        <w:t>Unlike with s.20 (which you can defeat by perfecting) or s. 28 (which you can defeat by explicitly saying they cannot deal), there is not much a SP can do to prevent 30(2) from operating, short of actually taking possession of the property</w:t>
      </w:r>
    </w:p>
    <w:p w:rsidR="0009409C" w:rsidRPr="00A7606A" w:rsidRDefault="0009409C" w:rsidP="00046962">
      <w:pPr>
        <w:pStyle w:val="ListParagraph"/>
        <w:numPr>
          <w:ilvl w:val="1"/>
          <w:numId w:val="112"/>
        </w:numPr>
        <w:spacing w:line="259" w:lineRule="auto"/>
      </w:pPr>
      <w:r>
        <w:t>As such, it is the most often used. It is also very frequently litigated.</w:t>
      </w:r>
    </w:p>
    <w:p w:rsidR="00925596" w:rsidRDefault="003A22FA" w:rsidP="00046962">
      <w:pPr>
        <w:pStyle w:val="NoSpacing"/>
        <w:numPr>
          <w:ilvl w:val="0"/>
          <w:numId w:val="111"/>
        </w:numPr>
      </w:pPr>
      <w:r w:rsidRPr="00C66786">
        <w:t>A</w:t>
      </w:r>
      <w:r w:rsidRPr="00C66786">
        <w:rPr>
          <w:b/>
        </w:rPr>
        <w:t xml:space="preserve"> buyer</w:t>
      </w:r>
      <w:r w:rsidR="00B04C48" w:rsidRPr="00A7606A">
        <w:t xml:space="preserve"> or </w:t>
      </w:r>
      <w:r w:rsidRPr="00A7606A">
        <w:t xml:space="preserve">lessee </w:t>
      </w:r>
      <w:r w:rsidRPr="00EA689A">
        <w:t>of</w:t>
      </w:r>
      <w:r w:rsidRPr="00A7606A">
        <w:t xml:space="preserve"> goods acquired as </w:t>
      </w:r>
      <w:r w:rsidR="00B04C48" w:rsidRPr="00C66786">
        <w:rPr>
          <w:b/>
        </w:rPr>
        <w:t>“</w:t>
      </w:r>
      <w:r w:rsidRPr="00C66786">
        <w:rPr>
          <w:b/>
        </w:rPr>
        <w:t>consumer goods</w:t>
      </w:r>
      <w:r w:rsidR="00B04C48" w:rsidRPr="00C66786">
        <w:rPr>
          <w:b/>
        </w:rPr>
        <w:t>”</w:t>
      </w:r>
      <w:r w:rsidRPr="00C66786">
        <w:rPr>
          <w:b/>
        </w:rPr>
        <w:t xml:space="preserve"> </w:t>
      </w:r>
      <w:r w:rsidRPr="00A7606A">
        <w:rPr>
          <w:b/>
        </w:rPr>
        <w:t>takes</w:t>
      </w:r>
      <w:r w:rsidRPr="00A7606A">
        <w:t xml:space="preserve"> </w:t>
      </w:r>
      <w:r w:rsidRPr="00A7606A">
        <w:rPr>
          <w:b/>
        </w:rPr>
        <w:t>free from a perfected or unperfected SI</w:t>
      </w:r>
      <w:r w:rsidRPr="00A7606A">
        <w:t xml:space="preserve"> in goods </w:t>
      </w:r>
      <w:r w:rsidRPr="00A7606A">
        <w:rPr>
          <w:b/>
        </w:rPr>
        <w:t>if</w:t>
      </w:r>
      <w:r w:rsidRPr="00A7606A">
        <w:t xml:space="preserve"> the buyer</w:t>
      </w:r>
      <w:r w:rsidR="00B04C48" w:rsidRPr="00A7606A">
        <w:t xml:space="preserve"> or </w:t>
      </w:r>
      <w:r w:rsidRPr="00A7606A">
        <w:t>lessee</w:t>
      </w:r>
    </w:p>
    <w:p w:rsidR="00925596" w:rsidRDefault="003A22FA" w:rsidP="00925596">
      <w:pPr>
        <w:pStyle w:val="NoSpacing"/>
        <w:ind w:left="360"/>
      </w:pPr>
      <w:r w:rsidRPr="00A7606A">
        <w:rPr>
          <w:b/>
        </w:rPr>
        <w:t>(a)</w:t>
      </w:r>
      <w:r w:rsidRPr="00A7606A">
        <w:t xml:space="preserve"> gave value for the interest </w:t>
      </w:r>
      <w:r w:rsidRPr="00A7606A">
        <w:rPr>
          <w:b/>
        </w:rPr>
        <w:t>and</w:t>
      </w:r>
    </w:p>
    <w:p w:rsidR="003A22FA" w:rsidRPr="00A7606A" w:rsidRDefault="003A22FA" w:rsidP="00925596">
      <w:pPr>
        <w:pStyle w:val="NoSpacing"/>
        <w:ind w:left="360"/>
      </w:pPr>
      <w:r w:rsidRPr="00A7606A">
        <w:rPr>
          <w:b/>
        </w:rPr>
        <w:t xml:space="preserve">(b) </w:t>
      </w:r>
      <w:r w:rsidRPr="00A7606A">
        <w:t>did</w:t>
      </w:r>
      <w:r w:rsidR="00E50953" w:rsidRPr="00A7606A">
        <w:t xml:space="preserve"> </w:t>
      </w:r>
      <w:r w:rsidRPr="00A7606A">
        <w:t>n</w:t>
      </w:r>
      <w:r w:rsidR="00E50953" w:rsidRPr="00A7606A">
        <w:t>o</w:t>
      </w:r>
      <w:r w:rsidRPr="00A7606A">
        <w:t xml:space="preserve">t know about the SI. </w:t>
      </w:r>
    </w:p>
    <w:p w:rsidR="00F51F4F" w:rsidRDefault="00B04C48" w:rsidP="00046962">
      <w:pPr>
        <w:pStyle w:val="NoSpacing"/>
        <w:numPr>
          <w:ilvl w:val="0"/>
          <w:numId w:val="111"/>
        </w:numPr>
      </w:pPr>
      <w:r w:rsidRPr="00A7606A">
        <w:t xml:space="preserve">Subsection </w:t>
      </w:r>
      <w:r w:rsidRPr="00A7606A">
        <w:rPr>
          <w:b/>
        </w:rPr>
        <w:t>(3)</w:t>
      </w:r>
      <w:r w:rsidRPr="00A7606A">
        <w:t xml:space="preserve"> </w:t>
      </w:r>
      <w:r w:rsidRPr="00A7606A">
        <w:rPr>
          <w:b/>
        </w:rPr>
        <w:t>d</w:t>
      </w:r>
      <w:r w:rsidR="003A22FA" w:rsidRPr="00A7606A">
        <w:rPr>
          <w:b/>
        </w:rPr>
        <w:t>oes</w:t>
      </w:r>
      <w:r w:rsidR="009B7B7D" w:rsidRPr="00A7606A">
        <w:rPr>
          <w:b/>
        </w:rPr>
        <w:t xml:space="preserve"> not</w:t>
      </w:r>
      <w:r w:rsidR="003A22FA" w:rsidRPr="00A7606A">
        <w:rPr>
          <w:b/>
        </w:rPr>
        <w:t xml:space="preserve"> apply to </w:t>
      </w:r>
      <w:r w:rsidR="003A22FA" w:rsidRPr="00A7606A">
        <w:t>a SI in</w:t>
      </w:r>
    </w:p>
    <w:p w:rsidR="00F51F4F" w:rsidRDefault="003A22FA" w:rsidP="00F51F4F">
      <w:pPr>
        <w:pStyle w:val="NoSpacing"/>
        <w:ind w:left="360"/>
      </w:pPr>
      <w:r w:rsidRPr="00A7606A">
        <w:rPr>
          <w:b/>
        </w:rPr>
        <w:t>(a)</w:t>
      </w:r>
      <w:r w:rsidRPr="00A7606A">
        <w:t xml:space="preserve"> a fixture or</w:t>
      </w:r>
    </w:p>
    <w:p w:rsidR="001A1255" w:rsidRDefault="003A22FA" w:rsidP="00F51F4F">
      <w:pPr>
        <w:pStyle w:val="NoSpacing"/>
        <w:ind w:left="360"/>
      </w:pPr>
      <w:r w:rsidRPr="00A7606A">
        <w:rPr>
          <w:b/>
        </w:rPr>
        <w:t>(b)</w:t>
      </w:r>
      <w:r w:rsidRPr="00A7606A">
        <w:t xml:space="preserve"> goods whose purchase price is over $1000, or for a lease, the market value of which is over $1000.</w:t>
      </w:r>
    </w:p>
    <w:p w:rsidR="002C73D4" w:rsidRDefault="002C73D4" w:rsidP="002C73D4">
      <w:pPr>
        <w:pStyle w:val="NoSpacing"/>
      </w:pPr>
    </w:p>
    <w:p w:rsidR="002C73D4" w:rsidRDefault="002C73D4" w:rsidP="002C73D4">
      <w:pPr>
        <w:rPr>
          <w:rFonts w:cs="Arial"/>
        </w:rPr>
      </w:pPr>
      <w:r w:rsidRPr="002C73D4">
        <w:rPr>
          <w:rFonts w:cs="Arial"/>
        </w:rPr>
        <w:t>Case</w:t>
      </w:r>
      <w:r>
        <w:rPr>
          <w:rFonts w:cs="Arial"/>
        </w:rPr>
        <w:t xml:space="preserve"> law deals</w:t>
      </w:r>
      <w:r w:rsidRPr="002C73D4">
        <w:rPr>
          <w:rFonts w:cs="Arial"/>
        </w:rPr>
        <w:t xml:space="preserve"> with the meaning of different parts of </w:t>
      </w:r>
      <w:r w:rsidRPr="002C73D4">
        <w:rPr>
          <w:rFonts w:cs="Arial"/>
          <w:b/>
        </w:rPr>
        <w:t>s.30(2)</w:t>
      </w:r>
      <w:r w:rsidRPr="002C73D4">
        <w:rPr>
          <w:rFonts w:cs="Arial"/>
        </w:rPr>
        <w:t>. The</w:t>
      </w:r>
      <w:r>
        <w:rPr>
          <w:rFonts w:cs="Arial"/>
        </w:rPr>
        <w:t xml:space="preserve"> case ar</w:t>
      </w:r>
      <w:r w:rsidRPr="002C73D4">
        <w:rPr>
          <w:rFonts w:cs="Arial"/>
        </w:rPr>
        <w:t>e often inconsistent</w:t>
      </w:r>
      <w:r>
        <w:rPr>
          <w:rFonts w:cs="Arial"/>
        </w:rPr>
        <w:t xml:space="preserve"> – </w:t>
      </w:r>
      <w:proofErr w:type="spellStart"/>
      <w:r>
        <w:rPr>
          <w:rFonts w:cs="Arial"/>
        </w:rPr>
        <w:t>McD</w:t>
      </w:r>
      <w:proofErr w:type="spellEnd"/>
      <w:r>
        <w:rPr>
          <w:rFonts w:cs="Arial"/>
        </w:rPr>
        <w:t xml:space="preserve"> says use whatever supports your position.</w:t>
      </w:r>
    </w:p>
    <w:p w:rsidR="002B133B" w:rsidRDefault="002B133B" w:rsidP="002C73D4">
      <w:pPr>
        <w:rPr>
          <w:rFonts w:cs="Arial"/>
        </w:rPr>
      </w:pPr>
    </w:p>
    <w:p w:rsidR="005633CA" w:rsidRDefault="00F35204" w:rsidP="00046962">
      <w:pPr>
        <w:pStyle w:val="NoSpacing"/>
        <w:numPr>
          <w:ilvl w:val="0"/>
          <w:numId w:val="113"/>
        </w:numPr>
      </w:pPr>
      <w:r>
        <w:rPr>
          <w:b/>
        </w:rPr>
        <w:t>I</w:t>
      </w:r>
      <w:r w:rsidRPr="00F1573D">
        <w:rPr>
          <w:b/>
        </w:rPr>
        <w:t xml:space="preserve">n a series of transactions, even if the final transaction was in the ordinary course of business, if earlier ones were not, the previous SIs will </w:t>
      </w:r>
      <w:r>
        <w:rPr>
          <w:b/>
        </w:rPr>
        <w:t>remain</w:t>
      </w:r>
      <w:r>
        <w:t>.</w:t>
      </w:r>
      <w:r w:rsidRPr="008A1730">
        <w:t xml:space="preserve"> </w:t>
      </w:r>
      <w:r w:rsidR="002B133B" w:rsidRPr="002B133B">
        <w:rPr>
          <w:rStyle w:val="CaseCiteChar"/>
        </w:rPr>
        <w:t>Royal Bank v. Wheaton Pontiac</w:t>
      </w:r>
      <w:r w:rsidR="002B133B">
        <w:t>:</w:t>
      </w:r>
      <w:r w:rsidR="005633CA" w:rsidRPr="005633CA">
        <w:t xml:space="preserve"> </w:t>
      </w:r>
      <w:r w:rsidR="00511146">
        <w:t>(</w:t>
      </w:r>
      <w:r w:rsidR="00F1573D">
        <w:t xml:space="preserve">Court said that </w:t>
      </w:r>
      <w:r w:rsidR="008A1730">
        <w:t>F</w:t>
      </w:r>
      <w:r w:rsidR="008A1730" w:rsidRPr="008A1730">
        <w:t xml:space="preserve">inal buyer does not </w:t>
      </w:r>
      <w:r w:rsidR="008A1730" w:rsidRPr="008A1730">
        <w:lastRenderedPageBreak/>
        <w:t>take free from an SI that was given much earlier in a chain of transactions. s. 30(2) only applies to SIs given by the immediate seller</w:t>
      </w:r>
      <w:r w:rsidR="00057A0F">
        <w:t>.</w:t>
      </w:r>
      <w:r w:rsidR="00511146">
        <w:t>)</w:t>
      </w:r>
    </w:p>
    <w:p w:rsidR="009059B4" w:rsidRDefault="009059B4" w:rsidP="00046962">
      <w:pPr>
        <w:pStyle w:val="ListParagraph"/>
        <w:numPr>
          <w:ilvl w:val="0"/>
          <w:numId w:val="113"/>
        </w:numPr>
      </w:pPr>
      <w:r>
        <w:t>What does the buyer need to ‘know’ to not be able to use s.30(2)?</w:t>
      </w:r>
    </w:p>
    <w:p w:rsidR="009059B4" w:rsidRDefault="009059B4" w:rsidP="00046962">
      <w:pPr>
        <w:pStyle w:val="ListParagraph"/>
        <w:numPr>
          <w:ilvl w:val="3"/>
          <w:numId w:val="113"/>
        </w:numPr>
        <w:ind w:left="993"/>
      </w:pPr>
      <w:r>
        <w:t>The</w:t>
      </w:r>
      <w:r w:rsidR="00D42017">
        <w:t>y</w:t>
      </w:r>
      <w:r>
        <w:t xml:space="preserve"> must know it is a breach of the security agreement</w:t>
      </w:r>
      <w:r w:rsidR="00DA53D9">
        <w:t xml:space="preserve"> -</w:t>
      </w:r>
      <w:r>
        <w:t xml:space="preserve"> that the person </w:t>
      </w:r>
      <w:r w:rsidR="00DA53D9">
        <w:t>they</w:t>
      </w:r>
      <w:r>
        <w:t xml:space="preserve"> are buying it from is not supposed to be selling it)</w:t>
      </w:r>
    </w:p>
    <w:p w:rsidR="009059B4" w:rsidRDefault="009059B4" w:rsidP="009059B4">
      <w:pPr>
        <w:pStyle w:val="NoSpacing"/>
      </w:pPr>
    </w:p>
    <w:p w:rsidR="00697518" w:rsidRDefault="00DC3F5A" w:rsidP="00046962">
      <w:pPr>
        <w:pStyle w:val="NoSpacing"/>
        <w:numPr>
          <w:ilvl w:val="0"/>
          <w:numId w:val="113"/>
        </w:numPr>
      </w:pPr>
      <w:r>
        <w:t xml:space="preserve">What is the </w:t>
      </w:r>
      <w:r w:rsidRPr="005013DC">
        <w:rPr>
          <w:b/>
        </w:rPr>
        <w:t>‘ordinary course of business’?</w:t>
      </w:r>
      <w:r w:rsidR="00697518" w:rsidRPr="005013DC">
        <w:rPr>
          <w:b/>
        </w:rPr>
        <w:t xml:space="preserve"> </w:t>
      </w:r>
      <w:r w:rsidR="00697518">
        <w:t>Look at the quantity and type of goods being sold, when/where they are being sold. Repetition is also an important element (</w:t>
      </w:r>
      <w:r w:rsidR="00697518" w:rsidRPr="00AB42C0">
        <w:rPr>
          <w:rStyle w:val="CaseCiteChar"/>
        </w:rPr>
        <w:t>Fairlane Boats v. Leger</w:t>
      </w:r>
      <w:r w:rsidR="00697518">
        <w:t>)</w:t>
      </w:r>
    </w:p>
    <w:p w:rsidR="005013DC" w:rsidRPr="00945F9E" w:rsidRDefault="005013DC" w:rsidP="00046962">
      <w:pPr>
        <w:pStyle w:val="ListParagraph"/>
        <w:numPr>
          <w:ilvl w:val="0"/>
          <w:numId w:val="114"/>
        </w:numPr>
        <w:spacing w:line="259" w:lineRule="auto"/>
        <w:ind w:left="993"/>
      </w:pPr>
      <w:proofErr w:type="spellStart"/>
      <w:r>
        <w:t>McD</w:t>
      </w:r>
      <w:proofErr w:type="spellEnd"/>
      <w:r>
        <w:t>: lots of room for debate, c</w:t>
      </w:r>
      <w:r w:rsidRPr="00945F9E">
        <w:t>an always litigate whether something is in the ordinary course of business</w:t>
      </w:r>
      <w:r>
        <w:t xml:space="preserve">, but this is not </w:t>
      </w:r>
      <w:r w:rsidR="00F20790">
        <w:t>generally defined in the statute.</w:t>
      </w:r>
    </w:p>
    <w:p w:rsidR="000751A7" w:rsidRDefault="000751A7" w:rsidP="00D15EA3">
      <w:pPr>
        <w:pStyle w:val="NoSpacing"/>
      </w:pPr>
    </w:p>
    <w:p w:rsidR="00D15EA3" w:rsidRPr="00D15EA3" w:rsidRDefault="00D15EA3" w:rsidP="00D15EA3">
      <w:pPr>
        <w:pStyle w:val="NoSpacing"/>
        <w:rPr>
          <w:b/>
        </w:rPr>
      </w:pPr>
      <w:r w:rsidRPr="00D15EA3">
        <w:rPr>
          <w:b/>
        </w:rPr>
        <w:t>Who is a buyer? When does someone become a buyer?</w:t>
      </w:r>
    </w:p>
    <w:p w:rsidR="00D15EA3" w:rsidRPr="00D15EA3" w:rsidRDefault="00D15EA3" w:rsidP="00046962">
      <w:pPr>
        <w:pStyle w:val="NoSpacing"/>
        <w:numPr>
          <w:ilvl w:val="0"/>
          <w:numId w:val="115"/>
        </w:numPr>
        <w:rPr>
          <w:b/>
          <w:bCs/>
          <w:i/>
          <w:iCs/>
        </w:rPr>
      </w:pPr>
      <w:r w:rsidRPr="00D15EA3">
        <w:rPr>
          <w:rStyle w:val="CaseCiteChar"/>
        </w:rPr>
        <w:t>Royal Bank v. 216200 Alberta</w:t>
      </w:r>
      <w:r w:rsidRPr="00D15EA3">
        <w:rPr>
          <w:b/>
          <w:bCs/>
          <w:i/>
          <w:iCs/>
        </w:rPr>
        <w:t xml:space="preserve"> </w:t>
      </w:r>
      <w:r w:rsidRPr="00D15EA3">
        <w:rPr>
          <w:bCs/>
          <w:iCs/>
        </w:rPr>
        <w:t xml:space="preserve">says defer to the </w:t>
      </w:r>
      <w:r w:rsidR="00EF4DBF">
        <w:rPr>
          <w:bCs/>
          <w:iCs/>
        </w:rPr>
        <w:t xml:space="preserve">meaning under the </w:t>
      </w:r>
      <w:r w:rsidRPr="00D15EA3">
        <w:rPr>
          <w:bCs/>
          <w:i/>
          <w:iCs/>
        </w:rPr>
        <w:t>Sale of Goods Act</w:t>
      </w:r>
      <w:r w:rsidRPr="00D15EA3">
        <w:rPr>
          <w:bCs/>
          <w:iCs/>
        </w:rPr>
        <w:t xml:space="preserve"> – must be a ‘sale’ (by owner) not an ‘agreement to sell’ (by someone not yet the owner)</w:t>
      </w:r>
    </w:p>
    <w:p w:rsidR="00D15EA3" w:rsidRPr="00D15EA3" w:rsidRDefault="00D15EA3" w:rsidP="00046962">
      <w:pPr>
        <w:pStyle w:val="NoSpacing"/>
        <w:numPr>
          <w:ilvl w:val="0"/>
          <w:numId w:val="115"/>
        </w:numPr>
        <w:rPr>
          <w:b/>
          <w:bCs/>
          <w:i/>
          <w:iCs/>
        </w:rPr>
      </w:pPr>
      <w:proofErr w:type="spellStart"/>
      <w:r w:rsidRPr="00D15EA3">
        <w:rPr>
          <w:rStyle w:val="CaseCiteChar"/>
        </w:rPr>
        <w:t>Spittlehouse</w:t>
      </w:r>
      <w:proofErr w:type="spellEnd"/>
      <w:r w:rsidRPr="00D15EA3">
        <w:rPr>
          <w:rStyle w:val="CaseCiteChar"/>
        </w:rPr>
        <w:t xml:space="preserve"> v. Northshore Marine</w:t>
      </w:r>
      <w:r w:rsidRPr="00D15EA3">
        <w:rPr>
          <w:b/>
          <w:bCs/>
          <w:i/>
          <w:iCs/>
        </w:rPr>
        <w:t xml:space="preserve"> </w:t>
      </w:r>
      <w:r w:rsidRPr="00D15EA3">
        <w:rPr>
          <w:bCs/>
          <w:iCs/>
        </w:rPr>
        <w:t xml:space="preserve">says no, do not use the </w:t>
      </w:r>
      <w:r w:rsidRPr="00D15EA3">
        <w:rPr>
          <w:bCs/>
          <w:i/>
          <w:iCs/>
        </w:rPr>
        <w:t>Sale of Goods Act</w:t>
      </w:r>
      <w:r w:rsidRPr="00D15EA3">
        <w:rPr>
          <w:bCs/>
          <w:iCs/>
        </w:rPr>
        <w:t xml:space="preserve"> because it’s a mess on who is a buyer. Just use a common-sense approach</w:t>
      </w:r>
      <w:r w:rsidR="007558B2">
        <w:rPr>
          <w:bCs/>
          <w:iCs/>
        </w:rPr>
        <w:t>.</w:t>
      </w:r>
    </w:p>
    <w:p w:rsidR="00D15EA3" w:rsidRPr="00D15EA3" w:rsidRDefault="00D15EA3" w:rsidP="00046962">
      <w:pPr>
        <w:pStyle w:val="NoSpacing"/>
        <w:numPr>
          <w:ilvl w:val="0"/>
          <w:numId w:val="115"/>
        </w:numPr>
        <w:rPr>
          <w:b/>
          <w:bCs/>
          <w:i/>
          <w:iCs/>
          <w:color w:val="7030A0"/>
        </w:rPr>
      </w:pPr>
      <w:r w:rsidRPr="00D15EA3">
        <w:rPr>
          <w:b/>
          <w:bCs/>
          <w:iCs/>
          <w:color w:val="7030A0"/>
        </w:rPr>
        <w:t xml:space="preserve">Do not need to know the </w:t>
      </w:r>
      <w:r w:rsidRPr="00D15EA3">
        <w:rPr>
          <w:b/>
          <w:bCs/>
          <w:i/>
          <w:iCs/>
          <w:color w:val="7030A0"/>
        </w:rPr>
        <w:t xml:space="preserve">SoGA </w:t>
      </w:r>
      <w:r w:rsidRPr="00D15EA3">
        <w:rPr>
          <w:b/>
          <w:bCs/>
          <w:iCs/>
          <w:color w:val="7030A0"/>
        </w:rPr>
        <w:t>stuff for exam</w:t>
      </w:r>
    </w:p>
    <w:p w:rsidR="006C4CA6" w:rsidRPr="00691929" w:rsidRDefault="006C4CA6" w:rsidP="006C4CA6">
      <w:pPr>
        <w:pStyle w:val="CaseCite"/>
        <w:rPr>
          <w:i w:val="0"/>
        </w:rPr>
      </w:pPr>
      <w:bookmarkStart w:id="128" w:name="_Toc4943378"/>
    </w:p>
    <w:p w:rsidR="00954497" w:rsidRPr="00A7606A" w:rsidRDefault="0003117E" w:rsidP="004E58CF">
      <w:pPr>
        <w:pStyle w:val="Heading2"/>
      </w:pPr>
      <w:bookmarkStart w:id="129" w:name="_Toc6340107"/>
      <w:bookmarkStart w:id="130" w:name="_Toc7294683"/>
      <w:r>
        <w:t>7. Two-Debtor Situations</w:t>
      </w:r>
      <w:bookmarkEnd w:id="128"/>
      <w:bookmarkEnd w:id="129"/>
      <w:bookmarkEnd w:id="130"/>
    </w:p>
    <w:p w:rsidR="005F42F2" w:rsidRDefault="005F42F2" w:rsidP="009743C9">
      <w:pPr>
        <w:pStyle w:val="NoSpacing"/>
      </w:pPr>
    </w:p>
    <w:p w:rsidR="0055728E" w:rsidRDefault="0055728E" w:rsidP="009743C9">
      <w:pPr>
        <w:pStyle w:val="NoSpacing"/>
      </w:pPr>
      <w:r>
        <w:t>For all below, w</w:t>
      </w:r>
      <w:r w:rsidRPr="00A7606A">
        <w:t xml:space="preserve">e are assuming the SP’s SI, whether or not they have consented, survives the transfer by way of </w:t>
      </w:r>
      <w:r w:rsidR="00C12492">
        <w:rPr>
          <w:b/>
        </w:rPr>
        <w:t>s.</w:t>
      </w:r>
      <w:r w:rsidRPr="00A7606A">
        <w:rPr>
          <w:b/>
        </w:rPr>
        <w:t>28(1)(a)</w:t>
      </w:r>
      <w:r w:rsidRPr="00A7606A">
        <w:t>.</w:t>
      </w:r>
    </w:p>
    <w:p w:rsidR="0055728E" w:rsidRDefault="0055728E" w:rsidP="009743C9">
      <w:pPr>
        <w:pStyle w:val="NoSpacing"/>
      </w:pPr>
    </w:p>
    <w:p w:rsidR="001844C9" w:rsidRPr="001844C9" w:rsidRDefault="001844C9" w:rsidP="009743C9">
      <w:pPr>
        <w:pStyle w:val="NoSpacing"/>
        <w:rPr>
          <w:b/>
        </w:rPr>
      </w:pPr>
      <w:r>
        <w:rPr>
          <w:b/>
        </w:rPr>
        <w:t>Transferee grants SI before transfer</w:t>
      </w:r>
    </w:p>
    <w:p w:rsidR="001844C9" w:rsidRPr="00C3765C" w:rsidRDefault="001844C9" w:rsidP="001844C9">
      <w:pPr>
        <w:pStyle w:val="StatuteCite"/>
        <w:rPr>
          <w:b w:val="0"/>
          <w:color w:val="auto"/>
          <w:szCs w:val="24"/>
        </w:rPr>
      </w:pPr>
      <w:r w:rsidRPr="00C3765C">
        <w:rPr>
          <w:szCs w:val="24"/>
        </w:rPr>
        <w:t xml:space="preserve">35(8) </w:t>
      </w:r>
      <w:r w:rsidRPr="00C3765C">
        <w:rPr>
          <w:b w:val="0"/>
          <w:color w:val="auto"/>
          <w:szCs w:val="24"/>
        </w:rPr>
        <w:t xml:space="preserve">If a debtor transfers an interest in collateral which, at the time of the transfer, is subject to a </w:t>
      </w:r>
      <w:r w:rsidRPr="008D2D1F">
        <w:rPr>
          <w:color w:val="auto"/>
          <w:szCs w:val="24"/>
        </w:rPr>
        <w:t>perfected</w:t>
      </w:r>
      <w:r w:rsidRPr="00C3765C">
        <w:rPr>
          <w:b w:val="0"/>
          <w:color w:val="auto"/>
          <w:szCs w:val="24"/>
        </w:rPr>
        <w:t xml:space="preserve"> SI, that SI has priority over any other SI granted by the transferee before the transfer, </w:t>
      </w:r>
      <w:r w:rsidRPr="00C3765C">
        <w:rPr>
          <w:color w:val="auto"/>
          <w:szCs w:val="24"/>
        </w:rPr>
        <w:t>except</w:t>
      </w:r>
      <w:r w:rsidRPr="00C3765C">
        <w:rPr>
          <w:b w:val="0"/>
          <w:color w:val="auto"/>
          <w:szCs w:val="24"/>
        </w:rPr>
        <w:t xml:space="preserve"> to the extent that the SI granted by the transferee secures advances made, or contracted for, </w:t>
      </w:r>
    </w:p>
    <w:p w:rsidR="001844C9" w:rsidRPr="00C3765C" w:rsidRDefault="001844C9" w:rsidP="00046962">
      <w:pPr>
        <w:pStyle w:val="StatuteCite"/>
        <w:numPr>
          <w:ilvl w:val="0"/>
          <w:numId w:val="117"/>
        </w:numPr>
        <w:shd w:val="clear" w:color="auto" w:fill="FFFFFF" w:themeFill="background1"/>
        <w:ind w:left="851"/>
        <w:rPr>
          <w:b w:val="0"/>
          <w:color w:val="auto"/>
          <w:szCs w:val="24"/>
        </w:rPr>
      </w:pPr>
      <w:r w:rsidRPr="00C3765C">
        <w:rPr>
          <w:b w:val="0"/>
          <w:color w:val="auto"/>
          <w:szCs w:val="24"/>
        </w:rPr>
        <w:t xml:space="preserve">After the expiry of </w:t>
      </w:r>
      <w:r w:rsidRPr="00C3765C">
        <w:rPr>
          <w:color w:val="auto"/>
          <w:szCs w:val="24"/>
        </w:rPr>
        <w:t>15 days</w:t>
      </w:r>
      <w:r w:rsidRPr="00C3765C">
        <w:rPr>
          <w:b w:val="0"/>
          <w:color w:val="auto"/>
          <w:szCs w:val="24"/>
        </w:rPr>
        <w:t xml:space="preserve"> from the day the secured party who holds the SI in the transferred collateral has knowledge of the information required to register a financing statement disclosing the transferee as the new debtor, and</w:t>
      </w:r>
    </w:p>
    <w:p w:rsidR="001844C9" w:rsidRDefault="001844C9" w:rsidP="00046962">
      <w:pPr>
        <w:pStyle w:val="StatuteCite"/>
        <w:numPr>
          <w:ilvl w:val="0"/>
          <w:numId w:val="117"/>
        </w:numPr>
        <w:shd w:val="clear" w:color="auto" w:fill="FFFFFF" w:themeFill="background1"/>
        <w:ind w:left="851"/>
        <w:rPr>
          <w:b w:val="0"/>
          <w:color w:val="auto"/>
          <w:szCs w:val="24"/>
        </w:rPr>
      </w:pPr>
      <w:r w:rsidRPr="00C3765C">
        <w:rPr>
          <w:b w:val="0"/>
          <w:color w:val="auto"/>
          <w:szCs w:val="24"/>
        </w:rPr>
        <w:t>Before the SP referred to in paragraph (a) amends the registration to disclose the name of the transferee as the new debtor or takes possession of the collateral</w:t>
      </w:r>
    </w:p>
    <w:p w:rsidR="007030EA" w:rsidRDefault="007030EA" w:rsidP="007030EA">
      <w:pPr>
        <w:pStyle w:val="StatuteCite"/>
        <w:rPr>
          <w:b w:val="0"/>
          <w:color w:val="auto"/>
          <w:szCs w:val="24"/>
        </w:rPr>
      </w:pPr>
      <w:r w:rsidRPr="00C3765C">
        <w:rPr>
          <w:szCs w:val="24"/>
        </w:rPr>
        <w:t>35(9)</w:t>
      </w:r>
      <w:r w:rsidRPr="00C3765C">
        <w:rPr>
          <w:b w:val="0"/>
          <w:szCs w:val="24"/>
        </w:rPr>
        <w:t xml:space="preserve"> </w:t>
      </w:r>
      <w:r w:rsidRPr="00C3765C">
        <w:rPr>
          <w:b w:val="0"/>
          <w:color w:val="auto"/>
          <w:szCs w:val="24"/>
        </w:rPr>
        <w:t xml:space="preserve">Subsection </w:t>
      </w:r>
      <w:r w:rsidRPr="00651C36">
        <w:rPr>
          <w:color w:val="auto"/>
          <w:szCs w:val="24"/>
        </w:rPr>
        <w:t>(8)</w:t>
      </w:r>
      <w:r w:rsidRPr="00C3765C">
        <w:rPr>
          <w:b w:val="0"/>
          <w:color w:val="auto"/>
          <w:szCs w:val="24"/>
        </w:rPr>
        <w:t xml:space="preserve"> does not apply if the transferee acquires the debtor’s interest free from the SI granted by the debtor</w:t>
      </w:r>
    </w:p>
    <w:p w:rsidR="004D61DE" w:rsidRPr="004D61DE" w:rsidRDefault="004D61DE" w:rsidP="004D61DE">
      <w:pPr>
        <w:pStyle w:val="StatuteCite"/>
        <w:rPr>
          <w:b w:val="0"/>
          <w:color w:val="auto"/>
          <w:szCs w:val="24"/>
        </w:rPr>
      </w:pPr>
    </w:p>
    <w:p w:rsidR="007254ED" w:rsidRPr="00504A3A" w:rsidRDefault="00700497" w:rsidP="00046962">
      <w:pPr>
        <w:pStyle w:val="StatuteCite"/>
        <w:numPr>
          <w:ilvl w:val="0"/>
          <w:numId w:val="114"/>
        </w:numPr>
        <w:rPr>
          <w:b w:val="0"/>
          <w:color w:val="auto"/>
          <w:szCs w:val="24"/>
        </w:rPr>
      </w:pPr>
      <w:r>
        <w:rPr>
          <w:b w:val="0"/>
          <w:color w:val="auto"/>
          <w:szCs w:val="24"/>
        </w:rPr>
        <w:t xml:space="preserve">When </w:t>
      </w:r>
      <w:r w:rsidR="004D61DE" w:rsidRPr="004D61DE">
        <w:rPr>
          <w:b w:val="0"/>
          <w:color w:val="auto"/>
          <w:szCs w:val="24"/>
        </w:rPr>
        <w:t xml:space="preserve">new debtor enters the picture via a transfer of property, </w:t>
      </w:r>
      <w:r w:rsidR="002E0D63">
        <w:rPr>
          <w:b w:val="0"/>
          <w:color w:val="auto"/>
          <w:szCs w:val="24"/>
        </w:rPr>
        <w:t xml:space="preserve">35(8) indicates an </w:t>
      </w:r>
      <w:r w:rsidR="004D61DE" w:rsidRPr="004D61DE">
        <w:rPr>
          <w:b w:val="0"/>
          <w:color w:val="auto"/>
          <w:szCs w:val="24"/>
        </w:rPr>
        <w:t xml:space="preserve">SP is </w:t>
      </w:r>
      <w:r w:rsidR="002E0D63">
        <w:rPr>
          <w:b w:val="0"/>
          <w:color w:val="auto"/>
          <w:szCs w:val="24"/>
        </w:rPr>
        <w:t xml:space="preserve">expected </w:t>
      </w:r>
      <w:r w:rsidR="004D61DE" w:rsidRPr="004D61DE">
        <w:rPr>
          <w:b w:val="0"/>
          <w:color w:val="auto"/>
          <w:szCs w:val="24"/>
        </w:rPr>
        <w:t xml:space="preserve">to add them to the registration </w:t>
      </w:r>
      <w:r w:rsidR="002E0D63">
        <w:rPr>
          <w:b w:val="0"/>
          <w:color w:val="auto"/>
          <w:szCs w:val="24"/>
        </w:rPr>
        <w:t xml:space="preserve">of their SI – </w:t>
      </w:r>
      <w:r w:rsidR="002E0D63" w:rsidRPr="002E0D63">
        <w:rPr>
          <w:color w:val="auto"/>
          <w:szCs w:val="24"/>
        </w:rPr>
        <w:t xml:space="preserve">but only </w:t>
      </w:r>
      <w:r w:rsidR="004D61DE" w:rsidRPr="002E0D63">
        <w:rPr>
          <w:color w:val="auto"/>
          <w:szCs w:val="24"/>
        </w:rPr>
        <w:t>once they know they exist</w:t>
      </w:r>
    </w:p>
    <w:p w:rsidR="0048540C" w:rsidRDefault="00AA0708" w:rsidP="00046962">
      <w:pPr>
        <w:pStyle w:val="StatuteCite"/>
        <w:numPr>
          <w:ilvl w:val="0"/>
          <w:numId w:val="114"/>
        </w:numPr>
        <w:shd w:val="clear" w:color="auto" w:fill="FFFFFF" w:themeFill="background1"/>
        <w:rPr>
          <w:b w:val="0"/>
          <w:color w:val="auto"/>
          <w:szCs w:val="24"/>
        </w:rPr>
      </w:pPr>
      <w:r>
        <w:rPr>
          <w:b w:val="0"/>
          <w:color w:val="auto"/>
          <w:szCs w:val="24"/>
        </w:rPr>
        <w:t>The p</w:t>
      </w:r>
      <w:r w:rsidR="0048540C" w:rsidRPr="00C3765C">
        <w:rPr>
          <w:b w:val="0"/>
          <w:color w:val="auto"/>
          <w:szCs w:val="24"/>
        </w:rPr>
        <w:t>eriod between</w:t>
      </w:r>
      <w:r w:rsidR="000E4B07">
        <w:rPr>
          <w:b w:val="0"/>
          <w:color w:val="auto"/>
          <w:szCs w:val="24"/>
        </w:rPr>
        <w:t xml:space="preserve"> </w:t>
      </w:r>
      <w:r w:rsidR="000E4B07" w:rsidRPr="00700497">
        <w:rPr>
          <w:color w:val="auto"/>
          <w:szCs w:val="24"/>
        </w:rPr>
        <w:t>35(8)(a)</w:t>
      </w:r>
      <w:r w:rsidR="00504A3A">
        <w:rPr>
          <w:color w:val="auto"/>
          <w:szCs w:val="24"/>
        </w:rPr>
        <w:t xml:space="preserve"> </w:t>
      </w:r>
      <w:r w:rsidR="00504A3A">
        <w:rPr>
          <w:b w:val="0"/>
          <w:color w:val="auto"/>
          <w:szCs w:val="24"/>
        </w:rPr>
        <w:t>-</w:t>
      </w:r>
      <w:r w:rsidR="0048540C" w:rsidRPr="00C3765C">
        <w:rPr>
          <w:b w:val="0"/>
          <w:color w:val="auto"/>
          <w:szCs w:val="24"/>
        </w:rPr>
        <w:t xml:space="preserve"> </w:t>
      </w:r>
      <w:r w:rsidR="000E4B07">
        <w:rPr>
          <w:b w:val="0"/>
          <w:color w:val="auto"/>
          <w:szCs w:val="24"/>
        </w:rPr>
        <w:t xml:space="preserve">the </w:t>
      </w:r>
      <w:r w:rsidR="0048540C" w:rsidRPr="00C3765C">
        <w:rPr>
          <w:b w:val="0"/>
          <w:color w:val="auto"/>
          <w:szCs w:val="24"/>
        </w:rPr>
        <w:t xml:space="preserve">expiry of 15 days from SP in transferred property’s knowledge and </w:t>
      </w:r>
      <w:r w:rsidR="00504A3A" w:rsidRPr="00700497">
        <w:rPr>
          <w:color w:val="auto"/>
          <w:szCs w:val="24"/>
        </w:rPr>
        <w:t>35(8)(b)</w:t>
      </w:r>
      <w:r w:rsidR="00504A3A">
        <w:rPr>
          <w:color w:val="auto"/>
          <w:szCs w:val="24"/>
        </w:rPr>
        <w:t xml:space="preserve"> </w:t>
      </w:r>
      <w:r w:rsidR="00504A3A" w:rsidRPr="00504A3A">
        <w:rPr>
          <w:b w:val="0"/>
          <w:color w:val="auto"/>
          <w:szCs w:val="24"/>
        </w:rPr>
        <w:t>-</w:t>
      </w:r>
      <w:r w:rsidR="00504A3A">
        <w:rPr>
          <w:color w:val="auto"/>
          <w:szCs w:val="24"/>
        </w:rPr>
        <w:t xml:space="preserve"> </w:t>
      </w:r>
      <w:r w:rsidR="0048540C" w:rsidRPr="00C3765C">
        <w:rPr>
          <w:b w:val="0"/>
          <w:color w:val="auto"/>
          <w:szCs w:val="24"/>
        </w:rPr>
        <w:t>that SP</w:t>
      </w:r>
      <w:r w:rsidR="00504A3A">
        <w:rPr>
          <w:b w:val="0"/>
          <w:color w:val="auto"/>
          <w:szCs w:val="24"/>
        </w:rPr>
        <w:t>’</w:t>
      </w:r>
      <w:r w:rsidR="0048540C" w:rsidRPr="00C3765C">
        <w:rPr>
          <w:b w:val="0"/>
          <w:color w:val="auto"/>
          <w:szCs w:val="24"/>
        </w:rPr>
        <w:t>s registration to disclose the name of the new debtor</w:t>
      </w:r>
      <w:r w:rsidR="00504A3A">
        <w:rPr>
          <w:b w:val="0"/>
          <w:color w:val="auto"/>
          <w:szCs w:val="24"/>
        </w:rPr>
        <w:t xml:space="preserve"> - </w:t>
      </w:r>
      <w:r w:rsidR="0048540C" w:rsidRPr="00C3765C">
        <w:rPr>
          <w:b w:val="0"/>
          <w:color w:val="auto"/>
          <w:szCs w:val="24"/>
        </w:rPr>
        <w:t xml:space="preserve">is the </w:t>
      </w:r>
      <w:r w:rsidR="0048540C" w:rsidRPr="002D74FB">
        <w:rPr>
          <w:color w:val="auto"/>
          <w:szCs w:val="24"/>
          <w:u w:val="single"/>
        </w:rPr>
        <w:t>hiatus</w:t>
      </w:r>
      <w:r w:rsidR="0048540C" w:rsidRPr="00C3765C">
        <w:rPr>
          <w:b w:val="0"/>
          <w:color w:val="auto"/>
          <w:szCs w:val="24"/>
        </w:rPr>
        <w:t xml:space="preserve"> </w:t>
      </w:r>
    </w:p>
    <w:p w:rsidR="00225BB0" w:rsidRPr="00225BB0" w:rsidRDefault="00225BB0" w:rsidP="00046962">
      <w:pPr>
        <w:pStyle w:val="StatuteCite"/>
        <w:numPr>
          <w:ilvl w:val="1"/>
          <w:numId w:val="114"/>
        </w:numPr>
        <w:shd w:val="clear" w:color="auto" w:fill="FFFFFF" w:themeFill="background1"/>
        <w:rPr>
          <w:b w:val="0"/>
          <w:color w:val="auto"/>
          <w:szCs w:val="24"/>
        </w:rPr>
      </w:pPr>
      <w:r w:rsidRPr="00C3765C">
        <w:rPr>
          <w:b w:val="0"/>
          <w:color w:val="auto"/>
          <w:szCs w:val="24"/>
        </w:rPr>
        <w:t>You can have knowledge before the transfer, but in that case the 15 days only starts counting down once the transfer is actually made</w:t>
      </w:r>
    </w:p>
    <w:p w:rsidR="00FD0C27" w:rsidRPr="00F23DC5" w:rsidRDefault="00FD0C27" w:rsidP="00046962">
      <w:pPr>
        <w:pStyle w:val="StatuteCite"/>
        <w:numPr>
          <w:ilvl w:val="0"/>
          <w:numId w:val="114"/>
        </w:numPr>
        <w:shd w:val="clear" w:color="auto" w:fill="FFFFFF" w:themeFill="background1"/>
        <w:rPr>
          <w:color w:val="auto"/>
          <w:szCs w:val="24"/>
        </w:rPr>
      </w:pPr>
      <w:r w:rsidRPr="00BE3AAF">
        <w:rPr>
          <w:b w:val="0"/>
          <w:color w:val="auto"/>
          <w:szCs w:val="24"/>
        </w:rPr>
        <w:t xml:space="preserve">During the hiatus, s. 35(8) will not govern advances </w:t>
      </w:r>
      <w:r w:rsidRPr="009816D9">
        <w:rPr>
          <w:b w:val="0"/>
          <w:color w:val="auto"/>
          <w:szCs w:val="24"/>
          <w:u w:val="single"/>
        </w:rPr>
        <w:t xml:space="preserve">made by the </w:t>
      </w:r>
      <w:r w:rsidRPr="00907936">
        <w:rPr>
          <w:color w:val="auto"/>
          <w:szCs w:val="24"/>
          <w:u w:val="single"/>
        </w:rPr>
        <w:t>transferee</w:t>
      </w:r>
      <w:r w:rsidR="00F23DC5">
        <w:rPr>
          <w:b w:val="0"/>
          <w:color w:val="auto"/>
          <w:szCs w:val="24"/>
          <w:u w:val="single"/>
        </w:rPr>
        <w:t>.</w:t>
      </w:r>
      <w:r w:rsidR="00F23DC5">
        <w:rPr>
          <w:b w:val="0"/>
          <w:color w:val="auto"/>
          <w:szCs w:val="24"/>
        </w:rPr>
        <w:t xml:space="preserve"> Instead, the regular priority rules will apply.</w:t>
      </w:r>
    </w:p>
    <w:p w:rsidR="00F23DC5" w:rsidRPr="001C7D6B" w:rsidRDefault="00F23DC5" w:rsidP="00046962">
      <w:pPr>
        <w:pStyle w:val="StatuteCite"/>
        <w:numPr>
          <w:ilvl w:val="1"/>
          <w:numId w:val="114"/>
        </w:numPr>
        <w:shd w:val="clear" w:color="auto" w:fill="FFFFFF" w:themeFill="background1"/>
        <w:rPr>
          <w:color w:val="auto"/>
          <w:szCs w:val="24"/>
        </w:rPr>
      </w:pPr>
      <w:r w:rsidRPr="00253815">
        <w:rPr>
          <w:b w:val="0"/>
          <w:color w:val="auto"/>
          <w:szCs w:val="24"/>
          <w:u w:val="single"/>
        </w:rPr>
        <w:t xml:space="preserve">s.35(8) will continue to apply to advances made by the </w:t>
      </w:r>
      <w:r w:rsidRPr="00907936">
        <w:rPr>
          <w:color w:val="auto"/>
          <w:szCs w:val="24"/>
          <w:u w:val="single"/>
        </w:rPr>
        <w:t>transferor</w:t>
      </w:r>
      <w:r w:rsidRPr="001C7D6B">
        <w:rPr>
          <w:b w:val="0"/>
          <w:color w:val="auto"/>
          <w:szCs w:val="24"/>
          <w:u w:val="single"/>
        </w:rPr>
        <w:t xml:space="preserve"> </w:t>
      </w:r>
      <w:r w:rsidRPr="001C7D6B">
        <w:rPr>
          <w:b w:val="0"/>
          <w:color w:val="auto"/>
          <w:szCs w:val="24"/>
        </w:rPr>
        <w:t>during the hiatus period</w:t>
      </w:r>
    </w:p>
    <w:p w:rsidR="009F704A" w:rsidRPr="001446FA" w:rsidRDefault="007D00A3" w:rsidP="00046962">
      <w:pPr>
        <w:pStyle w:val="StatuteCite"/>
        <w:numPr>
          <w:ilvl w:val="0"/>
          <w:numId w:val="114"/>
        </w:numPr>
        <w:shd w:val="clear" w:color="auto" w:fill="FFFFFF" w:themeFill="background1"/>
        <w:rPr>
          <w:b w:val="0"/>
          <w:color w:val="auto"/>
          <w:szCs w:val="24"/>
        </w:rPr>
      </w:pPr>
      <w:r>
        <w:rPr>
          <w:b w:val="0"/>
          <w:color w:val="auto"/>
          <w:szCs w:val="24"/>
        </w:rPr>
        <w:t xml:space="preserve">So: </w:t>
      </w:r>
      <w:r w:rsidR="0051364B">
        <w:rPr>
          <w:b w:val="0"/>
          <w:color w:val="auto"/>
          <w:szCs w:val="24"/>
        </w:rPr>
        <w:t>g</w:t>
      </w:r>
      <w:r w:rsidR="009F704A" w:rsidRPr="00C3765C">
        <w:rPr>
          <w:b w:val="0"/>
          <w:color w:val="auto"/>
          <w:szCs w:val="24"/>
        </w:rPr>
        <w:t xml:space="preserve">iven </w:t>
      </w:r>
      <w:r w:rsidR="009F704A">
        <w:rPr>
          <w:b w:val="0"/>
          <w:color w:val="auto"/>
          <w:szCs w:val="24"/>
        </w:rPr>
        <w:t xml:space="preserve">the </w:t>
      </w:r>
      <w:r w:rsidR="009F704A" w:rsidRPr="00C3765C">
        <w:rPr>
          <w:b w:val="0"/>
          <w:color w:val="auto"/>
          <w:szCs w:val="24"/>
        </w:rPr>
        <w:t>requirements</w:t>
      </w:r>
      <w:r w:rsidR="009F704A">
        <w:rPr>
          <w:b w:val="0"/>
          <w:color w:val="auto"/>
          <w:szCs w:val="24"/>
        </w:rPr>
        <w:t xml:space="preserve"> are met</w:t>
      </w:r>
      <w:r w:rsidR="009F704A" w:rsidRPr="00C3765C">
        <w:rPr>
          <w:b w:val="0"/>
          <w:color w:val="auto"/>
          <w:szCs w:val="24"/>
        </w:rPr>
        <w:t xml:space="preserve">, </w:t>
      </w:r>
      <w:r w:rsidR="009F704A" w:rsidRPr="009F704A">
        <w:rPr>
          <w:color w:val="auto"/>
          <w:szCs w:val="24"/>
        </w:rPr>
        <w:t>s.35(8)</w:t>
      </w:r>
      <w:r w:rsidR="009F704A" w:rsidRPr="00C3765C">
        <w:rPr>
          <w:b w:val="0"/>
          <w:color w:val="auto"/>
          <w:szCs w:val="24"/>
        </w:rPr>
        <w:t xml:space="preserve"> can give </w:t>
      </w:r>
      <w:r w:rsidR="00224D83">
        <w:rPr>
          <w:b w:val="0"/>
          <w:color w:val="auto"/>
          <w:szCs w:val="24"/>
        </w:rPr>
        <w:t xml:space="preserve">an </w:t>
      </w:r>
      <w:r w:rsidR="009F704A" w:rsidRPr="00C3765C">
        <w:rPr>
          <w:b w:val="0"/>
          <w:color w:val="auto"/>
          <w:szCs w:val="24"/>
        </w:rPr>
        <w:t>SP1</w:t>
      </w:r>
      <w:r>
        <w:rPr>
          <w:b w:val="0"/>
          <w:color w:val="auto"/>
          <w:szCs w:val="24"/>
        </w:rPr>
        <w:t>, who has an</w:t>
      </w:r>
      <w:r w:rsidR="009F704A" w:rsidRPr="00C3765C">
        <w:rPr>
          <w:b w:val="0"/>
          <w:color w:val="auto"/>
          <w:szCs w:val="24"/>
        </w:rPr>
        <w:t xml:space="preserve"> SI in collateral </w:t>
      </w:r>
      <w:r>
        <w:rPr>
          <w:b w:val="0"/>
          <w:color w:val="auto"/>
          <w:szCs w:val="24"/>
        </w:rPr>
        <w:t>was</w:t>
      </w:r>
      <w:r w:rsidR="009F704A" w:rsidRPr="00C3765C">
        <w:rPr>
          <w:b w:val="0"/>
          <w:color w:val="auto"/>
          <w:szCs w:val="24"/>
        </w:rPr>
        <w:t xml:space="preserve"> jus</w:t>
      </w:r>
      <w:r>
        <w:rPr>
          <w:b w:val="0"/>
          <w:color w:val="auto"/>
          <w:szCs w:val="24"/>
        </w:rPr>
        <w:t>t</w:t>
      </w:r>
      <w:r w:rsidR="009F704A" w:rsidRPr="00C3765C">
        <w:rPr>
          <w:b w:val="0"/>
          <w:color w:val="auto"/>
          <w:szCs w:val="24"/>
        </w:rPr>
        <w:t xml:space="preserve"> transferred to a new debtor</w:t>
      </w:r>
      <w:r>
        <w:rPr>
          <w:b w:val="0"/>
          <w:color w:val="auto"/>
          <w:szCs w:val="24"/>
        </w:rPr>
        <w:t xml:space="preserve">, </w:t>
      </w:r>
      <w:r w:rsidR="009F704A" w:rsidRPr="00C3765C">
        <w:rPr>
          <w:b w:val="0"/>
          <w:color w:val="auto"/>
          <w:szCs w:val="24"/>
        </w:rPr>
        <w:t>priority for that collateral over SP2</w:t>
      </w:r>
      <w:r>
        <w:rPr>
          <w:b w:val="0"/>
          <w:color w:val="auto"/>
          <w:szCs w:val="24"/>
        </w:rPr>
        <w:t>, who had</w:t>
      </w:r>
      <w:r w:rsidR="009F704A" w:rsidRPr="00C3765C">
        <w:rPr>
          <w:b w:val="0"/>
          <w:color w:val="auto"/>
          <w:szCs w:val="24"/>
        </w:rPr>
        <w:t xml:space="preserve"> an early SA with that same debtor</w:t>
      </w:r>
      <w:r>
        <w:rPr>
          <w:b w:val="0"/>
          <w:color w:val="auto"/>
          <w:szCs w:val="24"/>
        </w:rPr>
        <w:t xml:space="preserve"> </w:t>
      </w:r>
      <w:r w:rsidR="00224D83">
        <w:rPr>
          <w:b w:val="0"/>
          <w:color w:val="auto"/>
          <w:szCs w:val="24"/>
        </w:rPr>
        <w:t>(for example,</w:t>
      </w:r>
      <w:r>
        <w:rPr>
          <w:b w:val="0"/>
          <w:color w:val="auto"/>
          <w:szCs w:val="24"/>
        </w:rPr>
        <w:t xml:space="preserve"> an All.</w:t>
      </w:r>
      <w:r w:rsidR="00CE1385">
        <w:rPr>
          <w:b w:val="0"/>
          <w:color w:val="auto"/>
          <w:szCs w:val="24"/>
        </w:rPr>
        <w:t xml:space="preserve"> </w:t>
      </w:r>
      <w:r>
        <w:rPr>
          <w:b w:val="0"/>
          <w:color w:val="auto"/>
          <w:szCs w:val="24"/>
        </w:rPr>
        <w:t>P.A.A.P</w:t>
      </w:r>
      <w:r w:rsidR="00224D83">
        <w:rPr>
          <w:b w:val="0"/>
          <w:color w:val="auto"/>
          <w:szCs w:val="24"/>
        </w:rPr>
        <w:t>.)</w:t>
      </w:r>
    </w:p>
    <w:p w:rsidR="000C5FC9" w:rsidRDefault="000C5FC9" w:rsidP="00046962">
      <w:pPr>
        <w:pStyle w:val="StatuteCite"/>
        <w:numPr>
          <w:ilvl w:val="0"/>
          <w:numId w:val="114"/>
        </w:numPr>
        <w:shd w:val="clear" w:color="auto" w:fill="FFFFFF" w:themeFill="background1"/>
        <w:rPr>
          <w:b w:val="0"/>
          <w:color w:val="auto"/>
          <w:szCs w:val="24"/>
        </w:rPr>
      </w:pPr>
      <w:r>
        <w:rPr>
          <w:b w:val="0"/>
          <w:color w:val="auto"/>
          <w:szCs w:val="24"/>
        </w:rPr>
        <w:t>But n</w:t>
      </w:r>
      <w:r w:rsidRPr="00C3765C">
        <w:rPr>
          <w:b w:val="0"/>
          <w:color w:val="auto"/>
          <w:szCs w:val="24"/>
        </w:rPr>
        <w:t xml:space="preserve">ote that </w:t>
      </w:r>
      <w:r w:rsidRPr="00B60401">
        <w:rPr>
          <w:color w:val="auto"/>
          <w:szCs w:val="24"/>
        </w:rPr>
        <w:t>s.35(8)</w:t>
      </w:r>
      <w:r w:rsidRPr="00C3765C">
        <w:rPr>
          <w:b w:val="0"/>
          <w:color w:val="auto"/>
          <w:szCs w:val="24"/>
        </w:rPr>
        <w:t xml:space="preserve"> </w:t>
      </w:r>
      <w:r>
        <w:rPr>
          <w:b w:val="0"/>
          <w:color w:val="auto"/>
          <w:szCs w:val="24"/>
        </w:rPr>
        <w:t xml:space="preserve">only deals with a conflict with interests that arose </w:t>
      </w:r>
      <w:r w:rsidRPr="009A10E3">
        <w:rPr>
          <w:b w:val="0"/>
          <w:color w:val="auto"/>
          <w:szCs w:val="24"/>
          <w:u w:val="single"/>
        </w:rPr>
        <w:t>before</w:t>
      </w:r>
      <w:r>
        <w:rPr>
          <w:b w:val="0"/>
          <w:color w:val="auto"/>
          <w:szCs w:val="24"/>
        </w:rPr>
        <w:t xml:space="preserve"> the transfer; </w:t>
      </w:r>
      <w:r w:rsidR="00064530" w:rsidRPr="000C5FC9">
        <w:rPr>
          <w:color w:val="auto"/>
        </w:rPr>
        <w:t>s. 51</w:t>
      </w:r>
      <w:r w:rsidR="00064530">
        <w:rPr>
          <w:color w:val="auto"/>
        </w:rPr>
        <w:t xml:space="preserve"> </w:t>
      </w:r>
      <w:r w:rsidR="00064530">
        <w:rPr>
          <w:b w:val="0"/>
          <w:color w:val="auto"/>
        </w:rPr>
        <w:t>deals with interests that arise</w:t>
      </w:r>
      <w:r w:rsidRPr="00064530">
        <w:rPr>
          <w:b w:val="0"/>
          <w:color w:val="auto"/>
          <w:szCs w:val="24"/>
        </w:rPr>
        <w:t xml:space="preserve"> </w:t>
      </w:r>
      <w:r w:rsidRPr="00064530">
        <w:rPr>
          <w:b w:val="0"/>
          <w:color w:val="auto"/>
          <w:szCs w:val="24"/>
          <w:u w:val="single"/>
        </w:rPr>
        <w:t>after</w:t>
      </w:r>
      <w:r w:rsidRPr="00C3765C">
        <w:rPr>
          <w:b w:val="0"/>
          <w:color w:val="auto"/>
          <w:szCs w:val="24"/>
        </w:rPr>
        <w:t xml:space="preserve"> the transfer</w:t>
      </w:r>
      <w:r>
        <w:rPr>
          <w:b w:val="0"/>
          <w:color w:val="auto"/>
          <w:szCs w:val="24"/>
        </w:rPr>
        <w:t xml:space="preserve">. </w:t>
      </w:r>
    </w:p>
    <w:p w:rsidR="009D1CB9" w:rsidRDefault="009D1CB9" w:rsidP="009743C9">
      <w:pPr>
        <w:pStyle w:val="NoSpacing"/>
        <w:rPr>
          <w:b/>
        </w:rPr>
      </w:pPr>
    </w:p>
    <w:p w:rsidR="00565848" w:rsidRDefault="00565848" w:rsidP="009743C9">
      <w:pPr>
        <w:pStyle w:val="NoSpacing"/>
        <w:rPr>
          <w:b/>
        </w:rPr>
      </w:pPr>
      <w:r w:rsidRPr="00E8066A">
        <w:rPr>
          <w:b/>
        </w:rPr>
        <w:t>Transferee grants SI after transfer</w:t>
      </w:r>
      <w:r>
        <w:rPr>
          <w:b/>
        </w:rPr>
        <w:t xml:space="preserve"> and SP </w:t>
      </w:r>
      <w:r w:rsidRPr="00F64E8A">
        <w:rPr>
          <w:b/>
          <w:u w:val="single"/>
        </w:rPr>
        <w:t>consented</w:t>
      </w:r>
      <w:r w:rsidRPr="007D2934">
        <w:rPr>
          <w:b/>
        </w:rPr>
        <w:t xml:space="preserve"> </w:t>
      </w:r>
      <w:r>
        <w:rPr>
          <w:b/>
        </w:rPr>
        <w:t>to the transfer</w:t>
      </w:r>
    </w:p>
    <w:p w:rsidR="00565848" w:rsidRDefault="001E675F" w:rsidP="009743C9">
      <w:pPr>
        <w:pStyle w:val="NoSpacing"/>
      </w:pPr>
      <w:r>
        <w:rPr>
          <w:rStyle w:val="StatuteCiteChar"/>
        </w:rPr>
        <w:t>51</w:t>
      </w:r>
      <w:r w:rsidR="00565848" w:rsidRPr="00565848">
        <w:rPr>
          <w:rStyle w:val="StatuteCiteChar"/>
        </w:rPr>
        <w:t>(1)</w:t>
      </w:r>
      <w:r w:rsidR="00565848">
        <w:rPr>
          <w:rStyle w:val="StatuteCiteChar"/>
        </w:rPr>
        <w:t xml:space="preserve"> </w:t>
      </w:r>
      <w:r w:rsidR="00565848" w:rsidRPr="00565848">
        <w:t>If a</w:t>
      </w:r>
      <w:r w:rsidR="00985001">
        <w:t xml:space="preserve"> SI</w:t>
      </w:r>
      <w:r w:rsidR="00565848" w:rsidRPr="00565848">
        <w:t xml:space="preserve"> has been </w:t>
      </w:r>
      <w:r w:rsidR="00565848" w:rsidRPr="00B3393D">
        <w:rPr>
          <w:b/>
        </w:rPr>
        <w:t>perfected by registration</w:t>
      </w:r>
      <w:r w:rsidR="00565848" w:rsidRPr="00565848">
        <w:t xml:space="preserve"> and the debtor transfers all or part of the interest in the collateral with the </w:t>
      </w:r>
      <w:r w:rsidR="00565848" w:rsidRPr="00985001">
        <w:rPr>
          <w:b/>
        </w:rPr>
        <w:t>prior consent</w:t>
      </w:r>
      <w:r w:rsidR="00565848" w:rsidRPr="00565848">
        <w:t xml:space="preserve"> of the </w:t>
      </w:r>
      <w:r w:rsidR="00985001">
        <w:t>SP</w:t>
      </w:r>
      <w:r w:rsidR="00565848" w:rsidRPr="00565848">
        <w:t xml:space="preserve">, the </w:t>
      </w:r>
      <w:r w:rsidR="00985001">
        <w:t>SI</w:t>
      </w:r>
      <w:r w:rsidR="00565848" w:rsidRPr="00565848">
        <w:t xml:space="preserve"> in the transferred collateral is subordinate to</w:t>
      </w:r>
    </w:p>
    <w:p w:rsidR="008502FC" w:rsidRDefault="006B60F8" w:rsidP="00046962">
      <w:pPr>
        <w:pStyle w:val="NoSpacing"/>
        <w:numPr>
          <w:ilvl w:val="0"/>
          <w:numId w:val="119"/>
        </w:numPr>
      </w:pPr>
      <w:r>
        <w:t>A</w:t>
      </w:r>
      <w:r w:rsidR="00E31A13">
        <w:t xml:space="preserve"> non-SI</w:t>
      </w:r>
      <w:r w:rsidRPr="00F05EDE">
        <w:t xml:space="preserve"> </w:t>
      </w:r>
      <w:r w:rsidR="00F97725" w:rsidRPr="00F05EDE">
        <w:t>i</w:t>
      </w:r>
      <w:r w:rsidR="00EB112D" w:rsidRPr="00F05EDE">
        <w:t>nterest</w:t>
      </w:r>
      <w:r w:rsidR="00EB112D" w:rsidRPr="00A7606A">
        <w:t xml:space="preserve"> arising in the </w:t>
      </w:r>
      <w:r w:rsidR="00EB112D" w:rsidRPr="00714FD0">
        <w:t xml:space="preserve">period between </w:t>
      </w:r>
      <w:r w:rsidR="00EB112D" w:rsidRPr="007944BE">
        <w:rPr>
          <w:b/>
        </w:rPr>
        <w:t>15 days after the transfer</w:t>
      </w:r>
      <w:r w:rsidR="00EB112D" w:rsidRPr="00A7606A">
        <w:t xml:space="preserve"> and the time SP re-registers with D2 as the new D</w:t>
      </w:r>
    </w:p>
    <w:p w:rsidR="00F93A58" w:rsidRDefault="006B60F8" w:rsidP="00046962">
      <w:pPr>
        <w:pStyle w:val="NoSpacing"/>
        <w:numPr>
          <w:ilvl w:val="0"/>
          <w:numId w:val="119"/>
        </w:numPr>
      </w:pPr>
      <w:r>
        <w:t>A p</w:t>
      </w:r>
      <w:r w:rsidR="00F93A58">
        <w:t xml:space="preserve">erfected security interest </w:t>
      </w:r>
      <w:r w:rsidR="007071B2">
        <w:t xml:space="preserve">registered or perfected in the period referred to in </w:t>
      </w:r>
      <w:r w:rsidR="007071B2">
        <w:rPr>
          <w:b/>
        </w:rPr>
        <w:t>(a)</w:t>
      </w:r>
    </w:p>
    <w:p w:rsidR="00921831" w:rsidRPr="00921831" w:rsidRDefault="00921831" w:rsidP="00046962">
      <w:pPr>
        <w:pStyle w:val="NoSpacing"/>
        <w:numPr>
          <w:ilvl w:val="0"/>
          <w:numId w:val="119"/>
        </w:numPr>
      </w:pPr>
      <w:r>
        <w:t>A perfect</w:t>
      </w:r>
      <w:r w:rsidR="00D60DE6">
        <w:t>ed</w:t>
      </w:r>
      <w:r>
        <w:t xml:space="preserve"> security interest </w:t>
      </w:r>
      <w:r w:rsidRPr="00921831">
        <w:t>registered after the transfer but before the 15 day period is over if</w:t>
      </w:r>
      <w:r w:rsidR="009F1AD2">
        <w:t>, before the expiry of 15 days,</w:t>
      </w:r>
    </w:p>
    <w:p w:rsidR="00921831" w:rsidRDefault="00921831" w:rsidP="00046962">
      <w:pPr>
        <w:pStyle w:val="NoSpacing"/>
        <w:numPr>
          <w:ilvl w:val="2"/>
          <w:numId w:val="108"/>
        </w:numPr>
        <w:ind w:left="1701" w:hanging="436"/>
      </w:pPr>
      <w:r w:rsidRPr="00921831">
        <w:t xml:space="preserve">the registration has not been amended to disclose D2 as the new D, </w:t>
      </w:r>
      <w:r w:rsidRPr="00921831">
        <w:rPr>
          <w:b/>
        </w:rPr>
        <w:t>or</w:t>
      </w:r>
      <w:r w:rsidRPr="00921831">
        <w:t xml:space="preserve"> </w:t>
      </w:r>
    </w:p>
    <w:p w:rsidR="00921831" w:rsidRDefault="00921831" w:rsidP="00046962">
      <w:pPr>
        <w:pStyle w:val="NoSpacing"/>
        <w:numPr>
          <w:ilvl w:val="2"/>
          <w:numId w:val="108"/>
        </w:numPr>
        <w:ind w:left="1701" w:hanging="436"/>
      </w:pPr>
      <w:r w:rsidRPr="00921831">
        <w:t>SP1 does not take possession of the collateral.</w:t>
      </w:r>
    </w:p>
    <w:p w:rsidR="008502FC" w:rsidRPr="00565848" w:rsidRDefault="00854CEF" w:rsidP="00046962">
      <w:pPr>
        <w:pStyle w:val="NoSpacing"/>
        <w:numPr>
          <w:ilvl w:val="0"/>
          <w:numId w:val="120"/>
        </w:numPr>
      </w:pPr>
      <w:r w:rsidRPr="00A7606A">
        <w:t xml:space="preserve">If SP acts within 15 days to register against D2, </w:t>
      </w:r>
      <w:r w:rsidRPr="00A7606A">
        <w:rPr>
          <w:b/>
        </w:rPr>
        <w:t>S51(1)</w:t>
      </w:r>
      <w:r w:rsidRPr="00A7606A">
        <w:t xml:space="preserve"> and </w:t>
      </w:r>
      <w:r w:rsidRPr="00A7606A">
        <w:rPr>
          <w:b/>
        </w:rPr>
        <w:t>(2)</w:t>
      </w:r>
      <w:r w:rsidRPr="00A7606A">
        <w:t xml:space="preserve"> will have no application</w:t>
      </w:r>
    </w:p>
    <w:p w:rsidR="00E03AE5" w:rsidRPr="00E03AE5" w:rsidRDefault="00E03AE5" w:rsidP="00046962">
      <w:pPr>
        <w:pStyle w:val="NoSpacing"/>
        <w:numPr>
          <w:ilvl w:val="0"/>
          <w:numId w:val="118"/>
        </w:numPr>
      </w:pPr>
      <w:r>
        <w:lastRenderedPageBreak/>
        <w:t xml:space="preserve">The </w:t>
      </w:r>
      <w:r>
        <w:rPr>
          <w:i/>
        </w:rPr>
        <w:t>PPSA</w:t>
      </w:r>
      <w:r w:rsidRPr="00E03AE5">
        <w:t xml:space="preserve"> assumes that if you </w:t>
      </w:r>
      <w:r w:rsidRPr="00E03AE5">
        <w:rPr>
          <w:b/>
        </w:rPr>
        <w:t>consent</w:t>
      </w:r>
      <w:r w:rsidRPr="00E03AE5">
        <w:t xml:space="preserve"> to transfer, you will be monitoring the situation- actual knowledge of the transfer occurring is not required for </w:t>
      </w:r>
      <w:r w:rsidRPr="00E03AE5">
        <w:rPr>
          <w:b/>
        </w:rPr>
        <w:t xml:space="preserve">s.51(1) </w:t>
      </w:r>
    </w:p>
    <w:p w:rsidR="00E03AE5" w:rsidRPr="00E03AE5" w:rsidRDefault="00E03AE5" w:rsidP="00046962">
      <w:pPr>
        <w:pStyle w:val="NoSpacing"/>
        <w:numPr>
          <w:ilvl w:val="0"/>
          <w:numId w:val="118"/>
        </w:numPr>
      </w:pPr>
      <w:r w:rsidRPr="00E03AE5">
        <w:rPr>
          <w:b/>
        </w:rPr>
        <w:t>s.51</w:t>
      </w:r>
      <w:r w:rsidRPr="00E03AE5">
        <w:t xml:space="preserve"> also creates a hiatus period, </w:t>
      </w:r>
      <w:r w:rsidRPr="00E03AE5">
        <w:rPr>
          <w:u w:val="single"/>
        </w:rPr>
        <w:t>starting 15 days after the transfer</w:t>
      </w:r>
      <w:r w:rsidRPr="00E03AE5">
        <w:t xml:space="preserve"> and ending when SP1 reregisters their interest</w:t>
      </w:r>
    </w:p>
    <w:p w:rsidR="00E03AE5" w:rsidRPr="00E03AE5" w:rsidRDefault="009D6773" w:rsidP="00046962">
      <w:pPr>
        <w:pStyle w:val="NoSpacing"/>
        <w:numPr>
          <w:ilvl w:val="1"/>
          <w:numId w:val="118"/>
        </w:numPr>
      </w:pPr>
      <w:r>
        <w:t>If SP1 has consented to transfer, a</w:t>
      </w:r>
      <w:r w:rsidR="00E03AE5" w:rsidRPr="00E03AE5">
        <w:t>ny new perfected SI or any non-security interest arises during this hiatus period, it has priority over SP1’s interest</w:t>
      </w:r>
    </w:p>
    <w:p w:rsidR="00E03AE5" w:rsidRPr="00E03AE5" w:rsidRDefault="00E03AE5" w:rsidP="00046962">
      <w:pPr>
        <w:pStyle w:val="NoSpacing"/>
        <w:numPr>
          <w:ilvl w:val="0"/>
          <w:numId w:val="118"/>
        </w:numPr>
      </w:pPr>
      <w:r w:rsidRPr="00E03AE5">
        <w:rPr>
          <w:b/>
        </w:rPr>
        <w:t>51(1)(c)</w:t>
      </w:r>
      <w:r w:rsidRPr="00E03AE5">
        <w:t xml:space="preserve"> says that if SP1 does not reregister or take possession </w:t>
      </w:r>
      <w:r w:rsidRPr="00E03AE5">
        <w:rPr>
          <w:u w:val="single"/>
        </w:rPr>
        <w:t>at any time during the 15 day period</w:t>
      </w:r>
      <w:r w:rsidRPr="00E03AE5">
        <w:t xml:space="preserve"> before the hiatus, SP1’s interest will be subordinate to</w:t>
      </w:r>
      <w:r w:rsidRPr="00E03AE5">
        <w:rPr>
          <w:u w:val="single"/>
        </w:rPr>
        <w:t xml:space="preserve"> any new perfected security interest that arises</w:t>
      </w:r>
      <w:r w:rsidRPr="00E03AE5">
        <w:t xml:space="preserve"> (but not a non-security interest). </w:t>
      </w:r>
    </w:p>
    <w:p w:rsidR="00E03AE5" w:rsidRPr="00E03AE5" w:rsidRDefault="00E03AE5" w:rsidP="00046962">
      <w:pPr>
        <w:pStyle w:val="NoSpacing"/>
        <w:numPr>
          <w:ilvl w:val="1"/>
          <w:numId w:val="118"/>
        </w:numPr>
      </w:pPr>
      <w:r w:rsidRPr="00E03AE5">
        <w:t>The 15 days are therefore not a true grace period</w:t>
      </w:r>
    </w:p>
    <w:p w:rsidR="00E03AE5" w:rsidRDefault="00E03AE5" w:rsidP="00046962">
      <w:pPr>
        <w:pStyle w:val="NoSpacing"/>
        <w:numPr>
          <w:ilvl w:val="1"/>
          <w:numId w:val="118"/>
        </w:numPr>
      </w:pPr>
      <w:r w:rsidRPr="00E03AE5">
        <w:t>However, if SP1 reregisters at any point during the 15 days, they maintain priority</w:t>
      </w:r>
    </w:p>
    <w:p w:rsidR="00A02899" w:rsidRPr="00160AC6" w:rsidRDefault="00BC148A" w:rsidP="00046962">
      <w:pPr>
        <w:pStyle w:val="NoSpacing"/>
        <w:numPr>
          <w:ilvl w:val="0"/>
          <w:numId w:val="118"/>
        </w:numPr>
        <w:rPr>
          <w:szCs w:val="24"/>
        </w:rPr>
      </w:pPr>
      <w:r w:rsidRPr="00A7606A">
        <w:t>The SP’s consent to D1’s transfer does not amount to subsequent consent for the transferee-D2 to transfer to a 3P</w:t>
      </w:r>
      <w:r w:rsidR="00160AC6">
        <w:t>.</w:t>
      </w:r>
    </w:p>
    <w:p w:rsidR="00160AC6" w:rsidRPr="00160AC6" w:rsidRDefault="00160AC6" w:rsidP="00160AC6">
      <w:pPr>
        <w:pStyle w:val="NoSpacing"/>
        <w:ind w:left="720"/>
        <w:rPr>
          <w:szCs w:val="24"/>
        </w:rPr>
      </w:pPr>
    </w:p>
    <w:p w:rsidR="007D2934" w:rsidRDefault="000139D1" w:rsidP="00A02899">
      <w:pPr>
        <w:pStyle w:val="StatuteCite"/>
        <w:rPr>
          <w:color w:val="auto"/>
          <w:szCs w:val="24"/>
        </w:rPr>
      </w:pPr>
      <w:r>
        <w:rPr>
          <w:color w:val="auto"/>
          <w:szCs w:val="24"/>
        </w:rPr>
        <w:t xml:space="preserve">Transferee grants SI after transfer and </w:t>
      </w:r>
      <w:r w:rsidR="007D2934" w:rsidRPr="00DB4452">
        <w:rPr>
          <w:color w:val="auto"/>
          <w:szCs w:val="24"/>
        </w:rPr>
        <w:t xml:space="preserve">SP1 </w:t>
      </w:r>
      <w:r w:rsidR="007D2934" w:rsidRPr="000139D1">
        <w:rPr>
          <w:color w:val="auto"/>
          <w:szCs w:val="24"/>
          <w:u w:val="single"/>
        </w:rPr>
        <w:t>knows</w:t>
      </w:r>
      <w:r w:rsidR="007D2934">
        <w:rPr>
          <w:color w:val="auto"/>
          <w:szCs w:val="24"/>
        </w:rPr>
        <w:t xml:space="preserve"> </w:t>
      </w:r>
      <w:r w:rsidR="007D2934" w:rsidRPr="00DB4452">
        <w:rPr>
          <w:color w:val="auto"/>
          <w:szCs w:val="24"/>
        </w:rPr>
        <w:t xml:space="preserve">about the transfer </w:t>
      </w:r>
    </w:p>
    <w:p w:rsidR="001E675F" w:rsidRPr="000139D1" w:rsidRDefault="00A02899" w:rsidP="00847828">
      <w:r w:rsidRPr="00847828">
        <w:rPr>
          <w:rStyle w:val="StatuteCiteChar"/>
        </w:rPr>
        <w:t>51(2)</w:t>
      </w:r>
      <w:r w:rsidR="001E675F" w:rsidRPr="00847828">
        <w:rPr>
          <w:rStyle w:val="StatuteCiteChar"/>
        </w:rPr>
        <w:t xml:space="preserve"> </w:t>
      </w:r>
      <w:r w:rsidR="00862A19">
        <w:t xml:space="preserve">If a SI </w:t>
      </w:r>
      <w:r w:rsidR="00B3393D">
        <w:t>has been</w:t>
      </w:r>
      <w:r w:rsidR="00862A19">
        <w:t xml:space="preserve"> </w:t>
      </w:r>
      <w:r w:rsidR="00862A19" w:rsidRPr="00B3393D">
        <w:rPr>
          <w:b/>
        </w:rPr>
        <w:t>perfected by registration</w:t>
      </w:r>
      <w:r w:rsidR="00862A19">
        <w:t xml:space="preserve"> and the SP has </w:t>
      </w:r>
      <w:r w:rsidR="00862A19" w:rsidRPr="00862A19">
        <w:rPr>
          <w:b/>
        </w:rPr>
        <w:t xml:space="preserve">knowledge </w:t>
      </w:r>
      <w:r w:rsidR="00862A19">
        <w:t>of information required to register a financing change statement showing the transferee as the new debtor</w:t>
      </w:r>
    </w:p>
    <w:p w:rsidR="001E675F" w:rsidRDefault="001E675F" w:rsidP="00046962">
      <w:pPr>
        <w:pStyle w:val="NoSpacing"/>
        <w:numPr>
          <w:ilvl w:val="0"/>
          <w:numId w:val="121"/>
        </w:numPr>
      </w:pPr>
      <w:r>
        <w:t>A</w:t>
      </w:r>
      <w:r w:rsidR="00E31A13">
        <w:t xml:space="preserve"> non-SI</w:t>
      </w:r>
      <w:r w:rsidR="00B5597F">
        <w:t xml:space="preserve"> </w:t>
      </w:r>
      <w:r w:rsidRPr="008F2EC8">
        <w:t>interest</w:t>
      </w:r>
      <w:r w:rsidRPr="00A7606A">
        <w:t xml:space="preserve"> arising in the </w:t>
      </w:r>
      <w:r w:rsidRPr="00714FD0">
        <w:t xml:space="preserve">period between </w:t>
      </w:r>
      <w:r w:rsidRPr="008D523E">
        <w:rPr>
          <w:b/>
        </w:rPr>
        <w:t>15 days after the</w:t>
      </w:r>
      <w:r w:rsidR="00AA3267" w:rsidRPr="008D523E">
        <w:rPr>
          <w:b/>
        </w:rPr>
        <w:t xml:space="preserve"> time SP has knowledge</w:t>
      </w:r>
      <w:r w:rsidR="00AA3267">
        <w:t xml:space="preserve"> </w:t>
      </w:r>
      <w:r w:rsidR="009A3BD3" w:rsidRPr="00A7606A">
        <w:t xml:space="preserve">of info required to register FS showing D2 as the new D </w:t>
      </w:r>
      <w:r w:rsidRPr="00A7606A">
        <w:t>and the time SP re-registers with D2 as the new D</w:t>
      </w:r>
    </w:p>
    <w:p w:rsidR="001E675F" w:rsidRDefault="001E675F" w:rsidP="00046962">
      <w:pPr>
        <w:pStyle w:val="NoSpacing"/>
        <w:numPr>
          <w:ilvl w:val="0"/>
          <w:numId w:val="121"/>
        </w:numPr>
      </w:pPr>
      <w:r>
        <w:t xml:space="preserve">A perfected security interest registered or perfected in the period referred to in </w:t>
      </w:r>
      <w:r>
        <w:rPr>
          <w:b/>
        </w:rPr>
        <w:t>(a)</w:t>
      </w:r>
    </w:p>
    <w:p w:rsidR="001E675F" w:rsidRPr="00921831" w:rsidRDefault="001E675F" w:rsidP="00046962">
      <w:pPr>
        <w:pStyle w:val="NoSpacing"/>
        <w:numPr>
          <w:ilvl w:val="0"/>
          <w:numId w:val="121"/>
        </w:numPr>
      </w:pPr>
      <w:r>
        <w:t>A perfect</w:t>
      </w:r>
      <w:r w:rsidR="007261AE">
        <w:t>ed</w:t>
      </w:r>
      <w:r>
        <w:t xml:space="preserve"> security interest </w:t>
      </w:r>
      <w:r w:rsidRPr="00921831">
        <w:t xml:space="preserve">registered </w:t>
      </w:r>
      <w:r w:rsidRPr="009A3BD3">
        <w:rPr>
          <w:b/>
        </w:rPr>
        <w:t>after</w:t>
      </w:r>
      <w:r w:rsidR="009A3BD3" w:rsidRPr="009A3BD3">
        <w:rPr>
          <w:b/>
        </w:rPr>
        <w:t xml:space="preserve"> the SP has knowledge</w:t>
      </w:r>
      <w:r w:rsidR="00FC2095" w:rsidRPr="00FC2095">
        <w:t xml:space="preserve"> </w:t>
      </w:r>
      <w:r w:rsidR="00FC2095" w:rsidRPr="00A7606A">
        <w:t xml:space="preserve">of </w:t>
      </w:r>
      <w:r w:rsidR="00FC2095">
        <w:t>the</w:t>
      </w:r>
      <w:r w:rsidR="00FC2095" w:rsidRPr="00A7606A">
        <w:t xml:space="preserve"> required </w:t>
      </w:r>
      <w:r w:rsidR="00FC2095">
        <w:t>information</w:t>
      </w:r>
      <w:r w:rsidRPr="00921831">
        <w:t xml:space="preserve"> but before the 15 day period is over if</w:t>
      </w:r>
      <w:r w:rsidR="009F1AD2">
        <w:t>, before the expiry of 15 days,</w:t>
      </w:r>
    </w:p>
    <w:p w:rsidR="001E675F" w:rsidRDefault="001E675F" w:rsidP="00046962">
      <w:pPr>
        <w:pStyle w:val="NoSpacing"/>
        <w:numPr>
          <w:ilvl w:val="0"/>
          <w:numId w:val="122"/>
        </w:numPr>
        <w:ind w:left="1701" w:hanging="425"/>
      </w:pPr>
      <w:r w:rsidRPr="00921831">
        <w:t xml:space="preserve">the registration has not been amended to disclose D2 as the new D, </w:t>
      </w:r>
      <w:r w:rsidRPr="00921831">
        <w:rPr>
          <w:b/>
        </w:rPr>
        <w:t>or</w:t>
      </w:r>
      <w:r w:rsidRPr="00921831">
        <w:t xml:space="preserve"> </w:t>
      </w:r>
    </w:p>
    <w:p w:rsidR="001E675F" w:rsidRDefault="001E675F" w:rsidP="00046962">
      <w:pPr>
        <w:pStyle w:val="NoSpacing"/>
        <w:numPr>
          <w:ilvl w:val="0"/>
          <w:numId w:val="122"/>
        </w:numPr>
        <w:ind w:left="1701" w:hanging="425"/>
      </w:pPr>
      <w:r w:rsidRPr="00921831">
        <w:t>SP1 does not take possession of the collateral.</w:t>
      </w:r>
    </w:p>
    <w:p w:rsidR="001E675F" w:rsidRDefault="001E675F" w:rsidP="00046962">
      <w:pPr>
        <w:pStyle w:val="ListParagraph"/>
        <w:numPr>
          <w:ilvl w:val="0"/>
          <w:numId w:val="123"/>
        </w:numPr>
        <w:rPr>
          <w:b/>
        </w:rPr>
      </w:pPr>
      <w:r w:rsidRPr="008840AC">
        <w:t>Same structure as 51(1), but the</w:t>
      </w:r>
      <w:r w:rsidRPr="00100D55">
        <w:t xml:space="preserve"> start time of the 15 day ‘grace period’ </w:t>
      </w:r>
      <w:r w:rsidR="002E0EEC" w:rsidRPr="00100D55">
        <w:t xml:space="preserve">for 51(2) </w:t>
      </w:r>
      <w:r w:rsidRPr="00100D55">
        <w:t>is the time that SP1</w:t>
      </w:r>
      <w:r w:rsidRPr="00752340">
        <w:rPr>
          <w:b/>
        </w:rPr>
        <w:t xml:space="preserve"> acquires knowledge of the transfer </w:t>
      </w:r>
    </w:p>
    <w:p w:rsidR="003336F0" w:rsidRPr="003336F0" w:rsidRDefault="008840AC" w:rsidP="00046962">
      <w:pPr>
        <w:pStyle w:val="StatuteCite"/>
        <w:numPr>
          <w:ilvl w:val="0"/>
          <w:numId w:val="123"/>
        </w:numPr>
        <w:shd w:val="clear" w:color="auto" w:fill="FFFFFF" w:themeFill="background1"/>
        <w:rPr>
          <w:b w:val="0"/>
          <w:color w:val="auto"/>
          <w:szCs w:val="24"/>
        </w:rPr>
      </w:pPr>
      <w:r w:rsidRPr="008840AC">
        <w:rPr>
          <w:color w:val="auto"/>
          <w:szCs w:val="24"/>
        </w:rPr>
        <w:t>s.51</w:t>
      </w:r>
      <w:r>
        <w:rPr>
          <w:color w:val="auto"/>
          <w:szCs w:val="24"/>
        </w:rPr>
        <w:t>(2)</w:t>
      </w:r>
      <w:r w:rsidRPr="008840AC">
        <w:rPr>
          <w:color w:val="auto"/>
          <w:szCs w:val="24"/>
        </w:rPr>
        <w:t xml:space="preserve"> </w:t>
      </w:r>
      <w:r>
        <w:rPr>
          <w:b w:val="0"/>
          <w:color w:val="auto"/>
          <w:szCs w:val="24"/>
        </w:rPr>
        <w:t>will also apply when the debtor is the same but has simply changed its name</w:t>
      </w:r>
    </w:p>
    <w:p w:rsidR="005D720B" w:rsidRPr="00A7606A" w:rsidRDefault="006E42F3" w:rsidP="00046962">
      <w:pPr>
        <w:pStyle w:val="NoSpacing"/>
        <w:numPr>
          <w:ilvl w:val="0"/>
          <w:numId w:val="123"/>
        </w:numPr>
      </w:pPr>
      <w:r w:rsidRPr="00A7606A">
        <w:t xml:space="preserve">The statute is </w:t>
      </w:r>
      <w:r w:rsidRPr="00A7606A">
        <w:rPr>
          <w:b/>
        </w:rPr>
        <w:t>silent</w:t>
      </w:r>
      <w:r w:rsidRPr="00A7606A">
        <w:t xml:space="preserve"> as to other interests within the </w:t>
      </w:r>
      <w:r w:rsidRPr="00A7606A">
        <w:rPr>
          <w:b/>
        </w:rPr>
        <w:t>15-day period</w:t>
      </w:r>
      <w:r w:rsidRPr="00A7606A">
        <w:t xml:space="preserve"> in </w:t>
      </w:r>
      <w:r w:rsidRPr="00A7606A">
        <w:rPr>
          <w:b/>
        </w:rPr>
        <w:t>S51</w:t>
      </w:r>
      <w:r w:rsidR="00C32E98" w:rsidRPr="00A7606A">
        <w:rPr>
          <w:b/>
        </w:rPr>
        <w:t>(1)</w:t>
      </w:r>
      <w:r w:rsidR="00C32E98" w:rsidRPr="00A7606A">
        <w:t xml:space="preserve"> and </w:t>
      </w:r>
      <w:r w:rsidR="00C32E98" w:rsidRPr="00A7606A">
        <w:rPr>
          <w:b/>
        </w:rPr>
        <w:t>(2)</w:t>
      </w:r>
      <w:r w:rsidRPr="00A7606A">
        <w:t xml:space="preserve">, </w:t>
      </w:r>
      <w:r w:rsidR="00C32E98" w:rsidRPr="00A7606A">
        <w:t xml:space="preserve">so </w:t>
      </w:r>
      <w:r w:rsidRPr="00A7606A">
        <w:rPr>
          <w:b/>
          <w:i/>
        </w:rPr>
        <w:t xml:space="preserve">nemo </w:t>
      </w:r>
      <w:proofErr w:type="spellStart"/>
      <w:r w:rsidRPr="00A7606A">
        <w:rPr>
          <w:b/>
          <w:i/>
        </w:rPr>
        <w:t>dat</w:t>
      </w:r>
      <w:proofErr w:type="spellEnd"/>
      <w:r w:rsidRPr="00A7606A">
        <w:rPr>
          <w:i/>
        </w:rPr>
        <w:t xml:space="preserve"> </w:t>
      </w:r>
      <w:r w:rsidRPr="00A7606A">
        <w:t>applies</w:t>
      </w:r>
      <w:r w:rsidR="00C32E98" w:rsidRPr="00A7606A">
        <w:t xml:space="preserve"> during that </w:t>
      </w:r>
      <w:r w:rsidR="00A77332" w:rsidRPr="00A7606A">
        <w:t>time</w:t>
      </w:r>
      <w:r w:rsidR="00C32E98" w:rsidRPr="00A7606A">
        <w:t>.</w:t>
      </w:r>
    </w:p>
    <w:p w:rsidR="00963CDE" w:rsidRPr="00A7606A" w:rsidRDefault="00963CDE" w:rsidP="00963CDE">
      <w:pPr>
        <w:pStyle w:val="NoSpacing"/>
        <w:ind w:left="360"/>
      </w:pPr>
    </w:p>
    <w:p w:rsidR="00B72529" w:rsidRPr="00B72529" w:rsidRDefault="008053EB" w:rsidP="00B72529">
      <w:pPr>
        <w:pStyle w:val="Heading2"/>
      </w:pPr>
      <w:bookmarkStart w:id="131" w:name="_Toc4943380"/>
      <w:bookmarkStart w:id="132" w:name="_Toc6340108"/>
      <w:bookmarkStart w:id="133" w:name="_Toc7294684"/>
      <w:r>
        <w:t xml:space="preserve">9. </w:t>
      </w:r>
      <w:bookmarkEnd w:id="131"/>
      <w:r w:rsidR="00B72529" w:rsidRPr="00B72529">
        <w:rPr>
          <w:bCs/>
        </w:rPr>
        <w:t>Competition with Transferees of Negotiable or Quasi-Negotiable Collateral</w:t>
      </w:r>
      <w:bookmarkEnd w:id="132"/>
      <w:bookmarkEnd w:id="133"/>
      <w:r w:rsidR="00B72529" w:rsidRPr="00B72529">
        <w:rPr>
          <w:bCs/>
        </w:rPr>
        <w:t xml:space="preserve"> </w:t>
      </w:r>
    </w:p>
    <w:p w:rsidR="006C4CA6" w:rsidRPr="006C4CA6" w:rsidRDefault="00B72529" w:rsidP="00B72529">
      <w:pPr>
        <w:pStyle w:val="Heading2"/>
      </w:pPr>
      <w:bookmarkStart w:id="134" w:name="_Toc6340109"/>
      <w:bookmarkStart w:id="135" w:name="_Toc7294685"/>
      <w:r w:rsidRPr="00B72529">
        <w:rPr>
          <w:bCs/>
        </w:rPr>
        <w:t>or of Intangibles</w:t>
      </w:r>
      <w:bookmarkEnd w:id="134"/>
      <w:bookmarkEnd w:id="135"/>
    </w:p>
    <w:p w:rsidR="00550FA5" w:rsidRPr="00550FA5" w:rsidRDefault="00550FA5" w:rsidP="00550FA5">
      <w:pPr>
        <w:pStyle w:val="NoSpacing"/>
        <w:ind w:left="720"/>
      </w:pPr>
    </w:p>
    <w:p w:rsidR="008523C7" w:rsidRDefault="008523C7" w:rsidP="008523C7">
      <w:pPr>
        <w:pStyle w:val="StatuteCite"/>
        <w:numPr>
          <w:ilvl w:val="0"/>
          <w:numId w:val="27"/>
        </w:numPr>
        <w:shd w:val="clear" w:color="auto" w:fill="FFFFFF" w:themeFill="background1"/>
        <w:rPr>
          <w:b w:val="0"/>
          <w:color w:val="auto"/>
          <w:szCs w:val="24"/>
        </w:rPr>
      </w:pPr>
      <w:r>
        <w:rPr>
          <w:b w:val="0"/>
          <w:color w:val="auto"/>
          <w:szCs w:val="24"/>
        </w:rPr>
        <w:t xml:space="preserve">An account (PPSA term for a debt) is a pure intangible. In an account, A owes (money) to B. A is the account debtor and B is the account creditor. B ‘owns’ the account. </w:t>
      </w:r>
    </w:p>
    <w:p w:rsidR="006E3AB1" w:rsidRDefault="008523C7" w:rsidP="008523C7">
      <w:pPr>
        <w:pStyle w:val="StatuteCite"/>
        <w:numPr>
          <w:ilvl w:val="1"/>
          <w:numId w:val="27"/>
        </w:numPr>
        <w:shd w:val="clear" w:color="auto" w:fill="FFFFFF" w:themeFill="background1"/>
        <w:rPr>
          <w:b w:val="0"/>
          <w:color w:val="auto"/>
          <w:szCs w:val="24"/>
        </w:rPr>
      </w:pPr>
      <w:r>
        <w:rPr>
          <w:b w:val="0"/>
          <w:color w:val="auto"/>
          <w:szCs w:val="24"/>
        </w:rPr>
        <w:t xml:space="preserve">B could sell the account to C by means of </w:t>
      </w:r>
      <w:r w:rsidRPr="00184D13">
        <w:rPr>
          <w:color w:val="auto"/>
          <w:szCs w:val="24"/>
        </w:rPr>
        <w:t>‘</w:t>
      </w:r>
      <w:r w:rsidRPr="006E3AB1">
        <w:rPr>
          <w:color w:val="auto"/>
          <w:szCs w:val="24"/>
        </w:rPr>
        <w:t>absolute assignment</w:t>
      </w:r>
      <w:r w:rsidRPr="00184D13">
        <w:rPr>
          <w:color w:val="auto"/>
          <w:szCs w:val="24"/>
        </w:rPr>
        <w:t>’</w:t>
      </w:r>
      <w:r>
        <w:rPr>
          <w:b w:val="0"/>
          <w:color w:val="auto"/>
          <w:szCs w:val="24"/>
        </w:rPr>
        <w:t xml:space="preserve">. C would then be the account creditor of C. </w:t>
      </w:r>
    </w:p>
    <w:p w:rsidR="008523C7" w:rsidRDefault="008523C7" w:rsidP="006E3AB1">
      <w:pPr>
        <w:pStyle w:val="StatuteCite"/>
        <w:numPr>
          <w:ilvl w:val="2"/>
          <w:numId w:val="27"/>
        </w:numPr>
        <w:shd w:val="clear" w:color="auto" w:fill="FFFFFF" w:themeFill="background1"/>
        <w:rPr>
          <w:b w:val="0"/>
          <w:color w:val="auto"/>
          <w:szCs w:val="24"/>
        </w:rPr>
      </w:pPr>
      <w:proofErr w:type="spellStart"/>
      <w:r>
        <w:rPr>
          <w:b w:val="0"/>
          <w:color w:val="auto"/>
          <w:szCs w:val="24"/>
        </w:rPr>
        <w:t>McD</w:t>
      </w:r>
      <w:proofErr w:type="spellEnd"/>
      <w:r>
        <w:rPr>
          <w:b w:val="0"/>
          <w:color w:val="auto"/>
          <w:szCs w:val="24"/>
        </w:rPr>
        <w:t>: this is technically just a sale, not a SI</w:t>
      </w:r>
      <w:r w:rsidR="003807B9">
        <w:rPr>
          <w:b w:val="0"/>
          <w:color w:val="auto"/>
          <w:szCs w:val="24"/>
        </w:rPr>
        <w:t xml:space="preserve"> - </w:t>
      </w:r>
      <w:r>
        <w:rPr>
          <w:b w:val="0"/>
          <w:color w:val="auto"/>
          <w:szCs w:val="24"/>
        </w:rPr>
        <w:t>C just steps into B’s shoes</w:t>
      </w:r>
      <w:r w:rsidR="003807B9">
        <w:rPr>
          <w:b w:val="0"/>
          <w:color w:val="auto"/>
          <w:szCs w:val="24"/>
        </w:rPr>
        <w:t>. However,</w:t>
      </w:r>
      <w:r w:rsidR="00DE6CA3">
        <w:rPr>
          <w:b w:val="0"/>
          <w:color w:val="auto"/>
          <w:szCs w:val="24"/>
        </w:rPr>
        <w:t xml:space="preserve"> </w:t>
      </w:r>
      <w:r w:rsidR="003807B9">
        <w:rPr>
          <w:b w:val="0"/>
          <w:color w:val="auto"/>
          <w:szCs w:val="24"/>
        </w:rPr>
        <w:t xml:space="preserve">the </w:t>
      </w:r>
      <w:r w:rsidR="003807B9">
        <w:rPr>
          <w:b w:val="0"/>
          <w:i/>
          <w:color w:val="auto"/>
          <w:szCs w:val="24"/>
        </w:rPr>
        <w:t>PPSA</w:t>
      </w:r>
      <w:r>
        <w:rPr>
          <w:b w:val="0"/>
          <w:color w:val="auto"/>
          <w:szCs w:val="24"/>
        </w:rPr>
        <w:t xml:space="preserve"> deems all assignments to be security interests so C is technically an SP.</w:t>
      </w:r>
    </w:p>
    <w:p w:rsidR="008523C7" w:rsidRDefault="008523C7" w:rsidP="008523C7">
      <w:pPr>
        <w:pStyle w:val="StatuteCite"/>
        <w:numPr>
          <w:ilvl w:val="1"/>
          <w:numId w:val="27"/>
        </w:numPr>
        <w:shd w:val="clear" w:color="auto" w:fill="FFFFFF" w:themeFill="background1"/>
        <w:rPr>
          <w:b w:val="0"/>
          <w:color w:val="auto"/>
          <w:szCs w:val="24"/>
        </w:rPr>
      </w:pPr>
      <w:r>
        <w:rPr>
          <w:b w:val="0"/>
          <w:color w:val="auto"/>
          <w:szCs w:val="24"/>
        </w:rPr>
        <w:t xml:space="preserve">Alternatively, B could use the account as collateral by means of a </w:t>
      </w:r>
      <w:r w:rsidRPr="00184D13">
        <w:rPr>
          <w:color w:val="auto"/>
          <w:szCs w:val="24"/>
        </w:rPr>
        <w:t>‘conditional assignment’</w:t>
      </w:r>
      <w:r>
        <w:rPr>
          <w:b w:val="0"/>
          <w:color w:val="auto"/>
          <w:szCs w:val="24"/>
        </w:rPr>
        <w:t xml:space="preserve"> to E. E would then only step into B’s shoes in the event of a default by B.</w:t>
      </w:r>
    </w:p>
    <w:p w:rsidR="008523C7" w:rsidRDefault="008523C7" w:rsidP="008523C7">
      <w:pPr>
        <w:pStyle w:val="StatuteCite"/>
        <w:numPr>
          <w:ilvl w:val="0"/>
          <w:numId w:val="27"/>
        </w:numPr>
        <w:shd w:val="clear" w:color="auto" w:fill="FFFFFF" w:themeFill="background1"/>
        <w:rPr>
          <w:b w:val="0"/>
          <w:color w:val="auto"/>
          <w:szCs w:val="24"/>
        </w:rPr>
      </w:pPr>
      <w:r>
        <w:rPr>
          <w:b w:val="0"/>
          <w:color w:val="auto"/>
          <w:szCs w:val="24"/>
        </w:rPr>
        <w:t>In theory, accounts are mainly subject to the residual priority rules so competitions between SPs over them are fairly straightforward</w:t>
      </w:r>
    </w:p>
    <w:p w:rsidR="008523C7" w:rsidRDefault="008523C7" w:rsidP="008523C7">
      <w:pPr>
        <w:pStyle w:val="StatuteCite"/>
        <w:numPr>
          <w:ilvl w:val="0"/>
          <w:numId w:val="27"/>
        </w:numPr>
        <w:shd w:val="clear" w:color="auto" w:fill="FFFFFF" w:themeFill="background1"/>
        <w:rPr>
          <w:b w:val="0"/>
          <w:color w:val="auto"/>
          <w:szCs w:val="24"/>
        </w:rPr>
      </w:pPr>
      <w:r>
        <w:rPr>
          <w:b w:val="0"/>
          <w:color w:val="auto"/>
          <w:szCs w:val="24"/>
        </w:rPr>
        <w:t>However, problems can arise after the account is paid out to one of the SPs. For purpose of this course, just need to know that whoever has the money usually will have the advantage</w:t>
      </w:r>
    </w:p>
    <w:p w:rsidR="008523C7" w:rsidRDefault="008523C7" w:rsidP="008523C7">
      <w:pPr>
        <w:pStyle w:val="StatuteCite"/>
        <w:numPr>
          <w:ilvl w:val="0"/>
          <w:numId w:val="27"/>
        </w:numPr>
        <w:shd w:val="clear" w:color="auto" w:fill="FFFFFF" w:themeFill="background1"/>
        <w:rPr>
          <w:b w:val="0"/>
          <w:color w:val="auto"/>
          <w:szCs w:val="24"/>
        </w:rPr>
      </w:pPr>
      <w:r>
        <w:rPr>
          <w:color w:val="auto"/>
          <w:szCs w:val="24"/>
        </w:rPr>
        <w:t xml:space="preserve">See </w:t>
      </w:r>
      <w:r w:rsidRPr="008523C7">
        <w:rPr>
          <w:szCs w:val="24"/>
        </w:rPr>
        <w:t>s.34(5)</w:t>
      </w:r>
      <w:r>
        <w:rPr>
          <w:szCs w:val="24"/>
        </w:rPr>
        <w:t xml:space="preserve"> </w:t>
      </w:r>
      <w:r>
        <w:rPr>
          <w:color w:val="auto"/>
          <w:szCs w:val="24"/>
        </w:rPr>
        <w:t>anti-</w:t>
      </w:r>
      <w:proofErr w:type="spellStart"/>
      <w:r>
        <w:rPr>
          <w:color w:val="auto"/>
          <w:szCs w:val="24"/>
        </w:rPr>
        <w:t>superpriority</w:t>
      </w:r>
      <w:proofErr w:type="spellEnd"/>
      <w:r>
        <w:rPr>
          <w:color w:val="auto"/>
          <w:szCs w:val="24"/>
        </w:rPr>
        <w:t xml:space="preserve"> rule for accounts in PMSI section, above.</w:t>
      </w:r>
    </w:p>
    <w:p w:rsidR="006D1F58" w:rsidRDefault="00954497" w:rsidP="0008578D">
      <w:pPr>
        <w:pStyle w:val="NoSpacing"/>
        <w:numPr>
          <w:ilvl w:val="0"/>
          <w:numId w:val="27"/>
        </w:numPr>
      </w:pPr>
      <w:r w:rsidRPr="00AB36A7">
        <w:rPr>
          <w:rStyle w:val="StatuteCiteChar"/>
        </w:rPr>
        <w:t>57</w:t>
      </w:r>
      <w:r w:rsidR="00670D5C" w:rsidRPr="00AB36A7">
        <w:rPr>
          <w:rStyle w:val="StatuteCiteChar"/>
        </w:rPr>
        <w:t>(2)</w:t>
      </w:r>
      <w:r w:rsidR="004A2629" w:rsidRPr="00A7606A">
        <w:rPr>
          <w:b/>
        </w:rPr>
        <w:t>:</w:t>
      </w:r>
      <w:r w:rsidR="00670D5C" w:rsidRPr="00A7606A">
        <w:t xml:space="preserve"> </w:t>
      </w:r>
      <w:r w:rsidR="00F719EC" w:rsidRPr="00A7606A">
        <w:t>In the event of a default under a SA, a SP is entitled to notify a D on an intangible to make payment to the SP.</w:t>
      </w:r>
    </w:p>
    <w:p w:rsidR="00832884" w:rsidRPr="00A7606A" w:rsidRDefault="00832884" w:rsidP="00832884">
      <w:pPr>
        <w:pStyle w:val="NoSpacing"/>
        <w:ind w:left="360"/>
      </w:pPr>
    </w:p>
    <w:p w:rsidR="00954497" w:rsidRPr="00A7606A" w:rsidRDefault="005D0075" w:rsidP="004E58CF">
      <w:pPr>
        <w:pStyle w:val="Heading2"/>
      </w:pPr>
      <w:bookmarkStart w:id="136" w:name="_Toc6340110"/>
      <w:bookmarkStart w:id="137" w:name="_Toc7294686"/>
      <w:r w:rsidRPr="005D0075">
        <w:rPr>
          <w:bCs/>
        </w:rPr>
        <w:t>11. Competition with Holders of Interests in a Fixture or in Crops</w:t>
      </w:r>
      <w:bookmarkEnd w:id="136"/>
      <w:bookmarkEnd w:id="137"/>
    </w:p>
    <w:p w:rsidR="00127CBB" w:rsidRDefault="00127CBB" w:rsidP="009743C9">
      <w:pPr>
        <w:pStyle w:val="NoSpacing"/>
      </w:pPr>
    </w:p>
    <w:p w:rsidR="00FB0DED" w:rsidRDefault="00FB0DED" w:rsidP="00046962">
      <w:pPr>
        <w:pStyle w:val="ListParagraph"/>
        <w:numPr>
          <w:ilvl w:val="0"/>
          <w:numId w:val="128"/>
        </w:numPr>
        <w:rPr>
          <w:rFonts w:cs="Arial"/>
        </w:rPr>
      </w:pPr>
      <w:r>
        <w:rPr>
          <w:rFonts w:cs="Arial"/>
        </w:rPr>
        <w:t xml:space="preserve">The </w:t>
      </w:r>
      <w:r w:rsidRPr="00FB0DED">
        <w:rPr>
          <w:rFonts w:cs="Arial"/>
          <w:i/>
        </w:rPr>
        <w:t>PPSA</w:t>
      </w:r>
      <w:r w:rsidRPr="00FB0DED">
        <w:rPr>
          <w:rFonts w:cs="Arial"/>
        </w:rPr>
        <w:t xml:space="preserve"> </w:t>
      </w:r>
      <w:r>
        <w:rPr>
          <w:rFonts w:cs="Arial"/>
        </w:rPr>
        <w:t>treats</w:t>
      </w:r>
      <w:r w:rsidRPr="00FB0DED">
        <w:rPr>
          <w:rFonts w:cs="Arial"/>
        </w:rPr>
        <w:t xml:space="preserve"> fixtures a</w:t>
      </w:r>
      <w:r w:rsidR="008C4909">
        <w:rPr>
          <w:rFonts w:cs="Arial"/>
        </w:rPr>
        <w:t>s</w:t>
      </w:r>
      <w:r w:rsidRPr="00FB0DED">
        <w:rPr>
          <w:rFonts w:cs="Arial"/>
        </w:rPr>
        <w:t xml:space="preserve"> personal property, and therefore you can have a security interest in them. You can take an interest in somethings as personal property before it becomes a fixture, or even after it has already become a fixture (different rules will apply)</w:t>
      </w:r>
    </w:p>
    <w:p w:rsidR="000B7AC4" w:rsidRDefault="000B7AC4" w:rsidP="00046962">
      <w:pPr>
        <w:pStyle w:val="StatuteCite"/>
        <w:numPr>
          <w:ilvl w:val="1"/>
          <w:numId w:val="128"/>
        </w:numPr>
        <w:shd w:val="clear" w:color="auto" w:fill="FFFFFF" w:themeFill="background1"/>
        <w:rPr>
          <w:b w:val="0"/>
          <w:color w:val="auto"/>
          <w:szCs w:val="24"/>
        </w:rPr>
      </w:pPr>
      <w:r>
        <w:rPr>
          <w:b w:val="0"/>
          <w:i/>
          <w:color w:val="auto"/>
          <w:szCs w:val="24"/>
        </w:rPr>
        <w:t xml:space="preserve">PPSA </w:t>
      </w:r>
      <w:r>
        <w:rPr>
          <w:b w:val="0"/>
          <w:color w:val="auto"/>
          <w:szCs w:val="24"/>
        </w:rPr>
        <w:t>definition of fixture excludes ‘building materials’ – ‘materials that are incorporated into a building… but does not include heating, air condition, or conveyancing devices (i.e. these could be fixtures)</w:t>
      </w:r>
    </w:p>
    <w:p w:rsidR="000B7AC4" w:rsidRDefault="000B7AC4" w:rsidP="00046962">
      <w:pPr>
        <w:pStyle w:val="StatuteCite"/>
        <w:numPr>
          <w:ilvl w:val="0"/>
          <w:numId w:val="128"/>
        </w:numPr>
        <w:shd w:val="clear" w:color="auto" w:fill="FFFFFF" w:themeFill="background1"/>
        <w:rPr>
          <w:b w:val="0"/>
          <w:color w:val="auto"/>
          <w:szCs w:val="24"/>
        </w:rPr>
      </w:pPr>
      <w:r w:rsidRPr="00114A09">
        <w:rPr>
          <w:color w:val="auto"/>
          <w:szCs w:val="24"/>
        </w:rPr>
        <w:t xml:space="preserve">s.36 </w:t>
      </w:r>
      <w:r>
        <w:rPr>
          <w:b w:val="0"/>
          <w:color w:val="auto"/>
          <w:szCs w:val="24"/>
        </w:rPr>
        <w:t xml:space="preserve">deals with competition between holders of a </w:t>
      </w:r>
      <w:r>
        <w:rPr>
          <w:b w:val="0"/>
          <w:i/>
          <w:color w:val="auto"/>
          <w:szCs w:val="24"/>
        </w:rPr>
        <w:t xml:space="preserve">PPSA </w:t>
      </w:r>
      <w:r>
        <w:rPr>
          <w:b w:val="0"/>
          <w:color w:val="auto"/>
          <w:szCs w:val="24"/>
        </w:rPr>
        <w:t>SI in fixtures and a holder of a land interest in the same fixture</w:t>
      </w:r>
      <w:r w:rsidR="003825C2">
        <w:rPr>
          <w:b w:val="0"/>
          <w:color w:val="auto"/>
          <w:szCs w:val="24"/>
        </w:rPr>
        <w:t>s.</w:t>
      </w:r>
    </w:p>
    <w:p w:rsidR="00D07134" w:rsidRDefault="00D07134" w:rsidP="00046962">
      <w:pPr>
        <w:pStyle w:val="StatuteCite"/>
        <w:numPr>
          <w:ilvl w:val="0"/>
          <w:numId w:val="128"/>
        </w:numPr>
        <w:shd w:val="clear" w:color="auto" w:fill="FFFFFF" w:themeFill="background1"/>
        <w:rPr>
          <w:b w:val="0"/>
          <w:color w:val="auto"/>
          <w:szCs w:val="24"/>
        </w:rPr>
      </w:pPr>
      <w:r>
        <w:rPr>
          <w:b w:val="0"/>
          <w:color w:val="auto"/>
          <w:szCs w:val="24"/>
        </w:rPr>
        <w:t>Remembers:</w:t>
      </w:r>
      <w:r w:rsidRPr="00FA1E2A">
        <w:t xml:space="preserve"> s. 75(1)</w:t>
      </w:r>
      <w:r>
        <w:rPr>
          <w:b w:val="0"/>
          <w:color w:val="auto"/>
          <w:szCs w:val="24"/>
        </w:rPr>
        <w:t xml:space="preserve"> says if there is a conflict between the </w:t>
      </w:r>
      <w:r>
        <w:rPr>
          <w:b w:val="0"/>
          <w:i/>
          <w:color w:val="auto"/>
          <w:szCs w:val="24"/>
        </w:rPr>
        <w:t xml:space="preserve">PPSA </w:t>
      </w:r>
      <w:r>
        <w:rPr>
          <w:b w:val="0"/>
          <w:color w:val="auto"/>
          <w:szCs w:val="24"/>
        </w:rPr>
        <w:t xml:space="preserve">and (b) the </w:t>
      </w:r>
      <w:r>
        <w:rPr>
          <w:b w:val="0"/>
          <w:i/>
          <w:color w:val="auto"/>
          <w:szCs w:val="24"/>
        </w:rPr>
        <w:t>Land Title Act</w:t>
      </w:r>
      <w:r>
        <w:rPr>
          <w:b w:val="0"/>
          <w:color w:val="auto"/>
          <w:szCs w:val="24"/>
        </w:rPr>
        <w:t xml:space="preserve">, the </w:t>
      </w:r>
      <w:r>
        <w:rPr>
          <w:b w:val="0"/>
          <w:i/>
          <w:color w:val="auto"/>
          <w:szCs w:val="24"/>
        </w:rPr>
        <w:t xml:space="preserve">LTA </w:t>
      </w:r>
      <w:r>
        <w:rPr>
          <w:b w:val="0"/>
          <w:color w:val="auto"/>
          <w:szCs w:val="24"/>
        </w:rPr>
        <w:t xml:space="preserve">prevails, except that </w:t>
      </w:r>
      <w:r w:rsidRPr="00683B94">
        <w:t>75(2)</w:t>
      </w:r>
      <w:r>
        <w:rPr>
          <w:b w:val="0"/>
          <w:color w:val="auto"/>
          <w:szCs w:val="24"/>
        </w:rPr>
        <w:t xml:space="preserve"> says this does not apply to </w:t>
      </w:r>
      <w:r w:rsidRPr="000E2992">
        <w:rPr>
          <w:color w:val="auto"/>
          <w:szCs w:val="24"/>
        </w:rPr>
        <w:t>s</w:t>
      </w:r>
      <w:r w:rsidR="000E2992" w:rsidRPr="000E2992">
        <w:rPr>
          <w:color w:val="auto"/>
          <w:szCs w:val="24"/>
        </w:rPr>
        <w:t>s.</w:t>
      </w:r>
      <w:r>
        <w:rPr>
          <w:b w:val="0"/>
          <w:color w:val="auto"/>
          <w:szCs w:val="24"/>
        </w:rPr>
        <w:t xml:space="preserve"> </w:t>
      </w:r>
      <w:r w:rsidRPr="000E2992">
        <w:rPr>
          <w:color w:val="auto"/>
          <w:szCs w:val="24"/>
        </w:rPr>
        <w:t>36</w:t>
      </w:r>
      <w:r>
        <w:rPr>
          <w:b w:val="0"/>
          <w:color w:val="auto"/>
          <w:szCs w:val="24"/>
        </w:rPr>
        <w:t xml:space="preserve">, </w:t>
      </w:r>
      <w:r w:rsidRPr="000E2992">
        <w:rPr>
          <w:color w:val="auto"/>
          <w:szCs w:val="24"/>
        </w:rPr>
        <w:t>37</w:t>
      </w:r>
      <w:r>
        <w:rPr>
          <w:b w:val="0"/>
          <w:color w:val="auto"/>
          <w:szCs w:val="24"/>
        </w:rPr>
        <w:t xml:space="preserve">, and </w:t>
      </w:r>
      <w:r w:rsidRPr="000E2992">
        <w:rPr>
          <w:color w:val="auto"/>
          <w:szCs w:val="24"/>
        </w:rPr>
        <w:t>49</w:t>
      </w:r>
      <w:r>
        <w:rPr>
          <w:b w:val="0"/>
          <w:color w:val="auto"/>
          <w:szCs w:val="24"/>
        </w:rPr>
        <w:t xml:space="preserve"> of the </w:t>
      </w:r>
      <w:r>
        <w:rPr>
          <w:b w:val="0"/>
          <w:i/>
          <w:color w:val="auto"/>
          <w:szCs w:val="24"/>
        </w:rPr>
        <w:t>PPSA</w:t>
      </w:r>
      <w:r w:rsidR="00B55625">
        <w:rPr>
          <w:b w:val="0"/>
          <w:color w:val="auto"/>
          <w:szCs w:val="24"/>
        </w:rPr>
        <w:t>:</w:t>
      </w:r>
    </w:p>
    <w:p w:rsidR="00D07134" w:rsidRDefault="00D07134" w:rsidP="00D07134">
      <w:pPr>
        <w:pStyle w:val="NoSpacing"/>
        <w:rPr>
          <w:b/>
        </w:rPr>
      </w:pPr>
      <w:r w:rsidRPr="000A03D7">
        <w:rPr>
          <w:rStyle w:val="StatuteCiteChar"/>
        </w:rPr>
        <w:lastRenderedPageBreak/>
        <w:t>s.49</w:t>
      </w:r>
      <w:r w:rsidRPr="00A7606A">
        <w:rPr>
          <w:b/>
        </w:rPr>
        <w:t>:</w:t>
      </w:r>
      <w:r w:rsidRPr="00A7606A">
        <w:t xml:space="preserve"> If you have a</w:t>
      </w:r>
      <w:r>
        <w:t xml:space="preserve">n interest in a </w:t>
      </w:r>
      <w:r w:rsidRPr="00A7606A">
        <w:t xml:space="preserve">fixture, </w:t>
      </w:r>
      <w:r>
        <w:t xml:space="preserve">you must </w:t>
      </w:r>
      <w:r w:rsidRPr="00A7606A">
        <w:t>register it with the</w:t>
      </w:r>
      <w:r w:rsidRPr="00562FC6">
        <w:rPr>
          <w:b/>
        </w:rPr>
        <w:t xml:space="preserve"> Land Title Office</w:t>
      </w:r>
    </w:p>
    <w:p w:rsidR="002311C2" w:rsidRPr="002311C2" w:rsidRDefault="002311C2" w:rsidP="00046962">
      <w:pPr>
        <w:pStyle w:val="NoSpacing"/>
        <w:numPr>
          <w:ilvl w:val="0"/>
          <w:numId w:val="129"/>
        </w:numPr>
      </w:pPr>
      <w:r>
        <w:t xml:space="preserve">Otherwise, a </w:t>
      </w:r>
      <w:r w:rsidRPr="00151AD0">
        <w:rPr>
          <w:i/>
        </w:rPr>
        <w:t>later</w:t>
      </w:r>
      <w:r>
        <w:t xml:space="preserve"> land interest will defeat your personal property interest</w:t>
      </w:r>
    </w:p>
    <w:p w:rsidR="00CE1385" w:rsidRDefault="00CE1385" w:rsidP="009743C9">
      <w:pPr>
        <w:pStyle w:val="NoSpacing"/>
      </w:pPr>
    </w:p>
    <w:p w:rsidR="00B96023" w:rsidRDefault="00B96023" w:rsidP="00B96023">
      <w:pPr>
        <w:pStyle w:val="StatuteCite"/>
        <w:rPr>
          <w:sz w:val="24"/>
        </w:rPr>
      </w:pPr>
      <w:r w:rsidRPr="00B96023">
        <w:rPr>
          <w:sz w:val="24"/>
        </w:rPr>
        <w:t>s.36</w:t>
      </w:r>
      <w:r w:rsidR="00705942">
        <w:rPr>
          <w:sz w:val="24"/>
        </w:rPr>
        <w:t>:</w:t>
      </w:r>
    </w:p>
    <w:p w:rsidR="000024AA" w:rsidRPr="000024AA" w:rsidRDefault="000024AA" w:rsidP="000024AA">
      <w:pPr>
        <w:pStyle w:val="NoSpacing"/>
      </w:pPr>
      <w:r w:rsidRPr="000024AA">
        <w:rPr>
          <w:rStyle w:val="StatuteCiteChar"/>
        </w:rPr>
        <w:t>(2)</w:t>
      </w:r>
      <w:r w:rsidRPr="00A7606A">
        <w:t xml:space="preserve"> This section applies to land for which a certificate of title has been issued under the </w:t>
      </w:r>
      <w:r w:rsidRPr="00A7606A">
        <w:rPr>
          <w:i/>
        </w:rPr>
        <w:t>Land Title Act</w:t>
      </w:r>
    </w:p>
    <w:p w:rsidR="000024AA" w:rsidRPr="00B96023" w:rsidRDefault="000024AA" w:rsidP="00B96023">
      <w:pPr>
        <w:pStyle w:val="StatuteCite"/>
        <w:rPr>
          <w:sz w:val="24"/>
        </w:rPr>
      </w:pPr>
    </w:p>
    <w:p w:rsidR="00077B41" w:rsidRPr="00077B41" w:rsidRDefault="00077B41" w:rsidP="00077B41">
      <w:pPr>
        <w:pStyle w:val="NoSpacing"/>
        <w:rPr>
          <w:b/>
        </w:rPr>
      </w:pPr>
      <w:r w:rsidRPr="00077B41">
        <w:rPr>
          <w:b/>
        </w:rPr>
        <w:t xml:space="preserve">SI attached </w:t>
      </w:r>
      <w:r w:rsidRPr="00077B41">
        <w:rPr>
          <w:b/>
          <w:u w:val="single"/>
        </w:rPr>
        <w:t>before or at the time</w:t>
      </w:r>
      <w:r w:rsidRPr="00077B41">
        <w:rPr>
          <w:b/>
        </w:rPr>
        <w:t xml:space="preserve"> the goods became fixtures:</w:t>
      </w:r>
    </w:p>
    <w:p w:rsidR="00077B41" w:rsidRPr="00077B41" w:rsidRDefault="00077B41" w:rsidP="007322BC">
      <w:pPr>
        <w:pStyle w:val="NoSpacing"/>
      </w:pPr>
      <w:r w:rsidRPr="00077B41">
        <w:rPr>
          <w:rStyle w:val="StatuteCiteChar"/>
        </w:rPr>
        <w:t>(3)</w:t>
      </w:r>
      <w:r w:rsidRPr="00077B41">
        <w:t>: a SI in goods that attaches before or at the time the goods become fixtures has priority over claims to the goods made by a person with an interest in the land (“secret lien”)</w:t>
      </w:r>
    </w:p>
    <w:p w:rsidR="00077B41" w:rsidRPr="00077B41" w:rsidRDefault="00077B41" w:rsidP="00077B41">
      <w:pPr>
        <w:pStyle w:val="NoSpacing"/>
      </w:pPr>
      <w:r w:rsidRPr="00077B41">
        <w:rPr>
          <w:rStyle w:val="StatuteCiteChar"/>
        </w:rPr>
        <w:t>(4)</w:t>
      </w:r>
      <w:r w:rsidRPr="00077B41">
        <w:t xml:space="preserve"> [Except that] the SI referred to in (3) is subordinate to the interest of </w:t>
      </w:r>
    </w:p>
    <w:p w:rsidR="003B3C53" w:rsidRDefault="00077B41" w:rsidP="00046962">
      <w:pPr>
        <w:pStyle w:val="NoSpacing"/>
        <w:numPr>
          <w:ilvl w:val="0"/>
          <w:numId w:val="126"/>
        </w:numPr>
      </w:pPr>
      <w:r w:rsidRPr="00077B41">
        <w:t xml:space="preserve">A person who acquires for value an interest in the land after the goods become fixtures </w:t>
      </w:r>
    </w:p>
    <w:p w:rsidR="00077B41" w:rsidRPr="00077B41" w:rsidRDefault="00077B41" w:rsidP="007322BC">
      <w:pPr>
        <w:pStyle w:val="NoSpacing"/>
      </w:pPr>
      <w:r w:rsidRPr="00077B41">
        <w:t xml:space="preserve">without fraud and before the notice of the SI is filed in accordance with </w:t>
      </w:r>
      <w:r w:rsidRPr="00077B41">
        <w:rPr>
          <w:b/>
        </w:rPr>
        <w:t>s.49</w:t>
      </w:r>
    </w:p>
    <w:p w:rsidR="00077B41" w:rsidRPr="00077B41" w:rsidRDefault="00077B41" w:rsidP="00077B41">
      <w:pPr>
        <w:pStyle w:val="NoSpacing"/>
      </w:pPr>
    </w:p>
    <w:p w:rsidR="00077B41" w:rsidRPr="00077B41" w:rsidRDefault="00077B41" w:rsidP="00077B41">
      <w:pPr>
        <w:pStyle w:val="NoSpacing"/>
        <w:rPr>
          <w:b/>
        </w:rPr>
      </w:pPr>
      <w:r w:rsidRPr="00077B41">
        <w:rPr>
          <w:b/>
        </w:rPr>
        <w:t xml:space="preserve">SI attached </w:t>
      </w:r>
      <w:r w:rsidRPr="00077B41">
        <w:rPr>
          <w:b/>
          <w:u w:val="single"/>
        </w:rPr>
        <w:t>after</w:t>
      </w:r>
      <w:r w:rsidRPr="00077B41">
        <w:rPr>
          <w:b/>
        </w:rPr>
        <w:t xml:space="preserve"> the goods became fixtures</w:t>
      </w:r>
    </w:p>
    <w:p w:rsidR="00077B41" w:rsidRPr="00077B41" w:rsidRDefault="00077B41" w:rsidP="00077B41">
      <w:pPr>
        <w:pStyle w:val="NoSpacing"/>
      </w:pPr>
      <w:r w:rsidRPr="00077B41">
        <w:rPr>
          <w:rStyle w:val="StatuteCiteChar"/>
        </w:rPr>
        <w:t>(5)</w:t>
      </w:r>
      <w:r w:rsidRPr="00077B41">
        <w:t xml:space="preserve"> A security interest in goods that attaches after the goods become fixtures is subordinate to the interest of a person who</w:t>
      </w:r>
    </w:p>
    <w:p w:rsidR="00077B41" w:rsidRPr="00077B41" w:rsidRDefault="00077B41" w:rsidP="00046962">
      <w:pPr>
        <w:pStyle w:val="NoSpacing"/>
        <w:numPr>
          <w:ilvl w:val="0"/>
          <w:numId w:val="127"/>
        </w:numPr>
        <w:ind w:left="709"/>
      </w:pPr>
      <w:r w:rsidRPr="00077B41">
        <w:t>Has an interest in the land at the time the goods become fixtures</w:t>
      </w:r>
    </w:p>
    <w:p w:rsidR="00077B41" w:rsidRPr="00077B41" w:rsidRDefault="00077B41" w:rsidP="00046962">
      <w:pPr>
        <w:pStyle w:val="NoSpacing"/>
        <w:numPr>
          <w:ilvl w:val="0"/>
          <w:numId w:val="127"/>
        </w:numPr>
        <w:ind w:left="709"/>
        <w:rPr>
          <w:b/>
        </w:rPr>
      </w:pPr>
      <w:r w:rsidRPr="00077B41">
        <w:t xml:space="preserve">Acquires an interest in the land after the goods become fixtures if the interest is acquired without fraud and before the notice of the SI interest is filed in accordance with </w:t>
      </w:r>
      <w:r w:rsidRPr="00077B41">
        <w:rPr>
          <w:b/>
        </w:rPr>
        <w:t>s.49</w:t>
      </w:r>
    </w:p>
    <w:p w:rsidR="00DC48FD" w:rsidRDefault="00DC48FD" w:rsidP="00DC48FD">
      <w:pPr>
        <w:pStyle w:val="NoSpacing"/>
        <w:rPr>
          <w:b/>
        </w:rPr>
      </w:pPr>
    </w:p>
    <w:p w:rsidR="00DC48FD" w:rsidRDefault="00DC48FD" w:rsidP="00046962">
      <w:pPr>
        <w:pStyle w:val="NoSpacing"/>
        <w:numPr>
          <w:ilvl w:val="0"/>
          <w:numId w:val="129"/>
        </w:numPr>
      </w:pPr>
      <w:r>
        <w:rPr>
          <w:b/>
        </w:rPr>
        <w:t>s.</w:t>
      </w:r>
      <w:r w:rsidRPr="00A7606A">
        <w:rPr>
          <w:b/>
        </w:rPr>
        <w:t>49</w:t>
      </w:r>
      <w:r w:rsidRPr="00A7606A">
        <w:t xml:space="preserve"> notice has no effect on </w:t>
      </w:r>
      <w:r>
        <w:t xml:space="preserve">other </w:t>
      </w:r>
      <w:r w:rsidRPr="00A7606A">
        <w:t>SPs, so i</w:t>
      </w:r>
      <w:r>
        <w:t>t can lead to circularity problems</w:t>
      </w:r>
      <w:r w:rsidR="00DE3A50">
        <w:t>.</w:t>
      </w:r>
    </w:p>
    <w:p w:rsidR="00DE3A50" w:rsidRDefault="00DE3A50" w:rsidP="00046962">
      <w:pPr>
        <w:pStyle w:val="NoSpacing"/>
        <w:numPr>
          <w:ilvl w:val="0"/>
          <w:numId w:val="129"/>
        </w:numPr>
      </w:pPr>
      <w:r>
        <w:t>Circularity problems in general are likely to arise from the interact</w:t>
      </w:r>
      <w:r w:rsidR="00945F20">
        <w:t>ion</w:t>
      </w:r>
      <w:r>
        <w:t xml:space="preserve"> of the </w:t>
      </w:r>
      <w:r>
        <w:rPr>
          <w:i/>
        </w:rPr>
        <w:t xml:space="preserve">LTA </w:t>
      </w:r>
      <w:r>
        <w:t xml:space="preserve">and </w:t>
      </w:r>
      <w:r>
        <w:rPr>
          <w:i/>
        </w:rPr>
        <w:t xml:space="preserve">PPSA </w:t>
      </w:r>
      <w:r>
        <w:t>– especially on a</w:t>
      </w:r>
      <w:r w:rsidR="00A07775">
        <w:t>n exam cooked up by our good buddy</w:t>
      </w:r>
      <w:r w:rsidR="00A07775" w:rsidRPr="00B974E0">
        <w:rPr>
          <w:b/>
        </w:rPr>
        <w:t xml:space="preserve"> Bruce</w:t>
      </w:r>
    </w:p>
    <w:p w:rsidR="000D4975" w:rsidRPr="00A7606A" w:rsidRDefault="000F06C6" w:rsidP="0008578D">
      <w:pPr>
        <w:pStyle w:val="NoSpacing"/>
        <w:numPr>
          <w:ilvl w:val="0"/>
          <w:numId w:val="28"/>
        </w:numPr>
      </w:pPr>
      <w:r w:rsidRPr="0068797A">
        <w:rPr>
          <w:rStyle w:val="CaseCiteChar"/>
        </w:rPr>
        <w:t>GMS v Rich-Wood Kitchens</w:t>
      </w:r>
      <w:r w:rsidR="00A149D4">
        <w:t>: M</w:t>
      </w:r>
      <w:r w:rsidR="00E75599" w:rsidRPr="00A7606A">
        <w:t xml:space="preserve">1 </w:t>
      </w:r>
      <w:r w:rsidR="006E2F1E">
        <w:t>(</w:t>
      </w:r>
      <w:r w:rsidR="006E2F1E" w:rsidRPr="006E2F1E">
        <w:rPr>
          <w:i/>
        </w:rPr>
        <w:t>mortgagor – land interest</w:t>
      </w:r>
      <w:r w:rsidR="006E2F1E">
        <w:t xml:space="preserve">) </w:t>
      </w:r>
      <w:r w:rsidR="00E75599" w:rsidRPr="00A7606A">
        <w:t xml:space="preserve">was in place first. Then came a SP whose SI attached before the goods became a fixture. Then M2 came in. Under the </w:t>
      </w:r>
      <w:r w:rsidR="00E75599" w:rsidRPr="00A7606A">
        <w:rPr>
          <w:i/>
        </w:rPr>
        <w:t>LTA</w:t>
      </w:r>
      <w:r w:rsidR="00E75599" w:rsidRPr="00A7606A">
        <w:t xml:space="preserve">, M1 had priority over M2. Under </w:t>
      </w:r>
      <w:r w:rsidR="00E75599" w:rsidRPr="00A7606A">
        <w:rPr>
          <w:b/>
        </w:rPr>
        <w:t>S36(3)</w:t>
      </w:r>
      <w:r w:rsidR="00E75599" w:rsidRPr="00A7606A">
        <w:t xml:space="preserve">, SP had priority over M1 because SP’s interest attached prior to the goods becoming a fixture. But, M2 had priority over SP because of </w:t>
      </w:r>
      <w:r w:rsidR="00E75599" w:rsidRPr="00A7606A">
        <w:rPr>
          <w:b/>
        </w:rPr>
        <w:t>S36(4)</w:t>
      </w:r>
      <w:r w:rsidRPr="00A7606A">
        <w:rPr>
          <w:b/>
        </w:rPr>
        <w:t xml:space="preserve"> </w:t>
      </w:r>
      <w:r w:rsidRPr="00A7606A">
        <w:t xml:space="preserve">and SP had not filed a </w:t>
      </w:r>
      <w:r w:rsidR="001C38ED">
        <w:rPr>
          <w:b/>
        </w:rPr>
        <w:t>s.</w:t>
      </w:r>
      <w:r w:rsidRPr="00A7606A">
        <w:rPr>
          <w:b/>
        </w:rPr>
        <w:t xml:space="preserve">49 </w:t>
      </w:r>
      <w:r w:rsidRPr="00A7606A">
        <w:t xml:space="preserve">notice in the </w:t>
      </w:r>
      <w:r w:rsidR="004A23B6" w:rsidRPr="00A7606A">
        <w:t>Land Title Office</w:t>
      </w:r>
      <w:r w:rsidR="00F66FC8" w:rsidRPr="00A7606A">
        <w:t>.</w:t>
      </w:r>
    </w:p>
    <w:p w:rsidR="00F66FC8" w:rsidRPr="00A7606A" w:rsidRDefault="00E37138" w:rsidP="008E4DBA">
      <w:pPr>
        <w:pStyle w:val="NoSpacing"/>
        <w:numPr>
          <w:ilvl w:val="1"/>
          <w:numId w:val="28"/>
        </w:numPr>
      </w:pPr>
      <w:proofErr w:type="spellStart"/>
      <w:r>
        <w:t>McD</w:t>
      </w:r>
      <w:proofErr w:type="spellEnd"/>
      <w:r w:rsidR="00F66FC8" w:rsidRPr="00A7606A">
        <w:t xml:space="preserve"> says SP is also subordinate to existing holders of the interest in the land to the extent that they make further advances under their mortgage after the goods become a fixture.</w:t>
      </w:r>
    </w:p>
    <w:p w:rsidR="004A2629" w:rsidRPr="00A7606A" w:rsidRDefault="004A2629" w:rsidP="009743C9">
      <w:pPr>
        <w:pStyle w:val="NoSpacing"/>
      </w:pPr>
    </w:p>
    <w:p w:rsidR="00954497" w:rsidRPr="00A7606A" w:rsidRDefault="00C97994" w:rsidP="004E58CF">
      <w:pPr>
        <w:pStyle w:val="Heading2"/>
      </w:pPr>
      <w:bookmarkStart w:id="138" w:name="_Toc4943382"/>
      <w:bookmarkStart w:id="139" w:name="_Toc6340111"/>
      <w:bookmarkStart w:id="140" w:name="_Toc7294687"/>
      <w:r>
        <w:rPr>
          <w:bCs/>
        </w:rPr>
        <w:t xml:space="preserve">12. </w:t>
      </w:r>
      <w:r w:rsidRPr="00C97994">
        <w:rPr>
          <w:bCs/>
        </w:rPr>
        <w:t>Competition with Holders of Interests in an Accession</w:t>
      </w:r>
      <w:bookmarkEnd w:id="138"/>
      <w:bookmarkEnd w:id="139"/>
      <w:bookmarkEnd w:id="140"/>
    </w:p>
    <w:p w:rsidR="00944686" w:rsidRDefault="00944686" w:rsidP="009743C9">
      <w:pPr>
        <w:pStyle w:val="NoSpacing"/>
      </w:pPr>
    </w:p>
    <w:p w:rsidR="00D33DB7" w:rsidRDefault="00D33DB7" w:rsidP="00D33DB7">
      <w:pPr>
        <w:shd w:val="clear" w:color="auto" w:fill="FFFFFF"/>
        <w:rPr>
          <w:rFonts w:eastAsia="Calibri" w:cs="Times New Roman"/>
        </w:rPr>
      </w:pPr>
      <w:r w:rsidRPr="00D33DB7">
        <w:rPr>
          <w:rFonts w:eastAsia="Calibri" w:cs="Times New Roman"/>
          <w:b/>
          <w:color w:val="0000FF"/>
        </w:rPr>
        <w:t>s.1(1) “accession”</w:t>
      </w:r>
      <w:r w:rsidRPr="00D33DB7">
        <w:rPr>
          <w:rFonts w:eastAsia="Calibri" w:cs="Times New Roman"/>
        </w:rPr>
        <w:t>: means goods installed in or affixed to other goods</w:t>
      </w:r>
    </w:p>
    <w:p w:rsidR="00524EC9" w:rsidRDefault="00063FC1" w:rsidP="00063FC1">
      <w:pPr>
        <w:pStyle w:val="NoSpacing"/>
      </w:pPr>
      <w:r w:rsidRPr="00063FC1">
        <w:rPr>
          <w:rStyle w:val="StatuteCiteChar"/>
        </w:rPr>
        <w:t>s.38(1)</w:t>
      </w:r>
      <w:r w:rsidRPr="00A7606A">
        <w:t xml:space="preserve"> In this section</w:t>
      </w:r>
    </w:p>
    <w:p w:rsidR="00063FC1" w:rsidRDefault="00063FC1" w:rsidP="00063FC1">
      <w:pPr>
        <w:pStyle w:val="NoSpacing"/>
      </w:pPr>
      <w:r w:rsidRPr="008E702A">
        <w:rPr>
          <w:rStyle w:val="StatuteCiteChar"/>
        </w:rPr>
        <w:t>“other goods”</w:t>
      </w:r>
      <w:r w:rsidRPr="00A7606A">
        <w:t xml:space="preserve"> </w:t>
      </w:r>
      <w:r w:rsidRPr="00A7606A">
        <w:rPr>
          <w:i/>
        </w:rPr>
        <w:t xml:space="preserve">means </w:t>
      </w:r>
      <w:r w:rsidRPr="00A7606A">
        <w:t>goods to which an accession is installed or affixed</w:t>
      </w:r>
    </w:p>
    <w:p w:rsidR="00063FC1" w:rsidRPr="00A7606A" w:rsidRDefault="00063FC1" w:rsidP="00063FC1">
      <w:pPr>
        <w:pStyle w:val="NoSpacing"/>
      </w:pPr>
      <w:r w:rsidRPr="008E702A">
        <w:rPr>
          <w:rStyle w:val="StatuteCiteChar"/>
        </w:rPr>
        <w:t>“the whole”</w:t>
      </w:r>
      <w:r w:rsidRPr="00A7606A">
        <w:t xml:space="preserve"> </w:t>
      </w:r>
      <w:r w:rsidRPr="00A7606A">
        <w:rPr>
          <w:i/>
        </w:rPr>
        <w:t>means</w:t>
      </w:r>
      <w:r w:rsidRPr="00A7606A">
        <w:t xml:space="preserve"> an accession and the goods to which the accession is installed or affixed.</w:t>
      </w:r>
    </w:p>
    <w:p w:rsidR="00063FC1" w:rsidRPr="00D33DB7" w:rsidRDefault="00063FC1" w:rsidP="00D33DB7">
      <w:pPr>
        <w:shd w:val="clear" w:color="auto" w:fill="FFFFFF"/>
        <w:rPr>
          <w:rFonts w:eastAsia="Calibri" w:cs="Times New Roman"/>
        </w:rPr>
      </w:pPr>
    </w:p>
    <w:p w:rsidR="00F16E8B" w:rsidRDefault="00F16E8B" w:rsidP="00CD778A">
      <w:pPr>
        <w:pStyle w:val="NoSpacing"/>
        <w:numPr>
          <w:ilvl w:val="0"/>
          <w:numId w:val="28"/>
        </w:numPr>
      </w:pPr>
      <w:r w:rsidRPr="00A7606A">
        <w:t xml:space="preserve">The statute does </w:t>
      </w:r>
      <w:r>
        <w:t>not provid</w:t>
      </w:r>
      <w:r w:rsidRPr="00A7606A">
        <w:t xml:space="preserve">e </w:t>
      </w:r>
      <w:r>
        <w:t>a</w:t>
      </w:r>
      <w:r w:rsidRPr="00A7606A">
        <w:t>ny rules to figure out which is the accession and which is the “other goods”.</w:t>
      </w:r>
      <w:r>
        <w:t xml:space="preserve"> Generally the larger or more expensive portion will be the “other goods”</w:t>
      </w:r>
      <w:r w:rsidR="00CD778A">
        <w:t xml:space="preserve">. </w:t>
      </w:r>
    </w:p>
    <w:p w:rsidR="00E47E0F" w:rsidRDefault="00E47E0F" w:rsidP="00CD778A">
      <w:pPr>
        <w:pStyle w:val="NoSpacing"/>
        <w:numPr>
          <w:ilvl w:val="0"/>
          <w:numId w:val="28"/>
        </w:numPr>
      </w:pPr>
      <w:r w:rsidRPr="00A7606A">
        <w:t xml:space="preserve">If you have an SI in something that was goods prior to the time your interest attached, then, simply by virtue of having an attached interest, you have priority over somebody with a pre-existing interest in the “other goods”. If, however, someone </w:t>
      </w:r>
      <w:r w:rsidRPr="00CE1AC3">
        <w:rPr>
          <w:u w:val="single"/>
        </w:rPr>
        <w:t>later on</w:t>
      </w:r>
      <w:r w:rsidRPr="00A7606A">
        <w:t xml:space="preserve"> </w:t>
      </w:r>
      <w:r>
        <w:t xml:space="preserve">(after the attachment) </w:t>
      </w:r>
      <w:r w:rsidRPr="00A7606A">
        <w:t xml:space="preserve">gets an interest in </w:t>
      </w:r>
      <w:r w:rsidRPr="00D62716">
        <w:rPr>
          <w:b/>
        </w:rPr>
        <w:t>the whole</w:t>
      </w:r>
      <w:r w:rsidRPr="00A7606A">
        <w:t xml:space="preserve"> before you perfect your SI, you lose out. This situation will cause another circularity problem.</w:t>
      </w:r>
    </w:p>
    <w:p w:rsidR="00F16E8B" w:rsidRDefault="00F16E8B" w:rsidP="009743C9">
      <w:pPr>
        <w:pStyle w:val="NoSpacing"/>
      </w:pPr>
    </w:p>
    <w:p w:rsidR="00D33DB7" w:rsidRPr="00D33DB7" w:rsidRDefault="00D33DB7" w:rsidP="00D33DB7">
      <w:pPr>
        <w:spacing w:line="259" w:lineRule="auto"/>
        <w:rPr>
          <w:rFonts w:eastAsia="Calibri" w:cs="Times New Roman"/>
          <w:b/>
        </w:rPr>
      </w:pPr>
      <w:r w:rsidRPr="00D33DB7">
        <w:rPr>
          <w:rFonts w:eastAsia="Calibri" w:cs="Times New Roman"/>
          <w:b/>
        </w:rPr>
        <w:t xml:space="preserve">SI attached </w:t>
      </w:r>
      <w:r w:rsidRPr="00D33DB7">
        <w:rPr>
          <w:rFonts w:eastAsia="Calibri" w:cs="Times New Roman"/>
          <w:b/>
          <w:u w:val="single"/>
        </w:rPr>
        <w:t>before or at the time</w:t>
      </w:r>
      <w:r w:rsidRPr="00D33DB7">
        <w:rPr>
          <w:rFonts w:eastAsia="Calibri" w:cs="Times New Roman"/>
          <w:b/>
        </w:rPr>
        <w:t xml:space="preserve"> goods become an accession</w:t>
      </w:r>
    </w:p>
    <w:p w:rsidR="00D33DB7" w:rsidRPr="00D33DB7" w:rsidRDefault="00D33DB7" w:rsidP="00D33DB7">
      <w:pPr>
        <w:spacing w:line="259" w:lineRule="auto"/>
        <w:rPr>
          <w:rFonts w:eastAsia="Calibri" w:cs="Times New Roman"/>
        </w:rPr>
      </w:pPr>
      <w:r w:rsidRPr="00D33DB7">
        <w:rPr>
          <w:rFonts w:eastAsia="Calibri" w:cs="Times New Roman"/>
          <w:b/>
          <w:color w:val="0000FF"/>
          <w:shd w:val="clear" w:color="auto" w:fill="FFFFFF"/>
        </w:rPr>
        <w:t>38(2)</w:t>
      </w:r>
      <w:r w:rsidRPr="00D33DB7">
        <w:rPr>
          <w:rFonts w:eastAsia="Calibri" w:cs="Times New Roman"/>
        </w:rPr>
        <w:t xml:space="preserve"> a SI in goods </w:t>
      </w:r>
      <w:r w:rsidRPr="00D33DB7">
        <w:rPr>
          <w:rFonts w:eastAsia="Calibri" w:cs="Times New Roman"/>
          <w:b/>
        </w:rPr>
        <w:t>that attaches before or at the time</w:t>
      </w:r>
      <w:r w:rsidRPr="00D33DB7">
        <w:rPr>
          <w:rFonts w:eastAsia="Calibri" w:cs="Times New Roman"/>
        </w:rPr>
        <w:t xml:space="preserve"> the goods become an accession </w:t>
      </w:r>
      <w:r w:rsidRPr="00D33DB7">
        <w:rPr>
          <w:rFonts w:eastAsia="Calibri" w:cs="Times New Roman"/>
          <w:b/>
        </w:rPr>
        <w:t>has priority</w:t>
      </w:r>
      <w:r w:rsidRPr="00D33DB7">
        <w:rPr>
          <w:rFonts w:eastAsia="Calibri" w:cs="Times New Roman"/>
        </w:rPr>
        <w:t xml:space="preserve"> with respect to the goods over claims to the goods </w:t>
      </w:r>
      <w:r w:rsidRPr="00D33DB7">
        <w:rPr>
          <w:rFonts w:eastAsia="Calibri" w:cs="Times New Roman"/>
          <w:b/>
        </w:rPr>
        <w:t>as an accession</w:t>
      </w:r>
      <w:r w:rsidRPr="00D33DB7">
        <w:rPr>
          <w:rFonts w:eastAsia="Calibri" w:cs="Times New Roman"/>
        </w:rPr>
        <w:t xml:space="preserve"> made by a person with an interest in the whole</w:t>
      </w:r>
    </w:p>
    <w:p w:rsidR="00D33DB7" w:rsidRPr="00D33DB7" w:rsidRDefault="00D33DB7" w:rsidP="00D33DB7">
      <w:pPr>
        <w:spacing w:line="259" w:lineRule="auto"/>
        <w:rPr>
          <w:rFonts w:eastAsia="Calibri" w:cs="Times New Roman"/>
        </w:rPr>
      </w:pPr>
      <w:r w:rsidRPr="00D33DB7">
        <w:rPr>
          <w:rFonts w:eastAsia="Calibri" w:cs="Times New Roman"/>
          <w:b/>
          <w:color w:val="0000FF"/>
          <w:shd w:val="clear" w:color="auto" w:fill="FFFFFF"/>
        </w:rPr>
        <w:t>(3)</w:t>
      </w:r>
      <w:r w:rsidRPr="00D33DB7">
        <w:rPr>
          <w:rFonts w:eastAsia="Calibri" w:cs="Times New Roman"/>
        </w:rPr>
        <w:t xml:space="preserve"> a SI referred to in (2) is subordinate to a person who acquires for value an interest in the whole after the goods become an accession without knowledge of the SI in the accession and before it is perfected.</w:t>
      </w:r>
    </w:p>
    <w:p w:rsidR="00D33DB7" w:rsidRPr="00D33DB7" w:rsidRDefault="00D33DB7" w:rsidP="00D33DB7">
      <w:pPr>
        <w:spacing w:line="259" w:lineRule="auto"/>
        <w:rPr>
          <w:rFonts w:eastAsia="Calibri" w:cs="Times New Roman"/>
        </w:rPr>
      </w:pPr>
    </w:p>
    <w:p w:rsidR="00D33DB7" w:rsidRPr="00D33DB7" w:rsidRDefault="00D33DB7" w:rsidP="00D33DB7">
      <w:pPr>
        <w:spacing w:line="259" w:lineRule="auto"/>
        <w:rPr>
          <w:rFonts w:eastAsia="Calibri" w:cs="Times New Roman"/>
          <w:b/>
        </w:rPr>
      </w:pPr>
      <w:r w:rsidRPr="00D33DB7">
        <w:rPr>
          <w:rFonts w:eastAsia="Calibri" w:cs="Times New Roman"/>
          <w:b/>
        </w:rPr>
        <w:t xml:space="preserve">SI attached </w:t>
      </w:r>
      <w:r w:rsidRPr="00D33DB7">
        <w:rPr>
          <w:rFonts w:eastAsia="Calibri" w:cs="Times New Roman"/>
          <w:b/>
          <w:u w:val="single"/>
        </w:rPr>
        <w:t>after</w:t>
      </w:r>
      <w:r w:rsidRPr="00D33DB7">
        <w:rPr>
          <w:rFonts w:eastAsia="Calibri" w:cs="Times New Roman"/>
          <w:b/>
        </w:rPr>
        <w:t xml:space="preserve"> goods become an accession</w:t>
      </w:r>
    </w:p>
    <w:p w:rsidR="00D33DB7" w:rsidRPr="00D33DB7" w:rsidRDefault="00D33DB7" w:rsidP="00D33DB7">
      <w:pPr>
        <w:spacing w:line="259" w:lineRule="auto"/>
        <w:rPr>
          <w:rFonts w:eastAsia="Calibri" w:cs="Times New Roman"/>
        </w:rPr>
      </w:pPr>
      <w:r w:rsidRPr="00D33DB7">
        <w:rPr>
          <w:rFonts w:eastAsia="Calibri" w:cs="Times New Roman"/>
          <w:b/>
          <w:color w:val="0000FF"/>
          <w:shd w:val="clear" w:color="auto" w:fill="FFFFFF"/>
        </w:rPr>
        <w:t xml:space="preserve">38(4) </w:t>
      </w:r>
      <w:r w:rsidRPr="00D33DB7">
        <w:rPr>
          <w:rFonts w:eastAsia="Calibri" w:cs="Times New Roman"/>
        </w:rPr>
        <w:t xml:space="preserve">A SI in goods </w:t>
      </w:r>
      <w:r w:rsidRPr="00D33DB7">
        <w:rPr>
          <w:rFonts w:eastAsia="Calibri" w:cs="Times New Roman"/>
          <w:b/>
        </w:rPr>
        <w:t>that attaches after</w:t>
      </w:r>
      <w:r w:rsidRPr="00D33DB7">
        <w:rPr>
          <w:rFonts w:eastAsia="Calibri" w:cs="Times New Roman"/>
        </w:rPr>
        <w:t xml:space="preserve"> the goods become an accession is </w:t>
      </w:r>
      <w:r w:rsidRPr="00D33DB7">
        <w:rPr>
          <w:rFonts w:eastAsia="Calibri" w:cs="Times New Roman"/>
          <w:b/>
        </w:rPr>
        <w:t>subordinate</w:t>
      </w:r>
      <w:r w:rsidRPr="00D33DB7">
        <w:rPr>
          <w:rFonts w:eastAsia="Calibri" w:cs="Times New Roman"/>
        </w:rPr>
        <w:t xml:space="preserve"> to an interest of somebody else with a </w:t>
      </w:r>
      <w:r w:rsidRPr="00D33DB7">
        <w:rPr>
          <w:rFonts w:eastAsia="Calibri" w:cs="Times New Roman"/>
          <w:b/>
        </w:rPr>
        <w:t>perfected SI</w:t>
      </w:r>
      <w:r w:rsidRPr="00D33DB7">
        <w:rPr>
          <w:rFonts w:eastAsia="Calibri" w:cs="Times New Roman"/>
        </w:rPr>
        <w:t xml:space="preserve"> in the goods unless it is perfect</w:t>
      </w:r>
      <w:r w:rsidR="006F40BD">
        <w:rPr>
          <w:rFonts w:eastAsia="Calibri" w:cs="Times New Roman"/>
        </w:rPr>
        <w:t>ed</w:t>
      </w:r>
      <w:r w:rsidRPr="00D33DB7">
        <w:rPr>
          <w:rFonts w:eastAsia="Calibri" w:cs="Times New Roman"/>
        </w:rPr>
        <w:t xml:space="preserve"> before their interest arises.</w:t>
      </w:r>
    </w:p>
    <w:p w:rsidR="00D33DB7" w:rsidRDefault="00D33DB7" w:rsidP="009743C9">
      <w:pPr>
        <w:pStyle w:val="NoSpacing"/>
      </w:pPr>
    </w:p>
    <w:p w:rsidR="00076C61" w:rsidRDefault="00076C61" w:rsidP="009743C9">
      <w:pPr>
        <w:pStyle w:val="NoSpacing"/>
      </w:pPr>
    </w:p>
    <w:p w:rsidR="00076C61" w:rsidRDefault="00076C61" w:rsidP="009743C9">
      <w:pPr>
        <w:pStyle w:val="NoSpacing"/>
      </w:pPr>
    </w:p>
    <w:p w:rsidR="00076C61" w:rsidRDefault="00076C61" w:rsidP="009743C9">
      <w:pPr>
        <w:pStyle w:val="NoSpacing"/>
      </w:pPr>
    </w:p>
    <w:p w:rsidR="00076C61" w:rsidRDefault="00076C61" w:rsidP="009743C9">
      <w:pPr>
        <w:pStyle w:val="NoSpacing"/>
      </w:pPr>
    </w:p>
    <w:p w:rsidR="00076C61" w:rsidRDefault="00076C61" w:rsidP="009743C9">
      <w:pPr>
        <w:pStyle w:val="NoSpacing"/>
      </w:pPr>
    </w:p>
    <w:p w:rsidR="00076C61" w:rsidRDefault="00076C61" w:rsidP="009743C9">
      <w:pPr>
        <w:pStyle w:val="NoSpacing"/>
      </w:pPr>
    </w:p>
    <w:p w:rsidR="00954497" w:rsidRPr="00A7606A" w:rsidRDefault="004E4A94" w:rsidP="004E58CF">
      <w:pPr>
        <w:pStyle w:val="Heading1"/>
        <w:rPr>
          <w:color w:val="auto"/>
        </w:rPr>
      </w:pPr>
      <w:bookmarkStart w:id="141" w:name="_Toc4943383"/>
      <w:bookmarkStart w:id="142" w:name="_Toc6340112"/>
      <w:bookmarkStart w:id="143" w:name="_Toc7294688"/>
      <w:r w:rsidRPr="00A7606A">
        <w:rPr>
          <w:color w:val="auto"/>
        </w:rPr>
        <w:lastRenderedPageBreak/>
        <w:t xml:space="preserve">VII. </w:t>
      </w:r>
      <w:r w:rsidR="00C95EE0" w:rsidRPr="00A7606A">
        <w:rPr>
          <w:color w:val="auto"/>
        </w:rPr>
        <w:t>Default and Remedies</w:t>
      </w:r>
      <w:bookmarkEnd w:id="141"/>
      <w:bookmarkEnd w:id="142"/>
      <w:bookmarkEnd w:id="143"/>
    </w:p>
    <w:p w:rsidR="00CA5EA9" w:rsidRPr="00A7606A" w:rsidRDefault="00CA5EA9" w:rsidP="00CA5EA9">
      <w:pPr>
        <w:pStyle w:val="Heading2"/>
        <w:shd w:val="clear" w:color="auto" w:fill="FFFFFF" w:themeFill="background1"/>
      </w:pPr>
    </w:p>
    <w:p w:rsidR="00C95EE0" w:rsidRPr="008374AD" w:rsidRDefault="00924CE4" w:rsidP="008374AD">
      <w:pPr>
        <w:shd w:val="clear" w:color="auto" w:fill="D9D9D9" w:themeFill="background1" w:themeFillShade="D9"/>
        <w:rPr>
          <w:b/>
          <w:sz w:val="24"/>
        </w:rPr>
      </w:pPr>
      <w:bookmarkStart w:id="144" w:name="_Toc6340113"/>
      <w:r w:rsidRPr="008374AD">
        <w:rPr>
          <w:b/>
          <w:sz w:val="24"/>
        </w:rPr>
        <w:t xml:space="preserve">1. </w:t>
      </w:r>
      <w:bookmarkStart w:id="145" w:name="_Toc4943384"/>
      <w:r w:rsidR="00C95EE0" w:rsidRPr="008374AD">
        <w:rPr>
          <w:b/>
          <w:sz w:val="24"/>
        </w:rPr>
        <w:t>Def</w:t>
      </w:r>
      <w:r w:rsidR="003B4B70" w:rsidRPr="008374AD">
        <w:rPr>
          <w:b/>
          <w:sz w:val="24"/>
        </w:rPr>
        <w:t>a</w:t>
      </w:r>
      <w:r w:rsidR="00C95EE0" w:rsidRPr="008374AD">
        <w:rPr>
          <w:b/>
          <w:sz w:val="24"/>
        </w:rPr>
        <w:t>ult</w:t>
      </w:r>
      <w:bookmarkEnd w:id="144"/>
      <w:bookmarkEnd w:id="145"/>
    </w:p>
    <w:p w:rsidR="005A68E9" w:rsidRDefault="005A68E9" w:rsidP="006205F9">
      <w:pPr>
        <w:pStyle w:val="StatuteCite"/>
      </w:pPr>
    </w:p>
    <w:p w:rsidR="0089113D" w:rsidRDefault="00C95EE0" w:rsidP="006205F9">
      <w:pPr>
        <w:pStyle w:val="StatuteCite"/>
      </w:pPr>
      <w:r w:rsidRPr="00A7606A">
        <w:t>1(1) “default”:</w:t>
      </w:r>
      <w:r w:rsidR="002E3ED5" w:rsidRPr="00A7606A">
        <w:t xml:space="preserve"> </w:t>
      </w:r>
    </w:p>
    <w:p w:rsidR="0089113D" w:rsidRDefault="00916694" w:rsidP="00046962">
      <w:pPr>
        <w:pStyle w:val="NoSpacing"/>
        <w:numPr>
          <w:ilvl w:val="0"/>
          <w:numId w:val="131"/>
        </w:numPr>
      </w:pPr>
      <w:r>
        <w:t>The failure to pay or otherwise perform the obligation secured when due</w:t>
      </w:r>
      <w:r w:rsidR="002E3ED5" w:rsidRPr="00A7606A">
        <w:t xml:space="preserve"> </w:t>
      </w:r>
      <w:r w:rsidR="002E3ED5" w:rsidRPr="00A7606A">
        <w:rPr>
          <w:b/>
        </w:rPr>
        <w:t>or</w:t>
      </w:r>
    </w:p>
    <w:p w:rsidR="00C95EE0" w:rsidRDefault="002E3ED5" w:rsidP="00046962">
      <w:pPr>
        <w:pStyle w:val="NoSpacing"/>
        <w:numPr>
          <w:ilvl w:val="0"/>
          <w:numId w:val="131"/>
        </w:numPr>
      </w:pPr>
      <w:r w:rsidRPr="00A7606A">
        <w:t>the occurrence of an event or set of circumstances that</w:t>
      </w:r>
      <w:r w:rsidR="0072500B">
        <w:t>, under the terms of the SA</w:t>
      </w:r>
      <w:r w:rsidRPr="00A7606A">
        <w:t xml:space="preserve"> causes the SI to become enforceable</w:t>
      </w:r>
    </w:p>
    <w:p w:rsidR="00F72C87" w:rsidRDefault="000649FF" w:rsidP="00F72C87">
      <w:pPr>
        <w:pStyle w:val="ListParagraph"/>
        <w:numPr>
          <w:ilvl w:val="1"/>
          <w:numId w:val="29"/>
        </w:numPr>
        <w:shd w:val="clear" w:color="auto" w:fill="FFFFFF" w:themeFill="background1"/>
        <w:spacing w:line="259" w:lineRule="auto"/>
      </w:pPr>
      <w:r>
        <w:t xml:space="preserve">Per </w:t>
      </w:r>
      <w:r w:rsidRPr="00EA18B4">
        <w:rPr>
          <w:b/>
        </w:rPr>
        <w:t>(b)</w:t>
      </w:r>
      <w:r>
        <w:t>, default</w:t>
      </w:r>
      <w:r w:rsidR="00F72C87">
        <w:t xml:space="preserve"> can be </w:t>
      </w:r>
      <w:r w:rsidR="00F72C87" w:rsidRPr="0021473D">
        <w:rPr>
          <w:u w:val="single"/>
        </w:rPr>
        <w:t>anything</w:t>
      </w:r>
      <w:r w:rsidR="00F72C87">
        <w:t xml:space="preserve"> specified in the SA. </w:t>
      </w:r>
    </w:p>
    <w:p w:rsidR="00F72C87" w:rsidRDefault="00F72C87" w:rsidP="003B565E">
      <w:pPr>
        <w:pStyle w:val="ListParagraph"/>
        <w:numPr>
          <w:ilvl w:val="2"/>
          <w:numId w:val="29"/>
        </w:numPr>
        <w:shd w:val="clear" w:color="auto" w:fill="FFFFFF" w:themeFill="background1"/>
        <w:spacing w:line="259" w:lineRule="auto"/>
      </w:pPr>
      <w:r>
        <w:t>i.e. changing business strategy, firing certain people, moving location, etc.</w:t>
      </w:r>
    </w:p>
    <w:p w:rsidR="003B565E" w:rsidRDefault="003B565E" w:rsidP="003B565E">
      <w:pPr>
        <w:shd w:val="clear" w:color="auto" w:fill="FFFFFF" w:themeFill="background1"/>
        <w:spacing w:line="259" w:lineRule="auto"/>
      </w:pPr>
    </w:p>
    <w:p w:rsidR="003B565E" w:rsidRDefault="003B565E" w:rsidP="003B565E">
      <w:pPr>
        <w:pStyle w:val="ListParagraph"/>
        <w:numPr>
          <w:ilvl w:val="0"/>
          <w:numId w:val="29"/>
        </w:numPr>
        <w:shd w:val="clear" w:color="auto" w:fill="FFFFFF" w:themeFill="background1"/>
        <w:spacing w:line="259" w:lineRule="auto"/>
      </w:pPr>
      <w:r>
        <w:t>Default triggers SP’s ability to use the SI</w:t>
      </w:r>
    </w:p>
    <w:p w:rsidR="003B565E" w:rsidRDefault="003B565E" w:rsidP="003B565E">
      <w:pPr>
        <w:pStyle w:val="ListParagraph"/>
        <w:numPr>
          <w:ilvl w:val="1"/>
          <w:numId w:val="29"/>
        </w:numPr>
        <w:shd w:val="clear" w:color="auto" w:fill="FFFFFF" w:themeFill="background1"/>
        <w:spacing w:line="259" w:lineRule="auto"/>
      </w:pPr>
      <w:r>
        <w:t xml:space="preserve">Always remember to determine the correct </w:t>
      </w:r>
      <w:r w:rsidRPr="003B565E">
        <w:t>amount</w:t>
      </w:r>
      <w:r>
        <w:t xml:space="preserve"> of the obligation owing</w:t>
      </w:r>
    </w:p>
    <w:p w:rsidR="0037100F" w:rsidRDefault="003B565E" w:rsidP="003B565E">
      <w:pPr>
        <w:pStyle w:val="ListParagraph"/>
        <w:numPr>
          <w:ilvl w:val="0"/>
          <w:numId w:val="29"/>
        </w:numPr>
        <w:shd w:val="clear" w:color="auto" w:fill="FFFFFF" w:themeFill="background1"/>
        <w:spacing w:line="259" w:lineRule="auto"/>
      </w:pPr>
      <w:r>
        <w:t xml:space="preserve">SP is </w:t>
      </w:r>
      <w:r w:rsidRPr="000911E1">
        <w:rPr>
          <w:u w:val="single"/>
        </w:rPr>
        <w:t>not required</w:t>
      </w:r>
      <w:r>
        <w:t xml:space="preserve"> to </w:t>
      </w:r>
      <w:r w:rsidR="002435B1">
        <w:t>call in the SI</w:t>
      </w:r>
      <w:r>
        <w:t xml:space="preserve"> if there is a default. </w:t>
      </w:r>
      <w:r w:rsidR="003D3E8D">
        <w:t>It is f</w:t>
      </w:r>
      <w:r>
        <w:t xml:space="preserve">airly common </w:t>
      </w:r>
      <w:r w:rsidR="0037100F">
        <w:t xml:space="preserve">for an SP </w:t>
      </w:r>
      <w:r>
        <w:t xml:space="preserve">to waive </w:t>
      </w:r>
      <w:r w:rsidR="0037100F">
        <w:t>some</w:t>
      </w:r>
      <w:r>
        <w:t xml:space="preserve"> defaults</w:t>
      </w:r>
    </w:p>
    <w:p w:rsidR="00500380" w:rsidRDefault="0037100F" w:rsidP="0037100F">
      <w:pPr>
        <w:pStyle w:val="ListParagraph"/>
        <w:numPr>
          <w:ilvl w:val="1"/>
          <w:numId w:val="29"/>
        </w:numPr>
        <w:shd w:val="clear" w:color="auto" w:fill="FFFFFF" w:themeFill="background1"/>
        <w:spacing w:line="259" w:lineRule="auto"/>
      </w:pPr>
      <w:r>
        <w:t>D</w:t>
      </w:r>
      <w:r w:rsidR="003B565E">
        <w:t>ebtor will want SP to put this in writing</w:t>
      </w:r>
    </w:p>
    <w:p w:rsidR="003B565E" w:rsidRDefault="003B565E" w:rsidP="0037100F">
      <w:pPr>
        <w:pStyle w:val="ListParagraph"/>
        <w:numPr>
          <w:ilvl w:val="1"/>
          <w:numId w:val="29"/>
        </w:numPr>
        <w:shd w:val="clear" w:color="auto" w:fill="FFFFFF" w:themeFill="background1"/>
        <w:spacing w:line="259" w:lineRule="auto"/>
      </w:pPr>
      <w:r>
        <w:t xml:space="preserve">SP will want to specify this does not preclude them from claiming </w:t>
      </w:r>
      <w:r w:rsidR="004D1EE6">
        <w:t xml:space="preserve">for future </w:t>
      </w:r>
      <w:r>
        <w:t>default</w:t>
      </w:r>
      <w:r w:rsidR="004D1EE6">
        <w:t>s</w:t>
      </w:r>
    </w:p>
    <w:p w:rsidR="003B565E" w:rsidRDefault="00534FBC" w:rsidP="00203125">
      <w:pPr>
        <w:pStyle w:val="ListParagraph"/>
        <w:numPr>
          <w:ilvl w:val="0"/>
          <w:numId w:val="29"/>
        </w:numPr>
      </w:pPr>
      <w:r>
        <w:t>An</w:t>
      </w:r>
      <w:r w:rsidRPr="00534FBC">
        <w:t xml:space="preserve"> </w:t>
      </w:r>
      <w:proofErr w:type="spellStart"/>
      <w:r w:rsidRPr="00534FBC">
        <w:t>oversecured</w:t>
      </w:r>
      <w:proofErr w:type="spellEnd"/>
      <w:r>
        <w:t xml:space="preserve"> SP</w:t>
      </w:r>
      <w:r w:rsidRPr="00534FBC">
        <w:t xml:space="preserve"> may not need to proceed against all the collateral, </w:t>
      </w:r>
      <w:r w:rsidR="00C6068D">
        <w:t xml:space="preserve">but generally </w:t>
      </w:r>
      <w:r w:rsidRPr="00534FBC">
        <w:t xml:space="preserve">the </w:t>
      </w:r>
      <w:r w:rsidRPr="00C6068D">
        <w:rPr>
          <w:i/>
        </w:rPr>
        <w:t xml:space="preserve">PPSA </w:t>
      </w:r>
      <w:r w:rsidRPr="00534FBC">
        <w:t xml:space="preserve">allows to </w:t>
      </w:r>
      <w:r w:rsidR="006E5DF3">
        <w:t xml:space="preserve">you </w:t>
      </w:r>
      <w:r w:rsidRPr="00534FBC">
        <w:t>choose which collateral to proceed against, or even all of it</w:t>
      </w:r>
    </w:p>
    <w:p w:rsidR="00203125" w:rsidRDefault="00203125" w:rsidP="00203125">
      <w:pPr>
        <w:pStyle w:val="ListParagraph"/>
        <w:numPr>
          <w:ilvl w:val="0"/>
          <w:numId w:val="29"/>
        </w:numPr>
        <w:shd w:val="clear" w:color="auto" w:fill="FFFFFF" w:themeFill="background1"/>
        <w:spacing w:line="259" w:lineRule="auto"/>
      </w:pPr>
      <w:r>
        <w:t>Often, an SP will have multiple SAs with same debtor – it is important to know which of the agreements is in default</w:t>
      </w:r>
    </w:p>
    <w:p w:rsidR="004D0E81" w:rsidRDefault="00203125" w:rsidP="003B565E">
      <w:pPr>
        <w:pStyle w:val="ListParagraph"/>
        <w:numPr>
          <w:ilvl w:val="1"/>
          <w:numId w:val="29"/>
        </w:numPr>
        <w:shd w:val="clear" w:color="auto" w:fill="FFFFFF" w:themeFill="background1"/>
        <w:spacing w:line="259" w:lineRule="auto"/>
      </w:pPr>
      <w:r>
        <w:t xml:space="preserve">It is also possible that parties have tied together their various agreements, </w:t>
      </w:r>
      <w:r w:rsidR="00FE14AE">
        <w:t>so that</w:t>
      </w:r>
      <w:r>
        <w:t xml:space="preserve"> default under on</w:t>
      </w:r>
      <w:r w:rsidR="00FE14AE">
        <w:t>e will count a</w:t>
      </w:r>
      <w:r>
        <w:t>s default under all</w:t>
      </w:r>
    </w:p>
    <w:p w:rsidR="00432650" w:rsidRDefault="00432650" w:rsidP="00432650">
      <w:pPr>
        <w:shd w:val="clear" w:color="auto" w:fill="FFFFFF" w:themeFill="background1"/>
        <w:spacing w:line="259" w:lineRule="auto"/>
      </w:pPr>
    </w:p>
    <w:p w:rsidR="00E54722" w:rsidRPr="008374AD" w:rsidRDefault="00E54722" w:rsidP="008374AD">
      <w:pPr>
        <w:shd w:val="clear" w:color="auto" w:fill="D9D9D9" w:themeFill="background1" w:themeFillShade="D9"/>
        <w:rPr>
          <w:b/>
          <w:sz w:val="24"/>
        </w:rPr>
      </w:pPr>
      <w:bookmarkStart w:id="146" w:name="_Toc6340114"/>
      <w:r w:rsidRPr="008374AD">
        <w:rPr>
          <w:b/>
          <w:sz w:val="24"/>
        </w:rPr>
        <w:t>2. Remedies</w:t>
      </w:r>
      <w:bookmarkEnd w:id="146"/>
    </w:p>
    <w:p w:rsidR="005B0FC1" w:rsidRDefault="005B0FC1" w:rsidP="005B0FC1"/>
    <w:p w:rsidR="005B0FC1" w:rsidRDefault="005B0FC1" w:rsidP="00046962">
      <w:pPr>
        <w:pStyle w:val="ListParagraph"/>
        <w:numPr>
          <w:ilvl w:val="0"/>
          <w:numId w:val="133"/>
        </w:numPr>
      </w:pPr>
      <w:r>
        <w:t>Definitions make it looks like you have recourse to any remedy in the</w:t>
      </w:r>
      <w:r w:rsidRPr="00056764">
        <w:rPr>
          <w:i/>
        </w:rPr>
        <w:t xml:space="preserve"> PPSA</w:t>
      </w:r>
      <w:r>
        <w:t>, and anything you put in the contract</w:t>
      </w:r>
    </w:p>
    <w:p w:rsidR="005B0FC1" w:rsidRDefault="005B0FC1" w:rsidP="00046962">
      <w:pPr>
        <w:pStyle w:val="ListParagraph"/>
        <w:numPr>
          <w:ilvl w:val="1"/>
          <w:numId w:val="133"/>
        </w:numPr>
      </w:pPr>
      <w:r>
        <w:t>However, PPSA remedies are fairly comprehensive, so it is unusual to put other remedies in an SA</w:t>
      </w:r>
    </w:p>
    <w:p w:rsidR="00573F40" w:rsidRDefault="005B0FC1" w:rsidP="00046962">
      <w:pPr>
        <w:pStyle w:val="ListParagraph"/>
        <w:numPr>
          <w:ilvl w:val="0"/>
          <w:numId w:val="133"/>
        </w:numPr>
      </w:pPr>
      <w:r>
        <w:t xml:space="preserve">Note that you cannot just </w:t>
      </w:r>
      <w:r w:rsidR="00056764">
        <w:t xml:space="preserve">put </w:t>
      </w:r>
      <w:r>
        <w:t xml:space="preserve">a remedy in the contract that is similar to </w:t>
      </w:r>
      <w:r w:rsidR="00573F40">
        <w:t>a</w:t>
      </w:r>
      <w:r>
        <w:t xml:space="preserve"> </w:t>
      </w:r>
      <w:r w:rsidRPr="00573F40">
        <w:rPr>
          <w:i/>
        </w:rPr>
        <w:t>PPSA</w:t>
      </w:r>
      <w:r>
        <w:t xml:space="preserve"> remed</w:t>
      </w:r>
      <w:r w:rsidR="00573F40">
        <w:t xml:space="preserve">y but removes all the related </w:t>
      </w:r>
      <w:r>
        <w:t>protective procedures</w:t>
      </w:r>
      <w:r w:rsidR="00FE39C8">
        <w:t xml:space="preserve">; </w:t>
      </w:r>
    </w:p>
    <w:p w:rsidR="005B0FC1" w:rsidRDefault="005B0FC1" w:rsidP="00046962">
      <w:pPr>
        <w:pStyle w:val="ListParagraph"/>
        <w:numPr>
          <w:ilvl w:val="1"/>
          <w:numId w:val="133"/>
        </w:numPr>
      </w:pPr>
      <w:r>
        <w:t>Court says that if your remedy looks to much like a PPSA remedy, you cannot get out of the procedural protections for other parties</w:t>
      </w:r>
    </w:p>
    <w:p w:rsidR="00941D2E" w:rsidRDefault="00941D2E" w:rsidP="00046962">
      <w:pPr>
        <w:pStyle w:val="ListParagraph"/>
        <w:numPr>
          <w:ilvl w:val="0"/>
          <w:numId w:val="133"/>
        </w:numPr>
        <w:shd w:val="clear" w:color="auto" w:fill="FFFFFF" w:themeFill="background1"/>
        <w:spacing w:line="259" w:lineRule="auto"/>
        <w:rPr>
          <w:b/>
        </w:rPr>
      </w:pPr>
      <w:r>
        <w:rPr>
          <w:b/>
        </w:rPr>
        <w:t>Your a</w:t>
      </w:r>
      <w:r w:rsidRPr="00FD3913">
        <w:rPr>
          <w:b/>
        </w:rPr>
        <w:t xml:space="preserve">bility to proceed against collateral is not directly related to your priority – </w:t>
      </w:r>
      <w:r w:rsidRPr="00EA4F1F">
        <w:rPr>
          <w:b/>
          <w:u w:val="single"/>
        </w:rPr>
        <w:t>you don’t have to be most senior creditor</w:t>
      </w:r>
      <w:r>
        <w:rPr>
          <w:b/>
        </w:rPr>
        <w:t>. However, any</w:t>
      </w:r>
      <w:r w:rsidRPr="00FD3913">
        <w:rPr>
          <w:b/>
        </w:rPr>
        <w:t xml:space="preserve"> interests </w:t>
      </w:r>
      <w:r>
        <w:rPr>
          <w:b/>
        </w:rPr>
        <w:t xml:space="preserve">with better priority </w:t>
      </w:r>
      <w:r w:rsidRPr="00FD3913">
        <w:rPr>
          <w:b/>
        </w:rPr>
        <w:t>will continue</w:t>
      </w:r>
      <w:r>
        <w:rPr>
          <w:b/>
        </w:rPr>
        <w:t xml:space="preserve"> in the collateral,</w:t>
      </w:r>
      <w:r w:rsidRPr="00FD3913">
        <w:rPr>
          <w:b/>
        </w:rPr>
        <w:t xml:space="preserve"> and will prevail over yours</w:t>
      </w:r>
    </w:p>
    <w:p w:rsidR="00941D2E" w:rsidRDefault="00941D2E" w:rsidP="00046962">
      <w:pPr>
        <w:pStyle w:val="ListParagraph"/>
        <w:numPr>
          <w:ilvl w:val="0"/>
          <w:numId w:val="133"/>
        </w:numPr>
        <w:shd w:val="clear" w:color="auto" w:fill="FFFFFF" w:themeFill="background1"/>
        <w:spacing w:line="259" w:lineRule="auto"/>
      </w:pPr>
      <w:r>
        <w:t>When you proceed against the collateral, lower-ranked SPs’ interests will be wiped out</w:t>
      </w:r>
    </w:p>
    <w:p w:rsidR="00941D2E" w:rsidRDefault="00941D2E" w:rsidP="00046962">
      <w:pPr>
        <w:pStyle w:val="ListParagraph"/>
        <w:numPr>
          <w:ilvl w:val="1"/>
          <w:numId w:val="133"/>
        </w:numPr>
      </w:pPr>
      <w:r>
        <w:t>However, theoretically the higher-ranked SPs will not be prejudiced because their interest will be preserved - the money paid out to the lower ranked SP will be</w:t>
      </w:r>
      <w:r w:rsidRPr="002225B1">
        <w:t xml:space="preserve"> considered proceeds, and </w:t>
      </w:r>
      <w:r>
        <w:t xml:space="preserve">the senior SPs </w:t>
      </w:r>
      <w:r w:rsidRPr="002225B1">
        <w:t>can still proceed against them according to the ranking</w:t>
      </w:r>
    </w:p>
    <w:p w:rsidR="00941D2E" w:rsidRDefault="00941D2E" w:rsidP="00046962">
      <w:pPr>
        <w:pStyle w:val="ListParagraph"/>
        <w:numPr>
          <w:ilvl w:val="1"/>
          <w:numId w:val="133"/>
        </w:numPr>
        <w:shd w:val="clear" w:color="auto" w:fill="FFFFFF" w:themeFill="background1"/>
        <w:spacing w:line="259" w:lineRule="auto"/>
      </w:pPr>
      <w:r>
        <w:t>However, if the lower ranked SP spends the money on goods, this may not be proceeds</w:t>
      </w:r>
    </w:p>
    <w:p w:rsidR="00941D2E" w:rsidRDefault="00941D2E" w:rsidP="00046962">
      <w:pPr>
        <w:pStyle w:val="ListParagraph"/>
        <w:numPr>
          <w:ilvl w:val="1"/>
          <w:numId w:val="133"/>
        </w:numPr>
        <w:shd w:val="clear" w:color="auto" w:fill="FFFFFF" w:themeFill="background1"/>
        <w:spacing w:line="259" w:lineRule="auto"/>
      </w:pPr>
      <w:r>
        <w:t>With accounts, it is therefore a good idea to be the first to notify the account debtor</w:t>
      </w:r>
    </w:p>
    <w:p w:rsidR="005B0FC1" w:rsidRDefault="00941D2E" w:rsidP="00046962">
      <w:pPr>
        <w:pStyle w:val="ListParagraph"/>
        <w:numPr>
          <w:ilvl w:val="2"/>
          <w:numId w:val="133"/>
        </w:numPr>
        <w:shd w:val="clear" w:color="auto" w:fill="FFFFFF" w:themeFill="background1"/>
        <w:spacing w:line="259" w:lineRule="auto"/>
      </w:pPr>
      <w:r>
        <w:t>Also not a bad idea to just take an absolute assignment from the beginning</w:t>
      </w:r>
    </w:p>
    <w:p w:rsidR="000D3C66" w:rsidRDefault="000D3C66" w:rsidP="000D3C66">
      <w:bookmarkStart w:id="147" w:name="_Toc6340115"/>
    </w:p>
    <w:p w:rsidR="004D0E81" w:rsidRDefault="00424ABC" w:rsidP="000D3C66">
      <w:pPr>
        <w:pBdr>
          <w:bottom w:val="single" w:sz="6" w:space="1" w:color="auto"/>
        </w:pBdr>
        <w:rPr>
          <w:b/>
          <w:sz w:val="22"/>
        </w:rPr>
      </w:pPr>
      <w:r w:rsidRPr="000D3C66">
        <w:rPr>
          <w:b/>
          <w:sz w:val="22"/>
        </w:rPr>
        <w:t xml:space="preserve">(1) </w:t>
      </w:r>
      <w:r w:rsidR="00324393" w:rsidRPr="000D3C66">
        <w:rPr>
          <w:b/>
          <w:sz w:val="22"/>
        </w:rPr>
        <w:t>Statutory versus Other Remedies</w:t>
      </w:r>
      <w:bookmarkEnd w:id="147"/>
    </w:p>
    <w:p w:rsidR="00BA3336" w:rsidRDefault="00BA3336" w:rsidP="00046962">
      <w:pPr>
        <w:pStyle w:val="ListParagraph"/>
        <w:numPr>
          <w:ilvl w:val="0"/>
          <w:numId w:val="132"/>
        </w:numPr>
      </w:pPr>
      <w:r>
        <w:t>SP always has the option to pursue ordinary contract remedies</w:t>
      </w:r>
      <w:r w:rsidR="006F2A84">
        <w:t xml:space="preserve"> and sue the debtor as a unsecured party</w:t>
      </w:r>
      <w:r>
        <w:t xml:space="preserve">, rather than </w:t>
      </w:r>
      <w:r w:rsidRPr="00CD3EED">
        <w:rPr>
          <w:i/>
        </w:rPr>
        <w:t xml:space="preserve">PPSA </w:t>
      </w:r>
      <w:r>
        <w:t>remedies.</w:t>
      </w:r>
    </w:p>
    <w:p w:rsidR="00727954" w:rsidRDefault="00727954" w:rsidP="00727954">
      <w:bookmarkStart w:id="148" w:name="_Toc6340116"/>
    </w:p>
    <w:p w:rsidR="00641491" w:rsidRDefault="00424ABC" w:rsidP="00727954">
      <w:pPr>
        <w:pBdr>
          <w:bottom w:val="single" w:sz="6" w:space="1" w:color="auto"/>
        </w:pBdr>
        <w:rPr>
          <w:b/>
          <w:sz w:val="22"/>
        </w:rPr>
      </w:pPr>
      <w:r w:rsidRPr="00727954">
        <w:rPr>
          <w:b/>
          <w:sz w:val="22"/>
        </w:rPr>
        <w:t xml:space="preserve">(2) </w:t>
      </w:r>
      <w:r w:rsidR="00641491" w:rsidRPr="00727954">
        <w:rPr>
          <w:b/>
          <w:sz w:val="22"/>
        </w:rPr>
        <w:t>Preliminary Notice</w:t>
      </w:r>
      <w:bookmarkEnd w:id="148"/>
    </w:p>
    <w:p w:rsidR="00CD3EED" w:rsidRDefault="00CD3EED" w:rsidP="00046962">
      <w:pPr>
        <w:numPr>
          <w:ilvl w:val="0"/>
          <w:numId w:val="130"/>
        </w:numPr>
        <w:rPr>
          <w:b/>
        </w:rPr>
      </w:pPr>
      <w:r w:rsidRPr="00CD3EED">
        <w:t xml:space="preserve">The </w:t>
      </w:r>
      <w:r w:rsidRPr="00CD3EED">
        <w:rPr>
          <w:b/>
        </w:rPr>
        <w:t>common law</w:t>
      </w:r>
      <w:r w:rsidRPr="00CD3EED">
        <w:t xml:space="preserve"> says that when a debtor is in breach of a SA, and the creditor intends to proceed against the collateral, </w:t>
      </w:r>
      <w:r w:rsidRPr="00CD3EED">
        <w:rPr>
          <w:b/>
        </w:rPr>
        <w:t>the SP must send a notice to the debtor that they are in default before they can proceed against the collateral</w:t>
      </w:r>
    </w:p>
    <w:p w:rsidR="00833ED3" w:rsidRDefault="00400EE9" w:rsidP="00046962">
      <w:pPr>
        <w:pStyle w:val="ListParagraph"/>
        <w:numPr>
          <w:ilvl w:val="1"/>
          <w:numId w:val="130"/>
        </w:numPr>
      </w:pPr>
      <w:r>
        <w:t>This n</w:t>
      </w:r>
      <w:r w:rsidR="00833ED3" w:rsidRPr="00400EE9">
        <w:t>otice must specify the amount owing</w:t>
      </w:r>
      <w:r w:rsidR="00034D6E">
        <w:t>,</w:t>
      </w:r>
      <w:r w:rsidR="00833ED3" w:rsidRPr="00400EE9">
        <w:t xml:space="preserve"> and give the debtor a chance to make good on their obligations</w:t>
      </w:r>
    </w:p>
    <w:p w:rsidR="00A916B5" w:rsidRPr="00A916B5" w:rsidRDefault="00A916B5" w:rsidP="00A916B5">
      <w:pPr>
        <w:pStyle w:val="ListParagraph"/>
        <w:ind w:left="1440"/>
        <w:rPr>
          <w:b/>
          <w:sz w:val="22"/>
        </w:rPr>
      </w:pPr>
    </w:p>
    <w:p w:rsidR="00641491" w:rsidRDefault="00641491" w:rsidP="00A916B5">
      <w:pPr>
        <w:pBdr>
          <w:bottom w:val="single" w:sz="6" w:space="1" w:color="auto"/>
        </w:pBdr>
        <w:rPr>
          <w:b/>
          <w:sz w:val="22"/>
        </w:rPr>
      </w:pPr>
      <w:bookmarkStart w:id="149" w:name="_Toc6340117"/>
      <w:r w:rsidRPr="00A916B5">
        <w:rPr>
          <w:b/>
          <w:sz w:val="22"/>
        </w:rPr>
        <w:t>(3) Receivers and Managers</w:t>
      </w:r>
      <w:bookmarkEnd w:id="149"/>
    </w:p>
    <w:p w:rsidR="0030302B" w:rsidRDefault="0030302B" w:rsidP="00046962">
      <w:pPr>
        <w:pStyle w:val="ListParagraph"/>
        <w:numPr>
          <w:ilvl w:val="0"/>
          <w:numId w:val="130"/>
        </w:numPr>
      </w:pPr>
      <w:r>
        <w:t>After the notice period, technically you can seize the property or you can tell account creditors to pay you directly</w:t>
      </w:r>
    </w:p>
    <w:p w:rsidR="0030302B" w:rsidRDefault="0030302B" w:rsidP="00046962">
      <w:pPr>
        <w:pStyle w:val="ListParagraph"/>
        <w:numPr>
          <w:ilvl w:val="0"/>
          <w:numId w:val="130"/>
        </w:numPr>
      </w:pPr>
      <w:r>
        <w:t xml:space="preserve">However, practically speaking, there is a usually a brief period before which you </w:t>
      </w:r>
      <w:r w:rsidR="009837BF">
        <w:t xml:space="preserve">are </w:t>
      </w:r>
      <w:r>
        <w:t xml:space="preserve">actually </w:t>
      </w:r>
      <w:r w:rsidR="009837BF">
        <w:t xml:space="preserve">able to </w:t>
      </w:r>
      <w:r>
        <w:t>dispose of</w:t>
      </w:r>
      <w:r w:rsidR="00861C84">
        <w:t xml:space="preserve"> </w:t>
      </w:r>
      <w:r>
        <w:t>the collateral</w:t>
      </w:r>
    </w:p>
    <w:p w:rsidR="00B71B62" w:rsidRDefault="00B71B62" w:rsidP="00046962">
      <w:pPr>
        <w:pStyle w:val="ListParagraph"/>
        <w:numPr>
          <w:ilvl w:val="0"/>
          <w:numId w:val="130"/>
        </w:numPr>
      </w:pPr>
      <w:r>
        <w:lastRenderedPageBreak/>
        <w:t>For this reason, you may want to appoint a receiver to manage a corporate debtor’s business to preserve the value of your collateral. Two ways to appoint a receiver:</w:t>
      </w:r>
    </w:p>
    <w:p w:rsidR="00B71B62" w:rsidRDefault="00B71B62" w:rsidP="00046962">
      <w:pPr>
        <w:pStyle w:val="ListParagraph"/>
        <w:numPr>
          <w:ilvl w:val="1"/>
          <w:numId w:val="130"/>
        </w:numPr>
      </w:pPr>
      <w:r>
        <w:t>By a clause in the contract. Generally speaking, SAs will have this</w:t>
      </w:r>
    </w:p>
    <w:p w:rsidR="00424ABC" w:rsidRDefault="00B71B62" w:rsidP="00046962">
      <w:pPr>
        <w:pStyle w:val="ListParagraph"/>
        <w:numPr>
          <w:ilvl w:val="1"/>
          <w:numId w:val="130"/>
        </w:numPr>
      </w:pPr>
      <w:r>
        <w:t>By going to court, which has jurisdiction to appoint a receiver. Often, parties will be wary of taking on the receiver role unless a court orders it (thereby making it clear it is legitimate)</w:t>
      </w:r>
    </w:p>
    <w:p w:rsidR="00CE1385" w:rsidRPr="00473B91" w:rsidRDefault="00CE1385" w:rsidP="009E663C">
      <w:pPr>
        <w:rPr>
          <w:b/>
          <w:sz w:val="22"/>
        </w:rPr>
      </w:pPr>
    </w:p>
    <w:p w:rsidR="00816D08" w:rsidRDefault="00816D08" w:rsidP="009E663C">
      <w:pPr>
        <w:pBdr>
          <w:bottom w:val="single" w:sz="6" w:space="1" w:color="auto"/>
        </w:pBdr>
        <w:rPr>
          <w:b/>
          <w:sz w:val="22"/>
        </w:rPr>
      </w:pPr>
      <w:r w:rsidRPr="00473B91">
        <w:rPr>
          <w:b/>
          <w:sz w:val="22"/>
        </w:rPr>
        <w:t xml:space="preserve">(4) </w:t>
      </w:r>
      <w:bookmarkStart w:id="150" w:name="_Toc6340118"/>
      <w:r w:rsidRPr="00473B91">
        <w:rPr>
          <w:b/>
          <w:sz w:val="22"/>
        </w:rPr>
        <w:t>Collection of Payments under Intangibles or Chattel Paper after Default</w:t>
      </w:r>
      <w:bookmarkEnd w:id="150"/>
    </w:p>
    <w:p w:rsidR="009C515C" w:rsidRDefault="009C515C" w:rsidP="009E663C">
      <w:pPr>
        <w:pStyle w:val="ListParagraph"/>
        <w:numPr>
          <w:ilvl w:val="0"/>
          <w:numId w:val="152"/>
        </w:numPr>
      </w:pPr>
      <w:r w:rsidRPr="009C515C">
        <w:t xml:space="preserve">If collateral is an intangible, </w:t>
      </w:r>
      <w:r w:rsidRPr="009C515C">
        <w:rPr>
          <w:rStyle w:val="StatuteCiteChar"/>
        </w:rPr>
        <w:t xml:space="preserve">s.57 </w:t>
      </w:r>
      <w:r w:rsidRPr="009C515C">
        <w:t>says that on default you may notify the (account) debtor to make payment directly to the secured party (i.e. SP becomes ‘absolute assignee’)</w:t>
      </w:r>
    </w:p>
    <w:p w:rsidR="00AD6DFD" w:rsidRDefault="00AD6DFD" w:rsidP="00AD6DFD"/>
    <w:p w:rsidR="00816D08" w:rsidRDefault="00030132" w:rsidP="00AD6DFD">
      <w:pPr>
        <w:pBdr>
          <w:bottom w:val="single" w:sz="6" w:space="1" w:color="auto"/>
        </w:pBdr>
        <w:rPr>
          <w:b/>
          <w:sz w:val="22"/>
        </w:rPr>
      </w:pPr>
      <w:r w:rsidRPr="00AD6DFD">
        <w:rPr>
          <w:b/>
          <w:sz w:val="22"/>
        </w:rPr>
        <w:t xml:space="preserve">(5) </w:t>
      </w:r>
      <w:bookmarkStart w:id="151" w:name="_Toc6340119"/>
      <w:r w:rsidR="00816D08" w:rsidRPr="00AD6DFD">
        <w:rPr>
          <w:b/>
          <w:sz w:val="22"/>
        </w:rPr>
        <w:t>Seizure of Collateral</w:t>
      </w:r>
      <w:bookmarkEnd w:id="151"/>
    </w:p>
    <w:p w:rsidR="00432650" w:rsidRDefault="00432650" w:rsidP="00432650">
      <w:pPr>
        <w:pStyle w:val="ListParagraph"/>
        <w:numPr>
          <w:ilvl w:val="0"/>
          <w:numId w:val="29"/>
        </w:numPr>
        <w:shd w:val="clear" w:color="auto" w:fill="FFFFFF" w:themeFill="background1"/>
        <w:spacing w:line="259" w:lineRule="auto"/>
      </w:pPr>
      <w:r>
        <w:t xml:space="preserve">If collateral is tangible (i.e. goods, or paper other than chattel paper), </w:t>
      </w:r>
      <w:r w:rsidRPr="004101A4">
        <w:rPr>
          <w:rStyle w:val="StatuteCiteChar"/>
        </w:rPr>
        <w:t>s.58</w:t>
      </w:r>
      <w:r>
        <w:t xml:space="preserve"> says that you must seize/repossess the collateral </w:t>
      </w:r>
    </w:p>
    <w:p w:rsidR="0091301F" w:rsidRDefault="004101A4" w:rsidP="00DD1864">
      <w:pPr>
        <w:pStyle w:val="ListParagraph"/>
        <w:numPr>
          <w:ilvl w:val="1"/>
          <w:numId w:val="29"/>
        </w:numPr>
        <w:shd w:val="clear" w:color="auto" w:fill="FFFFFF" w:themeFill="background1"/>
        <w:spacing w:line="259" w:lineRule="auto"/>
      </w:pPr>
      <w:r w:rsidRPr="004101A4">
        <w:t xml:space="preserve">Seizing </w:t>
      </w:r>
      <w:r w:rsidR="00C03C8C">
        <w:t xml:space="preserve">the collateral </w:t>
      </w:r>
      <w:r w:rsidRPr="004101A4">
        <w:t xml:space="preserve">is not a true remedy, it is a preliminary step. However, in some case it may operate as a remedy if </w:t>
      </w:r>
      <w:r w:rsidR="00D74D2A">
        <w:t xml:space="preserve">the shock value of seizure cause </w:t>
      </w:r>
      <w:r w:rsidRPr="004101A4">
        <w:t xml:space="preserve">the debtor (or even another party) </w:t>
      </w:r>
      <w:r w:rsidR="00D74D2A">
        <w:t>to pay</w:t>
      </w:r>
      <w:r w:rsidRPr="004101A4">
        <w:t xml:space="preserve"> the amount of the obligation</w:t>
      </w:r>
    </w:p>
    <w:p w:rsidR="001053B8" w:rsidRDefault="001053B8" w:rsidP="001053B8">
      <w:pPr>
        <w:pStyle w:val="ListParagraph"/>
        <w:numPr>
          <w:ilvl w:val="0"/>
          <w:numId w:val="29"/>
        </w:numPr>
        <w:shd w:val="clear" w:color="auto" w:fill="FFFFFF" w:themeFill="background1"/>
        <w:spacing w:line="259" w:lineRule="auto"/>
      </w:pPr>
      <w:r>
        <w:t xml:space="preserve">If you already have possession, you will have to note somehow that your possession is no </w:t>
      </w:r>
      <w:r w:rsidRPr="00BB0501">
        <w:rPr>
          <w:u w:val="single"/>
        </w:rPr>
        <w:t>for the purpose of</w:t>
      </w:r>
      <w:r>
        <w:t xml:space="preserve"> covering the default</w:t>
      </w:r>
    </w:p>
    <w:p w:rsidR="007C0057" w:rsidRDefault="007C0057" w:rsidP="007C0057">
      <w:pPr>
        <w:pStyle w:val="ListParagraph"/>
        <w:numPr>
          <w:ilvl w:val="1"/>
          <w:numId w:val="29"/>
        </w:numPr>
        <w:shd w:val="clear" w:color="auto" w:fill="FFFFFF" w:themeFill="background1"/>
        <w:spacing w:line="259" w:lineRule="auto"/>
      </w:pPr>
      <w:r>
        <w:t>At this point (and after default generally) it can no longer be ‘for the purpose of perfection’ – so you will have to show you perfected earlier</w:t>
      </w:r>
    </w:p>
    <w:p w:rsidR="00030132" w:rsidRDefault="00FF39A5" w:rsidP="00165BA4">
      <w:pPr>
        <w:pStyle w:val="ListParagraph"/>
        <w:numPr>
          <w:ilvl w:val="0"/>
          <w:numId w:val="29"/>
        </w:numPr>
        <w:shd w:val="clear" w:color="auto" w:fill="FFFFFF" w:themeFill="background1"/>
        <w:spacing w:line="259" w:lineRule="auto"/>
      </w:pPr>
      <w:r>
        <w:t>Once you have possession of the property, you have certain duties and obligations – however, need to be careful because if you treat the property too much as though it is your own, someone could try to get the court to say that you have</w:t>
      </w:r>
      <w:r w:rsidRPr="00197150">
        <w:rPr>
          <w:b/>
        </w:rPr>
        <w:t xml:space="preserve"> foreclosed</w:t>
      </w:r>
      <w:r>
        <w:t xml:space="preserve"> on the property (see below)</w:t>
      </w:r>
    </w:p>
    <w:p w:rsidR="00197150" w:rsidRPr="00030132" w:rsidRDefault="00197150" w:rsidP="00165BA4">
      <w:pPr>
        <w:pStyle w:val="ListParagraph"/>
        <w:numPr>
          <w:ilvl w:val="0"/>
          <w:numId w:val="29"/>
        </w:numPr>
        <w:shd w:val="clear" w:color="auto" w:fill="FFFFFF" w:themeFill="background1"/>
        <w:spacing w:line="259" w:lineRule="auto"/>
      </w:pPr>
      <w:r>
        <w:t>After seizing the collateral, SP will have to decide whether to dispose of it or foreclose</w:t>
      </w:r>
      <w:r w:rsidR="00B75FB5">
        <w:t>:</w:t>
      </w:r>
    </w:p>
    <w:p w:rsidR="004942E4" w:rsidRDefault="004942E4" w:rsidP="004942E4">
      <w:bookmarkStart w:id="152" w:name="_Toc6340120"/>
    </w:p>
    <w:p w:rsidR="00816D08" w:rsidRPr="004942E4" w:rsidRDefault="00816D08" w:rsidP="004942E4">
      <w:pPr>
        <w:pBdr>
          <w:bottom w:val="single" w:sz="6" w:space="1" w:color="auto"/>
        </w:pBdr>
        <w:rPr>
          <w:b/>
          <w:sz w:val="22"/>
        </w:rPr>
      </w:pPr>
      <w:r w:rsidRPr="004942E4">
        <w:rPr>
          <w:b/>
          <w:sz w:val="22"/>
        </w:rPr>
        <w:t>(6) Disposition</w:t>
      </w:r>
      <w:bookmarkEnd w:id="152"/>
    </w:p>
    <w:p w:rsidR="004942E4" w:rsidRDefault="004942E4" w:rsidP="00BB56BB">
      <w:pPr>
        <w:shd w:val="clear" w:color="auto" w:fill="FFFFFF"/>
        <w:spacing w:line="259" w:lineRule="auto"/>
        <w:rPr>
          <w:rFonts w:eastAsia="Calibri" w:cs="Times New Roman"/>
          <w:b/>
          <w:color w:val="0000FF"/>
          <w:shd w:val="clear" w:color="auto" w:fill="FFFFFF"/>
        </w:rPr>
      </w:pPr>
    </w:p>
    <w:p w:rsidR="00BB56BB" w:rsidRPr="00BB56BB" w:rsidRDefault="00BB56BB" w:rsidP="00BB56BB">
      <w:pPr>
        <w:shd w:val="clear" w:color="auto" w:fill="FFFFFF"/>
        <w:spacing w:line="259" w:lineRule="auto"/>
        <w:rPr>
          <w:rFonts w:eastAsia="Calibri" w:cs="Times New Roman"/>
        </w:rPr>
      </w:pPr>
      <w:r w:rsidRPr="00BB56BB">
        <w:rPr>
          <w:rFonts w:eastAsia="Calibri" w:cs="Times New Roman"/>
          <w:b/>
        </w:rPr>
        <w:t xml:space="preserve">Disposition of Collateral </w:t>
      </w:r>
      <w:r w:rsidRPr="00BB56BB">
        <w:rPr>
          <w:rFonts w:eastAsia="Calibri" w:cs="Times New Roman"/>
        </w:rPr>
        <w:t xml:space="preserve"> </w:t>
      </w:r>
    </w:p>
    <w:p w:rsidR="00BB56BB" w:rsidRPr="00BB56BB" w:rsidRDefault="00CD55E7" w:rsidP="00BB56BB">
      <w:pPr>
        <w:shd w:val="clear" w:color="auto" w:fill="FFFFFF"/>
        <w:spacing w:line="259" w:lineRule="auto"/>
        <w:rPr>
          <w:rFonts w:eastAsia="Calibri" w:cs="Times New Roman"/>
        </w:rPr>
      </w:pPr>
      <w:r>
        <w:rPr>
          <w:rStyle w:val="StatuteCiteChar"/>
        </w:rPr>
        <w:t>59</w:t>
      </w:r>
      <w:r w:rsidR="00BB56BB" w:rsidRPr="00BB56BB">
        <w:rPr>
          <w:rStyle w:val="StatuteCiteChar"/>
        </w:rPr>
        <w:t>(2)</w:t>
      </w:r>
      <w:r w:rsidR="00BB56BB" w:rsidRPr="00BB56BB">
        <w:rPr>
          <w:rFonts w:eastAsia="Calibri" w:cs="Times New Roman"/>
        </w:rPr>
        <w:t xml:space="preserve"> After seizing the collateral, the SP may dispose of it… and the proceeds of it must be applied in the following order to </w:t>
      </w:r>
    </w:p>
    <w:p w:rsidR="00BB56BB" w:rsidRPr="00BB56BB" w:rsidRDefault="002A32FD" w:rsidP="00046962">
      <w:pPr>
        <w:numPr>
          <w:ilvl w:val="0"/>
          <w:numId w:val="135"/>
        </w:numPr>
        <w:shd w:val="clear" w:color="auto" w:fill="FFFFFF"/>
        <w:spacing w:line="259" w:lineRule="auto"/>
        <w:contextualSpacing/>
        <w:rPr>
          <w:rFonts w:eastAsia="Calibri" w:cs="Times New Roman"/>
        </w:rPr>
      </w:pPr>
      <w:r>
        <w:rPr>
          <w:rFonts w:eastAsia="Calibri" w:cs="Times New Roman"/>
        </w:rPr>
        <w:t>The c</w:t>
      </w:r>
      <w:r w:rsidR="00BB56BB" w:rsidRPr="00BB56BB">
        <w:rPr>
          <w:rFonts w:eastAsia="Calibri" w:cs="Times New Roman"/>
        </w:rPr>
        <w:t>ost of seizure</w:t>
      </w:r>
    </w:p>
    <w:p w:rsidR="00BB56BB" w:rsidRPr="00BB56BB" w:rsidRDefault="00BB56BB" w:rsidP="00046962">
      <w:pPr>
        <w:numPr>
          <w:ilvl w:val="0"/>
          <w:numId w:val="135"/>
        </w:numPr>
        <w:shd w:val="clear" w:color="auto" w:fill="FFFFFF"/>
        <w:spacing w:line="259" w:lineRule="auto"/>
        <w:contextualSpacing/>
        <w:rPr>
          <w:rFonts w:eastAsia="Calibri" w:cs="Times New Roman"/>
        </w:rPr>
      </w:pPr>
      <w:r w:rsidRPr="00BB56BB">
        <w:rPr>
          <w:rFonts w:eastAsia="Calibri" w:cs="Times New Roman"/>
        </w:rPr>
        <w:t>The satisfaction of the obligation secured</w:t>
      </w:r>
    </w:p>
    <w:p w:rsidR="00030132" w:rsidRDefault="00030132" w:rsidP="00424ABC">
      <w:pPr>
        <w:rPr>
          <w:bCs/>
        </w:rPr>
      </w:pPr>
    </w:p>
    <w:p w:rsidR="00A56F69" w:rsidRPr="00A56F69" w:rsidRDefault="00A56F69" w:rsidP="00046962">
      <w:pPr>
        <w:numPr>
          <w:ilvl w:val="0"/>
          <w:numId w:val="136"/>
        </w:numPr>
        <w:rPr>
          <w:bCs/>
        </w:rPr>
      </w:pPr>
      <w:r w:rsidRPr="00A56F69">
        <w:rPr>
          <w:b/>
          <w:bCs/>
        </w:rPr>
        <w:t>s.59</w:t>
      </w:r>
      <w:r w:rsidRPr="00A56F69">
        <w:rPr>
          <w:bCs/>
        </w:rPr>
        <w:t xml:space="preserve"> makes it look like you have an unfettered election, but you don’t, you must justify disposition</w:t>
      </w:r>
    </w:p>
    <w:p w:rsidR="00A56F69" w:rsidRDefault="00A56F69" w:rsidP="00046962">
      <w:pPr>
        <w:numPr>
          <w:ilvl w:val="0"/>
          <w:numId w:val="136"/>
        </w:numPr>
        <w:rPr>
          <w:bCs/>
        </w:rPr>
      </w:pPr>
      <w:r w:rsidRPr="00A56F69">
        <w:rPr>
          <w:bCs/>
        </w:rPr>
        <w:t xml:space="preserve">You must conduct the disposition in a </w:t>
      </w:r>
      <w:r w:rsidRPr="00A56F69">
        <w:rPr>
          <w:b/>
          <w:bCs/>
        </w:rPr>
        <w:t xml:space="preserve">‘commercially reasonable manner’ </w:t>
      </w:r>
      <w:r w:rsidRPr="00A56F69">
        <w:rPr>
          <w:bCs/>
        </w:rPr>
        <w:t>(</w:t>
      </w:r>
      <w:proofErr w:type="spellStart"/>
      <w:r w:rsidRPr="00A56F69">
        <w:rPr>
          <w:rStyle w:val="CaseCiteChar"/>
        </w:rPr>
        <w:t>Copp</w:t>
      </w:r>
      <w:proofErr w:type="spellEnd"/>
      <w:r w:rsidRPr="00A56F69">
        <w:rPr>
          <w:rStyle w:val="CaseCiteChar"/>
        </w:rPr>
        <w:t xml:space="preserve"> v. </w:t>
      </w:r>
      <w:proofErr w:type="spellStart"/>
      <w:r w:rsidRPr="00A56F69">
        <w:rPr>
          <w:rStyle w:val="CaseCiteChar"/>
        </w:rPr>
        <w:t>MediDent</w:t>
      </w:r>
      <w:proofErr w:type="spellEnd"/>
      <w:r w:rsidRPr="00A56F69">
        <w:rPr>
          <w:bCs/>
        </w:rPr>
        <w:t xml:space="preserve">) </w:t>
      </w:r>
    </w:p>
    <w:p w:rsidR="003379A1" w:rsidRDefault="003379A1" w:rsidP="00046962">
      <w:pPr>
        <w:numPr>
          <w:ilvl w:val="1"/>
          <w:numId w:val="136"/>
        </w:numPr>
        <w:rPr>
          <w:bCs/>
        </w:rPr>
      </w:pPr>
      <w:r>
        <w:rPr>
          <w:bCs/>
        </w:rPr>
        <w:t>I</w:t>
      </w:r>
      <w:r w:rsidRPr="003379A1">
        <w:rPr>
          <w:bCs/>
        </w:rPr>
        <w:t>f you don’t</w:t>
      </w:r>
      <w:r w:rsidR="00570B4A">
        <w:rPr>
          <w:bCs/>
        </w:rPr>
        <w:t>,</w:t>
      </w:r>
      <w:r w:rsidRPr="003379A1">
        <w:rPr>
          <w:bCs/>
        </w:rPr>
        <w:t xml:space="preserve"> the court ay issue an injunction, reverse the disposition or you may be precluded from pursuing any further remedy. You need to make the best deal in the circumstances. If it’s a private sale, get </w:t>
      </w:r>
      <w:r w:rsidR="00794679">
        <w:rPr>
          <w:bCs/>
        </w:rPr>
        <w:t xml:space="preserve">an </w:t>
      </w:r>
      <w:r w:rsidRPr="003379A1">
        <w:rPr>
          <w:bCs/>
        </w:rPr>
        <w:t>independent valuation.</w:t>
      </w:r>
    </w:p>
    <w:p w:rsidR="00C777A4" w:rsidRPr="00C777A4" w:rsidRDefault="00C777A4" w:rsidP="00046962">
      <w:pPr>
        <w:pStyle w:val="ListParagraph"/>
        <w:numPr>
          <w:ilvl w:val="1"/>
          <w:numId w:val="136"/>
        </w:numPr>
        <w:rPr>
          <w:bCs/>
        </w:rPr>
      </w:pPr>
      <w:r w:rsidRPr="00C777A4">
        <w:rPr>
          <w:rStyle w:val="CaseCiteChar"/>
        </w:rPr>
        <w:t>Donnelly v. International Harvester</w:t>
      </w:r>
      <w:r w:rsidRPr="00C777A4">
        <w:rPr>
          <w:bCs/>
        </w:rPr>
        <w:t xml:space="preserve"> </w:t>
      </w:r>
      <w:r>
        <w:rPr>
          <w:bCs/>
        </w:rPr>
        <w:t>(</w:t>
      </w:r>
      <w:r w:rsidRPr="00C777A4">
        <w:rPr>
          <w:bCs/>
        </w:rPr>
        <w:t xml:space="preserve">goods that were being disposed of were not properly repaired, so when disposed of they did not fetch the optimal market price. Court found that they were not disposed of in a </w:t>
      </w:r>
      <w:r w:rsidR="00ED2821" w:rsidRPr="00ED2821">
        <w:rPr>
          <w:b/>
          <w:bCs/>
        </w:rPr>
        <w:t>‘</w:t>
      </w:r>
      <w:r w:rsidRPr="00ED2821">
        <w:rPr>
          <w:b/>
          <w:bCs/>
        </w:rPr>
        <w:t>commercially reasonable manner</w:t>
      </w:r>
      <w:r w:rsidR="00ED2821" w:rsidRPr="00ED2821">
        <w:rPr>
          <w:b/>
          <w:bCs/>
        </w:rPr>
        <w:t>’</w:t>
      </w:r>
      <w:r w:rsidRPr="00C777A4">
        <w:rPr>
          <w:bCs/>
        </w:rPr>
        <w:t>, and reversed the disposition</w:t>
      </w:r>
      <w:r w:rsidR="00ED2821">
        <w:rPr>
          <w:bCs/>
        </w:rPr>
        <w:t>).</w:t>
      </w:r>
    </w:p>
    <w:p w:rsidR="00030132" w:rsidRDefault="00434105" w:rsidP="00046962">
      <w:pPr>
        <w:pStyle w:val="ListParagraph"/>
        <w:numPr>
          <w:ilvl w:val="0"/>
          <w:numId w:val="136"/>
        </w:numPr>
        <w:rPr>
          <w:bCs/>
        </w:rPr>
      </w:pPr>
      <w:r w:rsidRPr="00434105">
        <w:rPr>
          <w:bCs/>
        </w:rPr>
        <w:t>However you choose to dispose of the collateral,</w:t>
      </w:r>
      <w:r w:rsidRPr="00434105">
        <w:rPr>
          <w:rStyle w:val="StatuteCiteChar"/>
        </w:rPr>
        <w:t xml:space="preserve"> s.59(6)</w:t>
      </w:r>
      <w:r w:rsidRPr="00434105">
        <w:rPr>
          <w:bCs/>
        </w:rPr>
        <w:t xml:space="preserve"> says you must give notice (in addition to the original, common-law mandated notice given to the debtor) of the disposition to parties </w:t>
      </w:r>
      <w:r w:rsidR="001E07EF">
        <w:rPr>
          <w:bCs/>
        </w:rPr>
        <w:t>with</w:t>
      </w:r>
      <w:r w:rsidRPr="00434105">
        <w:rPr>
          <w:bCs/>
        </w:rPr>
        <w:t xml:space="preserve"> interests subordinate to yours.</w:t>
      </w:r>
    </w:p>
    <w:p w:rsidR="00DA4A78" w:rsidRDefault="00DA4A78" w:rsidP="00046962">
      <w:pPr>
        <w:pStyle w:val="ListParagraph"/>
        <w:numPr>
          <w:ilvl w:val="0"/>
          <w:numId w:val="136"/>
        </w:numPr>
        <w:shd w:val="clear" w:color="auto" w:fill="FFFFFF" w:themeFill="background1"/>
        <w:spacing w:line="259" w:lineRule="auto"/>
      </w:pPr>
      <w:r>
        <w:t>Remember you can only keep an amount that corresponds to the amount you are owed:</w:t>
      </w:r>
    </w:p>
    <w:p w:rsidR="000F56F4" w:rsidRDefault="000F56F4" w:rsidP="000F56F4">
      <w:pPr>
        <w:shd w:val="clear" w:color="auto" w:fill="FFFFFF" w:themeFill="background1"/>
        <w:spacing w:line="259" w:lineRule="auto"/>
      </w:pPr>
    </w:p>
    <w:p w:rsidR="000F56F4" w:rsidRPr="000F56F4" w:rsidRDefault="000F56F4" w:rsidP="000F56F4">
      <w:pPr>
        <w:shd w:val="clear" w:color="auto" w:fill="FFFFFF" w:themeFill="background1"/>
        <w:spacing w:line="259" w:lineRule="auto"/>
      </w:pPr>
      <w:r w:rsidRPr="000F56F4">
        <w:rPr>
          <w:rStyle w:val="StatuteCiteChar"/>
        </w:rPr>
        <w:t xml:space="preserve">60(2) </w:t>
      </w:r>
      <w:r w:rsidRPr="000F56F4">
        <w:t>if a SP has dealt with/disposed of the collateral, then any surplus after paying back that SP must be accounted for and paid out in the following order</w:t>
      </w:r>
    </w:p>
    <w:p w:rsidR="000F56F4" w:rsidRPr="000F56F4" w:rsidRDefault="000F56F4" w:rsidP="00046962">
      <w:pPr>
        <w:pStyle w:val="ListParagraph"/>
        <w:numPr>
          <w:ilvl w:val="1"/>
          <w:numId w:val="137"/>
        </w:numPr>
        <w:shd w:val="clear" w:color="auto" w:fill="FFFFFF" w:themeFill="background1"/>
        <w:spacing w:line="259" w:lineRule="auto"/>
      </w:pPr>
      <w:r w:rsidRPr="000F56F4">
        <w:t>To a person with a subordinate SI</w:t>
      </w:r>
    </w:p>
    <w:p w:rsidR="000F56F4" w:rsidRPr="000F56F4" w:rsidRDefault="000F56F4" w:rsidP="00046962">
      <w:pPr>
        <w:pStyle w:val="ListParagraph"/>
        <w:numPr>
          <w:ilvl w:val="1"/>
          <w:numId w:val="137"/>
        </w:numPr>
        <w:shd w:val="clear" w:color="auto" w:fill="FFFFFF" w:themeFill="background1"/>
        <w:spacing w:line="259" w:lineRule="auto"/>
      </w:pPr>
      <w:r w:rsidRPr="000F56F4">
        <w:t>To a person with any other interest</w:t>
      </w:r>
    </w:p>
    <w:p w:rsidR="000F56F4" w:rsidRPr="000F56F4" w:rsidRDefault="000F56F4" w:rsidP="00046962">
      <w:pPr>
        <w:pStyle w:val="ListParagraph"/>
        <w:numPr>
          <w:ilvl w:val="1"/>
          <w:numId w:val="137"/>
        </w:numPr>
        <w:shd w:val="clear" w:color="auto" w:fill="FFFFFF" w:themeFill="background1"/>
        <w:spacing w:line="259" w:lineRule="auto"/>
      </w:pPr>
      <w:r w:rsidRPr="000F56F4">
        <w:t>To the debtor</w:t>
      </w:r>
    </w:p>
    <w:p w:rsidR="000F56F4" w:rsidRPr="000F56F4" w:rsidRDefault="000F56F4" w:rsidP="000708E4">
      <w:pPr>
        <w:pStyle w:val="ListParagraph"/>
        <w:numPr>
          <w:ilvl w:val="0"/>
          <w:numId w:val="138"/>
        </w:numPr>
        <w:shd w:val="clear" w:color="auto" w:fill="FFFFFF" w:themeFill="background1"/>
        <w:spacing w:after="240" w:line="259" w:lineRule="auto"/>
      </w:pPr>
      <w:r w:rsidRPr="000F56F4">
        <w:t xml:space="preserve">Note that </w:t>
      </w:r>
      <w:r w:rsidRPr="00C81440">
        <w:rPr>
          <w:b/>
        </w:rPr>
        <w:t>s.60(2)</w:t>
      </w:r>
      <w:r w:rsidRPr="000F56F4">
        <w:t xml:space="preserve"> does not mention the higher priority security interests. This is because their SIs continue in the collateral that is disposed and its proceeds</w:t>
      </w:r>
    </w:p>
    <w:p w:rsidR="00816D08" w:rsidRPr="00640177" w:rsidRDefault="00816D08" w:rsidP="00640177">
      <w:pPr>
        <w:pBdr>
          <w:bottom w:val="single" w:sz="6" w:space="1" w:color="auto"/>
        </w:pBdr>
        <w:rPr>
          <w:b/>
          <w:sz w:val="22"/>
        </w:rPr>
      </w:pPr>
      <w:bookmarkStart w:id="153" w:name="_Toc6340121"/>
      <w:r w:rsidRPr="00640177">
        <w:rPr>
          <w:b/>
          <w:sz w:val="22"/>
        </w:rPr>
        <w:t>(7) Foreclosure</w:t>
      </w:r>
      <w:bookmarkEnd w:id="153"/>
    </w:p>
    <w:p w:rsidR="00640177" w:rsidRPr="00D52B27" w:rsidRDefault="00640177" w:rsidP="00D52B27">
      <w:pPr>
        <w:rPr>
          <w:bCs/>
        </w:rPr>
      </w:pPr>
    </w:p>
    <w:p w:rsidR="001303AE" w:rsidRPr="001303AE" w:rsidRDefault="001303AE" w:rsidP="001303AE">
      <w:pPr>
        <w:rPr>
          <w:bCs/>
        </w:rPr>
      </w:pPr>
      <w:r w:rsidRPr="001303AE">
        <w:rPr>
          <w:rStyle w:val="StatuteCiteChar"/>
        </w:rPr>
        <w:t>61(1)</w:t>
      </w:r>
      <w:r w:rsidRPr="001303AE">
        <w:rPr>
          <w:bCs/>
        </w:rPr>
        <w:t xml:space="preserve"> After default, a secured party may propose to take the collateral in satisfaction of the obligation secured by it and must give a notice of the proposal to </w:t>
      </w:r>
    </w:p>
    <w:p w:rsidR="001303AE" w:rsidRPr="001303AE" w:rsidRDefault="001303AE" w:rsidP="00046962">
      <w:pPr>
        <w:pStyle w:val="ListParagraph"/>
        <w:numPr>
          <w:ilvl w:val="0"/>
          <w:numId w:val="139"/>
        </w:numPr>
        <w:rPr>
          <w:bCs/>
        </w:rPr>
      </w:pPr>
      <w:r w:rsidRPr="00BB4FF3">
        <w:rPr>
          <w:b/>
          <w:bCs/>
        </w:rPr>
        <w:t>the debtor</w:t>
      </w:r>
      <w:r w:rsidRPr="001303AE">
        <w:rPr>
          <w:bCs/>
        </w:rPr>
        <w:t xml:space="preserve"> or any other person who is known by the secured party to be an owner of the collateral, </w:t>
      </w:r>
    </w:p>
    <w:p w:rsidR="001303AE" w:rsidRPr="001303AE" w:rsidRDefault="001303AE" w:rsidP="00046962">
      <w:pPr>
        <w:pStyle w:val="ListParagraph"/>
        <w:numPr>
          <w:ilvl w:val="0"/>
          <w:numId w:val="139"/>
        </w:numPr>
        <w:rPr>
          <w:bCs/>
        </w:rPr>
      </w:pPr>
      <w:bookmarkStart w:id="154" w:name="_GoBack"/>
      <w:bookmarkEnd w:id="154"/>
      <w:r w:rsidRPr="001303AE">
        <w:rPr>
          <w:bCs/>
        </w:rPr>
        <w:lastRenderedPageBreak/>
        <w:t xml:space="preserve">a creditor or </w:t>
      </w:r>
      <w:r w:rsidRPr="00E96BB1">
        <w:rPr>
          <w:b/>
          <w:bCs/>
        </w:rPr>
        <w:t xml:space="preserve">person with a </w:t>
      </w:r>
      <w:r w:rsidR="005F17DD" w:rsidRPr="00E96BB1">
        <w:rPr>
          <w:b/>
          <w:bCs/>
        </w:rPr>
        <w:t>subordinate SI</w:t>
      </w:r>
      <w:r w:rsidRPr="001303AE">
        <w:rPr>
          <w:bCs/>
        </w:rPr>
        <w:t xml:space="preserve"> </w:t>
      </w:r>
    </w:p>
    <w:p w:rsidR="001303AE" w:rsidRPr="001303AE" w:rsidRDefault="001303AE" w:rsidP="00046962">
      <w:pPr>
        <w:pStyle w:val="ListParagraph"/>
        <w:numPr>
          <w:ilvl w:val="2"/>
          <w:numId w:val="89"/>
        </w:numPr>
        <w:ind w:left="1440" w:hanging="447"/>
        <w:rPr>
          <w:bCs/>
        </w:rPr>
      </w:pPr>
      <w:r w:rsidRPr="00206B68">
        <w:rPr>
          <w:b/>
          <w:bCs/>
        </w:rPr>
        <w:t>who has registered</w:t>
      </w:r>
      <w:r w:rsidR="00E96BB1" w:rsidRPr="00206B68">
        <w:rPr>
          <w:b/>
          <w:bCs/>
        </w:rPr>
        <w:t xml:space="preserve"> an FS</w:t>
      </w:r>
      <w:r w:rsidRPr="001303AE">
        <w:rPr>
          <w:bCs/>
        </w:rPr>
        <w:t xml:space="preserve"> before the date that notice is given to the debtor</w:t>
      </w:r>
      <w:r w:rsidR="00E96BB1">
        <w:rPr>
          <w:bCs/>
        </w:rPr>
        <w:t xml:space="preserve">, </w:t>
      </w:r>
      <w:r w:rsidR="00E96BB1" w:rsidRPr="00E96BB1">
        <w:rPr>
          <w:b/>
          <w:bCs/>
        </w:rPr>
        <w:t>or</w:t>
      </w:r>
    </w:p>
    <w:p w:rsidR="001303AE" w:rsidRPr="001303AE" w:rsidRDefault="001303AE" w:rsidP="00046962">
      <w:pPr>
        <w:pStyle w:val="ListParagraph"/>
        <w:numPr>
          <w:ilvl w:val="2"/>
          <w:numId w:val="89"/>
        </w:numPr>
        <w:ind w:left="1440" w:hanging="447"/>
        <w:rPr>
          <w:bCs/>
        </w:rPr>
      </w:pPr>
      <w:r w:rsidRPr="00206B68">
        <w:rPr>
          <w:b/>
          <w:bCs/>
        </w:rPr>
        <w:t xml:space="preserve">whose </w:t>
      </w:r>
      <w:r w:rsidR="00E96BB1" w:rsidRPr="00206B68">
        <w:rPr>
          <w:b/>
          <w:bCs/>
        </w:rPr>
        <w:t>SI</w:t>
      </w:r>
      <w:r w:rsidRPr="00206B68">
        <w:rPr>
          <w:b/>
          <w:bCs/>
        </w:rPr>
        <w:t xml:space="preserve"> is perfected by possession</w:t>
      </w:r>
      <w:r w:rsidRPr="001303AE">
        <w:rPr>
          <w:bCs/>
        </w:rPr>
        <w:t xml:space="preserve"> at the time the secured party seized the collateral, and </w:t>
      </w:r>
    </w:p>
    <w:p w:rsidR="00D52B27" w:rsidRDefault="001303AE" w:rsidP="001303AE">
      <w:pPr>
        <w:rPr>
          <w:bCs/>
        </w:rPr>
      </w:pPr>
      <w:r w:rsidRPr="00A24793">
        <w:rPr>
          <w:rStyle w:val="StatuteCiteChar"/>
        </w:rPr>
        <w:t>(2)</w:t>
      </w:r>
      <w:r w:rsidRPr="001303AE">
        <w:rPr>
          <w:bCs/>
        </w:rPr>
        <w:t xml:space="preserve"> If any</w:t>
      </w:r>
      <w:r w:rsidR="003C5813">
        <w:rPr>
          <w:bCs/>
        </w:rPr>
        <w:t xml:space="preserve">one </w:t>
      </w:r>
      <w:r w:rsidRPr="001303AE">
        <w:rPr>
          <w:bCs/>
        </w:rPr>
        <w:t>entitled to a notice under</w:t>
      </w:r>
      <w:r w:rsidR="00291EA7">
        <w:rPr>
          <w:bCs/>
        </w:rPr>
        <w:t xml:space="preserve"> </w:t>
      </w:r>
      <w:r w:rsidRPr="00291EA7">
        <w:rPr>
          <w:b/>
          <w:bCs/>
        </w:rPr>
        <w:t>(1)</w:t>
      </w:r>
      <w:r w:rsidRPr="001303AE">
        <w:rPr>
          <w:bCs/>
        </w:rPr>
        <w:t xml:space="preserve"> whose interest would be </w:t>
      </w:r>
      <w:r w:rsidRPr="00C91E8C">
        <w:rPr>
          <w:b/>
          <w:bCs/>
        </w:rPr>
        <w:t>adversely affected</w:t>
      </w:r>
      <w:r w:rsidRPr="001303AE">
        <w:rPr>
          <w:bCs/>
        </w:rPr>
        <w:t xml:space="preserve"> by the </w:t>
      </w:r>
      <w:r w:rsidR="00C91E8C">
        <w:rPr>
          <w:bCs/>
        </w:rPr>
        <w:t>SP</w:t>
      </w:r>
      <w:r w:rsidRPr="001303AE">
        <w:rPr>
          <w:bCs/>
        </w:rPr>
        <w:t xml:space="preserve">’s proposal, gives to the </w:t>
      </w:r>
      <w:r w:rsidR="00291EA7">
        <w:rPr>
          <w:bCs/>
        </w:rPr>
        <w:t>SP</w:t>
      </w:r>
      <w:r w:rsidRPr="001303AE">
        <w:rPr>
          <w:bCs/>
        </w:rPr>
        <w:t xml:space="preserve"> a </w:t>
      </w:r>
      <w:r w:rsidRPr="00291EA7">
        <w:rPr>
          <w:b/>
          <w:bCs/>
        </w:rPr>
        <w:t xml:space="preserve">notice of </w:t>
      </w:r>
      <w:r w:rsidRPr="0012077B">
        <w:rPr>
          <w:b/>
          <w:bCs/>
        </w:rPr>
        <w:t>objection within 15 days</w:t>
      </w:r>
      <w:r w:rsidRPr="001303AE">
        <w:rPr>
          <w:bCs/>
        </w:rPr>
        <w:t xml:space="preserve"> after </w:t>
      </w:r>
      <w:r w:rsidR="0012077B">
        <w:rPr>
          <w:bCs/>
        </w:rPr>
        <w:t xml:space="preserve">notice </w:t>
      </w:r>
      <w:r w:rsidRPr="001303AE">
        <w:rPr>
          <w:bCs/>
        </w:rPr>
        <w:t xml:space="preserve">given, </w:t>
      </w:r>
      <w:r w:rsidR="003C5813">
        <w:rPr>
          <w:bCs/>
        </w:rPr>
        <w:t>the</w:t>
      </w:r>
      <w:r w:rsidR="003C5813" w:rsidRPr="003C5813">
        <w:rPr>
          <w:b/>
          <w:bCs/>
        </w:rPr>
        <w:t xml:space="preserve"> SP </w:t>
      </w:r>
      <w:r w:rsidRPr="003C5813">
        <w:rPr>
          <w:b/>
          <w:bCs/>
        </w:rPr>
        <w:t>must dispose of the collateral</w:t>
      </w:r>
      <w:r w:rsidRPr="001303AE">
        <w:rPr>
          <w:bCs/>
        </w:rPr>
        <w:t xml:space="preserve"> under </w:t>
      </w:r>
      <w:r w:rsidR="003C5813" w:rsidRPr="003C5813">
        <w:rPr>
          <w:b/>
          <w:bCs/>
        </w:rPr>
        <w:t>s.</w:t>
      </w:r>
      <w:r w:rsidRPr="003C5813">
        <w:rPr>
          <w:b/>
          <w:bCs/>
        </w:rPr>
        <w:t>59</w:t>
      </w:r>
      <w:r w:rsidRPr="001303AE">
        <w:rPr>
          <w:bCs/>
        </w:rPr>
        <w:t>.</w:t>
      </w:r>
    </w:p>
    <w:p w:rsidR="003C5813" w:rsidRPr="00D52B27" w:rsidRDefault="003C5813" w:rsidP="001303AE">
      <w:pPr>
        <w:rPr>
          <w:bCs/>
        </w:rPr>
      </w:pPr>
    </w:p>
    <w:p w:rsidR="00E3429D" w:rsidRPr="00E3429D" w:rsidRDefault="00E3429D" w:rsidP="00046962">
      <w:pPr>
        <w:pStyle w:val="ListParagraph"/>
        <w:numPr>
          <w:ilvl w:val="0"/>
          <w:numId w:val="134"/>
        </w:numPr>
        <w:rPr>
          <w:bCs/>
        </w:rPr>
      </w:pPr>
      <w:r w:rsidRPr="00E3429D">
        <w:rPr>
          <w:bCs/>
        </w:rPr>
        <w:t xml:space="preserve">“Foreclosure” is taking the collateral </w:t>
      </w:r>
      <w:r>
        <w:rPr>
          <w:bCs/>
        </w:rPr>
        <w:t>as your own</w:t>
      </w:r>
      <w:r w:rsidR="00DB6556">
        <w:rPr>
          <w:bCs/>
        </w:rPr>
        <w:t xml:space="preserve"> </w:t>
      </w:r>
      <w:r w:rsidRPr="00E3429D">
        <w:rPr>
          <w:bCs/>
        </w:rPr>
        <w:t>(called this because it forecloses all other remedies)</w:t>
      </w:r>
    </w:p>
    <w:p w:rsidR="00515638" w:rsidRPr="00515638" w:rsidRDefault="0056114A" w:rsidP="00046962">
      <w:pPr>
        <w:pStyle w:val="ListParagraph"/>
        <w:numPr>
          <w:ilvl w:val="0"/>
          <w:numId w:val="134"/>
        </w:numPr>
        <w:rPr>
          <w:bCs/>
        </w:rPr>
      </w:pPr>
      <w:r>
        <w:rPr>
          <w:bCs/>
        </w:rPr>
        <w:t>When you f</w:t>
      </w:r>
      <w:r w:rsidR="00F05414" w:rsidRPr="00515638">
        <w:rPr>
          <w:bCs/>
        </w:rPr>
        <w:t xml:space="preserve">oreclose (‘take </w:t>
      </w:r>
      <w:r w:rsidR="007742FA">
        <w:rPr>
          <w:bCs/>
        </w:rPr>
        <w:t>the collateral</w:t>
      </w:r>
      <w:r w:rsidR="00F05414" w:rsidRPr="00515638">
        <w:rPr>
          <w:bCs/>
        </w:rPr>
        <w:t xml:space="preserve"> in satisfaction of the obligation secured’) </w:t>
      </w:r>
      <w:r>
        <w:rPr>
          <w:bCs/>
        </w:rPr>
        <w:t>you, l</w:t>
      </w:r>
      <w:r w:rsidR="00F05414" w:rsidRPr="00515638">
        <w:rPr>
          <w:bCs/>
        </w:rPr>
        <w:t>ose any further claims</w:t>
      </w:r>
    </w:p>
    <w:p w:rsidR="00515638" w:rsidRDefault="00515638" w:rsidP="00046962">
      <w:pPr>
        <w:pStyle w:val="ListParagraph"/>
        <w:numPr>
          <w:ilvl w:val="1"/>
          <w:numId w:val="134"/>
        </w:numPr>
        <w:shd w:val="clear" w:color="auto" w:fill="FFFFFF" w:themeFill="background1"/>
        <w:spacing w:line="259" w:lineRule="auto"/>
      </w:pPr>
      <w:r>
        <w:t>Generally speaking, parties will not want to foreclose on goods</w:t>
      </w:r>
    </w:p>
    <w:p w:rsidR="00515638" w:rsidRDefault="00515638" w:rsidP="00046962">
      <w:pPr>
        <w:pStyle w:val="ListParagraph"/>
        <w:numPr>
          <w:ilvl w:val="2"/>
          <w:numId w:val="134"/>
        </w:numPr>
        <w:shd w:val="clear" w:color="auto" w:fill="FFFFFF" w:themeFill="background1"/>
        <w:spacing w:line="259" w:lineRule="auto"/>
      </w:pPr>
      <w:r>
        <w:t>If you dispose of (sell) goods, you can actually buy them yourself – so no real reason to foreclose on goods rather than just sell them</w:t>
      </w:r>
    </w:p>
    <w:p w:rsidR="00515638" w:rsidRDefault="00515638" w:rsidP="00046962">
      <w:pPr>
        <w:pStyle w:val="ListParagraph"/>
        <w:numPr>
          <w:ilvl w:val="1"/>
          <w:numId w:val="134"/>
        </w:numPr>
        <w:shd w:val="clear" w:color="auto" w:fill="FFFFFF" w:themeFill="background1"/>
        <w:spacing w:line="259" w:lineRule="auto"/>
      </w:pPr>
      <w:r>
        <w:t>You can choose whether to sell or foreclose with respect to each individual item</w:t>
      </w:r>
    </w:p>
    <w:p w:rsidR="00515638" w:rsidRDefault="00515638" w:rsidP="00046962">
      <w:pPr>
        <w:pStyle w:val="ListParagraph"/>
        <w:numPr>
          <w:ilvl w:val="1"/>
          <w:numId w:val="134"/>
        </w:numPr>
        <w:shd w:val="clear" w:color="auto" w:fill="FFFFFF" w:themeFill="background1"/>
        <w:spacing w:line="259" w:lineRule="auto"/>
      </w:pPr>
      <w:r>
        <w:t>However, foreclosure on any item means you cannot proceed against later items</w:t>
      </w:r>
    </w:p>
    <w:p w:rsidR="0052659F" w:rsidRPr="00F77CDE" w:rsidRDefault="0052659F" w:rsidP="00046962">
      <w:pPr>
        <w:pStyle w:val="ListParagraph"/>
        <w:numPr>
          <w:ilvl w:val="0"/>
          <w:numId w:val="134"/>
        </w:numPr>
        <w:spacing w:line="259" w:lineRule="auto"/>
        <w:rPr>
          <w:rFonts w:cs="Arial"/>
          <w:b/>
          <w:bCs/>
          <w:iCs/>
          <w:shd w:val="clear" w:color="auto" w:fill="FFFFFF" w:themeFill="background1"/>
        </w:rPr>
      </w:pPr>
      <w:r>
        <w:rPr>
          <w:rFonts w:cs="Arial"/>
          <w:bCs/>
          <w:iCs/>
          <w:shd w:val="clear" w:color="auto" w:fill="FFFFFF" w:themeFill="background1"/>
        </w:rPr>
        <w:t>You must first “propose” to foreclose on the collateral</w:t>
      </w:r>
    </w:p>
    <w:p w:rsidR="0052659F" w:rsidRPr="005E0EF2" w:rsidRDefault="0052659F" w:rsidP="00046962">
      <w:pPr>
        <w:pStyle w:val="ListParagraph"/>
        <w:numPr>
          <w:ilvl w:val="1"/>
          <w:numId w:val="134"/>
        </w:numPr>
        <w:spacing w:line="259" w:lineRule="auto"/>
        <w:rPr>
          <w:rFonts w:cs="Arial"/>
          <w:b/>
          <w:bCs/>
          <w:iCs/>
          <w:shd w:val="clear" w:color="auto" w:fill="FFFFFF" w:themeFill="background1"/>
        </w:rPr>
      </w:pPr>
      <w:r>
        <w:rPr>
          <w:rFonts w:cs="Arial"/>
          <w:bCs/>
          <w:iCs/>
          <w:shd w:val="clear" w:color="auto" w:fill="FFFFFF" w:themeFill="background1"/>
        </w:rPr>
        <w:t>You have to send notice to the debtor and all subordinate SPs (but not SPs with senior priority)</w:t>
      </w:r>
    </w:p>
    <w:p w:rsidR="00325ADC" w:rsidRPr="00325ADC" w:rsidRDefault="00C2409B" w:rsidP="00046962">
      <w:pPr>
        <w:pStyle w:val="ListParagraph"/>
        <w:numPr>
          <w:ilvl w:val="0"/>
          <w:numId w:val="134"/>
        </w:numPr>
        <w:spacing w:line="259" w:lineRule="auto"/>
        <w:rPr>
          <w:rFonts w:cs="Arial"/>
          <w:b/>
          <w:bCs/>
          <w:iCs/>
          <w:shd w:val="clear" w:color="auto" w:fill="FFFFFF" w:themeFill="background1"/>
        </w:rPr>
      </w:pPr>
      <w:r>
        <w:rPr>
          <w:rFonts w:cs="Arial"/>
          <w:bCs/>
          <w:iCs/>
          <w:shd w:val="clear" w:color="auto" w:fill="FFFFFF" w:themeFill="background1"/>
        </w:rPr>
        <w:t>After this, the other parties may within 15 days object to the disposition</w:t>
      </w:r>
    </w:p>
    <w:p w:rsidR="00931743" w:rsidRPr="00931743" w:rsidRDefault="00C2409B" w:rsidP="00046962">
      <w:pPr>
        <w:pStyle w:val="ListParagraph"/>
        <w:numPr>
          <w:ilvl w:val="1"/>
          <w:numId w:val="134"/>
        </w:numPr>
        <w:spacing w:line="259" w:lineRule="auto"/>
        <w:rPr>
          <w:rFonts w:cs="Arial"/>
          <w:b/>
          <w:bCs/>
          <w:iCs/>
          <w:shd w:val="clear" w:color="auto" w:fill="FFFFFF" w:themeFill="background1"/>
        </w:rPr>
      </w:pPr>
      <w:r>
        <w:rPr>
          <w:rFonts w:cs="Arial"/>
          <w:bCs/>
          <w:iCs/>
          <w:shd w:val="clear" w:color="auto" w:fill="FFFFFF" w:themeFill="background1"/>
        </w:rPr>
        <w:t>They must be prepared to show why they object</w:t>
      </w:r>
      <w:r w:rsidR="00760C35">
        <w:rPr>
          <w:rFonts w:cs="Arial"/>
          <w:bCs/>
          <w:iCs/>
          <w:shd w:val="clear" w:color="auto" w:fill="FFFFFF" w:themeFill="background1"/>
        </w:rPr>
        <w:t>,</w:t>
      </w:r>
      <w:r>
        <w:rPr>
          <w:rFonts w:cs="Arial"/>
          <w:bCs/>
          <w:iCs/>
          <w:shd w:val="clear" w:color="auto" w:fill="FFFFFF" w:themeFill="background1"/>
        </w:rPr>
        <w:t xml:space="preserve"> but this is usually not difficult to do.</w:t>
      </w:r>
    </w:p>
    <w:p w:rsidR="00C2409B" w:rsidRPr="005E0EF2" w:rsidRDefault="00C2409B" w:rsidP="00046962">
      <w:pPr>
        <w:pStyle w:val="ListParagraph"/>
        <w:numPr>
          <w:ilvl w:val="1"/>
          <w:numId w:val="134"/>
        </w:numPr>
        <w:spacing w:line="259" w:lineRule="auto"/>
        <w:rPr>
          <w:rFonts w:cs="Arial"/>
          <w:b/>
          <w:bCs/>
          <w:iCs/>
          <w:shd w:val="clear" w:color="auto" w:fill="FFFFFF" w:themeFill="background1"/>
        </w:rPr>
      </w:pPr>
      <w:r>
        <w:rPr>
          <w:rFonts w:cs="Arial"/>
          <w:bCs/>
          <w:iCs/>
          <w:shd w:val="clear" w:color="auto" w:fill="FFFFFF" w:themeFill="background1"/>
        </w:rPr>
        <w:t>If a party objects, the collateral cannot be foreclosed on, you can only either choose to do nothing or dispose of it</w:t>
      </w:r>
    </w:p>
    <w:p w:rsidR="00C2409B" w:rsidRPr="00322F5A" w:rsidRDefault="00C2409B" w:rsidP="00046962">
      <w:pPr>
        <w:pStyle w:val="ListParagraph"/>
        <w:numPr>
          <w:ilvl w:val="0"/>
          <w:numId w:val="134"/>
        </w:numPr>
        <w:spacing w:line="259" w:lineRule="auto"/>
        <w:rPr>
          <w:rFonts w:cs="Arial"/>
          <w:b/>
          <w:bCs/>
          <w:iCs/>
          <w:shd w:val="clear" w:color="auto" w:fill="FFFFFF" w:themeFill="background1"/>
        </w:rPr>
      </w:pPr>
      <w:r>
        <w:rPr>
          <w:rFonts w:cs="Arial"/>
          <w:bCs/>
          <w:iCs/>
          <w:shd w:val="clear" w:color="auto" w:fill="FFFFFF" w:themeFill="background1"/>
        </w:rPr>
        <w:t xml:space="preserve">If no one objects, you can foreclose and you take the collateral free of the debtor’s interest and the interests of any subordinate SPs. </w:t>
      </w:r>
    </w:p>
    <w:p w:rsidR="00894C4B" w:rsidRPr="00894C4B" w:rsidRDefault="00B8139E" w:rsidP="00046962">
      <w:pPr>
        <w:pStyle w:val="ListParagraph"/>
        <w:numPr>
          <w:ilvl w:val="0"/>
          <w:numId w:val="134"/>
        </w:numPr>
        <w:spacing w:line="259" w:lineRule="auto"/>
        <w:rPr>
          <w:rFonts w:cs="Arial"/>
          <w:b/>
          <w:bCs/>
          <w:iCs/>
          <w:shd w:val="clear" w:color="auto" w:fill="FFFFFF" w:themeFill="background1"/>
        </w:rPr>
      </w:pPr>
      <w:r>
        <w:rPr>
          <w:rFonts w:cs="Arial"/>
          <w:bCs/>
          <w:iCs/>
          <w:shd w:val="clear" w:color="auto" w:fill="FFFFFF" w:themeFill="background1"/>
        </w:rPr>
        <w:t>Technically, if you foreclose on property worth more than your obligation secured, if you get it you get to keep the full value of the collateral</w:t>
      </w:r>
    </w:p>
    <w:p w:rsidR="00B8139E" w:rsidRPr="00322F5A" w:rsidRDefault="00894C4B" w:rsidP="00046962">
      <w:pPr>
        <w:pStyle w:val="ListParagraph"/>
        <w:numPr>
          <w:ilvl w:val="1"/>
          <w:numId w:val="134"/>
        </w:numPr>
        <w:spacing w:line="259" w:lineRule="auto"/>
        <w:rPr>
          <w:rFonts w:cs="Arial"/>
          <w:b/>
          <w:bCs/>
          <w:iCs/>
          <w:shd w:val="clear" w:color="auto" w:fill="FFFFFF" w:themeFill="background1"/>
        </w:rPr>
      </w:pPr>
      <w:r>
        <w:rPr>
          <w:rFonts w:cs="Arial"/>
          <w:bCs/>
          <w:iCs/>
          <w:shd w:val="clear" w:color="auto" w:fill="FFFFFF" w:themeFill="background1"/>
        </w:rPr>
        <w:t>H</w:t>
      </w:r>
      <w:r w:rsidR="00B8139E">
        <w:rPr>
          <w:rFonts w:cs="Arial"/>
          <w:bCs/>
          <w:iCs/>
          <w:shd w:val="clear" w:color="auto" w:fill="FFFFFF" w:themeFill="background1"/>
        </w:rPr>
        <w:t>owever, in practice, the other parties will almost certainly object and force you to just dispose of the collateral</w:t>
      </w:r>
    </w:p>
    <w:p w:rsidR="002B3312" w:rsidRPr="002B3312" w:rsidRDefault="00392B03" w:rsidP="00046962">
      <w:pPr>
        <w:pStyle w:val="ListParagraph"/>
        <w:numPr>
          <w:ilvl w:val="0"/>
          <w:numId w:val="134"/>
        </w:numPr>
        <w:spacing w:line="259" w:lineRule="auto"/>
        <w:rPr>
          <w:rFonts w:cs="Arial"/>
          <w:b/>
          <w:bCs/>
          <w:iCs/>
          <w:shd w:val="clear" w:color="auto" w:fill="FFFFFF" w:themeFill="background1"/>
        </w:rPr>
      </w:pPr>
      <w:r>
        <w:rPr>
          <w:rFonts w:cs="Arial"/>
          <w:bCs/>
          <w:iCs/>
          <w:shd w:val="clear" w:color="auto" w:fill="FFFFFF" w:themeFill="background1"/>
        </w:rPr>
        <w:t>Parties will very rarely want to foreclose; more commonly, foreclosure will come up when other parties try to argue that an SP has actually foreclosed on some collateral</w:t>
      </w:r>
      <w:r w:rsidR="002B3312">
        <w:rPr>
          <w:rFonts w:cs="Arial"/>
          <w:bCs/>
          <w:iCs/>
          <w:shd w:val="clear" w:color="auto" w:fill="FFFFFF" w:themeFill="background1"/>
        </w:rPr>
        <w:t>.</w:t>
      </w:r>
    </w:p>
    <w:p w:rsidR="00392B03" w:rsidRPr="00CF65EB" w:rsidRDefault="002B3312" w:rsidP="00046962">
      <w:pPr>
        <w:pStyle w:val="ListParagraph"/>
        <w:numPr>
          <w:ilvl w:val="1"/>
          <w:numId w:val="134"/>
        </w:numPr>
        <w:spacing w:line="259" w:lineRule="auto"/>
        <w:rPr>
          <w:rFonts w:cs="Arial"/>
          <w:b/>
          <w:bCs/>
          <w:iCs/>
          <w:shd w:val="clear" w:color="auto" w:fill="FFFFFF" w:themeFill="background1"/>
        </w:rPr>
      </w:pPr>
      <w:r>
        <w:rPr>
          <w:rFonts w:cs="Arial"/>
          <w:bCs/>
          <w:iCs/>
          <w:shd w:val="clear" w:color="auto" w:fill="FFFFFF" w:themeFill="background1"/>
        </w:rPr>
        <w:t>If they argue successfully, this will</w:t>
      </w:r>
      <w:r w:rsidR="00392B03">
        <w:rPr>
          <w:rFonts w:cs="Arial"/>
          <w:bCs/>
          <w:iCs/>
          <w:shd w:val="clear" w:color="auto" w:fill="FFFFFF" w:themeFill="background1"/>
        </w:rPr>
        <w:t xml:space="preserve"> remove that SP from competition for other collateral.</w:t>
      </w:r>
    </w:p>
    <w:p w:rsidR="00360A3F" w:rsidRPr="00360A3F" w:rsidRDefault="00360A3F" w:rsidP="00046962">
      <w:pPr>
        <w:pStyle w:val="ListParagraph"/>
        <w:numPr>
          <w:ilvl w:val="1"/>
          <w:numId w:val="134"/>
        </w:numPr>
        <w:spacing w:line="259" w:lineRule="auto"/>
        <w:rPr>
          <w:rFonts w:cs="Arial"/>
          <w:b/>
          <w:bCs/>
          <w:iCs/>
          <w:shd w:val="clear" w:color="auto" w:fill="FFFFFF" w:themeFill="background1"/>
        </w:rPr>
      </w:pPr>
      <w:r>
        <w:rPr>
          <w:rFonts w:cs="Arial"/>
          <w:bCs/>
          <w:iCs/>
          <w:shd w:val="clear" w:color="auto" w:fill="FFFFFF" w:themeFill="background1"/>
        </w:rPr>
        <w:t>They will often argue that the SP that has seized property is doing too much (i.e. repairs, dealing) with the collateral and is treating the property as though it is their own</w:t>
      </w:r>
    </w:p>
    <w:p w:rsidR="00360A3F" w:rsidRPr="00CF65EB" w:rsidRDefault="00360A3F" w:rsidP="00046962">
      <w:pPr>
        <w:pStyle w:val="ListParagraph"/>
        <w:numPr>
          <w:ilvl w:val="1"/>
          <w:numId w:val="134"/>
        </w:numPr>
        <w:spacing w:line="259" w:lineRule="auto"/>
        <w:rPr>
          <w:rFonts w:cs="Arial"/>
          <w:b/>
          <w:bCs/>
          <w:iCs/>
          <w:shd w:val="clear" w:color="auto" w:fill="FFFFFF" w:themeFill="background1"/>
        </w:rPr>
      </w:pPr>
      <w:r>
        <w:rPr>
          <w:rFonts w:cs="Arial"/>
          <w:bCs/>
          <w:iCs/>
          <w:shd w:val="clear" w:color="auto" w:fill="FFFFFF" w:themeFill="background1"/>
        </w:rPr>
        <w:t>Still an open question whether this kind of ‘constructive foreclosure’ is possible</w:t>
      </w:r>
    </w:p>
    <w:p w:rsidR="00515638" w:rsidRPr="00BD3011" w:rsidRDefault="00360A3F" w:rsidP="00046962">
      <w:pPr>
        <w:pStyle w:val="ListParagraph"/>
        <w:numPr>
          <w:ilvl w:val="1"/>
          <w:numId w:val="134"/>
        </w:numPr>
        <w:spacing w:line="259" w:lineRule="auto"/>
        <w:rPr>
          <w:rFonts w:cs="Arial"/>
          <w:b/>
          <w:bCs/>
          <w:iCs/>
          <w:shd w:val="clear" w:color="auto" w:fill="FFFFFF" w:themeFill="background1"/>
        </w:rPr>
      </w:pPr>
      <w:proofErr w:type="spellStart"/>
      <w:r w:rsidRPr="00CA10E8">
        <w:rPr>
          <w:rFonts w:cs="Arial"/>
          <w:b/>
          <w:bCs/>
          <w:i/>
          <w:iCs/>
          <w:color w:val="FF0000"/>
          <w:shd w:val="clear" w:color="auto" w:fill="FFFFFF" w:themeFill="background1"/>
        </w:rPr>
        <w:t>Angelkovski</w:t>
      </w:r>
      <w:proofErr w:type="spellEnd"/>
      <w:r w:rsidRPr="00CA10E8">
        <w:rPr>
          <w:rFonts w:cs="Arial"/>
          <w:b/>
          <w:bCs/>
          <w:i/>
          <w:iCs/>
          <w:color w:val="FF0000"/>
          <w:shd w:val="clear" w:color="auto" w:fill="FFFFFF" w:themeFill="background1"/>
        </w:rPr>
        <w:t xml:space="preserve"> v.</w:t>
      </w:r>
      <w:r w:rsidRPr="00CA10E8">
        <w:rPr>
          <w:rFonts w:cs="Arial"/>
          <w:b/>
          <w:bCs/>
          <w:iCs/>
          <w:color w:val="FF0000"/>
          <w:shd w:val="clear" w:color="auto" w:fill="FFFFFF" w:themeFill="background1"/>
        </w:rPr>
        <w:t xml:space="preserve"> </w:t>
      </w:r>
      <w:r w:rsidRPr="00CA10E8">
        <w:rPr>
          <w:rFonts w:cs="Arial"/>
          <w:b/>
          <w:bCs/>
          <w:i/>
          <w:iCs/>
          <w:color w:val="FF0000"/>
          <w:shd w:val="clear" w:color="auto" w:fill="FFFFFF" w:themeFill="background1"/>
        </w:rPr>
        <w:t xml:space="preserve">Trans-Canada Foods Ltd. </w:t>
      </w:r>
      <w:r>
        <w:rPr>
          <w:rFonts w:cs="Arial"/>
          <w:bCs/>
          <w:iCs/>
          <w:shd w:val="clear" w:color="auto" w:fill="FFFFFF" w:themeFill="background1"/>
        </w:rPr>
        <w:t xml:space="preserve">says no, but it seems more likely that the approach in </w:t>
      </w:r>
      <w:r w:rsidRPr="00CA10E8">
        <w:rPr>
          <w:rStyle w:val="CaseCiteChar"/>
        </w:rPr>
        <w:t xml:space="preserve">Inland Kenworth Ltd. v. </w:t>
      </w:r>
      <w:proofErr w:type="spellStart"/>
      <w:r w:rsidRPr="00CA10E8">
        <w:rPr>
          <w:rStyle w:val="CaseCiteChar"/>
        </w:rPr>
        <w:t>Laboucane</w:t>
      </w:r>
      <w:proofErr w:type="spellEnd"/>
      <w:r w:rsidRPr="00CA10E8">
        <w:rPr>
          <w:rStyle w:val="CaseCiteChar"/>
        </w:rPr>
        <w:t xml:space="preserve"> </w:t>
      </w:r>
      <w:r>
        <w:rPr>
          <w:rFonts w:cs="Arial"/>
          <w:bCs/>
          <w:iCs/>
          <w:shd w:val="clear" w:color="auto" w:fill="FFFFFF" w:themeFill="background1"/>
        </w:rPr>
        <w:t>prevails: that is, if you treat the property too much as if it was your own, you run the risk of being seen to have foreclosed</w:t>
      </w:r>
      <w:r w:rsidR="00CB1823">
        <w:rPr>
          <w:rFonts w:cs="Arial"/>
          <w:bCs/>
          <w:iCs/>
          <w:shd w:val="clear" w:color="auto" w:fill="FFFFFF" w:themeFill="background1"/>
        </w:rPr>
        <w:t>.</w:t>
      </w:r>
    </w:p>
    <w:p w:rsidR="00EE0FB5" w:rsidRDefault="00EE0FB5" w:rsidP="00EE0FB5">
      <w:bookmarkStart w:id="155" w:name="_Toc6340122"/>
    </w:p>
    <w:p w:rsidR="00816D08" w:rsidRPr="00EE0FB5" w:rsidRDefault="00816D08" w:rsidP="00EE0FB5">
      <w:pPr>
        <w:pBdr>
          <w:bottom w:val="single" w:sz="6" w:space="1" w:color="auto"/>
        </w:pBdr>
        <w:rPr>
          <w:b/>
          <w:sz w:val="22"/>
        </w:rPr>
      </w:pPr>
      <w:r w:rsidRPr="00EE0FB5">
        <w:rPr>
          <w:b/>
          <w:sz w:val="22"/>
        </w:rPr>
        <w:t>(8) Rights of Redemption and Reinstatement</w:t>
      </w:r>
      <w:bookmarkEnd w:id="155"/>
    </w:p>
    <w:p w:rsidR="00357F5E" w:rsidRPr="00357F5E" w:rsidRDefault="00357F5E" w:rsidP="00357F5E">
      <w:pPr>
        <w:rPr>
          <w:bCs/>
          <w:iCs/>
        </w:rPr>
      </w:pPr>
      <w:r w:rsidRPr="00357F5E">
        <w:rPr>
          <w:rStyle w:val="StatuteCiteChar"/>
        </w:rPr>
        <w:t>s.62</w:t>
      </w:r>
      <w:r>
        <w:rPr>
          <w:bCs/>
          <w:iCs/>
        </w:rPr>
        <w:t xml:space="preserve">: </w:t>
      </w:r>
      <w:r w:rsidRPr="00357F5E">
        <w:rPr>
          <w:bCs/>
          <w:iCs/>
        </w:rPr>
        <w:t>before you dispos</w:t>
      </w:r>
      <w:r>
        <w:rPr>
          <w:bCs/>
          <w:iCs/>
        </w:rPr>
        <w:t>ition of/</w:t>
      </w:r>
      <w:r w:rsidRPr="00357F5E">
        <w:rPr>
          <w:bCs/>
          <w:iCs/>
        </w:rPr>
        <w:t>foreclos</w:t>
      </w:r>
      <w:r>
        <w:rPr>
          <w:bCs/>
          <w:iCs/>
        </w:rPr>
        <w:t>ure</w:t>
      </w:r>
      <w:r w:rsidRPr="00357F5E">
        <w:rPr>
          <w:bCs/>
          <w:iCs/>
        </w:rPr>
        <w:t xml:space="preserve"> on the collateral, any party can “</w:t>
      </w:r>
      <w:r w:rsidRPr="00357F5E">
        <w:rPr>
          <w:b/>
          <w:bCs/>
          <w:iCs/>
        </w:rPr>
        <w:t xml:space="preserve">redeem” </w:t>
      </w:r>
      <w:r w:rsidRPr="00357F5E">
        <w:rPr>
          <w:bCs/>
          <w:iCs/>
        </w:rPr>
        <w:t xml:space="preserve">the collateral by pay off the amount of obligation </w:t>
      </w:r>
      <w:r w:rsidRPr="00357F5E">
        <w:rPr>
          <w:bCs/>
          <w:iCs/>
          <w:u w:val="single"/>
        </w:rPr>
        <w:t xml:space="preserve">currently owed </w:t>
      </w:r>
      <w:r w:rsidRPr="00357F5E">
        <w:rPr>
          <w:bCs/>
          <w:iCs/>
        </w:rPr>
        <w:t xml:space="preserve">– in this case </w:t>
      </w:r>
      <w:r w:rsidR="00D44E7B">
        <w:rPr>
          <w:bCs/>
          <w:iCs/>
        </w:rPr>
        <w:t xml:space="preserve">SP that seized </w:t>
      </w:r>
      <w:r w:rsidRPr="00357F5E">
        <w:rPr>
          <w:bCs/>
          <w:iCs/>
        </w:rPr>
        <w:t xml:space="preserve">must return the collateral to the debtor </w:t>
      </w:r>
    </w:p>
    <w:p w:rsidR="00FE491C" w:rsidRDefault="00357F5E" w:rsidP="00046962">
      <w:pPr>
        <w:numPr>
          <w:ilvl w:val="0"/>
          <w:numId w:val="140"/>
        </w:numPr>
        <w:rPr>
          <w:bCs/>
          <w:iCs/>
        </w:rPr>
      </w:pPr>
      <w:r w:rsidRPr="00357F5E">
        <w:rPr>
          <w:bCs/>
          <w:iCs/>
        </w:rPr>
        <w:t xml:space="preserve">If there are remaining obligations that were not defaulted on, </w:t>
      </w:r>
      <w:r w:rsidR="00782AEE">
        <w:rPr>
          <w:bCs/>
          <w:iCs/>
        </w:rPr>
        <w:t>SP’s</w:t>
      </w:r>
      <w:r w:rsidRPr="00357F5E">
        <w:rPr>
          <w:bCs/>
          <w:iCs/>
        </w:rPr>
        <w:t xml:space="preserve"> SI in the collateral may be</w:t>
      </w:r>
      <w:r w:rsidRPr="00357F5E">
        <w:rPr>
          <w:b/>
          <w:bCs/>
          <w:iCs/>
        </w:rPr>
        <w:t xml:space="preserve"> reinstated</w:t>
      </w:r>
    </w:p>
    <w:p w:rsidR="005C3F00" w:rsidRPr="005C3F00" w:rsidRDefault="00FE491C" w:rsidP="00046962">
      <w:pPr>
        <w:pStyle w:val="ListParagraph"/>
        <w:numPr>
          <w:ilvl w:val="0"/>
          <w:numId w:val="141"/>
        </w:numPr>
        <w:rPr>
          <w:b/>
          <w:bCs/>
          <w:iCs/>
        </w:rPr>
      </w:pPr>
      <w:r w:rsidRPr="00AC4C1D">
        <w:rPr>
          <w:rStyle w:val="StatuteCiteChar"/>
        </w:rPr>
        <w:t>62(1)(b)</w:t>
      </w:r>
      <w:r w:rsidRPr="00F737AE">
        <w:rPr>
          <w:bCs/>
          <w:iCs/>
        </w:rPr>
        <w:t xml:space="preserve"> provides that for </w:t>
      </w:r>
      <w:r w:rsidRPr="00AC4C1D">
        <w:rPr>
          <w:b/>
          <w:bCs/>
          <w:iCs/>
        </w:rPr>
        <w:t>consumer goods</w:t>
      </w:r>
      <w:r w:rsidRPr="00F737AE">
        <w:rPr>
          <w:bCs/>
          <w:iCs/>
        </w:rPr>
        <w:t xml:space="preserve"> you can redeem collateral simply by paying whatever is </w:t>
      </w:r>
      <w:r w:rsidR="00A662D3" w:rsidRPr="00854452">
        <w:rPr>
          <w:b/>
          <w:bCs/>
          <w:iCs/>
        </w:rPr>
        <w:t xml:space="preserve">currently </w:t>
      </w:r>
      <w:r w:rsidRPr="00854452">
        <w:rPr>
          <w:b/>
          <w:bCs/>
          <w:iCs/>
        </w:rPr>
        <w:t xml:space="preserve">owed </w:t>
      </w:r>
      <w:r w:rsidRPr="00F737AE">
        <w:rPr>
          <w:bCs/>
          <w:iCs/>
        </w:rPr>
        <w:t>an</w:t>
      </w:r>
      <w:r w:rsidR="005C3F00">
        <w:rPr>
          <w:bCs/>
          <w:iCs/>
        </w:rPr>
        <w:t>d</w:t>
      </w:r>
      <w:r w:rsidRPr="00F737AE">
        <w:rPr>
          <w:bCs/>
          <w:iCs/>
        </w:rPr>
        <w:t xml:space="preserve"> </w:t>
      </w:r>
      <w:r w:rsidRPr="005C3F00">
        <w:rPr>
          <w:b/>
          <w:bCs/>
          <w:iCs/>
        </w:rPr>
        <w:t>ignore the operation of an acceleration clause</w:t>
      </w:r>
    </w:p>
    <w:p w:rsidR="00C6339A" w:rsidRPr="00C6339A" w:rsidRDefault="005C3F00" w:rsidP="00046962">
      <w:pPr>
        <w:pStyle w:val="ListParagraph"/>
        <w:numPr>
          <w:ilvl w:val="1"/>
          <w:numId w:val="141"/>
        </w:numPr>
        <w:rPr>
          <w:bCs/>
          <w:iCs/>
        </w:rPr>
      </w:pPr>
      <w:r w:rsidRPr="00C6339A">
        <w:rPr>
          <w:bCs/>
          <w:iCs/>
        </w:rPr>
        <w:t>S</w:t>
      </w:r>
      <w:r w:rsidR="00FE491C" w:rsidRPr="00C6339A">
        <w:rPr>
          <w:bCs/>
          <w:iCs/>
        </w:rPr>
        <w:t>o i</w:t>
      </w:r>
      <w:r w:rsidRPr="00C6339A">
        <w:rPr>
          <w:bCs/>
          <w:iCs/>
        </w:rPr>
        <w:t>f</w:t>
      </w:r>
      <w:r w:rsidR="00FE491C" w:rsidRPr="00C6339A">
        <w:rPr>
          <w:bCs/>
          <w:iCs/>
        </w:rPr>
        <w:t xml:space="preserve"> an acceleration clause says that on default of any obligation all the payments become due, you can simply pay off the payment that would have been due, ignore all the accelerated ones, and the consumer goods will be reinstated.</w:t>
      </w:r>
    </w:p>
    <w:p w:rsidR="00030132" w:rsidRDefault="00C6339A" w:rsidP="00046962">
      <w:pPr>
        <w:pStyle w:val="ListParagraph"/>
        <w:numPr>
          <w:ilvl w:val="1"/>
          <w:numId w:val="141"/>
        </w:numPr>
        <w:rPr>
          <w:bCs/>
          <w:iCs/>
        </w:rPr>
      </w:pPr>
      <w:r w:rsidRPr="00C6339A">
        <w:rPr>
          <w:bCs/>
          <w:iCs/>
        </w:rPr>
        <w:t xml:space="preserve">However, </w:t>
      </w:r>
      <w:r w:rsidRPr="00C6339A">
        <w:rPr>
          <w:rStyle w:val="StatuteCiteChar"/>
        </w:rPr>
        <w:t>s.62(2)</w:t>
      </w:r>
      <w:r w:rsidRPr="00C6339A">
        <w:rPr>
          <w:bCs/>
          <w:iCs/>
        </w:rPr>
        <w:t xml:space="preserve"> says that a consumer cannot do this more than twice.</w:t>
      </w:r>
    </w:p>
    <w:p w:rsidR="00690D3C" w:rsidRDefault="00690D3C" w:rsidP="00690D3C">
      <w:bookmarkStart w:id="156" w:name="_Toc6340123"/>
    </w:p>
    <w:p w:rsidR="00F777E8" w:rsidRPr="00690D3C" w:rsidRDefault="00F777E8" w:rsidP="00690D3C">
      <w:pPr>
        <w:pBdr>
          <w:bottom w:val="single" w:sz="6" w:space="1" w:color="auto"/>
        </w:pBdr>
        <w:rPr>
          <w:b/>
          <w:sz w:val="22"/>
        </w:rPr>
      </w:pPr>
      <w:r w:rsidRPr="00690D3C">
        <w:rPr>
          <w:b/>
          <w:sz w:val="22"/>
        </w:rPr>
        <w:t>(10) Consumer Goods</w:t>
      </w:r>
      <w:bookmarkEnd w:id="156"/>
    </w:p>
    <w:p w:rsidR="00E334A4" w:rsidRDefault="00E334A4" w:rsidP="00046962">
      <w:pPr>
        <w:pStyle w:val="NoSpacing"/>
        <w:numPr>
          <w:ilvl w:val="0"/>
          <w:numId w:val="141"/>
        </w:numPr>
      </w:pPr>
      <w:r>
        <w:t>After seizure</w:t>
      </w:r>
      <w:r w:rsidR="00AF57E0">
        <w:t xml:space="preserve"> of the collateral</w:t>
      </w:r>
      <w:r>
        <w:t xml:space="preserve"> SP ordinarily still has the option to just sue the debtor if the obligation is not fully covered</w:t>
      </w:r>
      <w:r w:rsidR="00AF57E0">
        <w:t>, as long as they don’t foreclose</w:t>
      </w:r>
    </w:p>
    <w:p w:rsidR="00225561" w:rsidRDefault="001A5047" w:rsidP="00046962">
      <w:pPr>
        <w:pStyle w:val="NoSpacing"/>
        <w:numPr>
          <w:ilvl w:val="0"/>
          <w:numId w:val="141"/>
        </w:numPr>
      </w:pPr>
      <w:r w:rsidRPr="00625AD4">
        <w:rPr>
          <w:rStyle w:val="StatuteCiteChar"/>
        </w:rPr>
        <w:t>s</w:t>
      </w:r>
      <w:r w:rsidR="00225561" w:rsidRPr="00625AD4">
        <w:rPr>
          <w:rStyle w:val="StatuteCiteChar"/>
        </w:rPr>
        <w:t xml:space="preserve">.67 </w:t>
      </w:r>
      <w:r w:rsidR="00225561">
        <w:t>creates an exception to this for consumer goods</w:t>
      </w:r>
    </w:p>
    <w:p w:rsidR="00C53BD9" w:rsidRPr="00C53BD9" w:rsidRDefault="00896074" w:rsidP="00046962">
      <w:pPr>
        <w:pStyle w:val="ListParagraph"/>
        <w:numPr>
          <w:ilvl w:val="0"/>
          <w:numId w:val="142"/>
        </w:numPr>
        <w:tabs>
          <w:tab w:val="left" w:pos="7759"/>
        </w:tabs>
        <w:spacing w:line="259" w:lineRule="auto"/>
        <w:rPr>
          <w:rFonts w:eastAsia="Calibri" w:cs="Times New Roman"/>
          <w:b/>
        </w:rPr>
      </w:pPr>
      <w:r w:rsidRPr="000429EE">
        <w:rPr>
          <w:rFonts w:eastAsia="Calibri" w:cs="Arial"/>
        </w:rPr>
        <w:t>A</w:t>
      </w:r>
      <w:r w:rsidR="00913FE9" w:rsidRPr="000429EE">
        <w:rPr>
          <w:rFonts w:eastAsia="Calibri" w:cs="Arial"/>
        </w:rPr>
        <w:t xml:space="preserve"> </w:t>
      </w:r>
      <w:r w:rsidR="00C53BD9" w:rsidRPr="000429EE">
        <w:rPr>
          <w:rFonts w:eastAsia="Calibri" w:cs="Arial"/>
        </w:rPr>
        <w:t xml:space="preserve">remnant of older </w:t>
      </w:r>
      <w:r w:rsidR="00625AD4" w:rsidRPr="000429EE">
        <w:rPr>
          <w:rFonts w:eastAsia="Calibri" w:cs="Arial"/>
          <w:b/>
        </w:rPr>
        <w:t xml:space="preserve">“seize or sue” </w:t>
      </w:r>
      <w:r w:rsidR="00C53BD9" w:rsidRPr="000429EE">
        <w:rPr>
          <w:rFonts w:eastAsia="Calibri" w:cs="Arial"/>
        </w:rPr>
        <w:t>secured transactions regime, which said that you could either seize the property, or sue</w:t>
      </w:r>
      <w:r w:rsidR="000429EE" w:rsidRPr="000429EE">
        <w:rPr>
          <w:rFonts w:eastAsia="Calibri" w:cs="Arial"/>
        </w:rPr>
        <w:t xml:space="preserve"> under contract law</w:t>
      </w:r>
      <w:r w:rsidR="00C53BD9" w:rsidRPr="000429EE">
        <w:rPr>
          <w:rFonts w:eastAsia="Calibri" w:cs="Arial"/>
        </w:rPr>
        <w:t xml:space="preserve">, </w:t>
      </w:r>
      <w:r w:rsidR="00C53BD9" w:rsidRPr="000429EE">
        <w:rPr>
          <w:rFonts w:eastAsia="Calibri" w:cs="Arial"/>
          <w:b/>
        </w:rPr>
        <w:t>but not both</w:t>
      </w:r>
      <w:r w:rsidR="00C53BD9" w:rsidRPr="000429EE">
        <w:rPr>
          <w:rFonts w:eastAsia="Calibri" w:cs="Times New Roman"/>
          <w:b/>
        </w:rPr>
        <w:t xml:space="preserve">. </w:t>
      </w:r>
      <w:r w:rsidR="00C53BD9" w:rsidRPr="00C53BD9">
        <w:rPr>
          <w:rStyle w:val="StatuteCiteChar"/>
          <w:color w:val="auto"/>
        </w:rPr>
        <w:t>s.67</w:t>
      </w:r>
      <w:r w:rsidR="00C53BD9" w:rsidRPr="00C53BD9">
        <w:rPr>
          <w:rStyle w:val="StatuteCiteChar"/>
        </w:rPr>
        <w:t xml:space="preserve"> </w:t>
      </w:r>
      <w:r w:rsidR="00C53BD9" w:rsidRPr="00C53BD9">
        <w:rPr>
          <w:rFonts w:eastAsia="Calibri" w:cs="Times New Roman"/>
          <w:b/>
        </w:rPr>
        <w:t xml:space="preserve">preserves this only in the context of consumer goods </w:t>
      </w:r>
      <w:r w:rsidR="00C53BD9" w:rsidRPr="00C53BD9">
        <w:rPr>
          <w:rFonts w:eastAsia="Calibri" w:cs="Times New Roman"/>
        </w:rPr>
        <w:t>- must do one or the other</w:t>
      </w:r>
      <w:r w:rsidR="000060DC">
        <w:rPr>
          <w:rFonts w:eastAsia="Calibri" w:cs="Times New Roman"/>
        </w:rPr>
        <w:t>.</w:t>
      </w:r>
    </w:p>
    <w:p w:rsidR="00C53BD9" w:rsidRDefault="00C53BD9" w:rsidP="00046962">
      <w:pPr>
        <w:numPr>
          <w:ilvl w:val="1"/>
          <w:numId w:val="142"/>
        </w:numPr>
        <w:spacing w:line="259" w:lineRule="auto"/>
        <w:contextualSpacing/>
        <w:rPr>
          <w:rFonts w:eastAsia="Calibri" w:cs="Times New Roman"/>
        </w:rPr>
      </w:pPr>
      <w:r w:rsidRPr="00C53BD9">
        <w:rPr>
          <w:rFonts w:eastAsia="Calibri" w:cs="Arial"/>
          <w:b/>
          <w:bCs/>
          <w:i/>
          <w:iCs/>
          <w:color w:val="FF0000"/>
          <w:shd w:val="clear" w:color="auto" w:fill="FFFFFF"/>
        </w:rPr>
        <w:t xml:space="preserve">Whitewater of Motors v. </w:t>
      </w:r>
      <w:proofErr w:type="spellStart"/>
      <w:r w:rsidRPr="00C53BD9">
        <w:rPr>
          <w:rFonts w:eastAsia="Calibri" w:cs="Arial"/>
          <w:b/>
          <w:bCs/>
          <w:i/>
          <w:iCs/>
          <w:color w:val="FF0000"/>
          <w:shd w:val="clear" w:color="auto" w:fill="FFFFFF"/>
        </w:rPr>
        <w:t>Amatto</w:t>
      </w:r>
      <w:proofErr w:type="spellEnd"/>
      <w:r w:rsidR="00C512E0">
        <w:rPr>
          <w:rFonts w:eastAsia="Calibri" w:cs="Times New Roman"/>
        </w:rPr>
        <w:t>: (</w:t>
      </w:r>
      <w:r w:rsidRPr="00C53BD9">
        <w:rPr>
          <w:rFonts w:eastAsia="Calibri" w:cs="Times New Roman"/>
        </w:rPr>
        <w:t xml:space="preserve">a consumer, having failed to make payments on a vehicle, simply returned the vehicle to the creditor’s lot. Argument was that the creditor accepted the surrender of the goods and therefore that the obligation was extinguished via </w:t>
      </w:r>
      <w:r w:rsidRPr="00C53BD9">
        <w:rPr>
          <w:rFonts w:eastAsia="Calibri" w:cs="Times New Roman"/>
          <w:b/>
        </w:rPr>
        <w:t>s. 67</w:t>
      </w:r>
      <w:r w:rsidRPr="00C53BD9">
        <w:rPr>
          <w:rFonts w:eastAsia="Calibri" w:cs="Times New Roman"/>
        </w:rPr>
        <w:t>. Creditor said no, I didn’t accept the surrender of the goods, and the court agreed – you have to do more to be considered to have accepted the goods.</w:t>
      </w:r>
      <w:r w:rsidR="00DD795D">
        <w:rPr>
          <w:rFonts w:eastAsia="Calibri" w:cs="Times New Roman"/>
        </w:rPr>
        <w:t>)</w:t>
      </w:r>
    </w:p>
    <w:p w:rsidR="00196F2C" w:rsidRPr="002758DC" w:rsidRDefault="009C28DF" w:rsidP="00196F2C">
      <w:pPr>
        <w:rPr>
          <w:rFonts w:eastAsia="Times New Roman" w:cs="Times New Roman"/>
          <w:b/>
          <w:sz w:val="28"/>
        </w:rPr>
      </w:pPr>
      <w:r>
        <w:rPr>
          <w:rFonts w:eastAsia="Times New Roman" w:cs="Times New Roman"/>
          <w:b/>
          <w:sz w:val="28"/>
        </w:rPr>
        <w:lastRenderedPageBreak/>
        <w:t xml:space="preserve">Exam </w:t>
      </w:r>
      <w:r w:rsidR="00196F2C" w:rsidRPr="00196F2C">
        <w:rPr>
          <w:rFonts w:eastAsia="Times New Roman" w:cs="Times New Roman"/>
          <w:b/>
          <w:sz w:val="28"/>
        </w:rPr>
        <w:t>Checklist</w:t>
      </w:r>
    </w:p>
    <w:p w:rsidR="00196F2C" w:rsidRPr="00196F2C" w:rsidRDefault="00196F2C" w:rsidP="00196F2C">
      <w:pPr>
        <w:rPr>
          <w:rFonts w:eastAsia="Times New Roman" w:cs="Times New Roman"/>
          <w:b/>
        </w:rPr>
      </w:pPr>
    </w:p>
    <w:p w:rsidR="00196F2C" w:rsidRPr="00196F2C" w:rsidRDefault="00196F2C" w:rsidP="00196F2C">
      <w:pPr>
        <w:rPr>
          <w:rFonts w:eastAsia="Times New Roman" w:cs="Times New Roman"/>
          <w:b/>
        </w:rPr>
      </w:pPr>
      <w:r w:rsidRPr="00196F2C">
        <w:rPr>
          <w:rFonts w:eastAsia="Times New Roman" w:cs="Times New Roman"/>
          <w:b/>
        </w:rPr>
        <w:t xml:space="preserve">Attachment – </w:t>
      </w:r>
      <w:r w:rsidRPr="00196F2C">
        <w:rPr>
          <w:rFonts w:eastAsia="Times New Roman" w:cs="Times New Roman"/>
        </w:rPr>
        <w:t xml:space="preserve">Original collateral must have </w:t>
      </w:r>
      <w:r w:rsidRPr="00196F2C">
        <w:rPr>
          <w:rFonts w:eastAsia="Times New Roman" w:cs="Arial"/>
          <w:b/>
          <w:color w:val="0000FF"/>
        </w:rPr>
        <w:t>s.10</w:t>
      </w:r>
      <w:r w:rsidRPr="00196F2C">
        <w:rPr>
          <w:rFonts w:eastAsia="Times New Roman" w:cs="Times New Roman"/>
        </w:rPr>
        <w:t xml:space="preserve"> writing requirements to be enforceable against 3</w:t>
      </w:r>
      <w:r w:rsidRPr="00196F2C">
        <w:rPr>
          <w:rFonts w:eastAsia="Times New Roman" w:cs="Times New Roman"/>
          <w:vertAlign w:val="superscript"/>
        </w:rPr>
        <w:t>rd</w:t>
      </w:r>
      <w:r w:rsidRPr="00196F2C">
        <w:rPr>
          <w:rFonts w:eastAsia="Times New Roman" w:cs="Times New Roman"/>
        </w:rPr>
        <w:t xml:space="preserve"> parties</w:t>
      </w:r>
    </w:p>
    <w:p w:rsidR="00196F2C" w:rsidRPr="00196F2C" w:rsidRDefault="00196F2C" w:rsidP="00196F2C">
      <w:pPr>
        <w:rPr>
          <w:rFonts w:eastAsia="Times New Roman" w:cs="Times New Roman"/>
          <w:b/>
        </w:rPr>
      </w:pPr>
      <w:r w:rsidRPr="00196F2C">
        <w:rPr>
          <w:rFonts w:eastAsia="Times New Roman" w:cs="Times New Roman"/>
          <w:b/>
        </w:rPr>
        <w:t xml:space="preserve">Characterization of collateral – </w:t>
      </w:r>
      <w:r w:rsidRPr="00196F2C">
        <w:rPr>
          <w:rFonts w:eastAsia="Times New Roman" w:cs="Times New Roman"/>
        </w:rPr>
        <w:t>when SI attaches, but different for each SP</w:t>
      </w:r>
    </w:p>
    <w:p w:rsidR="00196F2C" w:rsidRPr="00196F2C" w:rsidRDefault="00196F2C" w:rsidP="00196F2C">
      <w:pPr>
        <w:ind w:firstLine="720"/>
        <w:rPr>
          <w:rFonts w:eastAsia="Times New Roman" w:cs="Times New Roman"/>
        </w:rPr>
      </w:pPr>
      <w:r w:rsidRPr="00196F2C">
        <w:rPr>
          <w:rFonts w:eastAsia="Times New Roman" w:cs="Times New Roman"/>
        </w:rPr>
        <w:t>Goods – inventory, consumer goods, or equipment?</w:t>
      </w:r>
    </w:p>
    <w:p w:rsidR="00196F2C" w:rsidRPr="00196F2C" w:rsidRDefault="00196F2C" w:rsidP="00196F2C">
      <w:pPr>
        <w:rPr>
          <w:rFonts w:eastAsia="Times New Roman" w:cs="Times New Roman"/>
        </w:rPr>
      </w:pPr>
      <w:r w:rsidRPr="00196F2C">
        <w:rPr>
          <w:rFonts w:eastAsia="Times New Roman" w:cs="Times New Roman"/>
          <w:b/>
        </w:rPr>
        <w:t>Are there Proceeds?</w:t>
      </w:r>
    </w:p>
    <w:p w:rsidR="00196F2C" w:rsidRPr="00196F2C" w:rsidRDefault="00196F2C" w:rsidP="00196F2C">
      <w:pPr>
        <w:rPr>
          <w:rFonts w:eastAsia="Times New Roman" w:cs="Times New Roman"/>
          <w:b/>
        </w:rPr>
      </w:pPr>
      <w:r w:rsidRPr="00196F2C">
        <w:rPr>
          <w:rFonts w:eastAsia="Times New Roman" w:cs="Times New Roman"/>
          <w:b/>
        </w:rPr>
        <w:t xml:space="preserve">Access to PMSI rules? </w:t>
      </w:r>
    </w:p>
    <w:p w:rsidR="00196F2C" w:rsidRPr="00196F2C" w:rsidRDefault="00196F2C" w:rsidP="00196F2C">
      <w:pPr>
        <w:rPr>
          <w:rFonts w:eastAsia="Times New Roman" w:cs="Times New Roman"/>
          <w:b/>
        </w:rPr>
      </w:pPr>
      <w:r w:rsidRPr="00196F2C">
        <w:rPr>
          <w:rFonts w:eastAsia="Times New Roman" w:cs="Times New Roman"/>
          <w:b/>
          <w:bCs/>
          <w:lang w:val="en-US"/>
        </w:rPr>
        <w:t xml:space="preserve">Subordination agreement? </w:t>
      </w:r>
      <w:r w:rsidRPr="00196F2C">
        <w:rPr>
          <w:rFonts w:eastAsia="Times New Roman" w:cs="Times New Roman"/>
          <w:bCs/>
          <w:lang w:val="en-US"/>
        </w:rPr>
        <w:t>Enforceable?</w:t>
      </w:r>
    </w:p>
    <w:p w:rsidR="00196F2C" w:rsidRPr="00196F2C" w:rsidRDefault="00196F2C" w:rsidP="00196F2C">
      <w:pPr>
        <w:rPr>
          <w:rFonts w:eastAsia="Times New Roman" w:cs="Times New Roman"/>
          <w:b/>
        </w:rPr>
      </w:pPr>
    </w:p>
    <w:p w:rsidR="00196F2C" w:rsidRPr="00196F2C" w:rsidRDefault="00196F2C" w:rsidP="00196F2C">
      <w:pPr>
        <w:rPr>
          <w:rFonts w:eastAsia="Times New Roman" w:cs="Times New Roman"/>
          <w:b/>
        </w:rPr>
      </w:pPr>
      <w:r w:rsidRPr="00196F2C">
        <w:rPr>
          <w:rFonts w:eastAsia="Times New Roman" w:cs="Times New Roman"/>
          <w:b/>
        </w:rPr>
        <w:t>Perfection?</w:t>
      </w:r>
    </w:p>
    <w:p w:rsidR="00196F2C" w:rsidRPr="00196F2C" w:rsidRDefault="00196F2C" w:rsidP="00196F2C">
      <w:pPr>
        <w:rPr>
          <w:rFonts w:eastAsia="Times New Roman" w:cs="Times New Roman"/>
          <w:lang w:val="en-US"/>
        </w:rPr>
      </w:pPr>
      <w:r w:rsidRPr="00196F2C">
        <w:rPr>
          <w:rFonts w:eastAsia="Times New Roman" w:cs="Arial"/>
          <w:b/>
          <w:color w:val="0000FF"/>
          <w:lang w:val="en-US"/>
        </w:rPr>
        <w:t>19</w:t>
      </w:r>
      <w:r w:rsidRPr="00196F2C">
        <w:rPr>
          <w:rFonts w:eastAsia="Times New Roman" w:cs="Times New Roman"/>
          <w:lang w:val="en-US"/>
        </w:rPr>
        <w:t>: Requirements for perfection</w:t>
      </w:r>
    </w:p>
    <w:p w:rsidR="00196F2C" w:rsidRPr="00196F2C" w:rsidRDefault="00196F2C" w:rsidP="00196F2C">
      <w:pPr>
        <w:rPr>
          <w:rFonts w:eastAsia="Times New Roman" w:cs="Times New Roman"/>
          <w:lang w:val="en-US"/>
        </w:rPr>
      </w:pPr>
      <w:r w:rsidRPr="00196F2C">
        <w:rPr>
          <w:rFonts w:eastAsia="Times New Roman" w:cs="Arial"/>
          <w:b/>
          <w:color w:val="0000FF"/>
          <w:lang w:val="en-US"/>
        </w:rPr>
        <w:t>23</w:t>
      </w:r>
      <w:r w:rsidRPr="00196F2C">
        <w:rPr>
          <w:rFonts w:eastAsia="Times New Roman" w:cs="Times New Roman"/>
          <w:lang w:val="en-US"/>
        </w:rPr>
        <w:t>: Continuous Perfection</w:t>
      </w:r>
    </w:p>
    <w:p w:rsidR="00196F2C" w:rsidRPr="00196F2C" w:rsidRDefault="00196F2C" w:rsidP="00196F2C">
      <w:pPr>
        <w:rPr>
          <w:rFonts w:eastAsia="Times New Roman" w:cs="Times New Roman"/>
          <w:lang w:val="en-US"/>
        </w:rPr>
      </w:pPr>
      <w:r w:rsidRPr="00196F2C">
        <w:rPr>
          <w:rFonts w:eastAsia="Times New Roman" w:cs="Arial"/>
          <w:b/>
          <w:color w:val="0000FF"/>
          <w:lang w:val="en-US"/>
        </w:rPr>
        <w:t>25</w:t>
      </w:r>
      <w:r w:rsidRPr="00196F2C">
        <w:rPr>
          <w:rFonts w:eastAsia="Times New Roman" w:cs="Times New Roman"/>
          <w:lang w:val="en-US"/>
        </w:rPr>
        <w:t>: registration of a financing Statement</w:t>
      </w:r>
    </w:p>
    <w:p w:rsidR="00196F2C" w:rsidRPr="00196F2C" w:rsidRDefault="00196F2C" w:rsidP="00196F2C">
      <w:pPr>
        <w:rPr>
          <w:rFonts w:eastAsia="Times New Roman" w:cs="Times New Roman"/>
          <w:lang w:val="en-US"/>
        </w:rPr>
      </w:pPr>
      <w:r w:rsidRPr="00196F2C">
        <w:rPr>
          <w:rFonts w:eastAsia="Times New Roman" w:cs="Arial"/>
          <w:b/>
          <w:color w:val="0000FF"/>
          <w:lang w:val="en-US"/>
        </w:rPr>
        <w:t>43(4)</w:t>
      </w:r>
      <w:r w:rsidRPr="00196F2C">
        <w:rPr>
          <w:rFonts w:eastAsia="Times New Roman" w:cs="Times New Roman"/>
          <w:lang w:val="en-US"/>
        </w:rPr>
        <w:t>: FS can be registered before SI attaches</w:t>
      </w:r>
    </w:p>
    <w:p w:rsidR="00196F2C" w:rsidRPr="00196F2C" w:rsidRDefault="00196F2C" w:rsidP="00196F2C">
      <w:pPr>
        <w:rPr>
          <w:rFonts w:eastAsia="Times New Roman" w:cs="Times New Roman"/>
          <w:lang w:val="en-US"/>
        </w:rPr>
      </w:pPr>
      <w:r w:rsidRPr="00196F2C">
        <w:rPr>
          <w:rFonts w:eastAsia="Times New Roman" w:cs="Arial"/>
          <w:b/>
          <w:color w:val="0000FF"/>
          <w:lang w:val="en-US"/>
        </w:rPr>
        <w:t>43(6)</w:t>
      </w:r>
      <w:r w:rsidRPr="00196F2C">
        <w:rPr>
          <w:rFonts w:eastAsia="Times New Roman" w:cs="Times New Roman"/>
          <w:lang w:val="en-US"/>
        </w:rPr>
        <w:t>: FS “affected”, possibly invalid if seriously misleading</w:t>
      </w:r>
    </w:p>
    <w:p w:rsidR="00196F2C" w:rsidRPr="00196F2C" w:rsidRDefault="00196F2C" w:rsidP="00196F2C">
      <w:pPr>
        <w:rPr>
          <w:rFonts w:eastAsia="Times New Roman" w:cs="Times New Roman"/>
          <w:lang w:val="en-US"/>
        </w:rPr>
      </w:pPr>
      <w:r w:rsidRPr="00196F2C">
        <w:rPr>
          <w:rFonts w:eastAsia="Times New Roman" w:cs="Arial"/>
          <w:b/>
          <w:color w:val="0000FF"/>
          <w:lang w:val="en-US"/>
        </w:rPr>
        <w:t>26</w:t>
      </w:r>
      <w:r w:rsidRPr="00196F2C">
        <w:rPr>
          <w:rFonts w:eastAsia="Times New Roman" w:cs="Times New Roman"/>
          <w:lang w:val="en-US"/>
        </w:rPr>
        <w:t>: temporary perfection (15 day grace period)</w:t>
      </w:r>
    </w:p>
    <w:p w:rsidR="00196F2C" w:rsidRPr="00196F2C" w:rsidRDefault="00196F2C" w:rsidP="00196F2C">
      <w:pPr>
        <w:rPr>
          <w:rFonts w:eastAsia="Times New Roman" w:cs="Times New Roman"/>
          <w:lang w:val="en-US"/>
        </w:rPr>
      </w:pPr>
      <w:r w:rsidRPr="00196F2C">
        <w:rPr>
          <w:rFonts w:eastAsia="Times New Roman" w:cs="Arial"/>
          <w:b/>
          <w:color w:val="0000FF"/>
          <w:lang w:val="en-US"/>
        </w:rPr>
        <w:t>28(3)</w:t>
      </w:r>
      <w:r w:rsidRPr="00196F2C">
        <w:rPr>
          <w:rFonts w:eastAsia="Times New Roman" w:cs="Times New Roman"/>
          <w:lang w:val="en-US"/>
        </w:rPr>
        <w:t>: perfection in proceeds (15 day grace period)</w:t>
      </w:r>
    </w:p>
    <w:p w:rsidR="00196F2C" w:rsidRPr="00196F2C" w:rsidRDefault="00196F2C" w:rsidP="00196F2C">
      <w:pPr>
        <w:rPr>
          <w:rFonts w:eastAsia="Times New Roman" w:cs="Times New Roman"/>
          <w:bCs/>
          <w:lang w:val="en-US"/>
        </w:rPr>
      </w:pPr>
      <w:r w:rsidRPr="00196F2C">
        <w:rPr>
          <w:rFonts w:eastAsia="Times New Roman" w:cs="Times New Roman"/>
          <w:b/>
          <w:bCs/>
          <w:lang w:val="en-US"/>
        </w:rPr>
        <w:tab/>
      </w:r>
      <w:r w:rsidRPr="00196F2C">
        <w:rPr>
          <w:rFonts w:eastAsia="Times New Roman" w:cs="Times New Roman"/>
          <w:b/>
          <w:bCs/>
          <w:lang w:val="en-US"/>
        </w:rPr>
        <w:tab/>
      </w:r>
    </w:p>
    <w:p w:rsidR="00196F2C" w:rsidRPr="00196F2C" w:rsidRDefault="00196F2C" w:rsidP="00196F2C">
      <w:pPr>
        <w:rPr>
          <w:rFonts w:eastAsia="Times New Roman" w:cs="Times New Roman"/>
          <w:b/>
          <w:bCs/>
          <w:lang w:val="en-US"/>
        </w:rPr>
      </w:pPr>
      <w:r w:rsidRPr="00196F2C">
        <w:rPr>
          <w:rFonts w:eastAsia="Times New Roman" w:cs="Times New Roman"/>
          <w:b/>
          <w:bCs/>
          <w:lang w:val="en-US"/>
        </w:rPr>
        <w:t>Residual Priority rules</w:t>
      </w:r>
    </w:p>
    <w:p w:rsidR="00196F2C" w:rsidRPr="00196F2C" w:rsidRDefault="00196F2C" w:rsidP="00196F2C">
      <w:pPr>
        <w:rPr>
          <w:rFonts w:eastAsia="Times New Roman" w:cs="Times New Roman"/>
          <w:bCs/>
          <w:lang w:val="en-US"/>
        </w:rPr>
      </w:pPr>
      <w:r w:rsidRPr="00196F2C">
        <w:rPr>
          <w:rFonts w:eastAsia="Times New Roman" w:cs="Arial"/>
          <w:b/>
          <w:color w:val="0000FF"/>
          <w:lang w:val="en-US"/>
        </w:rPr>
        <w:t>35(1)(a)</w:t>
      </w:r>
      <w:r w:rsidRPr="00196F2C">
        <w:rPr>
          <w:rFonts w:eastAsia="Times New Roman" w:cs="Times New Roman"/>
          <w:bCs/>
          <w:lang w:val="en-US"/>
        </w:rPr>
        <w:t>: perfected SIs by order of registration or possession</w:t>
      </w:r>
    </w:p>
    <w:p w:rsidR="00196F2C" w:rsidRPr="00196F2C" w:rsidRDefault="00196F2C" w:rsidP="00196F2C">
      <w:pPr>
        <w:rPr>
          <w:rFonts w:eastAsia="Times New Roman" w:cs="Times New Roman"/>
          <w:bCs/>
          <w:lang w:val="en-US"/>
        </w:rPr>
      </w:pPr>
      <w:r w:rsidRPr="00196F2C">
        <w:rPr>
          <w:rFonts w:eastAsia="Times New Roman" w:cs="Arial"/>
          <w:b/>
          <w:color w:val="0000FF"/>
          <w:lang w:val="en-US"/>
        </w:rPr>
        <w:t>35(1)(b)</w:t>
      </w:r>
      <w:r w:rsidRPr="00196F2C">
        <w:rPr>
          <w:rFonts w:eastAsia="Times New Roman" w:cs="Times New Roman"/>
          <w:bCs/>
          <w:lang w:val="en-US"/>
        </w:rPr>
        <w:t>: perfected SIs over unperfected Sis</w:t>
      </w:r>
    </w:p>
    <w:p w:rsidR="00196F2C" w:rsidRPr="00196F2C" w:rsidRDefault="00196F2C" w:rsidP="00196F2C">
      <w:pPr>
        <w:rPr>
          <w:rFonts w:eastAsia="Times New Roman" w:cs="Times New Roman"/>
          <w:bCs/>
          <w:lang w:val="en-US"/>
        </w:rPr>
      </w:pPr>
      <w:r w:rsidRPr="00196F2C">
        <w:rPr>
          <w:rFonts w:eastAsia="Times New Roman" w:cs="Arial"/>
          <w:b/>
          <w:color w:val="0000FF"/>
          <w:lang w:val="en-US"/>
        </w:rPr>
        <w:t>35(1)(c)</w:t>
      </w:r>
      <w:r w:rsidRPr="00196F2C">
        <w:rPr>
          <w:rFonts w:eastAsia="Times New Roman" w:cs="Times New Roman"/>
          <w:bCs/>
          <w:lang w:val="en-US"/>
        </w:rPr>
        <w:t>: unperfected SIs by order of attachment</w:t>
      </w:r>
    </w:p>
    <w:p w:rsidR="00196F2C" w:rsidRPr="00196F2C" w:rsidRDefault="00196F2C" w:rsidP="00196F2C">
      <w:pPr>
        <w:rPr>
          <w:rFonts w:eastAsia="Times New Roman" w:cs="Times New Roman"/>
          <w:bCs/>
          <w:lang w:val="en-US"/>
        </w:rPr>
      </w:pPr>
      <w:r w:rsidRPr="00196F2C">
        <w:rPr>
          <w:rFonts w:eastAsia="Times New Roman" w:cs="Arial"/>
          <w:b/>
          <w:color w:val="0000FF"/>
          <w:lang w:val="en-US"/>
        </w:rPr>
        <w:t>35(2)</w:t>
      </w:r>
      <w:r w:rsidRPr="00196F2C">
        <w:rPr>
          <w:rFonts w:eastAsia="Times New Roman" w:cs="Times New Roman"/>
          <w:bCs/>
          <w:lang w:val="en-US"/>
        </w:rPr>
        <w:t>: continuously perfected SI governed by date of original perfection</w:t>
      </w:r>
    </w:p>
    <w:p w:rsidR="00196F2C" w:rsidRPr="00196F2C" w:rsidRDefault="00196F2C" w:rsidP="00196F2C">
      <w:pPr>
        <w:rPr>
          <w:rFonts w:eastAsia="Times New Roman" w:cs="Times New Roman"/>
          <w:bCs/>
          <w:lang w:val="en-US"/>
        </w:rPr>
      </w:pPr>
      <w:r w:rsidRPr="00196F2C">
        <w:rPr>
          <w:rFonts w:eastAsia="Times New Roman" w:cs="Arial"/>
          <w:b/>
          <w:color w:val="0000FF"/>
          <w:lang w:val="en-US"/>
        </w:rPr>
        <w:t>35(5)</w:t>
      </w:r>
      <w:r w:rsidRPr="00196F2C">
        <w:rPr>
          <w:rFonts w:eastAsia="Times New Roman" w:cs="Times New Roman"/>
          <w:bCs/>
          <w:lang w:val="en-US"/>
        </w:rPr>
        <w:t>: future advances tack onto priority</w:t>
      </w:r>
    </w:p>
    <w:p w:rsidR="00196F2C" w:rsidRPr="00196F2C" w:rsidRDefault="00196F2C" w:rsidP="00196F2C">
      <w:pPr>
        <w:rPr>
          <w:rFonts w:eastAsia="Times New Roman" w:cs="Times New Roman"/>
          <w:b/>
          <w:bCs/>
          <w:lang w:val="en-US"/>
        </w:rPr>
      </w:pPr>
    </w:p>
    <w:p w:rsidR="00196F2C" w:rsidRPr="00196F2C" w:rsidRDefault="00196F2C" w:rsidP="00196F2C">
      <w:pPr>
        <w:rPr>
          <w:rFonts w:eastAsia="Times New Roman" w:cs="Times New Roman"/>
          <w:b/>
          <w:bCs/>
          <w:lang w:val="en-US"/>
        </w:rPr>
      </w:pPr>
      <w:r w:rsidRPr="00196F2C">
        <w:rPr>
          <w:rFonts w:eastAsia="Times New Roman" w:cs="Times New Roman"/>
          <w:b/>
          <w:bCs/>
          <w:lang w:val="en-US"/>
        </w:rPr>
        <w:t>Specific Priority rules</w:t>
      </w:r>
    </w:p>
    <w:p w:rsidR="00196F2C" w:rsidRPr="00196F2C" w:rsidRDefault="00196F2C" w:rsidP="00196F2C">
      <w:pPr>
        <w:rPr>
          <w:rFonts w:eastAsia="Times New Roman" w:cs="Times New Roman"/>
          <w:bCs/>
          <w:i/>
          <w:lang w:val="en-US"/>
        </w:rPr>
      </w:pPr>
      <w:r w:rsidRPr="00196F2C">
        <w:rPr>
          <w:rFonts w:eastAsia="Times New Roman" w:cs="Arial"/>
          <w:b/>
          <w:color w:val="0000FF"/>
          <w:lang w:val="en-US"/>
        </w:rPr>
        <w:t>35(7)</w:t>
      </w:r>
      <w:r w:rsidRPr="00196F2C">
        <w:rPr>
          <w:rFonts w:eastAsia="Times New Roman" w:cs="Times New Roman"/>
          <w:bCs/>
          <w:lang w:val="en-US"/>
        </w:rPr>
        <w:t>: lapse in registration (30 day</w:t>
      </w:r>
      <w:r w:rsidRPr="00196F2C">
        <w:rPr>
          <w:rFonts w:eastAsia="Times New Roman" w:cs="Times New Roman"/>
          <w:b/>
          <w:bCs/>
          <w:lang w:val="en-US"/>
        </w:rPr>
        <w:t xml:space="preserve"> </w:t>
      </w:r>
      <w:r w:rsidRPr="00196F2C">
        <w:rPr>
          <w:rFonts w:eastAsia="Times New Roman" w:cs="Times New Roman"/>
          <w:bCs/>
          <w:lang w:val="en-US"/>
        </w:rPr>
        <w:t>“</w:t>
      </w:r>
      <w:r w:rsidRPr="00196F2C">
        <w:rPr>
          <w:rFonts w:eastAsia="Times New Roman" w:cs="Times New Roman"/>
          <w:bCs/>
          <w:u w:val="single"/>
          <w:lang w:val="en-US"/>
        </w:rPr>
        <w:t>false</w:t>
      </w:r>
      <w:r w:rsidRPr="00196F2C">
        <w:rPr>
          <w:rFonts w:eastAsia="Times New Roman" w:cs="Times New Roman"/>
          <w:bCs/>
          <w:lang w:val="en-US"/>
        </w:rPr>
        <w:t>” grace period)</w:t>
      </w:r>
    </w:p>
    <w:p w:rsidR="00196F2C" w:rsidRPr="00196F2C" w:rsidRDefault="00196F2C" w:rsidP="00196F2C">
      <w:pPr>
        <w:rPr>
          <w:rFonts w:eastAsia="Times New Roman" w:cs="Times New Roman"/>
          <w:bCs/>
          <w:lang w:val="en-US"/>
        </w:rPr>
      </w:pPr>
      <w:r w:rsidRPr="00196F2C">
        <w:rPr>
          <w:rFonts w:eastAsia="Times New Roman" w:cs="Arial"/>
          <w:b/>
          <w:color w:val="0000FF"/>
          <w:lang w:val="en-US"/>
        </w:rPr>
        <w:t>34(1)/(2)</w:t>
      </w:r>
      <w:r w:rsidRPr="00196F2C">
        <w:rPr>
          <w:rFonts w:eastAsia="Times New Roman" w:cs="Times New Roman"/>
          <w:bCs/>
          <w:lang w:val="en-US"/>
        </w:rPr>
        <w:t xml:space="preserve">: PMSI vs non-PMSI </w:t>
      </w:r>
    </w:p>
    <w:p w:rsidR="00196F2C" w:rsidRPr="00196F2C" w:rsidRDefault="00196F2C" w:rsidP="00196F2C">
      <w:pPr>
        <w:rPr>
          <w:rFonts w:eastAsia="Times New Roman" w:cs="Times New Roman"/>
          <w:b/>
          <w:bCs/>
          <w:lang w:val="en-US"/>
        </w:rPr>
      </w:pPr>
      <w:r w:rsidRPr="00196F2C">
        <w:rPr>
          <w:rFonts w:eastAsia="Times New Roman" w:cs="Arial"/>
          <w:b/>
          <w:color w:val="0000FF"/>
          <w:lang w:val="en-US"/>
        </w:rPr>
        <w:t>34(4)</w:t>
      </w:r>
      <w:r w:rsidRPr="00196F2C">
        <w:rPr>
          <w:rFonts w:eastAsia="Times New Roman" w:cs="Times New Roman"/>
          <w:bCs/>
          <w:lang w:val="en-US"/>
        </w:rPr>
        <w:t>: seller PMSI vs lender PMSI</w:t>
      </w:r>
    </w:p>
    <w:p w:rsidR="00196F2C" w:rsidRPr="00196F2C" w:rsidRDefault="00196F2C" w:rsidP="00196F2C">
      <w:pPr>
        <w:rPr>
          <w:rFonts w:eastAsia="Times New Roman" w:cs="Times New Roman"/>
          <w:bCs/>
          <w:lang w:val="en-US"/>
        </w:rPr>
      </w:pPr>
      <w:r w:rsidRPr="00196F2C">
        <w:rPr>
          <w:rFonts w:eastAsia="Times New Roman" w:cs="Arial"/>
          <w:b/>
          <w:color w:val="0000FF"/>
          <w:lang w:val="en-US"/>
        </w:rPr>
        <w:t>34(6)</w:t>
      </w:r>
      <w:r w:rsidRPr="00196F2C">
        <w:rPr>
          <w:rFonts w:eastAsia="Times New Roman" w:cs="Times New Roman"/>
          <w:bCs/>
          <w:lang w:val="en-US"/>
        </w:rPr>
        <w:t>: original collateral PMSI vs proceeds PMSI</w:t>
      </w:r>
    </w:p>
    <w:p w:rsidR="00196F2C" w:rsidRPr="00196F2C" w:rsidRDefault="00196F2C" w:rsidP="00196F2C">
      <w:pPr>
        <w:rPr>
          <w:rFonts w:eastAsia="Times New Roman" w:cs="Times New Roman"/>
          <w:bCs/>
          <w:lang w:val="en-US"/>
        </w:rPr>
      </w:pPr>
    </w:p>
    <w:p w:rsidR="00196F2C" w:rsidRPr="00196F2C" w:rsidRDefault="00196F2C" w:rsidP="00196F2C">
      <w:pPr>
        <w:rPr>
          <w:rFonts w:eastAsia="Times New Roman" w:cs="Times New Roman"/>
          <w:b/>
          <w:bCs/>
          <w:lang w:val="en-US"/>
        </w:rPr>
      </w:pPr>
      <w:r w:rsidRPr="00196F2C">
        <w:rPr>
          <w:rFonts w:eastAsia="Times New Roman" w:cs="Times New Roman"/>
          <w:b/>
          <w:bCs/>
          <w:lang w:val="en-US"/>
        </w:rPr>
        <w:t>SP vs Transferees</w:t>
      </w:r>
    </w:p>
    <w:p w:rsidR="00196F2C" w:rsidRPr="00196F2C" w:rsidRDefault="00196F2C" w:rsidP="00196F2C">
      <w:pPr>
        <w:rPr>
          <w:rFonts w:eastAsia="Times New Roman" w:cs="Times New Roman"/>
          <w:bCs/>
          <w:lang w:val="en-US"/>
        </w:rPr>
      </w:pPr>
      <w:r w:rsidRPr="00196F2C">
        <w:rPr>
          <w:rFonts w:eastAsia="Times New Roman" w:cs="Arial"/>
          <w:b/>
          <w:color w:val="0000FF"/>
          <w:lang w:val="en-US"/>
        </w:rPr>
        <w:t>20(c)</w:t>
      </w:r>
      <w:r w:rsidRPr="00196F2C">
        <w:rPr>
          <w:rFonts w:eastAsia="Times New Roman" w:cs="Times New Roman"/>
          <w:bCs/>
          <w:lang w:val="en-US"/>
        </w:rPr>
        <w:t>: BFPV that is not a secured party if unperfected</w:t>
      </w:r>
    </w:p>
    <w:p w:rsidR="00196F2C" w:rsidRPr="00196F2C" w:rsidRDefault="00196F2C" w:rsidP="00196F2C">
      <w:pPr>
        <w:rPr>
          <w:rFonts w:eastAsia="Times New Roman" w:cs="Times New Roman"/>
          <w:bCs/>
          <w:lang w:val="en-US"/>
        </w:rPr>
      </w:pPr>
      <w:r w:rsidRPr="00196F2C">
        <w:rPr>
          <w:rFonts w:eastAsia="Times New Roman" w:cs="Arial"/>
          <w:b/>
          <w:color w:val="0000FF"/>
          <w:lang w:val="en-US"/>
        </w:rPr>
        <w:t>28(1)(a)</w:t>
      </w:r>
      <w:r w:rsidRPr="00196F2C">
        <w:rPr>
          <w:rFonts w:eastAsia="Times New Roman" w:cs="Times New Roman"/>
          <w:bCs/>
          <w:lang w:val="en-US"/>
        </w:rPr>
        <w:t>: authorized dealing, license to deal</w:t>
      </w:r>
    </w:p>
    <w:p w:rsidR="00196F2C" w:rsidRPr="00196F2C" w:rsidRDefault="00196F2C" w:rsidP="00196F2C">
      <w:pPr>
        <w:rPr>
          <w:rFonts w:eastAsia="Times New Roman" w:cs="Times New Roman"/>
          <w:bCs/>
          <w:lang w:val="en-US"/>
        </w:rPr>
      </w:pPr>
      <w:r w:rsidRPr="00196F2C">
        <w:rPr>
          <w:rFonts w:eastAsia="Times New Roman" w:cs="Arial"/>
          <w:b/>
          <w:color w:val="0000FF"/>
          <w:lang w:val="en-US"/>
        </w:rPr>
        <w:t>30(2)</w:t>
      </w:r>
      <w:r w:rsidRPr="00196F2C">
        <w:rPr>
          <w:rFonts w:eastAsia="Times New Roman" w:cs="Times New Roman"/>
          <w:bCs/>
          <w:lang w:val="en-US"/>
        </w:rPr>
        <w:t xml:space="preserve">: debtor sells in the ordinary course of business </w:t>
      </w:r>
    </w:p>
    <w:p w:rsidR="00196F2C" w:rsidRPr="00196F2C" w:rsidRDefault="00196F2C" w:rsidP="00196F2C">
      <w:pPr>
        <w:rPr>
          <w:rFonts w:eastAsia="Times New Roman" w:cs="Times New Roman"/>
          <w:bCs/>
          <w:lang w:val="en-US"/>
        </w:rPr>
      </w:pPr>
      <w:r w:rsidRPr="00196F2C">
        <w:rPr>
          <w:rFonts w:eastAsia="Times New Roman" w:cs="Arial"/>
          <w:b/>
          <w:color w:val="0000FF"/>
        </w:rPr>
        <w:t>30</w:t>
      </w:r>
      <w:r w:rsidRPr="00196F2C">
        <w:rPr>
          <w:rFonts w:eastAsia="Times New Roman" w:cs="Arial"/>
          <w:b/>
          <w:color w:val="0000FF"/>
          <w:lang w:val="en-US"/>
        </w:rPr>
        <w:t>(3)</w:t>
      </w:r>
      <w:r w:rsidRPr="00196F2C">
        <w:rPr>
          <w:rFonts w:eastAsia="Times New Roman" w:cs="Times New Roman"/>
          <w:bCs/>
          <w:lang w:val="en-US"/>
        </w:rPr>
        <w:t>: consumer goods</w:t>
      </w:r>
    </w:p>
    <w:p w:rsidR="00196F2C" w:rsidRPr="00196F2C" w:rsidRDefault="00196F2C" w:rsidP="00196F2C">
      <w:pPr>
        <w:rPr>
          <w:rFonts w:eastAsia="Times New Roman" w:cs="Times New Roman"/>
          <w:bCs/>
          <w:lang w:val="en-US"/>
        </w:rPr>
      </w:pPr>
      <w:r w:rsidRPr="00196F2C">
        <w:rPr>
          <w:rFonts w:eastAsia="Times New Roman" w:cs="Arial"/>
          <w:b/>
          <w:color w:val="0000FF"/>
          <w:lang w:val="en-US"/>
        </w:rPr>
        <w:t>20(a)</w:t>
      </w:r>
      <w:r w:rsidRPr="00196F2C">
        <w:rPr>
          <w:rFonts w:eastAsia="Times New Roman" w:cs="Times New Roman"/>
          <w:bCs/>
          <w:lang w:val="en-US"/>
        </w:rPr>
        <w:t>: SP vs unsecured creditor</w:t>
      </w:r>
    </w:p>
    <w:p w:rsidR="00196F2C" w:rsidRPr="00196F2C" w:rsidRDefault="00196F2C" w:rsidP="00196F2C">
      <w:pPr>
        <w:rPr>
          <w:rFonts w:eastAsia="Times New Roman" w:cs="Arial"/>
          <w:color w:val="0000FF"/>
          <w:lang w:val="en-US"/>
        </w:rPr>
      </w:pPr>
      <w:r w:rsidRPr="00196F2C">
        <w:rPr>
          <w:rFonts w:eastAsia="Times New Roman" w:cs="Arial"/>
          <w:b/>
          <w:color w:val="0000FF"/>
          <w:lang w:val="en-US"/>
        </w:rPr>
        <w:t>35(8)</w:t>
      </w:r>
      <w:r w:rsidRPr="00196F2C">
        <w:rPr>
          <w:rFonts w:eastAsia="Times New Roman" w:cs="Times New Roman"/>
        </w:rPr>
        <w:t>: SI given by transferor vs. SI arising before the transfer  (15 day grace period after knowledge)</w:t>
      </w:r>
    </w:p>
    <w:p w:rsidR="00196F2C" w:rsidRPr="00196F2C" w:rsidRDefault="00196F2C" w:rsidP="00196F2C">
      <w:pPr>
        <w:rPr>
          <w:rFonts w:eastAsia="Times New Roman" w:cs="Times New Roman"/>
          <w:bCs/>
          <w:lang w:val="en-US"/>
        </w:rPr>
      </w:pPr>
      <w:r w:rsidRPr="00196F2C">
        <w:rPr>
          <w:rFonts w:eastAsia="Times New Roman" w:cs="Arial"/>
          <w:b/>
          <w:color w:val="0000FF"/>
          <w:lang w:val="en-US"/>
        </w:rPr>
        <w:t>51</w:t>
      </w:r>
      <w:r w:rsidRPr="00196F2C">
        <w:rPr>
          <w:rFonts w:eastAsia="Times New Roman" w:cs="Times New Roman"/>
          <w:bCs/>
          <w:lang w:val="en-US"/>
        </w:rPr>
        <w:t xml:space="preserve">: SI given by transferor vs. SI arising after transfer (15 day grace period after </w:t>
      </w:r>
      <w:r w:rsidRPr="00196F2C">
        <w:rPr>
          <w:rFonts w:eastAsia="Times New Roman" w:cs="Arial"/>
          <w:b/>
          <w:color w:val="0000FF"/>
        </w:rPr>
        <w:t>(1)</w:t>
      </w:r>
      <w:r w:rsidRPr="00196F2C">
        <w:rPr>
          <w:rFonts w:eastAsia="Times New Roman" w:cs="Times New Roman"/>
          <w:bCs/>
          <w:lang w:val="en-US"/>
        </w:rPr>
        <w:t xml:space="preserve"> knowledge or </w:t>
      </w:r>
      <w:r w:rsidRPr="00196F2C">
        <w:rPr>
          <w:rFonts w:eastAsia="Times New Roman" w:cs="Arial"/>
          <w:b/>
          <w:color w:val="0000FF"/>
        </w:rPr>
        <w:t>(2)</w:t>
      </w:r>
      <w:r w:rsidRPr="00196F2C">
        <w:rPr>
          <w:rFonts w:eastAsia="Times New Roman" w:cs="Times New Roman"/>
          <w:bCs/>
          <w:lang w:val="en-US"/>
        </w:rPr>
        <w:t xml:space="preserve"> consent + transfer)</w:t>
      </w:r>
    </w:p>
    <w:p w:rsidR="00196F2C" w:rsidRPr="00196F2C" w:rsidRDefault="00196F2C" w:rsidP="00196F2C">
      <w:pPr>
        <w:rPr>
          <w:rFonts w:eastAsia="Times New Roman" w:cs="Times New Roman"/>
          <w:bCs/>
          <w:lang w:val="en-US"/>
        </w:rPr>
      </w:pPr>
      <w:r w:rsidRPr="00196F2C">
        <w:rPr>
          <w:rFonts w:eastAsia="Times New Roman" w:cs="Arial"/>
          <w:b/>
          <w:color w:val="0000FF"/>
          <w:lang w:val="en-US"/>
        </w:rPr>
        <w:t>36</w:t>
      </w:r>
      <w:r w:rsidRPr="00196F2C">
        <w:rPr>
          <w:rFonts w:eastAsia="Times New Roman" w:cs="Times New Roman"/>
          <w:bCs/>
          <w:lang w:val="en-US"/>
        </w:rPr>
        <w:t>: SIs in fixtures vs land interests</w:t>
      </w:r>
    </w:p>
    <w:p w:rsidR="00F66F9F" w:rsidRPr="004D47F0" w:rsidRDefault="00196F2C" w:rsidP="00F66F9F">
      <w:pPr>
        <w:rPr>
          <w:rFonts w:eastAsia="Times New Roman" w:cs="Times New Roman"/>
          <w:bCs/>
          <w:lang w:val="en-US"/>
        </w:rPr>
      </w:pPr>
      <w:r w:rsidRPr="00196F2C">
        <w:rPr>
          <w:rFonts w:eastAsia="Times New Roman" w:cs="Arial"/>
          <w:b/>
          <w:color w:val="0000FF"/>
          <w:lang w:val="en-US"/>
        </w:rPr>
        <w:t>38</w:t>
      </w:r>
      <w:r w:rsidRPr="00196F2C">
        <w:rPr>
          <w:rFonts w:eastAsia="Times New Roman" w:cs="Times New Roman"/>
          <w:bCs/>
          <w:lang w:val="en-US"/>
        </w:rPr>
        <w:t>: SI in accession vs SI in whole</w:t>
      </w:r>
      <w:r w:rsidRPr="00196F2C">
        <w:rPr>
          <w:rFonts w:eastAsia="Times New Roman" w:cs="Times New Roman"/>
          <w:bCs/>
          <w:lang w:val="en-US"/>
        </w:rPr>
        <w:tab/>
      </w:r>
      <w:r w:rsidRPr="00196F2C">
        <w:rPr>
          <w:rFonts w:eastAsia="Times New Roman" w:cs="Times New Roman"/>
          <w:bCs/>
          <w:lang w:val="en-US"/>
        </w:rPr>
        <w:tab/>
      </w:r>
    </w:p>
    <w:sectPr w:rsidR="00F66F9F" w:rsidRPr="004D47F0" w:rsidSect="00D05098">
      <w:footerReference w:type="default" r:id="rId9"/>
      <w:pgSz w:w="12240" w:h="15840"/>
      <w:pgMar w:top="54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2C6" w:rsidRDefault="004712C6" w:rsidP="00F826D8">
      <w:r>
        <w:separator/>
      </w:r>
    </w:p>
  </w:endnote>
  <w:endnote w:type="continuationSeparator" w:id="0">
    <w:p w:rsidR="004712C6" w:rsidRDefault="004712C6" w:rsidP="00F8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566943"/>
      <w:docPartObj>
        <w:docPartGallery w:val="Page Numbers (Bottom of Page)"/>
        <w:docPartUnique/>
      </w:docPartObj>
    </w:sdtPr>
    <w:sdtEndPr>
      <w:rPr>
        <w:noProof/>
      </w:rPr>
    </w:sdtEndPr>
    <w:sdtContent>
      <w:p w:rsidR="00483C25" w:rsidRDefault="00483C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2C6" w:rsidRDefault="004712C6" w:rsidP="00F826D8">
      <w:r>
        <w:separator/>
      </w:r>
    </w:p>
  </w:footnote>
  <w:footnote w:type="continuationSeparator" w:id="0">
    <w:p w:rsidR="004712C6" w:rsidRDefault="004712C6" w:rsidP="00F82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016"/>
    <w:multiLevelType w:val="hybridMultilevel"/>
    <w:tmpl w:val="8CB6C46E"/>
    <w:lvl w:ilvl="0" w:tplc="31B09530">
      <w:start w:val="1"/>
      <w:numFmt w:val="decimal"/>
      <w:lvlText w:val="(%1)"/>
      <w:lvlJc w:val="left"/>
      <w:pPr>
        <w:ind w:left="360" w:hanging="360"/>
      </w:pPr>
      <w:rPr>
        <w:rFonts w:hint="default"/>
        <w:b/>
        <w:color w:val="0000FF"/>
      </w:rPr>
    </w:lvl>
    <w:lvl w:ilvl="1" w:tplc="5950B8CE">
      <w:start w:val="1"/>
      <w:numFmt w:val="lowerLetter"/>
      <w:lvlText w:val="(%2)"/>
      <w:lvlJc w:val="left"/>
      <w:pPr>
        <w:ind w:left="1080" w:hanging="360"/>
      </w:pPr>
      <w:rPr>
        <w:rFonts w:hint="default"/>
        <w:b/>
        <w:color w:val="0000FF"/>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0206A68"/>
    <w:multiLevelType w:val="hybridMultilevel"/>
    <w:tmpl w:val="E9DE9A6A"/>
    <w:lvl w:ilvl="0" w:tplc="619E4AF4">
      <w:start w:val="1"/>
      <w:numFmt w:val="lowerLetter"/>
      <w:lvlText w:val="(%1)"/>
      <w:lvlJc w:val="left"/>
      <w:pPr>
        <w:ind w:left="720" w:hanging="360"/>
      </w:pPr>
      <w:rPr>
        <w:rFonts w:hint="default"/>
        <w:b/>
        <w:color w:val="0000FF"/>
      </w:rPr>
    </w:lvl>
    <w:lvl w:ilvl="1" w:tplc="D9E6F076">
      <w:start w:val="1"/>
      <w:numFmt w:val="lowerLetter"/>
      <w:lvlText w:val="(%2)"/>
      <w:lvlJc w:val="left"/>
      <w:pPr>
        <w:ind w:left="1440" w:hanging="360"/>
      </w:pPr>
      <w:rPr>
        <w:rFonts w:hint="default"/>
        <w:b/>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07C518E"/>
    <w:multiLevelType w:val="hybridMultilevel"/>
    <w:tmpl w:val="64AEFB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19970AC"/>
    <w:multiLevelType w:val="hybridMultilevel"/>
    <w:tmpl w:val="01F8CC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1F2552B"/>
    <w:multiLevelType w:val="hybridMultilevel"/>
    <w:tmpl w:val="9650EC38"/>
    <w:lvl w:ilvl="0" w:tplc="E808379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2785F97"/>
    <w:multiLevelType w:val="hybridMultilevel"/>
    <w:tmpl w:val="FE2EE2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03C83152"/>
    <w:multiLevelType w:val="hybridMultilevel"/>
    <w:tmpl w:val="1CB6FB5A"/>
    <w:lvl w:ilvl="0" w:tplc="400C77C4">
      <w:start w:val="1"/>
      <w:numFmt w:val="decimal"/>
      <w:lvlText w:val="%1."/>
      <w:lvlJc w:val="left"/>
      <w:pPr>
        <w:ind w:left="720" w:hanging="360"/>
      </w:pPr>
      <w:rPr>
        <w:rFonts w:hint="default"/>
        <w:b/>
        <w:color w:val="auto"/>
        <w:u w:val="single"/>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44915A1"/>
    <w:multiLevelType w:val="hybridMultilevel"/>
    <w:tmpl w:val="D9484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470768F"/>
    <w:multiLevelType w:val="hybridMultilevel"/>
    <w:tmpl w:val="DB6C7BFE"/>
    <w:lvl w:ilvl="0" w:tplc="10090001">
      <w:start w:val="1"/>
      <w:numFmt w:val="bullet"/>
      <w:lvlText w:val=""/>
      <w:lvlJc w:val="left"/>
      <w:pPr>
        <w:ind w:left="720" w:hanging="360"/>
      </w:pPr>
      <w:rPr>
        <w:rFonts w:ascii="Symbol" w:hAnsi="Symbol" w:hint="default"/>
      </w:rPr>
    </w:lvl>
    <w:lvl w:ilvl="1" w:tplc="46EAFF96">
      <w:start w:val="1"/>
      <w:numFmt w:val="bullet"/>
      <w:lvlText w:val="o"/>
      <w:lvlJc w:val="left"/>
      <w:pPr>
        <w:ind w:left="1440" w:hanging="360"/>
      </w:pPr>
      <w:rPr>
        <w:rFonts w:ascii="Courier New" w:hAnsi="Courier New" w:cs="Courier New" w:hint="default"/>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496211F"/>
    <w:multiLevelType w:val="hybridMultilevel"/>
    <w:tmpl w:val="0BB0A64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8027868"/>
    <w:multiLevelType w:val="hybridMultilevel"/>
    <w:tmpl w:val="147C1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A42399A"/>
    <w:multiLevelType w:val="hybridMultilevel"/>
    <w:tmpl w:val="F48E94AA"/>
    <w:lvl w:ilvl="0" w:tplc="4064B71A">
      <w:start w:val="1"/>
      <w:numFmt w:val="lowerLetter"/>
      <w:lvlText w:val="(%1)"/>
      <w:lvlJc w:val="left"/>
      <w:pPr>
        <w:ind w:left="1440" w:hanging="360"/>
      </w:pPr>
      <w:rPr>
        <w:rFonts w:hint="default"/>
        <w:b/>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B0C0032"/>
    <w:multiLevelType w:val="hybridMultilevel"/>
    <w:tmpl w:val="387C4440"/>
    <w:lvl w:ilvl="0" w:tplc="E8083798">
      <w:start w:val="1"/>
      <w:numFmt w:val="bullet"/>
      <w:lvlText w:val=""/>
      <w:lvlJc w:val="left"/>
      <w:pPr>
        <w:ind w:left="1080" w:hanging="360"/>
      </w:pPr>
      <w:rPr>
        <w:rFonts w:ascii="Symbol" w:hAnsi="Symbol" w:hint="default"/>
        <w:color w:val="auto"/>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0B1C5F44"/>
    <w:multiLevelType w:val="hybridMultilevel"/>
    <w:tmpl w:val="0284D3EE"/>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D1F172B"/>
    <w:multiLevelType w:val="hybridMultilevel"/>
    <w:tmpl w:val="1EE807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F1C654C"/>
    <w:multiLevelType w:val="hybridMultilevel"/>
    <w:tmpl w:val="99EA0AC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start w:val="1"/>
      <w:numFmt w:val="bullet"/>
      <w:lvlText w:val=""/>
      <w:lvlJc w:val="left"/>
      <w:pPr>
        <w:ind w:left="720" w:hanging="360"/>
      </w:pPr>
      <w:rPr>
        <w:rFonts w:ascii="Wingdings" w:hAnsi="Wingdings" w:hint="default"/>
      </w:rPr>
    </w:lvl>
    <w:lvl w:ilvl="3" w:tplc="10090003">
      <w:start w:val="1"/>
      <w:numFmt w:val="bullet"/>
      <w:lvlText w:val="o"/>
      <w:lvlJc w:val="left"/>
      <w:pPr>
        <w:ind w:left="1440" w:hanging="360"/>
      </w:pPr>
      <w:rPr>
        <w:rFonts w:ascii="Courier New" w:hAnsi="Courier New" w:cs="Courier New"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6" w15:restartNumberingAfterBreak="0">
    <w:nsid w:val="0FB37BB2"/>
    <w:multiLevelType w:val="hybridMultilevel"/>
    <w:tmpl w:val="2D94D7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05824EA"/>
    <w:multiLevelType w:val="hybridMultilevel"/>
    <w:tmpl w:val="1BFC13F6"/>
    <w:lvl w:ilvl="0" w:tplc="136C6F5E">
      <w:start w:val="1"/>
      <w:numFmt w:val="lowerLetter"/>
      <w:lvlText w:val="(%1)"/>
      <w:lvlJc w:val="left"/>
      <w:pPr>
        <w:ind w:left="720" w:hanging="360"/>
      </w:pPr>
      <w:rPr>
        <w:rFonts w:hint="default"/>
        <w:b/>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09D1CA7"/>
    <w:multiLevelType w:val="hybridMultilevel"/>
    <w:tmpl w:val="F4200B20"/>
    <w:lvl w:ilvl="0" w:tplc="F6DE4756">
      <w:start w:val="1"/>
      <w:numFmt w:val="lowerRoman"/>
      <w:lvlText w:val="(%1)"/>
      <w:lvlJc w:val="left"/>
      <w:pPr>
        <w:ind w:left="1440" w:hanging="720"/>
      </w:pPr>
      <w:rPr>
        <w:rFonts w:hint="default"/>
        <w:b/>
        <w:color w:val="0000FF"/>
      </w:rPr>
    </w:lvl>
    <w:lvl w:ilvl="1" w:tplc="10090019" w:tentative="1">
      <w:start w:val="1"/>
      <w:numFmt w:val="lowerLetter"/>
      <w:lvlText w:val="%2."/>
      <w:lvlJc w:val="left"/>
      <w:pPr>
        <w:ind w:left="-180" w:hanging="360"/>
      </w:pPr>
    </w:lvl>
    <w:lvl w:ilvl="2" w:tplc="1009001B" w:tentative="1">
      <w:start w:val="1"/>
      <w:numFmt w:val="lowerRoman"/>
      <w:lvlText w:val="%3."/>
      <w:lvlJc w:val="right"/>
      <w:pPr>
        <w:ind w:left="540" w:hanging="180"/>
      </w:pPr>
    </w:lvl>
    <w:lvl w:ilvl="3" w:tplc="1009000F" w:tentative="1">
      <w:start w:val="1"/>
      <w:numFmt w:val="decimal"/>
      <w:lvlText w:val="%4."/>
      <w:lvlJc w:val="left"/>
      <w:pPr>
        <w:ind w:left="1260" w:hanging="360"/>
      </w:pPr>
    </w:lvl>
    <w:lvl w:ilvl="4" w:tplc="10090019" w:tentative="1">
      <w:start w:val="1"/>
      <w:numFmt w:val="lowerLetter"/>
      <w:lvlText w:val="%5."/>
      <w:lvlJc w:val="left"/>
      <w:pPr>
        <w:ind w:left="1980" w:hanging="360"/>
      </w:pPr>
    </w:lvl>
    <w:lvl w:ilvl="5" w:tplc="1009001B" w:tentative="1">
      <w:start w:val="1"/>
      <w:numFmt w:val="lowerRoman"/>
      <w:lvlText w:val="%6."/>
      <w:lvlJc w:val="right"/>
      <w:pPr>
        <w:ind w:left="2700" w:hanging="180"/>
      </w:pPr>
    </w:lvl>
    <w:lvl w:ilvl="6" w:tplc="1009000F" w:tentative="1">
      <w:start w:val="1"/>
      <w:numFmt w:val="decimal"/>
      <w:lvlText w:val="%7."/>
      <w:lvlJc w:val="left"/>
      <w:pPr>
        <w:ind w:left="3420" w:hanging="360"/>
      </w:pPr>
    </w:lvl>
    <w:lvl w:ilvl="7" w:tplc="10090019" w:tentative="1">
      <w:start w:val="1"/>
      <w:numFmt w:val="lowerLetter"/>
      <w:lvlText w:val="%8."/>
      <w:lvlJc w:val="left"/>
      <w:pPr>
        <w:ind w:left="4140" w:hanging="360"/>
      </w:pPr>
    </w:lvl>
    <w:lvl w:ilvl="8" w:tplc="1009001B" w:tentative="1">
      <w:start w:val="1"/>
      <w:numFmt w:val="lowerRoman"/>
      <w:lvlText w:val="%9."/>
      <w:lvlJc w:val="right"/>
      <w:pPr>
        <w:ind w:left="4860" w:hanging="180"/>
      </w:pPr>
    </w:lvl>
  </w:abstractNum>
  <w:abstractNum w:abstractNumId="19" w15:restartNumberingAfterBreak="0">
    <w:nsid w:val="10F7144C"/>
    <w:multiLevelType w:val="hybridMultilevel"/>
    <w:tmpl w:val="435C6D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15C174F"/>
    <w:multiLevelType w:val="hybridMultilevel"/>
    <w:tmpl w:val="A7EC7602"/>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4360322"/>
    <w:multiLevelType w:val="hybridMultilevel"/>
    <w:tmpl w:val="C7189C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4B63A7B"/>
    <w:multiLevelType w:val="hybridMultilevel"/>
    <w:tmpl w:val="EEF8204E"/>
    <w:lvl w:ilvl="0" w:tplc="EDEC11CA">
      <w:start w:val="1"/>
      <w:numFmt w:val="lowerLetter"/>
      <w:lvlText w:val="(%1)"/>
      <w:lvlJc w:val="left"/>
      <w:pPr>
        <w:ind w:left="720" w:hanging="360"/>
      </w:pPr>
      <w:rPr>
        <w:rFonts w:hint="default"/>
        <w:b/>
        <w:color w:val="0000FF"/>
      </w:rPr>
    </w:lvl>
    <w:lvl w:ilvl="1" w:tplc="C132145A">
      <w:start w:val="1"/>
      <w:numFmt w:val="lowerRoman"/>
      <w:lvlText w:val="(%2)"/>
      <w:lvlJc w:val="left"/>
      <w:pPr>
        <w:ind w:left="1440" w:hanging="360"/>
      </w:pPr>
      <w:rPr>
        <w:rFonts w:hint="default"/>
        <w:b/>
        <w:color w:val="0000FF"/>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5CB3F71"/>
    <w:multiLevelType w:val="hybridMultilevel"/>
    <w:tmpl w:val="55540F3C"/>
    <w:lvl w:ilvl="0" w:tplc="CB6EF5BC">
      <w:start w:val="1"/>
      <w:numFmt w:val="lowerLetter"/>
      <w:lvlText w:val="(%1)"/>
      <w:lvlJc w:val="left"/>
      <w:pPr>
        <w:ind w:left="1080" w:hanging="360"/>
      </w:pPr>
      <w:rPr>
        <w:rFonts w:hint="default"/>
        <w:b/>
        <w:color w:val="0000FF"/>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16A20ACD"/>
    <w:multiLevelType w:val="hybridMultilevel"/>
    <w:tmpl w:val="B4781526"/>
    <w:lvl w:ilvl="0" w:tplc="E808379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7EB43C7"/>
    <w:multiLevelType w:val="hybridMultilevel"/>
    <w:tmpl w:val="FE4EB362"/>
    <w:lvl w:ilvl="0" w:tplc="35A2DE84">
      <w:start w:val="1"/>
      <w:numFmt w:val="lowerLetter"/>
      <w:lvlText w:val="(%1)"/>
      <w:lvlJc w:val="left"/>
      <w:pPr>
        <w:ind w:left="1800" w:hanging="360"/>
      </w:pPr>
      <w:rPr>
        <w:rFonts w:hint="default"/>
        <w:b/>
        <w:color w:val="0000FF"/>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18D2540B"/>
    <w:multiLevelType w:val="hybridMultilevel"/>
    <w:tmpl w:val="AF7476E4"/>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7F5C8A26">
      <w:start w:val="3"/>
      <w:numFmt w:val="bullet"/>
      <w:lvlText w:val="-"/>
      <w:lvlJc w:val="left"/>
      <w:pPr>
        <w:ind w:left="3600" w:hanging="360"/>
      </w:pPr>
      <w:rPr>
        <w:rFonts w:ascii="Calibri" w:eastAsiaTheme="minorEastAsia" w:hAnsi="Calibri"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1A2368CE"/>
    <w:multiLevelType w:val="hybridMultilevel"/>
    <w:tmpl w:val="0E182DDC"/>
    <w:lvl w:ilvl="0" w:tplc="E8083798">
      <w:start w:val="1"/>
      <w:numFmt w:val="bullet"/>
      <w:lvlText w:val=""/>
      <w:lvlJc w:val="left"/>
      <w:pPr>
        <w:ind w:left="1491" w:hanging="360"/>
      </w:pPr>
      <w:rPr>
        <w:rFonts w:ascii="Symbol" w:hAnsi="Symbol" w:hint="default"/>
        <w:color w:val="auto"/>
      </w:rPr>
    </w:lvl>
    <w:lvl w:ilvl="1" w:tplc="10090003">
      <w:start w:val="1"/>
      <w:numFmt w:val="bullet"/>
      <w:lvlText w:val="o"/>
      <w:lvlJc w:val="left"/>
      <w:pPr>
        <w:ind w:left="2211" w:hanging="360"/>
      </w:pPr>
      <w:rPr>
        <w:rFonts w:ascii="Courier New" w:hAnsi="Courier New" w:cs="Courier New" w:hint="default"/>
      </w:rPr>
    </w:lvl>
    <w:lvl w:ilvl="2" w:tplc="10090005" w:tentative="1">
      <w:start w:val="1"/>
      <w:numFmt w:val="bullet"/>
      <w:lvlText w:val=""/>
      <w:lvlJc w:val="left"/>
      <w:pPr>
        <w:ind w:left="2931" w:hanging="360"/>
      </w:pPr>
      <w:rPr>
        <w:rFonts w:ascii="Wingdings" w:hAnsi="Wingdings" w:hint="default"/>
      </w:rPr>
    </w:lvl>
    <w:lvl w:ilvl="3" w:tplc="10090001" w:tentative="1">
      <w:start w:val="1"/>
      <w:numFmt w:val="bullet"/>
      <w:lvlText w:val=""/>
      <w:lvlJc w:val="left"/>
      <w:pPr>
        <w:ind w:left="3651" w:hanging="360"/>
      </w:pPr>
      <w:rPr>
        <w:rFonts w:ascii="Symbol" w:hAnsi="Symbol" w:hint="default"/>
      </w:rPr>
    </w:lvl>
    <w:lvl w:ilvl="4" w:tplc="10090003" w:tentative="1">
      <w:start w:val="1"/>
      <w:numFmt w:val="bullet"/>
      <w:lvlText w:val="o"/>
      <w:lvlJc w:val="left"/>
      <w:pPr>
        <w:ind w:left="4371" w:hanging="360"/>
      </w:pPr>
      <w:rPr>
        <w:rFonts w:ascii="Courier New" w:hAnsi="Courier New" w:cs="Courier New" w:hint="default"/>
      </w:rPr>
    </w:lvl>
    <w:lvl w:ilvl="5" w:tplc="10090005" w:tentative="1">
      <w:start w:val="1"/>
      <w:numFmt w:val="bullet"/>
      <w:lvlText w:val=""/>
      <w:lvlJc w:val="left"/>
      <w:pPr>
        <w:ind w:left="5091" w:hanging="360"/>
      </w:pPr>
      <w:rPr>
        <w:rFonts w:ascii="Wingdings" w:hAnsi="Wingdings" w:hint="default"/>
      </w:rPr>
    </w:lvl>
    <w:lvl w:ilvl="6" w:tplc="10090001" w:tentative="1">
      <w:start w:val="1"/>
      <w:numFmt w:val="bullet"/>
      <w:lvlText w:val=""/>
      <w:lvlJc w:val="left"/>
      <w:pPr>
        <w:ind w:left="5811" w:hanging="360"/>
      </w:pPr>
      <w:rPr>
        <w:rFonts w:ascii="Symbol" w:hAnsi="Symbol" w:hint="default"/>
      </w:rPr>
    </w:lvl>
    <w:lvl w:ilvl="7" w:tplc="10090003" w:tentative="1">
      <w:start w:val="1"/>
      <w:numFmt w:val="bullet"/>
      <w:lvlText w:val="o"/>
      <w:lvlJc w:val="left"/>
      <w:pPr>
        <w:ind w:left="6531" w:hanging="360"/>
      </w:pPr>
      <w:rPr>
        <w:rFonts w:ascii="Courier New" w:hAnsi="Courier New" w:cs="Courier New" w:hint="default"/>
      </w:rPr>
    </w:lvl>
    <w:lvl w:ilvl="8" w:tplc="10090005" w:tentative="1">
      <w:start w:val="1"/>
      <w:numFmt w:val="bullet"/>
      <w:lvlText w:val=""/>
      <w:lvlJc w:val="left"/>
      <w:pPr>
        <w:ind w:left="7251" w:hanging="360"/>
      </w:pPr>
      <w:rPr>
        <w:rFonts w:ascii="Wingdings" w:hAnsi="Wingdings" w:hint="default"/>
      </w:rPr>
    </w:lvl>
  </w:abstractNum>
  <w:abstractNum w:abstractNumId="28" w15:restartNumberingAfterBreak="0">
    <w:nsid w:val="1AC70492"/>
    <w:multiLevelType w:val="hybridMultilevel"/>
    <w:tmpl w:val="F6B4E3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1ADB0616"/>
    <w:multiLevelType w:val="hybridMultilevel"/>
    <w:tmpl w:val="F6826166"/>
    <w:lvl w:ilvl="0" w:tplc="F0348642">
      <w:start w:val="1"/>
      <w:numFmt w:val="lowerLetter"/>
      <w:lvlText w:val="(%1)"/>
      <w:lvlJc w:val="left"/>
      <w:pPr>
        <w:ind w:left="1080" w:hanging="360"/>
      </w:pPr>
      <w:rPr>
        <w:rFonts w:hint="default"/>
        <w:b/>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1B0720D5"/>
    <w:multiLevelType w:val="hybridMultilevel"/>
    <w:tmpl w:val="99525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1B7514FF"/>
    <w:multiLevelType w:val="hybridMultilevel"/>
    <w:tmpl w:val="85EC0D3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1B7E6498"/>
    <w:multiLevelType w:val="hybridMultilevel"/>
    <w:tmpl w:val="E0C8DD50"/>
    <w:lvl w:ilvl="0" w:tplc="0B6218B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1B967269"/>
    <w:multiLevelType w:val="hybridMultilevel"/>
    <w:tmpl w:val="93A0D20C"/>
    <w:lvl w:ilvl="0" w:tplc="A6CA1AF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1DDD6526"/>
    <w:multiLevelType w:val="hybridMultilevel"/>
    <w:tmpl w:val="293439E0"/>
    <w:lvl w:ilvl="0" w:tplc="D968EFD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1ED5770D"/>
    <w:multiLevelType w:val="hybridMultilevel"/>
    <w:tmpl w:val="E4E23F08"/>
    <w:lvl w:ilvl="0" w:tplc="1009000D">
      <w:start w:val="1"/>
      <w:numFmt w:val="bullet"/>
      <w:lvlText w:val=""/>
      <w:lvlJc w:val="left"/>
      <w:pPr>
        <w:ind w:left="770" w:hanging="360"/>
      </w:pPr>
      <w:rPr>
        <w:rFonts w:ascii="Wingdings" w:hAnsi="Wingding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6" w15:restartNumberingAfterBreak="0">
    <w:nsid w:val="1FEB249A"/>
    <w:multiLevelType w:val="hybridMultilevel"/>
    <w:tmpl w:val="92683756"/>
    <w:lvl w:ilvl="0" w:tplc="54A8061C">
      <w:start w:val="1"/>
      <w:numFmt w:val="lowerRoman"/>
      <w:lvlText w:val="(%1)"/>
      <w:lvlJc w:val="left"/>
      <w:pPr>
        <w:ind w:left="2880" w:hanging="720"/>
      </w:pPr>
      <w:rPr>
        <w:rFonts w:hint="default"/>
        <w:b/>
        <w:color w:val="0000FF"/>
      </w:rPr>
    </w:lvl>
    <w:lvl w:ilvl="1" w:tplc="10090019" w:tentative="1">
      <w:start w:val="1"/>
      <w:numFmt w:val="lowerLetter"/>
      <w:lvlText w:val="%2."/>
      <w:lvlJc w:val="left"/>
      <w:pPr>
        <w:ind w:left="3316" w:hanging="360"/>
      </w:pPr>
    </w:lvl>
    <w:lvl w:ilvl="2" w:tplc="1009001B" w:tentative="1">
      <w:start w:val="1"/>
      <w:numFmt w:val="lowerRoman"/>
      <w:lvlText w:val="%3."/>
      <w:lvlJc w:val="right"/>
      <w:pPr>
        <w:ind w:left="4036" w:hanging="180"/>
      </w:pPr>
    </w:lvl>
    <w:lvl w:ilvl="3" w:tplc="1009000F" w:tentative="1">
      <w:start w:val="1"/>
      <w:numFmt w:val="decimal"/>
      <w:lvlText w:val="%4."/>
      <w:lvlJc w:val="left"/>
      <w:pPr>
        <w:ind w:left="4756" w:hanging="360"/>
      </w:pPr>
    </w:lvl>
    <w:lvl w:ilvl="4" w:tplc="10090019" w:tentative="1">
      <w:start w:val="1"/>
      <w:numFmt w:val="lowerLetter"/>
      <w:lvlText w:val="%5."/>
      <w:lvlJc w:val="left"/>
      <w:pPr>
        <w:ind w:left="5476" w:hanging="360"/>
      </w:pPr>
    </w:lvl>
    <w:lvl w:ilvl="5" w:tplc="1009001B" w:tentative="1">
      <w:start w:val="1"/>
      <w:numFmt w:val="lowerRoman"/>
      <w:lvlText w:val="%6."/>
      <w:lvlJc w:val="right"/>
      <w:pPr>
        <w:ind w:left="6196" w:hanging="180"/>
      </w:pPr>
    </w:lvl>
    <w:lvl w:ilvl="6" w:tplc="1009000F" w:tentative="1">
      <w:start w:val="1"/>
      <w:numFmt w:val="decimal"/>
      <w:lvlText w:val="%7."/>
      <w:lvlJc w:val="left"/>
      <w:pPr>
        <w:ind w:left="6916" w:hanging="360"/>
      </w:pPr>
    </w:lvl>
    <w:lvl w:ilvl="7" w:tplc="10090019" w:tentative="1">
      <w:start w:val="1"/>
      <w:numFmt w:val="lowerLetter"/>
      <w:lvlText w:val="%8."/>
      <w:lvlJc w:val="left"/>
      <w:pPr>
        <w:ind w:left="7636" w:hanging="360"/>
      </w:pPr>
    </w:lvl>
    <w:lvl w:ilvl="8" w:tplc="1009001B" w:tentative="1">
      <w:start w:val="1"/>
      <w:numFmt w:val="lowerRoman"/>
      <w:lvlText w:val="%9."/>
      <w:lvlJc w:val="right"/>
      <w:pPr>
        <w:ind w:left="8356" w:hanging="180"/>
      </w:pPr>
    </w:lvl>
  </w:abstractNum>
  <w:abstractNum w:abstractNumId="37" w15:restartNumberingAfterBreak="0">
    <w:nsid w:val="20A04C6D"/>
    <w:multiLevelType w:val="hybridMultilevel"/>
    <w:tmpl w:val="8D50A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12E2108"/>
    <w:multiLevelType w:val="hybridMultilevel"/>
    <w:tmpl w:val="E82EE3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218F2FDF"/>
    <w:multiLevelType w:val="hybridMultilevel"/>
    <w:tmpl w:val="66D6A146"/>
    <w:lvl w:ilvl="0" w:tplc="10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21AA40D9"/>
    <w:multiLevelType w:val="hybridMultilevel"/>
    <w:tmpl w:val="8A9894E6"/>
    <w:lvl w:ilvl="0" w:tplc="D81439B2">
      <w:start w:val="1"/>
      <w:numFmt w:val="lowerLetter"/>
      <w:lvlText w:val="(%1)"/>
      <w:lvlJc w:val="left"/>
      <w:pPr>
        <w:ind w:left="720" w:hanging="360"/>
      </w:pPr>
      <w:rPr>
        <w:rFonts w:hint="default"/>
        <w:b/>
        <w:color w:val="0000FF"/>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21E51022"/>
    <w:multiLevelType w:val="hybridMultilevel"/>
    <w:tmpl w:val="3E6282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220843FF"/>
    <w:multiLevelType w:val="hybridMultilevel"/>
    <w:tmpl w:val="B538AB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22C93550"/>
    <w:multiLevelType w:val="hybridMultilevel"/>
    <w:tmpl w:val="A8A2CE56"/>
    <w:lvl w:ilvl="0" w:tplc="D9E6F076">
      <w:start w:val="1"/>
      <w:numFmt w:val="lowerLetter"/>
      <w:lvlText w:val="(%1)"/>
      <w:lvlJc w:val="left"/>
      <w:pPr>
        <w:ind w:left="720" w:hanging="360"/>
      </w:pPr>
      <w:rPr>
        <w:rFonts w:hint="default"/>
        <w:b/>
        <w:color w:val="0000FF"/>
      </w:rPr>
    </w:lvl>
    <w:lvl w:ilvl="1" w:tplc="493A8E10">
      <w:start w:val="1"/>
      <w:numFmt w:val="lowerLetter"/>
      <w:lvlText w:val="(%2)"/>
      <w:lvlJc w:val="left"/>
      <w:pPr>
        <w:ind w:left="1440" w:hanging="360"/>
      </w:pPr>
      <w:rPr>
        <w:rFonts w:hint="default"/>
        <w:b/>
        <w:color w:val="0000FF"/>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24631E50"/>
    <w:multiLevelType w:val="hybridMultilevel"/>
    <w:tmpl w:val="2F7647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24DA6ADA"/>
    <w:multiLevelType w:val="hybridMultilevel"/>
    <w:tmpl w:val="720C9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255C6ED3"/>
    <w:multiLevelType w:val="hybridMultilevel"/>
    <w:tmpl w:val="E7680A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26566A85"/>
    <w:multiLevelType w:val="hybridMultilevel"/>
    <w:tmpl w:val="77A8DBF0"/>
    <w:lvl w:ilvl="0" w:tplc="14D20FAA">
      <w:start w:val="1"/>
      <w:numFmt w:val="lowerRoman"/>
      <w:lvlText w:val="(%1)"/>
      <w:lvlJc w:val="left"/>
      <w:pPr>
        <w:ind w:left="1800" w:hanging="360"/>
      </w:pPr>
      <w:rPr>
        <w:rFonts w:hint="default"/>
        <w:b/>
        <w:color w:val="0000FF"/>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8" w15:restartNumberingAfterBreak="0">
    <w:nsid w:val="26E43334"/>
    <w:multiLevelType w:val="hybridMultilevel"/>
    <w:tmpl w:val="187A6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27A94858"/>
    <w:multiLevelType w:val="hybridMultilevel"/>
    <w:tmpl w:val="5628C5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28D82A9A"/>
    <w:multiLevelType w:val="hybridMultilevel"/>
    <w:tmpl w:val="269CA8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29085F64"/>
    <w:multiLevelType w:val="hybridMultilevel"/>
    <w:tmpl w:val="24FA12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2" w15:restartNumberingAfterBreak="0">
    <w:nsid w:val="29167C43"/>
    <w:multiLevelType w:val="hybridMultilevel"/>
    <w:tmpl w:val="C25E44EE"/>
    <w:lvl w:ilvl="0" w:tplc="C6D8007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29E27387"/>
    <w:multiLevelType w:val="hybridMultilevel"/>
    <w:tmpl w:val="42AE845A"/>
    <w:lvl w:ilvl="0" w:tplc="0EAC54EC">
      <w:start w:val="1"/>
      <w:numFmt w:val="lowerLetter"/>
      <w:lvlText w:val="(%1)"/>
      <w:lvlJc w:val="left"/>
      <w:pPr>
        <w:ind w:left="1080" w:hanging="360"/>
      </w:pPr>
      <w:rPr>
        <w:rFonts w:hint="default"/>
        <w:b/>
        <w:color w:val="0000FF"/>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4" w15:restartNumberingAfterBreak="0">
    <w:nsid w:val="2A675A60"/>
    <w:multiLevelType w:val="hybridMultilevel"/>
    <w:tmpl w:val="40DA540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5" w15:restartNumberingAfterBreak="0">
    <w:nsid w:val="2B92392B"/>
    <w:multiLevelType w:val="hybridMultilevel"/>
    <w:tmpl w:val="16227C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2C8F28DD"/>
    <w:multiLevelType w:val="hybridMultilevel"/>
    <w:tmpl w:val="B50403C4"/>
    <w:lvl w:ilvl="0" w:tplc="D9E6F076">
      <w:start w:val="1"/>
      <w:numFmt w:val="lowerLetter"/>
      <w:lvlText w:val="(%1)"/>
      <w:lvlJc w:val="left"/>
      <w:pPr>
        <w:ind w:left="720" w:hanging="360"/>
      </w:pPr>
      <w:rPr>
        <w:rFonts w:hint="default"/>
        <w:b/>
        <w:color w:val="0000FF"/>
      </w:rPr>
    </w:lvl>
    <w:lvl w:ilvl="1" w:tplc="D9E6F076">
      <w:start w:val="1"/>
      <w:numFmt w:val="lowerLetter"/>
      <w:lvlText w:val="(%2)"/>
      <w:lvlJc w:val="left"/>
      <w:pPr>
        <w:ind w:left="1440" w:hanging="360"/>
      </w:pPr>
      <w:rPr>
        <w:rFonts w:hint="default"/>
        <w:b/>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2DD925AA"/>
    <w:multiLevelType w:val="hybridMultilevel"/>
    <w:tmpl w:val="47EA51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2E216FC6"/>
    <w:multiLevelType w:val="hybridMultilevel"/>
    <w:tmpl w:val="ADBA3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2E221692"/>
    <w:multiLevelType w:val="hybridMultilevel"/>
    <w:tmpl w:val="26E6C9CA"/>
    <w:lvl w:ilvl="0" w:tplc="C4F21D1E">
      <w:start w:val="2"/>
      <w:numFmt w:val="lowerLetter"/>
      <w:lvlText w:val="(%1)"/>
      <w:lvlJc w:val="left"/>
      <w:pPr>
        <w:ind w:left="1080" w:hanging="360"/>
      </w:pPr>
      <w:rPr>
        <w:rFonts w:hint="default"/>
        <w:b/>
        <w:color w:val="0000FF"/>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15:restartNumberingAfterBreak="0">
    <w:nsid w:val="2E356B17"/>
    <w:multiLevelType w:val="hybridMultilevel"/>
    <w:tmpl w:val="546C0D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1" w15:restartNumberingAfterBreak="0">
    <w:nsid w:val="30212DD9"/>
    <w:multiLevelType w:val="hybridMultilevel"/>
    <w:tmpl w:val="350C89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B">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30B55101"/>
    <w:multiLevelType w:val="hybridMultilevel"/>
    <w:tmpl w:val="BEFA01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30E03068"/>
    <w:multiLevelType w:val="hybridMultilevel"/>
    <w:tmpl w:val="7F264CA8"/>
    <w:lvl w:ilvl="0" w:tplc="D968EFD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32F81EDD"/>
    <w:multiLevelType w:val="hybridMultilevel"/>
    <w:tmpl w:val="78CEFF7A"/>
    <w:lvl w:ilvl="0" w:tplc="985ED326">
      <w:start w:val="1"/>
      <w:numFmt w:val="bullet"/>
      <w:lvlText w:val=""/>
      <w:lvlJc w:val="left"/>
      <w:pPr>
        <w:ind w:left="720" w:hanging="360"/>
      </w:pPr>
      <w:rPr>
        <w:rFonts w:ascii="Symbol" w:hAnsi="Symbol" w:hint="default"/>
        <w:color w:val="auto"/>
      </w:rPr>
    </w:lvl>
    <w:lvl w:ilvl="1" w:tplc="B0FA190C">
      <w:start w:val="1"/>
      <w:numFmt w:val="lowerRoman"/>
      <w:lvlText w:val="(%2)"/>
      <w:lvlJc w:val="left"/>
      <w:pPr>
        <w:ind w:left="1440" w:hanging="360"/>
      </w:pPr>
      <w:rPr>
        <w:rFonts w:hint="default"/>
        <w:b w:val="0"/>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358C67E3"/>
    <w:multiLevelType w:val="hybridMultilevel"/>
    <w:tmpl w:val="A1888350"/>
    <w:lvl w:ilvl="0" w:tplc="0F6AC62C">
      <w:start w:val="1"/>
      <w:numFmt w:val="lowerRoman"/>
      <w:lvlText w:val="(%1)"/>
      <w:lvlJc w:val="left"/>
      <w:pPr>
        <w:ind w:left="1080" w:hanging="360"/>
      </w:pPr>
      <w:rPr>
        <w:rFonts w:hint="default"/>
        <w:b/>
        <w:color w:val="0000FF"/>
      </w:rPr>
    </w:lvl>
    <w:lvl w:ilvl="1" w:tplc="AEC0687A">
      <w:start w:val="1"/>
      <w:numFmt w:val="bullet"/>
      <w:lvlText w:val="o"/>
      <w:lvlJc w:val="left"/>
      <w:pPr>
        <w:ind w:left="1800" w:hanging="360"/>
      </w:pPr>
      <w:rPr>
        <w:rFonts w:ascii="Courier New" w:hAnsi="Courier New" w:hint="default"/>
        <w:b/>
        <w:color w:val="auto"/>
      </w:rPr>
    </w:lvl>
    <w:lvl w:ilvl="2" w:tplc="F6DE4756">
      <w:start w:val="1"/>
      <w:numFmt w:val="lowerRoman"/>
      <w:lvlText w:val="(%3)"/>
      <w:lvlJc w:val="left"/>
      <w:pPr>
        <w:ind w:left="3060" w:hanging="720"/>
      </w:pPr>
      <w:rPr>
        <w:rFonts w:hint="default"/>
        <w:b/>
        <w:color w:val="0000FF"/>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6" w15:restartNumberingAfterBreak="0">
    <w:nsid w:val="368A09DE"/>
    <w:multiLevelType w:val="hybridMultilevel"/>
    <w:tmpl w:val="B3E87C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36EF31EE"/>
    <w:multiLevelType w:val="hybridMultilevel"/>
    <w:tmpl w:val="23AE32B2"/>
    <w:lvl w:ilvl="0" w:tplc="4A203E9C">
      <w:start w:val="1"/>
      <w:numFmt w:val="bullet"/>
      <w:lvlText w:val=""/>
      <w:lvlJc w:val="left"/>
      <w:pPr>
        <w:ind w:left="720" w:hanging="360"/>
      </w:pPr>
      <w:rPr>
        <w:rFonts w:ascii="Symbol" w:hAnsi="Symbol" w:hint="default"/>
        <w:color w:val="auto"/>
      </w:rPr>
    </w:lvl>
    <w:lvl w:ilvl="1" w:tplc="AEC0687A">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37B426F3"/>
    <w:multiLevelType w:val="hybridMultilevel"/>
    <w:tmpl w:val="34E80E00"/>
    <w:lvl w:ilvl="0" w:tplc="0B6218B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386005FA"/>
    <w:multiLevelType w:val="hybridMultilevel"/>
    <w:tmpl w:val="129A1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0" w15:restartNumberingAfterBreak="0">
    <w:nsid w:val="38AC5D81"/>
    <w:multiLevelType w:val="hybridMultilevel"/>
    <w:tmpl w:val="26EE0012"/>
    <w:lvl w:ilvl="0" w:tplc="54C2EA74">
      <w:start w:val="1"/>
      <w:numFmt w:val="lowerLetter"/>
      <w:lvlText w:val="(%1)"/>
      <w:lvlJc w:val="left"/>
      <w:pPr>
        <w:ind w:left="720" w:hanging="360"/>
      </w:pPr>
      <w:rPr>
        <w:rFonts w:hint="default"/>
        <w:b/>
        <w:color w:val="0000FF"/>
      </w:rPr>
    </w:lvl>
    <w:lvl w:ilvl="1" w:tplc="4C8C2680">
      <w:start w:val="1"/>
      <w:numFmt w:val="lowerRoman"/>
      <w:lvlText w:val="(%2)"/>
      <w:lvlJc w:val="left"/>
      <w:pPr>
        <w:ind w:left="1800" w:hanging="720"/>
      </w:pPr>
      <w:rPr>
        <w:rFonts w:hint="default"/>
        <w:b/>
        <w:color w:val="0000FF"/>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39565BCB"/>
    <w:multiLevelType w:val="hybridMultilevel"/>
    <w:tmpl w:val="A35A5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39F77C94"/>
    <w:multiLevelType w:val="hybridMultilevel"/>
    <w:tmpl w:val="A294901A"/>
    <w:lvl w:ilvl="0" w:tplc="10090001">
      <w:start w:val="1"/>
      <w:numFmt w:val="bullet"/>
      <w:lvlText w:val=""/>
      <w:lvlJc w:val="left"/>
      <w:pPr>
        <w:ind w:left="720" w:hanging="360"/>
      </w:pPr>
      <w:rPr>
        <w:rFonts w:ascii="Symbol" w:hAnsi="Symbol" w:hint="default"/>
      </w:rPr>
    </w:lvl>
    <w:lvl w:ilvl="1" w:tplc="9A88B7DA">
      <w:start w:val="1"/>
      <w:numFmt w:val="bullet"/>
      <w:lvlText w:val="o"/>
      <w:lvlJc w:val="left"/>
      <w:pPr>
        <w:ind w:left="1440" w:hanging="360"/>
      </w:pPr>
      <w:rPr>
        <w:rFonts w:ascii="Courier New" w:hAnsi="Courier New" w:cs="Courier New" w:hint="default"/>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3A075342"/>
    <w:multiLevelType w:val="hybridMultilevel"/>
    <w:tmpl w:val="C59ED8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3B382040"/>
    <w:multiLevelType w:val="hybridMultilevel"/>
    <w:tmpl w:val="037850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3CD31AF7"/>
    <w:multiLevelType w:val="hybridMultilevel"/>
    <w:tmpl w:val="6748C776"/>
    <w:lvl w:ilvl="0" w:tplc="10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3D3422A9"/>
    <w:multiLevelType w:val="hybridMultilevel"/>
    <w:tmpl w:val="860268B0"/>
    <w:lvl w:ilvl="0" w:tplc="E8083798">
      <w:start w:val="1"/>
      <w:numFmt w:val="bullet"/>
      <w:lvlText w:val=""/>
      <w:lvlJc w:val="left"/>
      <w:pPr>
        <w:ind w:left="720" w:hanging="360"/>
      </w:pPr>
      <w:rPr>
        <w:rFonts w:ascii="Symbol" w:hAnsi="Symbol" w:hint="default"/>
        <w:color w:val="auto"/>
      </w:rPr>
    </w:lvl>
    <w:lvl w:ilvl="1" w:tplc="E8083798">
      <w:start w:val="1"/>
      <w:numFmt w:val="bullet"/>
      <w:lvlText w:val=""/>
      <w:lvlJc w:val="left"/>
      <w:pPr>
        <w:ind w:left="1440" w:hanging="360"/>
      </w:pPr>
      <w:rPr>
        <w:rFonts w:ascii="Symbol" w:hAnsi="Symbol" w:hint="default"/>
        <w:color w:val="auto"/>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3F2A797C"/>
    <w:multiLevelType w:val="hybridMultilevel"/>
    <w:tmpl w:val="DDE653DC"/>
    <w:lvl w:ilvl="0" w:tplc="4064B71A">
      <w:start w:val="1"/>
      <w:numFmt w:val="lowerLetter"/>
      <w:lvlText w:val="(%1)"/>
      <w:lvlJc w:val="left"/>
      <w:pPr>
        <w:ind w:left="720" w:hanging="360"/>
      </w:pPr>
      <w:rPr>
        <w:rFonts w:hint="default"/>
        <w:b/>
        <w:color w:val="0000FF"/>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40AD63A1"/>
    <w:multiLevelType w:val="hybridMultilevel"/>
    <w:tmpl w:val="9D7E61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9" w15:restartNumberingAfterBreak="0">
    <w:nsid w:val="412E3E15"/>
    <w:multiLevelType w:val="hybridMultilevel"/>
    <w:tmpl w:val="E68411B4"/>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41A52084"/>
    <w:multiLevelType w:val="hybridMultilevel"/>
    <w:tmpl w:val="45704EAC"/>
    <w:lvl w:ilvl="0" w:tplc="400C77C4">
      <w:start w:val="1"/>
      <w:numFmt w:val="decimal"/>
      <w:lvlText w:val="%1."/>
      <w:lvlJc w:val="left"/>
      <w:pPr>
        <w:ind w:left="720" w:hanging="360"/>
      </w:pPr>
      <w:rPr>
        <w:rFonts w:hint="default"/>
        <w:b/>
        <w:color w:val="auto"/>
        <w:u w:val="single"/>
      </w:rPr>
    </w:lvl>
    <w:lvl w:ilvl="1" w:tplc="4064B71A">
      <w:start w:val="1"/>
      <w:numFmt w:val="lowerLetter"/>
      <w:lvlText w:val="(%2)"/>
      <w:lvlJc w:val="left"/>
      <w:pPr>
        <w:ind w:left="1440" w:hanging="360"/>
      </w:pPr>
      <w:rPr>
        <w:rFonts w:hint="default"/>
        <w:b/>
        <w:color w:val="0000FF"/>
      </w:rPr>
    </w:lvl>
    <w:lvl w:ilvl="2" w:tplc="AEC0687A">
      <w:start w:val="1"/>
      <w:numFmt w:val="bullet"/>
      <w:lvlText w:val="o"/>
      <w:lvlJc w:val="left"/>
      <w:pPr>
        <w:ind w:left="2160" w:hanging="360"/>
      </w:pPr>
      <w:rPr>
        <w:rFonts w:ascii="Courier New" w:hAnsi="Courier New" w:hint="default"/>
      </w:rPr>
    </w:lvl>
    <w:lvl w:ilvl="3" w:tplc="AEC0687A">
      <w:start w:val="1"/>
      <w:numFmt w:val="bullet"/>
      <w:lvlText w:val="o"/>
      <w:lvlJc w:val="left"/>
      <w:pPr>
        <w:ind w:left="2880" w:hanging="360"/>
      </w:pPr>
      <w:rPr>
        <w:rFonts w:ascii="Courier New" w:hAnsi="Courier New" w:hint="default"/>
      </w:rPr>
    </w:lvl>
    <w:lvl w:ilvl="4" w:tplc="6C2E9C4E">
      <w:start w:val="1"/>
      <w:numFmt w:val="lowerLetter"/>
      <w:lvlText w:val="(%5)"/>
      <w:lvlJc w:val="left"/>
      <w:pPr>
        <w:ind w:left="3600" w:hanging="360"/>
      </w:pPr>
      <w:rPr>
        <w:rFonts w:hint="default"/>
        <w:b/>
        <w:color w:val="0000FF"/>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429A4B0D"/>
    <w:multiLevelType w:val="hybridMultilevel"/>
    <w:tmpl w:val="6478C70C"/>
    <w:lvl w:ilvl="0" w:tplc="E8083798">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2" w15:restartNumberingAfterBreak="0">
    <w:nsid w:val="42E63BEE"/>
    <w:multiLevelType w:val="hybridMultilevel"/>
    <w:tmpl w:val="77EAE1A2"/>
    <w:lvl w:ilvl="0" w:tplc="5A3E563C">
      <w:start w:val="1"/>
      <w:numFmt w:val="bullet"/>
      <w:lvlText w:val=""/>
      <w:lvlJc w:val="left"/>
      <w:pPr>
        <w:ind w:left="720" w:hanging="360"/>
      </w:pPr>
      <w:rPr>
        <w:rFonts w:ascii="Symbol" w:hAnsi="Symbol" w:hint="default"/>
        <w:color w:val="auto"/>
      </w:rPr>
    </w:lvl>
    <w:lvl w:ilvl="1" w:tplc="ED824FCA">
      <w:start w:val="1"/>
      <w:numFmt w:val="bullet"/>
      <w:lvlText w:val=""/>
      <w:lvlJc w:val="left"/>
      <w:pPr>
        <w:ind w:left="1440" w:hanging="360"/>
      </w:pPr>
      <w:rPr>
        <w:rFonts w:ascii="Symbol" w:hAnsi="Symbol" w:hint="default"/>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430B3C7F"/>
    <w:multiLevelType w:val="hybridMultilevel"/>
    <w:tmpl w:val="421EFDB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AEC0687A">
      <w:start w:val="1"/>
      <w:numFmt w:val="bullet"/>
      <w:lvlText w:val="o"/>
      <w:lvlJc w:val="left"/>
      <w:pPr>
        <w:ind w:left="2160" w:hanging="360"/>
      </w:pPr>
      <w:rPr>
        <w:rFonts w:ascii="Courier New" w:hAnsi="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43DD305C"/>
    <w:multiLevelType w:val="hybridMultilevel"/>
    <w:tmpl w:val="02C49C9A"/>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4437415F"/>
    <w:multiLevelType w:val="hybridMultilevel"/>
    <w:tmpl w:val="E9DE9A6A"/>
    <w:lvl w:ilvl="0" w:tplc="619E4AF4">
      <w:start w:val="1"/>
      <w:numFmt w:val="lowerLetter"/>
      <w:lvlText w:val="(%1)"/>
      <w:lvlJc w:val="left"/>
      <w:pPr>
        <w:ind w:left="720" w:hanging="360"/>
      </w:pPr>
      <w:rPr>
        <w:rFonts w:hint="default"/>
        <w:b/>
        <w:color w:val="0000FF"/>
      </w:rPr>
    </w:lvl>
    <w:lvl w:ilvl="1" w:tplc="D9E6F076">
      <w:start w:val="1"/>
      <w:numFmt w:val="lowerLetter"/>
      <w:lvlText w:val="(%2)"/>
      <w:lvlJc w:val="left"/>
      <w:pPr>
        <w:ind w:left="1440" w:hanging="360"/>
      </w:pPr>
      <w:rPr>
        <w:rFonts w:hint="default"/>
        <w:b/>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4583664A"/>
    <w:multiLevelType w:val="hybridMultilevel"/>
    <w:tmpl w:val="F9D28C2E"/>
    <w:lvl w:ilvl="0" w:tplc="324C1A06">
      <w:start w:val="1"/>
      <w:numFmt w:val="bullet"/>
      <w:lvlText w:val=""/>
      <w:lvlJc w:val="left"/>
      <w:pPr>
        <w:ind w:left="1440" w:hanging="360"/>
      </w:pPr>
      <w:rPr>
        <w:rFonts w:ascii="Symbol" w:hAnsi="Symbol" w:hint="default"/>
        <w:b/>
        <w:color w:val="auto"/>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7" w15:restartNumberingAfterBreak="0">
    <w:nsid w:val="45A91AFE"/>
    <w:multiLevelType w:val="hybridMultilevel"/>
    <w:tmpl w:val="6C7E8254"/>
    <w:lvl w:ilvl="0" w:tplc="E760E98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47E14818"/>
    <w:multiLevelType w:val="hybridMultilevel"/>
    <w:tmpl w:val="CAFA928E"/>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483560A5"/>
    <w:multiLevelType w:val="hybridMultilevel"/>
    <w:tmpl w:val="B17673B8"/>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4BFC547D"/>
    <w:multiLevelType w:val="hybridMultilevel"/>
    <w:tmpl w:val="29A2AE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4DB267AA"/>
    <w:multiLevelType w:val="hybridMultilevel"/>
    <w:tmpl w:val="5DA06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4F441C7B"/>
    <w:multiLevelType w:val="hybridMultilevel"/>
    <w:tmpl w:val="860263A0"/>
    <w:lvl w:ilvl="0" w:tplc="0BCAB3D0">
      <w:start w:val="1"/>
      <w:numFmt w:val="lowerLetter"/>
      <w:lvlText w:val="(%1)"/>
      <w:lvlJc w:val="left"/>
      <w:pPr>
        <w:ind w:left="720" w:hanging="360"/>
      </w:pPr>
      <w:rPr>
        <w:rFonts w:hint="default"/>
        <w:b/>
        <w:color w:val="0000FF"/>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502010ED"/>
    <w:multiLevelType w:val="hybridMultilevel"/>
    <w:tmpl w:val="7DC69636"/>
    <w:lvl w:ilvl="0" w:tplc="BE0A1EB2">
      <w:start w:val="1"/>
      <w:numFmt w:val="lowerLetter"/>
      <w:lvlText w:val="(%1)"/>
      <w:lvlJc w:val="left"/>
      <w:pPr>
        <w:ind w:left="720" w:hanging="360"/>
      </w:pPr>
      <w:rPr>
        <w:rFonts w:hint="default"/>
        <w:b/>
        <w:color w:val="0000FF"/>
      </w:rPr>
    </w:lvl>
    <w:lvl w:ilvl="1" w:tplc="4064B71A">
      <w:start w:val="1"/>
      <w:numFmt w:val="lowerLetter"/>
      <w:lvlText w:val="(%2)"/>
      <w:lvlJc w:val="left"/>
      <w:pPr>
        <w:ind w:left="1440" w:hanging="360"/>
      </w:pPr>
      <w:rPr>
        <w:rFonts w:hint="default"/>
        <w:b/>
        <w:color w:val="0000FF"/>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502B35F0"/>
    <w:multiLevelType w:val="hybridMultilevel"/>
    <w:tmpl w:val="C87AAB8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5" w15:restartNumberingAfterBreak="0">
    <w:nsid w:val="50867A6A"/>
    <w:multiLevelType w:val="hybridMultilevel"/>
    <w:tmpl w:val="179C1A0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50A5105C"/>
    <w:multiLevelType w:val="hybridMultilevel"/>
    <w:tmpl w:val="D430EF80"/>
    <w:lvl w:ilvl="0" w:tplc="10090001">
      <w:start w:val="1"/>
      <w:numFmt w:val="bullet"/>
      <w:lvlText w:val=""/>
      <w:lvlJc w:val="left"/>
      <w:pPr>
        <w:ind w:left="720" w:hanging="360"/>
      </w:pPr>
      <w:rPr>
        <w:rFonts w:ascii="Symbol" w:hAnsi="Symbol" w:hint="default"/>
      </w:rPr>
    </w:lvl>
    <w:lvl w:ilvl="1" w:tplc="845C217E">
      <w:start w:val="1"/>
      <w:numFmt w:val="bullet"/>
      <w:lvlText w:val=""/>
      <w:lvlJc w:val="left"/>
      <w:pPr>
        <w:ind w:left="1440" w:hanging="360"/>
      </w:pPr>
      <w:rPr>
        <w:rFonts w:ascii="Wingdings" w:hAnsi="Wingdings" w:hint="default"/>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51864DE2"/>
    <w:multiLevelType w:val="hybridMultilevel"/>
    <w:tmpl w:val="2514C9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536C2A6D"/>
    <w:multiLevelType w:val="hybridMultilevel"/>
    <w:tmpl w:val="A8A2CE56"/>
    <w:lvl w:ilvl="0" w:tplc="D9E6F076">
      <w:start w:val="1"/>
      <w:numFmt w:val="lowerLetter"/>
      <w:lvlText w:val="(%1)"/>
      <w:lvlJc w:val="left"/>
      <w:pPr>
        <w:ind w:left="720" w:hanging="360"/>
      </w:pPr>
      <w:rPr>
        <w:rFonts w:hint="default"/>
        <w:b/>
        <w:color w:val="0000FF"/>
      </w:rPr>
    </w:lvl>
    <w:lvl w:ilvl="1" w:tplc="493A8E10">
      <w:start w:val="1"/>
      <w:numFmt w:val="lowerLetter"/>
      <w:lvlText w:val="(%2)"/>
      <w:lvlJc w:val="left"/>
      <w:pPr>
        <w:ind w:left="1440" w:hanging="360"/>
      </w:pPr>
      <w:rPr>
        <w:rFonts w:hint="default"/>
        <w:b/>
        <w:color w:val="0000FF"/>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538E41E8"/>
    <w:multiLevelType w:val="hybridMultilevel"/>
    <w:tmpl w:val="FB7EA5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53C44F1E"/>
    <w:multiLevelType w:val="hybridMultilevel"/>
    <w:tmpl w:val="104A3320"/>
    <w:lvl w:ilvl="0" w:tplc="23EC6CB6">
      <w:start w:val="1"/>
      <w:numFmt w:val="bullet"/>
      <w:lvlText w:val=""/>
      <w:lvlJc w:val="left"/>
      <w:pPr>
        <w:ind w:left="720" w:hanging="360"/>
      </w:pPr>
      <w:rPr>
        <w:rFonts w:ascii="Symbol" w:hAnsi="Symbol"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543000BB"/>
    <w:multiLevelType w:val="hybridMultilevel"/>
    <w:tmpl w:val="42AE845A"/>
    <w:lvl w:ilvl="0" w:tplc="0EAC54EC">
      <w:start w:val="1"/>
      <w:numFmt w:val="lowerLetter"/>
      <w:lvlText w:val="(%1)"/>
      <w:lvlJc w:val="left"/>
      <w:pPr>
        <w:ind w:left="1080" w:hanging="360"/>
      </w:pPr>
      <w:rPr>
        <w:rFonts w:hint="default"/>
        <w:b/>
        <w:color w:val="0000FF"/>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2" w15:restartNumberingAfterBreak="0">
    <w:nsid w:val="55501D56"/>
    <w:multiLevelType w:val="hybridMultilevel"/>
    <w:tmpl w:val="9292779A"/>
    <w:lvl w:ilvl="0" w:tplc="B8C015CC">
      <w:start w:val="1"/>
      <w:numFmt w:val="bullet"/>
      <w:lvlText w:val=""/>
      <w:lvlJc w:val="left"/>
      <w:pPr>
        <w:ind w:left="720" w:hanging="360"/>
      </w:pPr>
      <w:rPr>
        <w:rFonts w:ascii="Symbol" w:hAnsi="Symbol" w:hint="default"/>
        <w:color w:val="auto"/>
      </w:rPr>
    </w:lvl>
    <w:lvl w:ilvl="1" w:tplc="7C60DFC2">
      <w:start w:val="1"/>
      <w:numFmt w:val="bullet"/>
      <w:lvlText w:val=""/>
      <w:lvlJc w:val="left"/>
      <w:pPr>
        <w:ind w:left="1440" w:hanging="360"/>
      </w:pPr>
      <w:rPr>
        <w:rFonts w:ascii="Symbol" w:hAnsi="Symbol" w:hint="default"/>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55BD050D"/>
    <w:multiLevelType w:val="hybridMultilevel"/>
    <w:tmpl w:val="C9EAC03C"/>
    <w:lvl w:ilvl="0" w:tplc="10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587C64CE"/>
    <w:multiLevelType w:val="hybridMultilevel"/>
    <w:tmpl w:val="A8A2CE56"/>
    <w:lvl w:ilvl="0" w:tplc="D9E6F076">
      <w:start w:val="1"/>
      <w:numFmt w:val="lowerLetter"/>
      <w:lvlText w:val="(%1)"/>
      <w:lvlJc w:val="left"/>
      <w:pPr>
        <w:ind w:left="720" w:hanging="360"/>
      </w:pPr>
      <w:rPr>
        <w:rFonts w:hint="default"/>
        <w:b/>
        <w:color w:val="0000FF"/>
      </w:rPr>
    </w:lvl>
    <w:lvl w:ilvl="1" w:tplc="493A8E10">
      <w:start w:val="1"/>
      <w:numFmt w:val="lowerLetter"/>
      <w:lvlText w:val="(%2)"/>
      <w:lvlJc w:val="left"/>
      <w:pPr>
        <w:ind w:left="1440" w:hanging="360"/>
      </w:pPr>
      <w:rPr>
        <w:rFonts w:hint="default"/>
        <w:b/>
        <w:color w:val="0000FF"/>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15:restartNumberingAfterBreak="0">
    <w:nsid w:val="59986C0C"/>
    <w:multiLevelType w:val="hybridMultilevel"/>
    <w:tmpl w:val="FF68F1DA"/>
    <w:lvl w:ilvl="0" w:tplc="10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15:restartNumberingAfterBreak="0">
    <w:nsid w:val="5BD07A62"/>
    <w:multiLevelType w:val="hybridMultilevel"/>
    <w:tmpl w:val="229AAE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15:restartNumberingAfterBreak="0">
    <w:nsid w:val="5D33390A"/>
    <w:multiLevelType w:val="hybridMultilevel"/>
    <w:tmpl w:val="C8225F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5D525BE9"/>
    <w:multiLevelType w:val="hybridMultilevel"/>
    <w:tmpl w:val="6E4486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5D7F1488"/>
    <w:multiLevelType w:val="hybridMultilevel"/>
    <w:tmpl w:val="BF0CB7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5DB22EDD"/>
    <w:multiLevelType w:val="hybridMultilevel"/>
    <w:tmpl w:val="081800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5DB77AB0"/>
    <w:multiLevelType w:val="hybridMultilevel"/>
    <w:tmpl w:val="D7347A58"/>
    <w:lvl w:ilvl="0" w:tplc="E842D00E">
      <w:start w:val="1"/>
      <w:numFmt w:val="lowerRoman"/>
      <w:lvlText w:val="(%1)"/>
      <w:lvlJc w:val="left"/>
      <w:pPr>
        <w:ind w:left="1080" w:hanging="360"/>
      </w:pPr>
      <w:rPr>
        <w:rFonts w:ascii="Arial" w:eastAsiaTheme="minorHAnsi" w:hAnsi="Arial" w:cstheme="minorBidi"/>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2" w15:restartNumberingAfterBreak="0">
    <w:nsid w:val="5FE46CEB"/>
    <w:multiLevelType w:val="hybridMultilevel"/>
    <w:tmpl w:val="93DAB3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600579D3"/>
    <w:multiLevelType w:val="hybridMultilevel"/>
    <w:tmpl w:val="DFEE67F6"/>
    <w:lvl w:ilvl="0" w:tplc="31B09530">
      <w:start w:val="1"/>
      <w:numFmt w:val="decimal"/>
      <w:lvlText w:val="(%1)"/>
      <w:lvlJc w:val="left"/>
      <w:pPr>
        <w:ind w:left="360" w:hanging="360"/>
      </w:pPr>
      <w:rPr>
        <w:rFonts w:hint="default"/>
        <w:b/>
        <w:color w:val="0000FF"/>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4" w15:restartNumberingAfterBreak="0">
    <w:nsid w:val="61954C82"/>
    <w:multiLevelType w:val="hybridMultilevel"/>
    <w:tmpl w:val="D7E4C35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5" w15:restartNumberingAfterBreak="0">
    <w:nsid w:val="61D322F0"/>
    <w:multiLevelType w:val="hybridMultilevel"/>
    <w:tmpl w:val="0DF830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622166AE"/>
    <w:multiLevelType w:val="hybridMultilevel"/>
    <w:tmpl w:val="C0BC6182"/>
    <w:lvl w:ilvl="0" w:tplc="AE4C421E">
      <w:start w:val="3"/>
      <w:numFmt w:val="lowerRoman"/>
      <w:lvlText w:val="(%1)"/>
      <w:lvlJc w:val="left"/>
      <w:pPr>
        <w:ind w:left="1800" w:hanging="360"/>
      </w:pPr>
      <w:rPr>
        <w:rFonts w:hint="default"/>
        <w:b/>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7" w15:restartNumberingAfterBreak="0">
    <w:nsid w:val="626348EE"/>
    <w:multiLevelType w:val="hybridMultilevel"/>
    <w:tmpl w:val="03F63072"/>
    <w:lvl w:ilvl="0" w:tplc="C6D80076">
      <w:start w:val="1"/>
      <w:numFmt w:val="bullet"/>
      <w:lvlText w:val=""/>
      <w:lvlJc w:val="left"/>
      <w:pPr>
        <w:ind w:left="1080" w:hanging="360"/>
      </w:pPr>
      <w:rPr>
        <w:rFonts w:ascii="Symbol" w:hAnsi="Symbol" w:hint="default"/>
        <w:color w:val="auto"/>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8" w15:restartNumberingAfterBreak="0">
    <w:nsid w:val="62BB7476"/>
    <w:multiLevelType w:val="hybridMultilevel"/>
    <w:tmpl w:val="7FDEF7BC"/>
    <w:lvl w:ilvl="0" w:tplc="84E4ACD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15:restartNumberingAfterBreak="0">
    <w:nsid w:val="632B43B2"/>
    <w:multiLevelType w:val="hybridMultilevel"/>
    <w:tmpl w:val="AE1028F0"/>
    <w:lvl w:ilvl="0" w:tplc="F522B450">
      <w:start w:val="1"/>
      <w:numFmt w:val="lowerLetter"/>
      <w:lvlText w:val="(%1)"/>
      <w:lvlJc w:val="left"/>
      <w:pPr>
        <w:ind w:left="771" w:hanging="360"/>
      </w:pPr>
      <w:rPr>
        <w:rFonts w:hint="default"/>
        <w:b/>
        <w:color w:val="0000FF"/>
      </w:rPr>
    </w:lvl>
    <w:lvl w:ilvl="1" w:tplc="10090019" w:tentative="1">
      <w:start w:val="1"/>
      <w:numFmt w:val="lowerLetter"/>
      <w:lvlText w:val="%2."/>
      <w:lvlJc w:val="left"/>
      <w:pPr>
        <w:ind w:left="1491" w:hanging="360"/>
      </w:pPr>
    </w:lvl>
    <w:lvl w:ilvl="2" w:tplc="1009001B" w:tentative="1">
      <w:start w:val="1"/>
      <w:numFmt w:val="lowerRoman"/>
      <w:lvlText w:val="%3."/>
      <w:lvlJc w:val="right"/>
      <w:pPr>
        <w:ind w:left="2211" w:hanging="180"/>
      </w:pPr>
    </w:lvl>
    <w:lvl w:ilvl="3" w:tplc="1009000F" w:tentative="1">
      <w:start w:val="1"/>
      <w:numFmt w:val="decimal"/>
      <w:lvlText w:val="%4."/>
      <w:lvlJc w:val="left"/>
      <w:pPr>
        <w:ind w:left="2931" w:hanging="360"/>
      </w:pPr>
    </w:lvl>
    <w:lvl w:ilvl="4" w:tplc="10090019" w:tentative="1">
      <w:start w:val="1"/>
      <w:numFmt w:val="lowerLetter"/>
      <w:lvlText w:val="%5."/>
      <w:lvlJc w:val="left"/>
      <w:pPr>
        <w:ind w:left="3651" w:hanging="360"/>
      </w:pPr>
    </w:lvl>
    <w:lvl w:ilvl="5" w:tplc="1009001B" w:tentative="1">
      <w:start w:val="1"/>
      <w:numFmt w:val="lowerRoman"/>
      <w:lvlText w:val="%6."/>
      <w:lvlJc w:val="right"/>
      <w:pPr>
        <w:ind w:left="4371" w:hanging="180"/>
      </w:pPr>
    </w:lvl>
    <w:lvl w:ilvl="6" w:tplc="1009000F" w:tentative="1">
      <w:start w:val="1"/>
      <w:numFmt w:val="decimal"/>
      <w:lvlText w:val="%7."/>
      <w:lvlJc w:val="left"/>
      <w:pPr>
        <w:ind w:left="5091" w:hanging="360"/>
      </w:pPr>
    </w:lvl>
    <w:lvl w:ilvl="7" w:tplc="10090019" w:tentative="1">
      <w:start w:val="1"/>
      <w:numFmt w:val="lowerLetter"/>
      <w:lvlText w:val="%8."/>
      <w:lvlJc w:val="left"/>
      <w:pPr>
        <w:ind w:left="5811" w:hanging="360"/>
      </w:pPr>
    </w:lvl>
    <w:lvl w:ilvl="8" w:tplc="1009001B" w:tentative="1">
      <w:start w:val="1"/>
      <w:numFmt w:val="lowerRoman"/>
      <w:lvlText w:val="%9."/>
      <w:lvlJc w:val="right"/>
      <w:pPr>
        <w:ind w:left="6531" w:hanging="180"/>
      </w:pPr>
    </w:lvl>
  </w:abstractNum>
  <w:abstractNum w:abstractNumId="120" w15:restartNumberingAfterBreak="0">
    <w:nsid w:val="641C4D56"/>
    <w:multiLevelType w:val="hybridMultilevel"/>
    <w:tmpl w:val="6D061B92"/>
    <w:lvl w:ilvl="0" w:tplc="F34C490E">
      <w:start w:val="1"/>
      <w:numFmt w:val="bullet"/>
      <w:lvlText w:val=""/>
      <w:lvlJc w:val="left"/>
      <w:pPr>
        <w:ind w:left="720" w:hanging="360"/>
      </w:pPr>
      <w:rPr>
        <w:rFonts w:ascii="Symbol" w:hAnsi="Symbol" w:hint="default"/>
        <w:color w:val="auto"/>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15:restartNumberingAfterBreak="0">
    <w:nsid w:val="64AD7A37"/>
    <w:multiLevelType w:val="hybridMultilevel"/>
    <w:tmpl w:val="DFCAE35A"/>
    <w:lvl w:ilvl="0" w:tplc="10090001">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15:restartNumberingAfterBreak="0">
    <w:nsid w:val="656D54FA"/>
    <w:multiLevelType w:val="hybridMultilevel"/>
    <w:tmpl w:val="A1CCA3AC"/>
    <w:lvl w:ilvl="0" w:tplc="8D0EC7B4">
      <w:start w:val="6"/>
      <w:numFmt w:val="lowerLetter"/>
      <w:lvlText w:val="(%1)"/>
      <w:lvlJc w:val="left"/>
      <w:pPr>
        <w:ind w:left="1800" w:hanging="360"/>
      </w:pPr>
      <w:rPr>
        <w:rFonts w:hint="default"/>
        <w:b/>
        <w:color w:val="0000FF"/>
      </w:rPr>
    </w:lvl>
    <w:lvl w:ilvl="1" w:tplc="A69AD2D0">
      <w:start w:val="1"/>
      <w:numFmt w:val="lowerRoman"/>
      <w:lvlText w:val="(%2)"/>
      <w:lvlJc w:val="left"/>
      <w:pPr>
        <w:ind w:left="1800" w:hanging="720"/>
      </w:pPr>
      <w:rPr>
        <w:rFonts w:hint="default"/>
        <w:b/>
        <w:color w:val="0000FF"/>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15:restartNumberingAfterBreak="0">
    <w:nsid w:val="66342882"/>
    <w:multiLevelType w:val="hybridMultilevel"/>
    <w:tmpl w:val="21FC3F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15:restartNumberingAfterBreak="0">
    <w:nsid w:val="67223E5A"/>
    <w:multiLevelType w:val="hybridMultilevel"/>
    <w:tmpl w:val="A5FC3B50"/>
    <w:lvl w:ilvl="0" w:tplc="8FF88424">
      <w:start w:val="4"/>
      <w:numFmt w:val="lowerLetter"/>
      <w:lvlText w:val="(%1)"/>
      <w:lvlJc w:val="left"/>
      <w:pPr>
        <w:ind w:left="1080" w:hanging="360"/>
      </w:pPr>
      <w:rPr>
        <w:rFonts w:hint="default"/>
        <w:b/>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5" w15:restartNumberingAfterBreak="0">
    <w:nsid w:val="699F5439"/>
    <w:multiLevelType w:val="hybridMultilevel"/>
    <w:tmpl w:val="ACC82AB6"/>
    <w:lvl w:ilvl="0" w:tplc="E8083798">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6" w15:restartNumberingAfterBreak="0">
    <w:nsid w:val="69F114AF"/>
    <w:multiLevelType w:val="hybridMultilevel"/>
    <w:tmpl w:val="6C906884"/>
    <w:lvl w:ilvl="0" w:tplc="324C1A06">
      <w:start w:val="1"/>
      <w:numFmt w:val="bullet"/>
      <w:lvlText w:val=""/>
      <w:lvlJc w:val="left"/>
      <w:pPr>
        <w:ind w:left="1440" w:hanging="360"/>
      </w:pPr>
      <w:rPr>
        <w:rFonts w:ascii="Symbol" w:hAnsi="Symbol" w:hint="default"/>
        <w:b/>
        <w:color w:val="auto"/>
      </w:rPr>
    </w:lvl>
    <w:lvl w:ilvl="1" w:tplc="AEC0687A">
      <w:start w:val="1"/>
      <w:numFmt w:val="bullet"/>
      <w:lvlText w:val="o"/>
      <w:lvlJc w:val="left"/>
      <w:pPr>
        <w:ind w:left="2160" w:hanging="360"/>
      </w:pPr>
      <w:rPr>
        <w:rFonts w:ascii="Courier New" w:hAnsi="Courier New" w:hint="default"/>
        <w:b/>
        <w:color w:val="auto"/>
      </w:rPr>
    </w:lvl>
    <w:lvl w:ilvl="2" w:tplc="F6DE4756">
      <w:start w:val="1"/>
      <w:numFmt w:val="lowerRoman"/>
      <w:lvlText w:val="(%3)"/>
      <w:lvlJc w:val="left"/>
      <w:pPr>
        <w:ind w:left="3420" w:hanging="720"/>
      </w:pPr>
      <w:rPr>
        <w:rFonts w:hint="default"/>
        <w:b/>
        <w:color w:val="0000FF"/>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7" w15:restartNumberingAfterBreak="0">
    <w:nsid w:val="6A657C07"/>
    <w:multiLevelType w:val="hybridMultilevel"/>
    <w:tmpl w:val="F6E437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15:restartNumberingAfterBreak="0">
    <w:nsid w:val="6A7148BE"/>
    <w:multiLevelType w:val="hybridMultilevel"/>
    <w:tmpl w:val="498E5162"/>
    <w:lvl w:ilvl="0" w:tplc="4A203E9C">
      <w:start w:val="1"/>
      <w:numFmt w:val="bullet"/>
      <w:lvlText w:val=""/>
      <w:lvlJc w:val="left"/>
      <w:pPr>
        <w:ind w:left="720" w:hanging="360"/>
      </w:pPr>
      <w:rPr>
        <w:rFonts w:ascii="Symbol" w:hAnsi="Symbol" w:hint="default"/>
        <w:color w:val="auto"/>
      </w:rPr>
    </w:lvl>
    <w:lvl w:ilvl="1" w:tplc="10090001">
      <w:start w:val="1"/>
      <w:numFmt w:val="bullet"/>
      <w:lvlText w:val=""/>
      <w:lvlJc w:val="left"/>
      <w:pPr>
        <w:ind w:left="1440" w:hanging="360"/>
      </w:pPr>
      <w:rPr>
        <w:rFonts w:ascii="Symbol" w:hAnsi="Symbol" w:hint="default"/>
      </w:rPr>
    </w:lvl>
    <w:lvl w:ilvl="2" w:tplc="AEC0687A">
      <w:start w:val="1"/>
      <w:numFmt w:val="bullet"/>
      <w:lvlText w:val="o"/>
      <w:lvlJc w:val="left"/>
      <w:pPr>
        <w:ind w:left="2160" w:hanging="360"/>
      </w:pPr>
      <w:rPr>
        <w:rFonts w:ascii="Courier New" w:hAnsi="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9" w15:restartNumberingAfterBreak="0">
    <w:nsid w:val="6A7F6164"/>
    <w:multiLevelType w:val="hybridMultilevel"/>
    <w:tmpl w:val="A8A2CE56"/>
    <w:lvl w:ilvl="0" w:tplc="D9E6F076">
      <w:start w:val="1"/>
      <w:numFmt w:val="lowerLetter"/>
      <w:lvlText w:val="(%1)"/>
      <w:lvlJc w:val="left"/>
      <w:pPr>
        <w:ind w:left="720" w:hanging="360"/>
      </w:pPr>
      <w:rPr>
        <w:rFonts w:hint="default"/>
        <w:b/>
        <w:color w:val="0000FF"/>
      </w:rPr>
    </w:lvl>
    <w:lvl w:ilvl="1" w:tplc="493A8E10">
      <w:start w:val="1"/>
      <w:numFmt w:val="lowerLetter"/>
      <w:lvlText w:val="(%2)"/>
      <w:lvlJc w:val="left"/>
      <w:pPr>
        <w:ind w:left="1440" w:hanging="360"/>
      </w:pPr>
      <w:rPr>
        <w:rFonts w:hint="default"/>
        <w:b/>
        <w:color w:val="0000FF"/>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0" w15:restartNumberingAfterBreak="0">
    <w:nsid w:val="6B7A6E23"/>
    <w:multiLevelType w:val="hybridMultilevel"/>
    <w:tmpl w:val="437AF1BE"/>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15:restartNumberingAfterBreak="0">
    <w:nsid w:val="6C4C6FFC"/>
    <w:multiLevelType w:val="hybridMultilevel"/>
    <w:tmpl w:val="CF0ED876"/>
    <w:lvl w:ilvl="0" w:tplc="4064B71A">
      <w:start w:val="1"/>
      <w:numFmt w:val="lowerLetter"/>
      <w:lvlText w:val="(%1)"/>
      <w:lvlJc w:val="left"/>
      <w:pPr>
        <w:ind w:left="1080" w:hanging="360"/>
      </w:pPr>
      <w:rPr>
        <w:rFonts w:hint="default"/>
        <w:b/>
        <w:color w:val="0000FF"/>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2" w15:restartNumberingAfterBreak="0">
    <w:nsid w:val="6DBD3906"/>
    <w:multiLevelType w:val="hybridMultilevel"/>
    <w:tmpl w:val="563008FC"/>
    <w:lvl w:ilvl="0" w:tplc="E8083798">
      <w:start w:val="1"/>
      <w:numFmt w:val="bullet"/>
      <w:lvlText w:val=""/>
      <w:lvlJc w:val="left"/>
      <w:pPr>
        <w:ind w:left="720" w:hanging="360"/>
      </w:pPr>
      <w:rPr>
        <w:rFonts w:ascii="Symbol" w:hAnsi="Symbol" w:hint="default"/>
        <w:color w:val="auto"/>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3" w15:restartNumberingAfterBreak="0">
    <w:nsid w:val="6DEE0237"/>
    <w:multiLevelType w:val="hybridMultilevel"/>
    <w:tmpl w:val="37005D8A"/>
    <w:lvl w:ilvl="0" w:tplc="ED6CCB2C">
      <w:start w:val="1"/>
      <w:numFmt w:val="bullet"/>
      <w:lvlText w:val=""/>
      <w:lvlJc w:val="left"/>
      <w:pPr>
        <w:ind w:left="360" w:hanging="360"/>
      </w:pPr>
      <w:rPr>
        <w:rFonts w:ascii="Symbol" w:hAnsi="Symbol" w:hint="default"/>
        <w:b/>
        <w:color w:val="auto"/>
      </w:rPr>
    </w:lvl>
    <w:lvl w:ilvl="1" w:tplc="AEC0687A">
      <w:start w:val="1"/>
      <w:numFmt w:val="bullet"/>
      <w:lvlText w:val="o"/>
      <w:lvlJc w:val="left"/>
      <w:pPr>
        <w:ind w:left="1080" w:hanging="360"/>
      </w:pPr>
      <w:rPr>
        <w:rFonts w:ascii="Courier New" w:hAnsi="Courier New" w:hint="default"/>
        <w:b/>
        <w:color w:val="auto"/>
      </w:r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4" w15:restartNumberingAfterBreak="0">
    <w:nsid w:val="6F56742A"/>
    <w:multiLevelType w:val="hybridMultilevel"/>
    <w:tmpl w:val="8A9894E6"/>
    <w:lvl w:ilvl="0" w:tplc="D81439B2">
      <w:start w:val="1"/>
      <w:numFmt w:val="lowerLetter"/>
      <w:lvlText w:val="(%1)"/>
      <w:lvlJc w:val="left"/>
      <w:pPr>
        <w:ind w:left="720" w:hanging="360"/>
      </w:pPr>
      <w:rPr>
        <w:rFonts w:hint="default"/>
        <w:b/>
        <w:color w:val="0000FF"/>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5" w15:restartNumberingAfterBreak="0">
    <w:nsid w:val="6F781E56"/>
    <w:multiLevelType w:val="hybridMultilevel"/>
    <w:tmpl w:val="64B6053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AEC0687A">
      <w:start w:val="1"/>
      <w:numFmt w:val="bullet"/>
      <w:lvlText w:val="o"/>
      <w:lvlJc w:val="left"/>
      <w:pPr>
        <w:ind w:left="2160" w:hanging="360"/>
      </w:pPr>
      <w:rPr>
        <w:rFonts w:ascii="Courier New" w:hAnsi="Courier New"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15:restartNumberingAfterBreak="0">
    <w:nsid w:val="700D656F"/>
    <w:multiLevelType w:val="hybridMultilevel"/>
    <w:tmpl w:val="CED4437C"/>
    <w:lvl w:ilvl="0" w:tplc="14D20FAA">
      <w:start w:val="1"/>
      <w:numFmt w:val="lowerRoman"/>
      <w:lvlText w:val="(%1)"/>
      <w:lvlJc w:val="left"/>
      <w:pPr>
        <w:ind w:left="2880" w:hanging="720"/>
      </w:pPr>
      <w:rPr>
        <w:rFonts w:hint="default"/>
        <w:b/>
        <w:color w:val="0000FF"/>
      </w:rPr>
    </w:lvl>
    <w:lvl w:ilvl="1" w:tplc="3D58B7C6">
      <w:start w:val="1"/>
      <w:numFmt w:val="lowerLetter"/>
      <w:lvlText w:val="(%2)"/>
      <w:lvlJc w:val="left"/>
      <w:pPr>
        <w:ind w:left="3240" w:hanging="360"/>
      </w:pPr>
      <w:rPr>
        <w:rFonts w:hint="default"/>
        <w:b/>
        <w:color w:val="0000FF"/>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37" w15:restartNumberingAfterBreak="0">
    <w:nsid w:val="70F96222"/>
    <w:multiLevelType w:val="hybridMultilevel"/>
    <w:tmpl w:val="640EC7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8" w15:restartNumberingAfterBreak="0">
    <w:nsid w:val="718F59A5"/>
    <w:multiLevelType w:val="hybridMultilevel"/>
    <w:tmpl w:val="9FBC7014"/>
    <w:lvl w:ilvl="0" w:tplc="E808379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15:restartNumberingAfterBreak="0">
    <w:nsid w:val="7386320A"/>
    <w:multiLevelType w:val="hybridMultilevel"/>
    <w:tmpl w:val="343C718E"/>
    <w:lvl w:ilvl="0" w:tplc="AD56503A">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AD56503A">
      <w:start w:val="1"/>
      <w:numFmt w:val="lowerRoman"/>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0" w15:restartNumberingAfterBreak="0">
    <w:nsid w:val="75A50648"/>
    <w:multiLevelType w:val="hybridMultilevel"/>
    <w:tmpl w:val="7A58EE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1" w15:restartNumberingAfterBreak="0">
    <w:nsid w:val="75B20D3E"/>
    <w:multiLevelType w:val="hybridMultilevel"/>
    <w:tmpl w:val="43EC3064"/>
    <w:lvl w:ilvl="0" w:tplc="0B6218B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15:restartNumberingAfterBreak="0">
    <w:nsid w:val="763D5528"/>
    <w:multiLevelType w:val="hybridMultilevel"/>
    <w:tmpl w:val="558E97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15:restartNumberingAfterBreak="0">
    <w:nsid w:val="783D055A"/>
    <w:multiLevelType w:val="hybridMultilevel"/>
    <w:tmpl w:val="2BE20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4" w15:restartNumberingAfterBreak="0">
    <w:nsid w:val="78B469D7"/>
    <w:multiLevelType w:val="hybridMultilevel"/>
    <w:tmpl w:val="C8304B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5" w15:restartNumberingAfterBreak="0">
    <w:nsid w:val="795C1551"/>
    <w:multiLevelType w:val="hybridMultilevel"/>
    <w:tmpl w:val="56149C72"/>
    <w:lvl w:ilvl="0" w:tplc="F7E22D8A">
      <w:start w:val="1"/>
      <w:numFmt w:val="low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6" w15:restartNumberingAfterBreak="0">
    <w:nsid w:val="79F33F57"/>
    <w:multiLevelType w:val="hybridMultilevel"/>
    <w:tmpl w:val="A08CAEA6"/>
    <w:lvl w:ilvl="0" w:tplc="A4D65790">
      <w:start w:val="1"/>
      <w:numFmt w:val="lowerLetter"/>
      <w:lvlText w:val="(%1)"/>
      <w:lvlJc w:val="left"/>
      <w:pPr>
        <w:ind w:left="720" w:hanging="360"/>
      </w:pPr>
      <w:rPr>
        <w:rFonts w:hint="default"/>
        <w:b/>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7" w15:restartNumberingAfterBreak="0">
    <w:nsid w:val="7D142E58"/>
    <w:multiLevelType w:val="hybridMultilevel"/>
    <w:tmpl w:val="3FD4352A"/>
    <w:lvl w:ilvl="0" w:tplc="1009000D">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8" w15:restartNumberingAfterBreak="0">
    <w:nsid w:val="7D364540"/>
    <w:multiLevelType w:val="hybridMultilevel"/>
    <w:tmpl w:val="C8364F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9" w15:restartNumberingAfterBreak="0">
    <w:nsid w:val="7D9E7AF0"/>
    <w:multiLevelType w:val="hybridMultilevel"/>
    <w:tmpl w:val="CFACB420"/>
    <w:lvl w:ilvl="0" w:tplc="4064B71A">
      <w:start w:val="1"/>
      <w:numFmt w:val="lowerLetter"/>
      <w:lvlText w:val="(%1)"/>
      <w:lvlJc w:val="left"/>
      <w:pPr>
        <w:ind w:left="720" w:hanging="360"/>
      </w:pPr>
      <w:rPr>
        <w:rFonts w:hint="default"/>
        <w:b/>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0" w15:restartNumberingAfterBreak="0">
    <w:nsid w:val="7E2F196C"/>
    <w:multiLevelType w:val="hybridMultilevel"/>
    <w:tmpl w:val="DDD83ED6"/>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1" w15:restartNumberingAfterBreak="0">
    <w:nsid w:val="7ED92BDA"/>
    <w:multiLevelType w:val="hybridMultilevel"/>
    <w:tmpl w:val="5E043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7"/>
  </w:num>
  <w:num w:numId="2">
    <w:abstractNumId w:val="109"/>
  </w:num>
  <w:num w:numId="3">
    <w:abstractNumId w:val="99"/>
  </w:num>
  <w:num w:numId="4">
    <w:abstractNumId w:val="90"/>
  </w:num>
  <w:num w:numId="5">
    <w:abstractNumId w:val="106"/>
  </w:num>
  <w:num w:numId="6">
    <w:abstractNumId w:val="148"/>
  </w:num>
  <w:num w:numId="7">
    <w:abstractNumId w:val="2"/>
  </w:num>
  <w:num w:numId="8">
    <w:abstractNumId w:val="107"/>
  </w:num>
  <w:num w:numId="9">
    <w:abstractNumId w:val="74"/>
  </w:num>
  <w:num w:numId="10">
    <w:abstractNumId w:val="112"/>
  </w:num>
  <w:num w:numId="11">
    <w:abstractNumId w:val="38"/>
  </w:num>
  <w:num w:numId="12">
    <w:abstractNumId w:val="72"/>
  </w:num>
  <w:num w:numId="13">
    <w:abstractNumId w:val="19"/>
  </w:num>
  <w:num w:numId="14">
    <w:abstractNumId w:val="14"/>
  </w:num>
  <w:num w:numId="15">
    <w:abstractNumId w:val="28"/>
  </w:num>
  <w:num w:numId="16">
    <w:abstractNumId w:val="62"/>
  </w:num>
  <w:num w:numId="17">
    <w:abstractNumId w:val="4"/>
  </w:num>
  <w:num w:numId="18">
    <w:abstractNumId w:val="128"/>
  </w:num>
  <w:num w:numId="19">
    <w:abstractNumId w:val="82"/>
  </w:num>
  <w:num w:numId="20">
    <w:abstractNumId w:val="127"/>
  </w:num>
  <w:num w:numId="21">
    <w:abstractNumId w:val="115"/>
  </w:num>
  <w:num w:numId="22">
    <w:abstractNumId w:val="8"/>
  </w:num>
  <w:num w:numId="23">
    <w:abstractNumId w:val="64"/>
  </w:num>
  <w:num w:numId="24">
    <w:abstractNumId w:val="120"/>
  </w:num>
  <w:num w:numId="25">
    <w:abstractNumId w:val="57"/>
  </w:num>
  <w:num w:numId="26">
    <w:abstractNumId w:val="118"/>
  </w:num>
  <w:num w:numId="27">
    <w:abstractNumId w:val="50"/>
  </w:num>
  <w:num w:numId="28">
    <w:abstractNumId w:val="123"/>
  </w:num>
  <w:num w:numId="29">
    <w:abstractNumId w:val="144"/>
  </w:num>
  <w:num w:numId="30">
    <w:abstractNumId w:val="88"/>
  </w:num>
  <w:num w:numId="31">
    <w:abstractNumId w:val="150"/>
  </w:num>
  <w:num w:numId="32">
    <w:abstractNumId w:val="102"/>
  </w:num>
  <w:num w:numId="33">
    <w:abstractNumId w:val="121"/>
  </w:num>
  <w:num w:numId="34">
    <w:abstractNumId w:val="135"/>
  </w:num>
  <w:num w:numId="35">
    <w:abstractNumId w:val="130"/>
  </w:num>
  <w:num w:numId="36">
    <w:abstractNumId w:val="84"/>
  </w:num>
  <w:num w:numId="37">
    <w:abstractNumId w:val="20"/>
  </w:num>
  <w:num w:numId="38">
    <w:abstractNumId w:val="6"/>
  </w:num>
  <w:num w:numId="39">
    <w:abstractNumId w:val="79"/>
  </w:num>
  <w:num w:numId="40">
    <w:abstractNumId w:val="75"/>
  </w:num>
  <w:num w:numId="41">
    <w:abstractNumId w:val="13"/>
  </w:num>
  <w:num w:numId="42">
    <w:abstractNumId w:val="39"/>
  </w:num>
  <w:num w:numId="43">
    <w:abstractNumId w:val="103"/>
  </w:num>
  <w:num w:numId="44">
    <w:abstractNumId w:val="26"/>
  </w:num>
  <w:num w:numId="45">
    <w:abstractNumId w:val="97"/>
  </w:num>
  <w:num w:numId="46">
    <w:abstractNumId w:val="61"/>
  </w:num>
  <w:num w:numId="47">
    <w:abstractNumId w:val="9"/>
  </w:num>
  <w:num w:numId="48">
    <w:abstractNumId w:val="35"/>
  </w:num>
  <w:num w:numId="49">
    <w:abstractNumId w:val="105"/>
  </w:num>
  <w:num w:numId="50">
    <w:abstractNumId w:val="96"/>
  </w:num>
  <w:num w:numId="51">
    <w:abstractNumId w:val="95"/>
  </w:num>
  <w:num w:numId="52">
    <w:abstractNumId w:val="147"/>
  </w:num>
  <w:num w:numId="53">
    <w:abstractNumId w:val="89"/>
  </w:num>
  <w:num w:numId="54">
    <w:abstractNumId w:val="76"/>
  </w:num>
  <w:num w:numId="55">
    <w:abstractNumId w:val="132"/>
  </w:num>
  <w:num w:numId="56">
    <w:abstractNumId w:val="139"/>
  </w:num>
  <w:num w:numId="57">
    <w:abstractNumId w:val="41"/>
  </w:num>
  <w:num w:numId="58">
    <w:abstractNumId w:val="37"/>
  </w:num>
  <w:num w:numId="59">
    <w:abstractNumId w:val="133"/>
  </w:num>
  <w:num w:numId="60">
    <w:abstractNumId w:val="142"/>
  </w:num>
  <w:num w:numId="61">
    <w:abstractNumId w:val="51"/>
  </w:num>
  <w:num w:numId="62">
    <w:abstractNumId w:val="60"/>
  </w:num>
  <w:num w:numId="63">
    <w:abstractNumId w:val="94"/>
  </w:num>
  <w:num w:numId="64">
    <w:abstractNumId w:val="145"/>
  </w:num>
  <w:num w:numId="65">
    <w:abstractNumId w:val="45"/>
  </w:num>
  <w:num w:numId="66">
    <w:abstractNumId w:val="137"/>
  </w:num>
  <w:num w:numId="67">
    <w:abstractNumId w:val="111"/>
  </w:num>
  <w:num w:numId="68">
    <w:abstractNumId w:val="30"/>
  </w:num>
  <w:num w:numId="69">
    <w:abstractNumId w:val="63"/>
  </w:num>
  <w:num w:numId="70">
    <w:abstractNumId w:val="36"/>
  </w:num>
  <w:num w:numId="71">
    <w:abstractNumId w:val="17"/>
  </w:num>
  <w:num w:numId="72">
    <w:abstractNumId w:val="117"/>
  </w:num>
  <w:num w:numId="73">
    <w:abstractNumId w:val="22"/>
  </w:num>
  <w:num w:numId="74">
    <w:abstractNumId w:val="52"/>
  </w:num>
  <w:num w:numId="75">
    <w:abstractNumId w:val="93"/>
  </w:num>
  <w:num w:numId="76">
    <w:abstractNumId w:val="114"/>
  </w:num>
  <w:num w:numId="77">
    <w:abstractNumId w:val="70"/>
  </w:num>
  <w:num w:numId="78">
    <w:abstractNumId w:val="59"/>
  </w:num>
  <w:num w:numId="79">
    <w:abstractNumId w:val="34"/>
  </w:num>
  <w:num w:numId="80">
    <w:abstractNumId w:val="80"/>
  </w:num>
  <w:num w:numId="81">
    <w:abstractNumId w:val="131"/>
  </w:num>
  <w:num w:numId="82">
    <w:abstractNumId w:val="78"/>
  </w:num>
  <w:num w:numId="83">
    <w:abstractNumId w:val="5"/>
  </w:num>
  <w:num w:numId="84">
    <w:abstractNumId w:val="69"/>
  </w:num>
  <w:num w:numId="85">
    <w:abstractNumId w:val="67"/>
  </w:num>
  <w:num w:numId="86">
    <w:abstractNumId w:val="149"/>
  </w:num>
  <w:num w:numId="87">
    <w:abstractNumId w:val="33"/>
  </w:num>
  <w:num w:numId="88">
    <w:abstractNumId w:val="86"/>
  </w:num>
  <w:num w:numId="89">
    <w:abstractNumId w:val="126"/>
  </w:num>
  <w:num w:numId="90">
    <w:abstractNumId w:val="77"/>
  </w:num>
  <w:num w:numId="91">
    <w:abstractNumId w:val="83"/>
  </w:num>
  <w:num w:numId="92">
    <w:abstractNumId w:val="44"/>
  </w:num>
  <w:num w:numId="93">
    <w:abstractNumId w:val="46"/>
  </w:num>
  <w:num w:numId="94">
    <w:abstractNumId w:val="1"/>
  </w:num>
  <w:num w:numId="95">
    <w:abstractNumId w:val="92"/>
  </w:num>
  <w:num w:numId="96">
    <w:abstractNumId w:val="108"/>
  </w:num>
  <w:num w:numId="97">
    <w:abstractNumId w:val="110"/>
  </w:num>
  <w:num w:numId="98">
    <w:abstractNumId w:val="125"/>
  </w:num>
  <w:num w:numId="99">
    <w:abstractNumId w:val="24"/>
  </w:num>
  <w:num w:numId="100">
    <w:abstractNumId w:val="12"/>
  </w:num>
  <w:num w:numId="101">
    <w:abstractNumId w:val="85"/>
  </w:num>
  <w:num w:numId="102">
    <w:abstractNumId w:val="56"/>
  </w:num>
  <w:num w:numId="103">
    <w:abstractNumId w:val="81"/>
  </w:num>
  <w:num w:numId="104">
    <w:abstractNumId w:val="138"/>
  </w:num>
  <w:num w:numId="105">
    <w:abstractNumId w:val="129"/>
  </w:num>
  <w:num w:numId="106">
    <w:abstractNumId w:val="119"/>
  </w:num>
  <w:num w:numId="107">
    <w:abstractNumId w:val="27"/>
  </w:num>
  <w:num w:numId="108">
    <w:abstractNumId w:val="65"/>
  </w:num>
  <w:num w:numId="109">
    <w:abstractNumId w:val="49"/>
  </w:num>
  <w:num w:numId="110">
    <w:abstractNumId w:val="98"/>
  </w:num>
  <w:num w:numId="111">
    <w:abstractNumId w:val="113"/>
  </w:num>
  <w:num w:numId="112">
    <w:abstractNumId w:val="54"/>
  </w:num>
  <w:num w:numId="113">
    <w:abstractNumId w:val="15"/>
  </w:num>
  <w:num w:numId="114">
    <w:abstractNumId w:val="31"/>
  </w:num>
  <w:num w:numId="115">
    <w:abstractNumId w:val="100"/>
  </w:num>
  <w:num w:numId="116">
    <w:abstractNumId w:val="91"/>
  </w:num>
  <w:num w:numId="117">
    <w:abstractNumId w:val="11"/>
  </w:num>
  <w:num w:numId="118">
    <w:abstractNumId w:val="66"/>
  </w:num>
  <w:num w:numId="119">
    <w:abstractNumId w:val="134"/>
  </w:num>
  <w:num w:numId="120">
    <w:abstractNumId w:val="7"/>
  </w:num>
  <w:num w:numId="121">
    <w:abstractNumId w:val="40"/>
  </w:num>
  <w:num w:numId="122">
    <w:abstractNumId w:val="18"/>
  </w:num>
  <w:num w:numId="123">
    <w:abstractNumId w:val="140"/>
  </w:num>
  <w:num w:numId="124">
    <w:abstractNumId w:val="16"/>
  </w:num>
  <w:num w:numId="125">
    <w:abstractNumId w:val="58"/>
  </w:num>
  <w:num w:numId="126">
    <w:abstractNumId w:val="146"/>
  </w:num>
  <w:num w:numId="127">
    <w:abstractNumId w:val="23"/>
  </w:num>
  <w:num w:numId="128">
    <w:abstractNumId w:val="21"/>
  </w:num>
  <w:num w:numId="129">
    <w:abstractNumId w:val="143"/>
  </w:num>
  <w:num w:numId="130">
    <w:abstractNumId w:val="55"/>
  </w:num>
  <w:num w:numId="131">
    <w:abstractNumId w:val="104"/>
  </w:num>
  <w:num w:numId="132">
    <w:abstractNumId w:val="71"/>
  </w:num>
  <w:num w:numId="133">
    <w:abstractNumId w:val="3"/>
  </w:num>
  <w:num w:numId="134">
    <w:abstractNumId w:val="151"/>
  </w:num>
  <w:num w:numId="135">
    <w:abstractNumId w:val="29"/>
  </w:num>
  <w:num w:numId="136">
    <w:abstractNumId w:val="68"/>
  </w:num>
  <w:num w:numId="137">
    <w:abstractNumId w:val="0"/>
  </w:num>
  <w:num w:numId="138">
    <w:abstractNumId w:val="42"/>
  </w:num>
  <w:num w:numId="139">
    <w:abstractNumId w:val="43"/>
  </w:num>
  <w:num w:numId="140">
    <w:abstractNumId w:val="32"/>
  </w:num>
  <w:num w:numId="141">
    <w:abstractNumId w:val="73"/>
  </w:num>
  <w:num w:numId="142">
    <w:abstractNumId w:val="141"/>
  </w:num>
  <w:num w:numId="143">
    <w:abstractNumId w:val="10"/>
  </w:num>
  <w:num w:numId="144">
    <w:abstractNumId w:val="136"/>
  </w:num>
  <w:num w:numId="145">
    <w:abstractNumId w:val="25"/>
  </w:num>
  <w:num w:numId="146">
    <w:abstractNumId w:val="122"/>
  </w:num>
  <w:num w:numId="147">
    <w:abstractNumId w:val="47"/>
  </w:num>
  <w:num w:numId="148">
    <w:abstractNumId w:val="116"/>
  </w:num>
  <w:num w:numId="149">
    <w:abstractNumId w:val="101"/>
  </w:num>
  <w:num w:numId="150">
    <w:abstractNumId w:val="53"/>
  </w:num>
  <w:num w:numId="151">
    <w:abstractNumId w:val="124"/>
  </w:num>
  <w:num w:numId="152">
    <w:abstractNumId w:val="48"/>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2A"/>
    <w:rsid w:val="000024AA"/>
    <w:rsid w:val="000048BB"/>
    <w:rsid w:val="00005BE9"/>
    <w:rsid w:val="000060DC"/>
    <w:rsid w:val="000106C9"/>
    <w:rsid w:val="00010CB3"/>
    <w:rsid w:val="0001156E"/>
    <w:rsid w:val="00011DB6"/>
    <w:rsid w:val="00013257"/>
    <w:rsid w:val="000139D1"/>
    <w:rsid w:val="0001465B"/>
    <w:rsid w:val="00015074"/>
    <w:rsid w:val="000150F9"/>
    <w:rsid w:val="00015E4B"/>
    <w:rsid w:val="00016665"/>
    <w:rsid w:val="000172AA"/>
    <w:rsid w:val="00017AE9"/>
    <w:rsid w:val="00021F15"/>
    <w:rsid w:val="00022BF4"/>
    <w:rsid w:val="0002570A"/>
    <w:rsid w:val="0002726E"/>
    <w:rsid w:val="00030132"/>
    <w:rsid w:val="000302CB"/>
    <w:rsid w:val="0003117E"/>
    <w:rsid w:val="00031182"/>
    <w:rsid w:val="000327F3"/>
    <w:rsid w:val="000330E8"/>
    <w:rsid w:val="0003321E"/>
    <w:rsid w:val="00034D6E"/>
    <w:rsid w:val="0003550D"/>
    <w:rsid w:val="00035729"/>
    <w:rsid w:val="000400DF"/>
    <w:rsid w:val="00040737"/>
    <w:rsid w:val="000409BF"/>
    <w:rsid w:val="00041445"/>
    <w:rsid w:val="0004181A"/>
    <w:rsid w:val="000420B3"/>
    <w:rsid w:val="000429EE"/>
    <w:rsid w:val="0004300D"/>
    <w:rsid w:val="0004339E"/>
    <w:rsid w:val="00045253"/>
    <w:rsid w:val="000457CB"/>
    <w:rsid w:val="000461AB"/>
    <w:rsid w:val="000461D6"/>
    <w:rsid w:val="00046962"/>
    <w:rsid w:val="00046C88"/>
    <w:rsid w:val="00050133"/>
    <w:rsid w:val="00052F6A"/>
    <w:rsid w:val="00053725"/>
    <w:rsid w:val="00053A52"/>
    <w:rsid w:val="00053C25"/>
    <w:rsid w:val="00055F69"/>
    <w:rsid w:val="000565EE"/>
    <w:rsid w:val="00056764"/>
    <w:rsid w:val="000577BD"/>
    <w:rsid w:val="00057A0F"/>
    <w:rsid w:val="00062496"/>
    <w:rsid w:val="000629FC"/>
    <w:rsid w:val="00063A74"/>
    <w:rsid w:val="00063FC1"/>
    <w:rsid w:val="00064530"/>
    <w:rsid w:val="000649FF"/>
    <w:rsid w:val="0006500A"/>
    <w:rsid w:val="000667A3"/>
    <w:rsid w:val="000669ED"/>
    <w:rsid w:val="000708E4"/>
    <w:rsid w:val="00070962"/>
    <w:rsid w:val="000723C9"/>
    <w:rsid w:val="00072A99"/>
    <w:rsid w:val="00073B23"/>
    <w:rsid w:val="00074208"/>
    <w:rsid w:val="00074888"/>
    <w:rsid w:val="000751A7"/>
    <w:rsid w:val="000766B8"/>
    <w:rsid w:val="000768DC"/>
    <w:rsid w:val="00076C61"/>
    <w:rsid w:val="000778FE"/>
    <w:rsid w:val="00077B41"/>
    <w:rsid w:val="00081049"/>
    <w:rsid w:val="00082050"/>
    <w:rsid w:val="00083FF7"/>
    <w:rsid w:val="000845AD"/>
    <w:rsid w:val="00084BDF"/>
    <w:rsid w:val="0008578D"/>
    <w:rsid w:val="00090077"/>
    <w:rsid w:val="000911E1"/>
    <w:rsid w:val="00091319"/>
    <w:rsid w:val="000918AB"/>
    <w:rsid w:val="00091FA0"/>
    <w:rsid w:val="000920BB"/>
    <w:rsid w:val="00092D17"/>
    <w:rsid w:val="000931DA"/>
    <w:rsid w:val="00093504"/>
    <w:rsid w:val="000936A9"/>
    <w:rsid w:val="00093A79"/>
    <w:rsid w:val="0009409C"/>
    <w:rsid w:val="00094DDC"/>
    <w:rsid w:val="00096A62"/>
    <w:rsid w:val="00097944"/>
    <w:rsid w:val="000A03D7"/>
    <w:rsid w:val="000A0EF8"/>
    <w:rsid w:val="000A2D04"/>
    <w:rsid w:val="000A2FFD"/>
    <w:rsid w:val="000A3BB8"/>
    <w:rsid w:val="000A44DE"/>
    <w:rsid w:val="000A58EA"/>
    <w:rsid w:val="000A5AE2"/>
    <w:rsid w:val="000A6B84"/>
    <w:rsid w:val="000B2865"/>
    <w:rsid w:val="000B3F04"/>
    <w:rsid w:val="000B4050"/>
    <w:rsid w:val="000B5B12"/>
    <w:rsid w:val="000B5F71"/>
    <w:rsid w:val="000B7AC4"/>
    <w:rsid w:val="000C0345"/>
    <w:rsid w:val="000C1785"/>
    <w:rsid w:val="000C34CC"/>
    <w:rsid w:val="000C42C2"/>
    <w:rsid w:val="000C44A6"/>
    <w:rsid w:val="000C468C"/>
    <w:rsid w:val="000C4A5E"/>
    <w:rsid w:val="000C4D75"/>
    <w:rsid w:val="000C552D"/>
    <w:rsid w:val="000C5591"/>
    <w:rsid w:val="000C5FC9"/>
    <w:rsid w:val="000C6106"/>
    <w:rsid w:val="000C6AFF"/>
    <w:rsid w:val="000D0C08"/>
    <w:rsid w:val="000D16FB"/>
    <w:rsid w:val="000D1B56"/>
    <w:rsid w:val="000D34E8"/>
    <w:rsid w:val="000D360B"/>
    <w:rsid w:val="000D36AF"/>
    <w:rsid w:val="000D3B9A"/>
    <w:rsid w:val="000D3C66"/>
    <w:rsid w:val="000D4975"/>
    <w:rsid w:val="000D5800"/>
    <w:rsid w:val="000D5AD2"/>
    <w:rsid w:val="000D6B82"/>
    <w:rsid w:val="000D721D"/>
    <w:rsid w:val="000E0EBA"/>
    <w:rsid w:val="000E20F4"/>
    <w:rsid w:val="000E2273"/>
    <w:rsid w:val="000E27D6"/>
    <w:rsid w:val="000E2992"/>
    <w:rsid w:val="000E4546"/>
    <w:rsid w:val="000E4B07"/>
    <w:rsid w:val="000E5462"/>
    <w:rsid w:val="000E5AC0"/>
    <w:rsid w:val="000E719F"/>
    <w:rsid w:val="000F06C6"/>
    <w:rsid w:val="000F0BC2"/>
    <w:rsid w:val="000F153E"/>
    <w:rsid w:val="000F2531"/>
    <w:rsid w:val="000F2753"/>
    <w:rsid w:val="000F56F4"/>
    <w:rsid w:val="000F72BF"/>
    <w:rsid w:val="000F7811"/>
    <w:rsid w:val="000F7BC7"/>
    <w:rsid w:val="00100272"/>
    <w:rsid w:val="001008E4"/>
    <w:rsid w:val="00100CA1"/>
    <w:rsid w:val="00100D55"/>
    <w:rsid w:val="00100E5F"/>
    <w:rsid w:val="00102DFE"/>
    <w:rsid w:val="0010362C"/>
    <w:rsid w:val="00104783"/>
    <w:rsid w:val="001053B8"/>
    <w:rsid w:val="00105B61"/>
    <w:rsid w:val="00106207"/>
    <w:rsid w:val="00106A8F"/>
    <w:rsid w:val="00106B94"/>
    <w:rsid w:val="00107CA7"/>
    <w:rsid w:val="00107F86"/>
    <w:rsid w:val="0011033B"/>
    <w:rsid w:val="00111304"/>
    <w:rsid w:val="001117F4"/>
    <w:rsid w:val="001118F8"/>
    <w:rsid w:val="001119DA"/>
    <w:rsid w:val="00111ECC"/>
    <w:rsid w:val="001132C5"/>
    <w:rsid w:val="00114A09"/>
    <w:rsid w:val="00115333"/>
    <w:rsid w:val="001153B8"/>
    <w:rsid w:val="001158CB"/>
    <w:rsid w:val="00115A1D"/>
    <w:rsid w:val="0011796B"/>
    <w:rsid w:val="00117F6B"/>
    <w:rsid w:val="0012077B"/>
    <w:rsid w:val="00122884"/>
    <w:rsid w:val="00123622"/>
    <w:rsid w:val="00123ADE"/>
    <w:rsid w:val="00124724"/>
    <w:rsid w:val="00126711"/>
    <w:rsid w:val="0012783C"/>
    <w:rsid w:val="00127CBB"/>
    <w:rsid w:val="001303AE"/>
    <w:rsid w:val="00130AF4"/>
    <w:rsid w:val="00130D27"/>
    <w:rsid w:val="00131457"/>
    <w:rsid w:val="00131BCF"/>
    <w:rsid w:val="001339A7"/>
    <w:rsid w:val="00133A79"/>
    <w:rsid w:val="00134758"/>
    <w:rsid w:val="00136B0B"/>
    <w:rsid w:val="001371AF"/>
    <w:rsid w:val="00141BEA"/>
    <w:rsid w:val="00141E1F"/>
    <w:rsid w:val="00142A6C"/>
    <w:rsid w:val="00142E54"/>
    <w:rsid w:val="00146E8B"/>
    <w:rsid w:val="001471AB"/>
    <w:rsid w:val="00147682"/>
    <w:rsid w:val="00151AD0"/>
    <w:rsid w:val="001520BC"/>
    <w:rsid w:val="00152A7C"/>
    <w:rsid w:val="00153713"/>
    <w:rsid w:val="0015373F"/>
    <w:rsid w:val="001539D4"/>
    <w:rsid w:val="00155C95"/>
    <w:rsid w:val="00156B0B"/>
    <w:rsid w:val="0015775E"/>
    <w:rsid w:val="00160AC6"/>
    <w:rsid w:val="0016186F"/>
    <w:rsid w:val="00162374"/>
    <w:rsid w:val="00165BA4"/>
    <w:rsid w:val="00166052"/>
    <w:rsid w:val="00166E74"/>
    <w:rsid w:val="00172534"/>
    <w:rsid w:val="001726B0"/>
    <w:rsid w:val="00172A38"/>
    <w:rsid w:val="001733B7"/>
    <w:rsid w:val="001758E9"/>
    <w:rsid w:val="00176A12"/>
    <w:rsid w:val="00180766"/>
    <w:rsid w:val="00180957"/>
    <w:rsid w:val="001811F9"/>
    <w:rsid w:val="001819DF"/>
    <w:rsid w:val="001827B7"/>
    <w:rsid w:val="00183542"/>
    <w:rsid w:val="001844C9"/>
    <w:rsid w:val="001846A5"/>
    <w:rsid w:val="001849F5"/>
    <w:rsid w:val="00184D13"/>
    <w:rsid w:val="00185349"/>
    <w:rsid w:val="00186102"/>
    <w:rsid w:val="00186894"/>
    <w:rsid w:val="0019097D"/>
    <w:rsid w:val="001916BF"/>
    <w:rsid w:val="00192B43"/>
    <w:rsid w:val="00193019"/>
    <w:rsid w:val="001941F8"/>
    <w:rsid w:val="001949CB"/>
    <w:rsid w:val="00195846"/>
    <w:rsid w:val="00195A15"/>
    <w:rsid w:val="00195C07"/>
    <w:rsid w:val="00195DA8"/>
    <w:rsid w:val="00196163"/>
    <w:rsid w:val="00196F2C"/>
    <w:rsid w:val="00197150"/>
    <w:rsid w:val="001A1255"/>
    <w:rsid w:val="001A1D0B"/>
    <w:rsid w:val="001A26C8"/>
    <w:rsid w:val="001A2927"/>
    <w:rsid w:val="001A4C66"/>
    <w:rsid w:val="001A5047"/>
    <w:rsid w:val="001A5B5B"/>
    <w:rsid w:val="001A69E9"/>
    <w:rsid w:val="001A6C5F"/>
    <w:rsid w:val="001B33E3"/>
    <w:rsid w:val="001B4E49"/>
    <w:rsid w:val="001B5A0A"/>
    <w:rsid w:val="001B6B15"/>
    <w:rsid w:val="001B7681"/>
    <w:rsid w:val="001C0FCD"/>
    <w:rsid w:val="001C234B"/>
    <w:rsid w:val="001C38ED"/>
    <w:rsid w:val="001C41E8"/>
    <w:rsid w:val="001C7DBA"/>
    <w:rsid w:val="001D0BA3"/>
    <w:rsid w:val="001D21EC"/>
    <w:rsid w:val="001D2878"/>
    <w:rsid w:val="001D7F33"/>
    <w:rsid w:val="001E07EF"/>
    <w:rsid w:val="001E1438"/>
    <w:rsid w:val="001E2054"/>
    <w:rsid w:val="001E24BF"/>
    <w:rsid w:val="001E2969"/>
    <w:rsid w:val="001E5A81"/>
    <w:rsid w:val="001E5B45"/>
    <w:rsid w:val="001E6717"/>
    <w:rsid w:val="001E675F"/>
    <w:rsid w:val="001F4B58"/>
    <w:rsid w:val="001F6AD8"/>
    <w:rsid w:val="001F6F02"/>
    <w:rsid w:val="00201A5A"/>
    <w:rsid w:val="00203125"/>
    <w:rsid w:val="0020384C"/>
    <w:rsid w:val="00203F05"/>
    <w:rsid w:val="00204197"/>
    <w:rsid w:val="00204523"/>
    <w:rsid w:val="00204F97"/>
    <w:rsid w:val="002052C7"/>
    <w:rsid w:val="002054E5"/>
    <w:rsid w:val="002069E6"/>
    <w:rsid w:val="00206B68"/>
    <w:rsid w:val="00207449"/>
    <w:rsid w:val="00207A6C"/>
    <w:rsid w:val="00211FEE"/>
    <w:rsid w:val="002131B5"/>
    <w:rsid w:val="00214726"/>
    <w:rsid w:val="00214E4F"/>
    <w:rsid w:val="00215C54"/>
    <w:rsid w:val="0021648D"/>
    <w:rsid w:val="002174C5"/>
    <w:rsid w:val="00217B98"/>
    <w:rsid w:val="0022069C"/>
    <w:rsid w:val="00220C3F"/>
    <w:rsid w:val="00221B93"/>
    <w:rsid w:val="002225B1"/>
    <w:rsid w:val="002233DF"/>
    <w:rsid w:val="00223CE4"/>
    <w:rsid w:val="002242B8"/>
    <w:rsid w:val="00224D83"/>
    <w:rsid w:val="00225561"/>
    <w:rsid w:val="00225BB0"/>
    <w:rsid w:val="00226D9C"/>
    <w:rsid w:val="002273D7"/>
    <w:rsid w:val="00230655"/>
    <w:rsid w:val="002311C2"/>
    <w:rsid w:val="002329C4"/>
    <w:rsid w:val="00233A64"/>
    <w:rsid w:val="002369F2"/>
    <w:rsid w:val="00237579"/>
    <w:rsid w:val="0023759C"/>
    <w:rsid w:val="00237F52"/>
    <w:rsid w:val="00237F97"/>
    <w:rsid w:val="00243512"/>
    <w:rsid w:val="002435B1"/>
    <w:rsid w:val="00243744"/>
    <w:rsid w:val="00245362"/>
    <w:rsid w:val="00246AA7"/>
    <w:rsid w:val="00246CE8"/>
    <w:rsid w:val="0024750E"/>
    <w:rsid w:val="0024756C"/>
    <w:rsid w:val="0024771A"/>
    <w:rsid w:val="00247980"/>
    <w:rsid w:val="002505F9"/>
    <w:rsid w:val="002517E1"/>
    <w:rsid w:val="00251C0E"/>
    <w:rsid w:val="002522AB"/>
    <w:rsid w:val="002523CE"/>
    <w:rsid w:val="00252D60"/>
    <w:rsid w:val="00252DD2"/>
    <w:rsid w:val="00254801"/>
    <w:rsid w:val="002568AF"/>
    <w:rsid w:val="00260297"/>
    <w:rsid w:val="00261600"/>
    <w:rsid w:val="00261683"/>
    <w:rsid w:val="00261F77"/>
    <w:rsid w:val="002630FF"/>
    <w:rsid w:val="00263AB3"/>
    <w:rsid w:val="002648D3"/>
    <w:rsid w:val="002704D9"/>
    <w:rsid w:val="00271DB6"/>
    <w:rsid w:val="00272683"/>
    <w:rsid w:val="00273AA5"/>
    <w:rsid w:val="0027403D"/>
    <w:rsid w:val="002740D0"/>
    <w:rsid w:val="002749EE"/>
    <w:rsid w:val="00275420"/>
    <w:rsid w:val="002758DC"/>
    <w:rsid w:val="00276005"/>
    <w:rsid w:val="00277746"/>
    <w:rsid w:val="00280199"/>
    <w:rsid w:val="002805D0"/>
    <w:rsid w:val="00280C88"/>
    <w:rsid w:val="00282368"/>
    <w:rsid w:val="00284784"/>
    <w:rsid w:val="00285631"/>
    <w:rsid w:val="002857C9"/>
    <w:rsid w:val="00285B2B"/>
    <w:rsid w:val="00287262"/>
    <w:rsid w:val="002877CC"/>
    <w:rsid w:val="00287916"/>
    <w:rsid w:val="002879B8"/>
    <w:rsid w:val="00291264"/>
    <w:rsid w:val="00291EA7"/>
    <w:rsid w:val="00291EB4"/>
    <w:rsid w:val="00291FB0"/>
    <w:rsid w:val="0029212A"/>
    <w:rsid w:val="00294204"/>
    <w:rsid w:val="00294DCC"/>
    <w:rsid w:val="0029510D"/>
    <w:rsid w:val="00295382"/>
    <w:rsid w:val="00295ABC"/>
    <w:rsid w:val="00296A5F"/>
    <w:rsid w:val="002A0405"/>
    <w:rsid w:val="002A278E"/>
    <w:rsid w:val="002A2B5B"/>
    <w:rsid w:val="002A32FD"/>
    <w:rsid w:val="002A4ACA"/>
    <w:rsid w:val="002A4B44"/>
    <w:rsid w:val="002A52A6"/>
    <w:rsid w:val="002A613E"/>
    <w:rsid w:val="002B06F5"/>
    <w:rsid w:val="002B0BE1"/>
    <w:rsid w:val="002B0D13"/>
    <w:rsid w:val="002B133B"/>
    <w:rsid w:val="002B1AE7"/>
    <w:rsid w:val="002B3312"/>
    <w:rsid w:val="002B40C4"/>
    <w:rsid w:val="002B4C21"/>
    <w:rsid w:val="002B5366"/>
    <w:rsid w:val="002B6C3E"/>
    <w:rsid w:val="002B7008"/>
    <w:rsid w:val="002B7066"/>
    <w:rsid w:val="002B7503"/>
    <w:rsid w:val="002B7D66"/>
    <w:rsid w:val="002C14FD"/>
    <w:rsid w:val="002C23D5"/>
    <w:rsid w:val="002C25EB"/>
    <w:rsid w:val="002C3FB4"/>
    <w:rsid w:val="002C531A"/>
    <w:rsid w:val="002C5B94"/>
    <w:rsid w:val="002C7157"/>
    <w:rsid w:val="002C73D4"/>
    <w:rsid w:val="002D030B"/>
    <w:rsid w:val="002D0C68"/>
    <w:rsid w:val="002D1173"/>
    <w:rsid w:val="002D154C"/>
    <w:rsid w:val="002D1EB1"/>
    <w:rsid w:val="002D2964"/>
    <w:rsid w:val="002D2AA2"/>
    <w:rsid w:val="002D3CBD"/>
    <w:rsid w:val="002D428A"/>
    <w:rsid w:val="002D47F0"/>
    <w:rsid w:val="002D610C"/>
    <w:rsid w:val="002D74FB"/>
    <w:rsid w:val="002E0D63"/>
    <w:rsid w:val="002E0EEC"/>
    <w:rsid w:val="002E14BC"/>
    <w:rsid w:val="002E1A13"/>
    <w:rsid w:val="002E235A"/>
    <w:rsid w:val="002E24D9"/>
    <w:rsid w:val="002E2A58"/>
    <w:rsid w:val="002E2F43"/>
    <w:rsid w:val="002E3886"/>
    <w:rsid w:val="002E3A2A"/>
    <w:rsid w:val="002E3ED5"/>
    <w:rsid w:val="002E5950"/>
    <w:rsid w:val="002E6127"/>
    <w:rsid w:val="002E6CDC"/>
    <w:rsid w:val="002E728D"/>
    <w:rsid w:val="002E7A62"/>
    <w:rsid w:val="002F026C"/>
    <w:rsid w:val="002F2498"/>
    <w:rsid w:val="002F4C50"/>
    <w:rsid w:val="002F51F1"/>
    <w:rsid w:val="002F52A4"/>
    <w:rsid w:val="002F52B7"/>
    <w:rsid w:val="002F5F32"/>
    <w:rsid w:val="00301156"/>
    <w:rsid w:val="003017CA"/>
    <w:rsid w:val="003018B6"/>
    <w:rsid w:val="0030251B"/>
    <w:rsid w:val="0030302B"/>
    <w:rsid w:val="00303E30"/>
    <w:rsid w:val="00305413"/>
    <w:rsid w:val="00305565"/>
    <w:rsid w:val="003060D7"/>
    <w:rsid w:val="00311498"/>
    <w:rsid w:val="0031153A"/>
    <w:rsid w:val="003116AC"/>
    <w:rsid w:val="00311B2A"/>
    <w:rsid w:val="00312A60"/>
    <w:rsid w:val="00313110"/>
    <w:rsid w:val="00313669"/>
    <w:rsid w:val="00314E53"/>
    <w:rsid w:val="00315043"/>
    <w:rsid w:val="00316469"/>
    <w:rsid w:val="003164AB"/>
    <w:rsid w:val="00317853"/>
    <w:rsid w:val="00317B14"/>
    <w:rsid w:val="00322423"/>
    <w:rsid w:val="00324393"/>
    <w:rsid w:val="0032456B"/>
    <w:rsid w:val="00325ADC"/>
    <w:rsid w:val="00325B57"/>
    <w:rsid w:val="003263B0"/>
    <w:rsid w:val="003312BD"/>
    <w:rsid w:val="0033193F"/>
    <w:rsid w:val="003336F0"/>
    <w:rsid w:val="00333A91"/>
    <w:rsid w:val="003348A7"/>
    <w:rsid w:val="00334E99"/>
    <w:rsid w:val="003355F7"/>
    <w:rsid w:val="003369A9"/>
    <w:rsid w:val="00336E83"/>
    <w:rsid w:val="003379A1"/>
    <w:rsid w:val="00337B55"/>
    <w:rsid w:val="003409EF"/>
    <w:rsid w:val="00340E3F"/>
    <w:rsid w:val="00341C9A"/>
    <w:rsid w:val="00343422"/>
    <w:rsid w:val="00343B9D"/>
    <w:rsid w:val="00344C8E"/>
    <w:rsid w:val="0034574A"/>
    <w:rsid w:val="00345F18"/>
    <w:rsid w:val="00347D1F"/>
    <w:rsid w:val="00347F7F"/>
    <w:rsid w:val="00350B3E"/>
    <w:rsid w:val="00350EE3"/>
    <w:rsid w:val="00352304"/>
    <w:rsid w:val="00352BBA"/>
    <w:rsid w:val="003550B0"/>
    <w:rsid w:val="00355B78"/>
    <w:rsid w:val="00355FEC"/>
    <w:rsid w:val="0035643A"/>
    <w:rsid w:val="003579E1"/>
    <w:rsid w:val="00357C90"/>
    <w:rsid w:val="00357F5E"/>
    <w:rsid w:val="00360A3F"/>
    <w:rsid w:val="00361543"/>
    <w:rsid w:val="0036186D"/>
    <w:rsid w:val="00361C5A"/>
    <w:rsid w:val="00361CBE"/>
    <w:rsid w:val="003622B6"/>
    <w:rsid w:val="00362349"/>
    <w:rsid w:val="003627B5"/>
    <w:rsid w:val="00363076"/>
    <w:rsid w:val="00363214"/>
    <w:rsid w:val="00363D88"/>
    <w:rsid w:val="003649E3"/>
    <w:rsid w:val="003651D2"/>
    <w:rsid w:val="003656AC"/>
    <w:rsid w:val="00365ADC"/>
    <w:rsid w:val="0036604A"/>
    <w:rsid w:val="0037100F"/>
    <w:rsid w:val="003710DB"/>
    <w:rsid w:val="003738CA"/>
    <w:rsid w:val="00373991"/>
    <w:rsid w:val="00373D22"/>
    <w:rsid w:val="003740C0"/>
    <w:rsid w:val="00374751"/>
    <w:rsid w:val="0037489D"/>
    <w:rsid w:val="00375A90"/>
    <w:rsid w:val="00380558"/>
    <w:rsid w:val="003807B9"/>
    <w:rsid w:val="00380C92"/>
    <w:rsid w:val="00380CF5"/>
    <w:rsid w:val="00381119"/>
    <w:rsid w:val="003823B0"/>
    <w:rsid w:val="003825C2"/>
    <w:rsid w:val="00383C0A"/>
    <w:rsid w:val="00384E59"/>
    <w:rsid w:val="0038723B"/>
    <w:rsid w:val="00387A2E"/>
    <w:rsid w:val="00391B28"/>
    <w:rsid w:val="00392B03"/>
    <w:rsid w:val="003930AA"/>
    <w:rsid w:val="0039682D"/>
    <w:rsid w:val="0039688B"/>
    <w:rsid w:val="00397104"/>
    <w:rsid w:val="003A1270"/>
    <w:rsid w:val="003A22FA"/>
    <w:rsid w:val="003A4BAC"/>
    <w:rsid w:val="003A4E71"/>
    <w:rsid w:val="003A6AB7"/>
    <w:rsid w:val="003A6F8F"/>
    <w:rsid w:val="003A70D2"/>
    <w:rsid w:val="003B0113"/>
    <w:rsid w:val="003B08E4"/>
    <w:rsid w:val="003B125B"/>
    <w:rsid w:val="003B18E3"/>
    <w:rsid w:val="003B3A2E"/>
    <w:rsid w:val="003B3C53"/>
    <w:rsid w:val="003B4A4E"/>
    <w:rsid w:val="003B4B70"/>
    <w:rsid w:val="003B565E"/>
    <w:rsid w:val="003B61A8"/>
    <w:rsid w:val="003B7B0D"/>
    <w:rsid w:val="003C08D1"/>
    <w:rsid w:val="003C0FAF"/>
    <w:rsid w:val="003C127F"/>
    <w:rsid w:val="003C1952"/>
    <w:rsid w:val="003C3ACA"/>
    <w:rsid w:val="003C409A"/>
    <w:rsid w:val="003C4302"/>
    <w:rsid w:val="003C5463"/>
    <w:rsid w:val="003C5813"/>
    <w:rsid w:val="003C6187"/>
    <w:rsid w:val="003C6646"/>
    <w:rsid w:val="003C6961"/>
    <w:rsid w:val="003D2B29"/>
    <w:rsid w:val="003D3E8D"/>
    <w:rsid w:val="003D59BD"/>
    <w:rsid w:val="003D5BC4"/>
    <w:rsid w:val="003E0FCB"/>
    <w:rsid w:val="003E15F1"/>
    <w:rsid w:val="003E193D"/>
    <w:rsid w:val="003E28C2"/>
    <w:rsid w:val="003E29DF"/>
    <w:rsid w:val="003E2A2C"/>
    <w:rsid w:val="003E2F61"/>
    <w:rsid w:val="003E3CD5"/>
    <w:rsid w:val="003E438D"/>
    <w:rsid w:val="003E46C2"/>
    <w:rsid w:val="003E508D"/>
    <w:rsid w:val="003E5343"/>
    <w:rsid w:val="003E717C"/>
    <w:rsid w:val="003F14DE"/>
    <w:rsid w:val="003F2A1B"/>
    <w:rsid w:val="003F2D72"/>
    <w:rsid w:val="003F35F2"/>
    <w:rsid w:val="003F3671"/>
    <w:rsid w:val="003F38BD"/>
    <w:rsid w:val="003F3C5C"/>
    <w:rsid w:val="003F470A"/>
    <w:rsid w:val="003F5649"/>
    <w:rsid w:val="003F583E"/>
    <w:rsid w:val="003F67DB"/>
    <w:rsid w:val="00400EE9"/>
    <w:rsid w:val="00401DE3"/>
    <w:rsid w:val="0040259E"/>
    <w:rsid w:val="0040269C"/>
    <w:rsid w:val="00403568"/>
    <w:rsid w:val="00403A61"/>
    <w:rsid w:val="0040432A"/>
    <w:rsid w:val="004056ED"/>
    <w:rsid w:val="00406DC0"/>
    <w:rsid w:val="004101A4"/>
    <w:rsid w:val="00410E4B"/>
    <w:rsid w:val="00410F44"/>
    <w:rsid w:val="00412139"/>
    <w:rsid w:val="00412D2C"/>
    <w:rsid w:val="00413502"/>
    <w:rsid w:val="00413E42"/>
    <w:rsid w:val="00414EFE"/>
    <w:rsid w:val="0041620A"/>
    <w:rsid w:val="00420019"/>
    <w:rsid w:val="004202D8"/>
    <w:rsid w:val="004202E6"/>
    <w:rsid w:val="00421C66"/>
    <w:rsid w:val="00422145"/>
    <w:rsid w:val="004241D2"/>
    <w:rsid w:val="00424ABC"/>
    <w:rsid w:val="00426D7D"/>
    <w:rsid w:val="00427A44"/>
    <w:rsid w:val="00430745"/>
    <w:rsid w:val="0043179F"/>
    <w:rsid w:val="0043260B"/>
    <w:rsid w:val="00432650"/>
    <w:rsid w:val="0043292F"/>
    <w:rsid w:val="0043362B"/>
    <w:rsid w:val="00434105"/>
    <w:rsid w:val="004348ED"/>
    <w:rsid w:val="00434B9A"/>
    <w:rsid w:val="00436CE3"/>
    <w:rsid w:val="0044171C"/>
    <w:rsid w:val="004441B5"/>
    <w:rsid w:val="00445DFF"/>
    <w:rsid w:val="004460D5"/>
    <w:rsid w:val="00446AE1"/>
    <w:rsid w:val="00446C37"/>
    <w:rsid w:val="004475F1"/>
    <w:rsid w:val="00450267"/>
    <w:rsid w:val="004506E1"/>
    <w:rsid w:val="00450860"/>
    <w:rsid w:val="00450B24"/>
    <w:rsid w:val="00451276"/>
    <w:rsid w:val="00451965"/>
    <w:rsid w:val="00452528"/>
    <w:rsid w:val="004528BD"/>
    <w:rsid w:val="00452A61"/>
    <w:rsid w:val="00453E21"/>
    <w:rsid w:val="00456661"/>
    <w:rsid w:val="00456D87"/>
    <w:rsid w:val="00460FCF"/>
    <w:rsid w:val="00465934"/>
    <w:rsid w:val="00465B33"/>
    <w:rsid w:val="004663AF"/>
    <w:rsid w:val="004671BE"/>
    <w:rsid w:val="004677ED"/>
    <w:rsid w:val="004712C6"/>
    <w:rsid w:val="00472930"/>
    <w:rsid w:val="0047394B"/>
    <w:rsid w:val="00473B91"/>
    <w:rsid w:val="004755DA"/>
    <w:rsid w:val="0047561F"/>
    <w:rsid w:val="004758C7"/>
    <w:rsid w:val="00476592"/>
    <w:rsid w:val="004774EE"/>
    <w:rsid w:val="00477BDB"/>
    <w:rsid w:val="00480724"/>
    <w:rsid w:val="004837FD"/>
    <w:rsid w:val="00483809"/>
    <w:rsid w:val="00483C25"/>
    <w:rsid w:val="00484656"/>
    <w:rsid w:val="0048540C"/>
    <w:rsid w:val="00485981"/>
    <w:rsid w:val="00486837"/>
    <w:rsid w:val="00486C9D"/>
    <w:rsid w:val="00487798"/>
    <w:rsid w:val="00490431"/>
    <w:rsid w:val="00491D52"/>
    <w:rsid w:val="00492787"/>
    <w:rsid w:val="00492B6D"/>
    <w:rsid w:val="00492B7F"/>
    <w:rsid w:val="004942E4"/>
    <w:rsid w:val="00494C5D"/>
    <w:rsid w:val="0049721E"/>
    <w:rsid w:val="0049741F"/>
    <w:rsid w:val="00497988"/>
    <w:rsid w:val="004A1CA5"/>
    <w:rsid w:val="004A2226"/>
    <w:rsid w:val="004A23B6"/>
    <w:rsid w:val="004A2629"/>
    <w:rsid w:val="004A262C"/>
    <w:rsid w:val="004A273F"/>
    <w:rsid w:val="004A3425"/>
    <w:rsid w:val="004A5040"/>
    <w:rsid w:val="004A647C"/>
    <w:rsid w:val="004A74AF"/>
    <w:rsid w:val="004A787A"/>
    <w:rsid w:val="004A78C4"/>
    <w:rsid w:val="004B1E22"/>
    <w:rsid w:val="004B2C6D"/>
    <w:rsid w:val="004B36EE"/>
    <w:rsid w:val="004B3ED9"/>
    <w:rsid w:val="004B451D"/>
    <w:rsid w:val="004B4CF3"/>
    <w:rsid w:val="004B5B47"/>
    <w:rsid w:val="004C018A"/>
    <w:rsid w:val="004C0621"/>
    <w:rsid w:val="004C0700"/>
    <w:rsid w:val="004C18F8"/>
    <w:rsid w:val="004C1DCC"/>
    <w:rsid w:val="004C2075"/>
    <w:rsid w:val="004C24D8"/>
    <w:rsid w:val="004C2A63"/>
    <w:rsid w:val="004C3D10"/>
    <w:rsid w:val="004C703C"/>
    <w:rsid w:val="004C75B1"/>
    <w:rsid w:val="004C7F4E"/>
    <w:rsid w:val="004D0857"/>
    <w:rsid w:val="004D0E81"/>
    <w:rsid w:val="004D1EE6"/>
    <w:rsid w:val="004D232E"/>
    <w:rsid w:val="004D2861"/>
    <w:rsid w:val="004D2E8A"/>
    <w:rsid w:val="004D4089"/>
    <w:rsid w:val="004D47F0"/>
    <w:rsid w:val="004D4B04"/>
    <w:rsid w:val="004D4C67"/>
    <w:rsid w:val="004D5282"/>
    <w:rsid w:val="004D61DE"/>
    <w:rsid w:val="004E187E"/>
    <w:rsid w:val="004E1C48"/>
    <w:rsid w:val="004E4A94"/>
    <w:rsid w:val="004E58CF"/>
    <w:rsid w:val="004E60D9"/>
    <w:rsid w:val="004E752A"/>
    <w:rsid w:val="004E7C82"/>
    <w:rsid w:val="004F045D"/>
    <w:rsid w:val="004F086B"/>
    <w:rsid w:val="004F1A7C"/>
    <w:rsid w:val="004F1CA6"/>
    <w:rsid w:val="004F2694"/>
    <w:rsid w:val="004F2E9D"/>
    <w:rsid w:val="004F2F32"/>
    <w:rsid w:val="004F5536"/>
    <w:rsid w:val="004F5690"/>
    <w:rsid w:val="004F66C9"/>
    <w:rsid w:val="00500380"/>
    <w:rsid w:val="00500E10"/>
    <w:rsid w:val="005013DC"/>
    <w:rsid w:val="00501DC6"/>
    <w:rsid w:val="00504A3A"/>
    <w:rsid w:val="00504A8F"/>
    <w:rsid w:val="0050591F"/>
    <w:rsid w:val="005075B8"/>
    <w:rsid w:val="00507A4C"/>
    <w:rsid w:val="005107B5"/>
    <w:rsid w:val="00510894"/>
    <w:rsid w:val="00510B81"/>
    <w:rsid w:val="00511146"/>
    <w:rsid w:val="005115C5"/>
    <w:rsid w:val="00512C40"/>
    <w:rsid w:val="0051364B"/>
    <w:rsid w:val="00514449"/>
    <w:rsid w:val="0051463C"/>
    <w:rsid w:val="005148CF"/>
    <w:rsid w:val="0051525B"/>
    <w:rsid w:val="00515638"/>
    <w:rsid w:val="00515963"/>
    <w:rsid w:val="0051602C"/>
    <w:rsid w:val="00516BF8"/>
    <w:rsid w:val="005212A0"/>
    <w:rsid w:val="00522F94"/>
    <w:rsid w:val="005240B8"/>
    <w:rsid w:val="00524EC9"/>
    <w:rsid w:val="00525014"/>
    <w:rsid w:val="00525117"/>
    <w:rsid w:val="00526483"/>
    <w:rsid w:val="0052659F"/>
    <w:rsid w:val="00526BA4"/>
    <w:rsid w:val="00526E66"/>
    <w:rsid w:val="005270F0"/>
    <w:rsid w:val="005301D2"/>
    <w:rsid w:val="0053057D"/>
    <w:rsid w:val="00531939"/>
    <w:rsid w:val="0053203E"/>
    <w:rsid w:val="0053262D"/>
    <w:rsid w:val="00532ADF"/>
    <w:rsid w:val="00533C34"/>
    <w:rsid w:val="00533F87"/>
    <w:rsid w:val="005341A5"/>
    <w:rsid w:val="00534460"/>
    <w:rsid w:val="00534FBC"/>
    <w:rsid w:val="00535882"/>
    <w:rsid w:val="00535E3D"/>
    <w:rsid w:val="00542172"/>
    <w:rsid w:val="005438C9"/>
    <w:rsid w:val="0054466C"/>
    <w:rsid w:val="00545173"/>
    <w:rsid w:val="00547209"/>
    <w:rsid w:val="0054726F"/>
    <w:rsid w:val="00547DCE"/>
    <w:rsid w:val="00550E97"/>
    <w:rsid w:val="00550FA5"/>
    <w:rsid w:val="00552EB9"/>
    <w:rsid w:val="005530C0"/>
    <w:rsid w:val="00554F5D"/>
    <w:rsid w:val="00556F5A"/>
    <w:rsid w:val="0055728E"/>
    <w:rsid w:val="0056114A"/>
    <w:rsid w:val="0056129F"/>
    <w:rsid w:val="005613CF"/>
    <w:rsid w:val="00562FC6"/>
    <w:rsid w:val="0056336F"/>
    <w:rsid w:val="005633CA"/>
    <w:rsid w:val="005634F4"/>
    <w:rsid w:val="00565848"/>
    <w:rsid w:val="00566987"/>
    <w:rsid w:val="005671D8"/>
    <w:rsid w:val="00567C68"/>
    <w:rsid w:val="00570284"/>
    <w:rsid w:val="00570B4A"/>
    <w:rsid w:val="005719C8"/>
    <w:rsid w:val="005739AF"/>
    <w:rsid w:val="005739BD"/>
    <w:rsid w:val="00573BA3"/>
    <w:rsid w:val="00573BC9"/>
    <w:rsid w:val="00573F40"/>
    <w:rsid w:val="0057513B"/>
    <w:rsid w:val="0057590A"/>
    <w:rsid w:val="00576D2E"/>
    <w:rsid w:val="00577539"/>
    <w:rsid w:val="0057778D"/>
    <w:rsid w:val="005778A1"/>
    <w:rsid w:val="005801AF"/>
    <w:rsid w:val="00581B3F"/>
    <w:rsid w:val="00582636"/>
    <w:rsid w:val="00583127"/>
    <w:rsid w:val="00585486"/>
    <w:rsid w:val="00585B71"/>
    <w:rsid w:val="00585CCB"/>
    <w:rsid w:val="0058649C"/>
    <w:rsid w:val="00590218"/>
    <w:rsid w:val="005903C3"/>
    <w:rsid w:val="00591F42"/>
    <w:rsid w:val="005925AB"/>
    <w:rsid w:val="0059379E"/>
    <w:rsid w:val="00593A76"/>
    <w:rsid w:val="005956F3"/>
    <w:rsid w:val="00596E61"/>
    <w:rsid w:val="00597DC2"/>
    <w:rsid w:val="005A1E25"/>
    <w:rsid w:val="005A2D9B"/>
    <w:rsid w:val="005A58EB"/>
    <w:rsid w:val="005A6763"/>
    <w:rsid w:val="005A68E9"/>
    <w:rsid w:val="005B09FE"/>
    <w:rsid w:val="005B0FC1"/>
    <w:rsid w:val="005B1D4B"/>
    <w:rsid w:val="005B29F0"/>
    <w:rsid w:val="005B34B4"/>
    <w:rsid w:val="005B35E3"/>
    <w:rsid w:val="005B3D68"/>
    <w:rsid w:val="005B590E"/>
    <w:rsid w:val="005B67E3"/>
    <w:rsid w:val="005B6805"/>
    <w:rsid w:val="005C30DC"/>
    <w:rsid w:val="005C3118"/>
    <w:rsid w:val="005C3F00"/>
    <w:rsid w:val="005C4CDD"/>
    <w:rsid w:val="005C51E5"/>
    <w:rsid w:val="005C528C"/>
    <w:rsid w:val="005C7B65"/>
    <w:rsid w:val="005D0075"/>
    <w:rsid w:val="005D060C"/>
    <w:rsid w:val="005D098D"/>
    <w:rsid w:val="005D1456"/>
    <w:rsid w:val="005D2707"/>
    <w:rsid w:val="005D67EF"/>
    <w:rsid w:val="005D720B"/>
    <w:rsid w:val="005D734B"/>
    <w:rsid w:val="005E086A"/>
    <w:rsid w:val="005E09CC"/>
    <w:rsid w:val="005E1358"/>
    <w:rsid w:val="005E2429"/>
    <w:rsid w:val="005E26A4"/>
    <w:rsid w:val="005E35AB"/>
    <w:rsid w:val="005E3C26"/>
    <w:rsid w:val="005E3C2F"/>
    <w:rsid w:val="005E488C"/>
    <w:rsid w:val="005E4E59"/>
    <w:rsid w:val="005E6AE7"/>
    <w:rsid w:val="005E6B0A"/>
    <w:rsid w:val="005E70BF"/>
    <w:rsid w:val="005E7759"/>
    <w:rsid w:val="005E785C"/>
    <w:rsid w:val="005E7E8A"/>
    <w:rsid w:val="005F0257"/>
    <w:rsid w:val="005F17DD"/>
    <w:rsid w:val="005F3D52"/>
    <w:rsid w:val="005F4205"/>
    <w:rsid w:val="005F42F2"/>
    <w:rsid w:val="005F5446"/>
    <w:rsid w:val="005F595C"/>
    <w:rsid w:val="00601E2E"/>
    <w:rsid w:val="006025CD"/>
    <w:rsid w:val="006026B8"/>
    <w:rsid w:val="0060394E"/>
    <w:rsid w:val="00606258"/>
    <w:rsid w:val="0060751F"/>
    <w:rsid w:val="00607602"/>
    <w:rsid w:val="006122C5"/>
    <w:rsid w:val="0061257A"/>
    <w:rsid w:val="00612641"/>
    <w:rsid w:val="006127F2"/>
    <w:rsid w:val="006136E4"/>
    <w:rsid w:val="006151B1"/>
    <w:rsid w:val="006154A5"/>
    <w:rsid w:val="006164E9"/>
    <w:rsid w:val="00616982"/>
    <w:rsid w:val="0061758F"/>
    <w:rsid w:val="006205F9"/>
    <w:rsid w:val="00620A11"/>
    <w:rsid w:val="00623080"/>
    <w:rsid w:val="00624254"/>
    <w:rsid w:val="00625AD4"/>
    <w:rsid w:val="00626975"/>
    <w:rsid w:val="00627E47"/>
    <w:rsid w:val="006310B4"/>
    <w:rsid w:val="006313E4"/>
    <w:rsid w:val="00632787"/>
    <w:rsid w:val="00632A31"/>
    <w:rsid w:val="00632B74"/>
    <w:rsid w:val="00633350"/>
    <w:rsid w:val="006338A0"/>
    <w:rsid w:val="00633FF0"/>
    <w:rsid w:val="00635AB2"/>
    <w:rsid w:val="006363BD"/>
    <w:rsid w:val="00636ADD"/>
    <w:rsid w:val="00640177"/>
    <w:rsid w:val="006402DA"/>
    <w:rsid w:val="00641491"/>
    <w:rsid w:val="00641794"/>
    <w:rsid w:val="0064183F"/>
    <w:rsid w:val="006434A3"/>
    <w:rsid w:val="0064350B"/>
    <w:rsid w:val="00644935"/>
    <w:rsid w:val="006460D5"/>
    <w:rsid w:val="00650246"/>
    <w:rsid w:val="00650CED"/>
    <w:rsid w:val="00651C36"/>
    <w:rsid w:val="00651DA6"/>
    <w:rsid w:val="0065295F"/>
    <w:rsid w:val="006529AA"/>
    <w:rsid w:val="00653514"/>
    <w:rsid w:val="00653DC7"/>
    <w:rsid w:val="00655686"/>
    <w:rsid w:val="00655CBA"/>
    <w:rsid w:val="00656815"/>
    <w:rsid w:val="00657AF2"/>
    <w:rsid w:val="00660157"/>
    <w:rsid w:val="00660C1F"/>
    <w:rsid w:val="00661121"/>
    <w:rsid w:val="00662BCC"/>
    <w:rsid w:val="006638C0"/>
    <w:rsid w:val="006668FC"/>
    <w:rsid w:val="0067087F"/>
    <w:rsid w:val="00670D5C"/>
    <w:rsid w:val="00670F34"/>
    <w:rsid w:val="006727FF"/>
    <w:rsid w:val="00673568"/>
    <w:rsid w:val="006746F3"/>
    <w:rsid w:val="006752BB"/>
    <w:rsid w:val="00675547"/>
    <w:rsid w:val="00676F70"/>
    <w:rsid w:val="00677F4D"/>
    <w:rsid w:val="00680DD4"/>
    <w:rsid w:val="006810B5"/>
    <w:rsid w:val="00681831"/>
    <w:rsid w:val="0068218E"/>
    <w:rsid w:val="006822B3"/>
    <w:rsid w:val="00682A17"/>
    <w:rsid w:val="00682E20"/>
    <w:rsid w:val="00684319"/>
    <w:rsid w:val="0068524A"/>
    <w:rsid w:val="006878F3"/>
    <w:rsid w:val="0068797A"/>
    <w:rsid w:val="00690048"/>
    <w:rsid w:val="0069038B"/>
    <w:rsid w:val="00690D3C"/>
    <w:rsid w:val="00691747"/>
    <w:rsid w:val="006917BE"/>
    <w:rsid w:val="00691929"/>
    <w:rsid w:val="00693536"/>
    <w:rsid w:val="006943E3"/>
    <w:rsid w:val="006949F5"/>
    <w:rsid w:val="00694A4B"/>
    <w:rsid w:val="00694B6D"/>
    <w:rsid w:val="006957A1"/>
    <w:rsid w:val="006968FC"/>
    <w:rsid w:val="00697434"/>
    <w:rsid w:val="00697518"/>
    <w:rsid w:val="006975DF"/>
    <w:rsid w:val="00697A48"/>
    <w:rsid w:val="006A06CE"/>
    <w:rsid w:val="006A1760"/>
    <w:rsid w:val="006A306C"/>
    <w:rsid w:val="006A331A"/>
    <w:rsid w:val="006A4C59"/>
    <w:rsid w:val="006A6CDE"/>
    <w:rsid w:val="006A7D81"/>
    <w:rsid w:val="006B16A4"/>
    <w:rsid w:val="006B3C2B"/>
    <w:rsid w:val="006B3FD5"/>
    <w:rsid w:val="006B5105"/>
    <w:rsid w:val="006B5D1B"/>
    <w:rsid w:val="006B60F8"/>
    <w:rsid w:val="006B6A8A"/>
    <w:rsid w:val="006C0519"/>
    <w:rsid w:val="006C11FC"/>
    <w:rsid w:val="006C2734"/>
    <w:rsid w:val="006C283C"/>
    <w:rsid w:val="006C425B"/>
    <w:rsid w:val="006C42B0"/>
    <w:rsid w:val="006C480F"/>
    <w:rsid w:val="006C4CA6"/>
    <w:rsid w:val="006C5266"/>
    <w:rsid w:val="006C5CD7"/>
    <w:rsid w:val="006C72E7"/>
    <w:rsid w:val="006D0214"/>
    <w:rsid w:val="006D1915"/>
    <w:rsid w:val="006D1F58"/>
    <w:rsid w:val="006D4623"/>
    <w:rsid w:val="006D48F1"/>
    <w:rsid w:val="006D65CA"/>
    <w:rsid w:val="006D6B63"/>
    <w:rsid w:val="006D7C9E"/>
    <w:rsid w:val="006E2F1E"/>
    <w:rsid w:val="006E30E7"/>
    <w:rsid w:val="006E331F"/>
    <w:rsid w:val="006E3690"/>
    <w:rsid w:val="006E3AB1"/>
    <w:rsid w:val="006E3E62"/>
    <w:rsid w:val="006E42F3"/>
    <w:rsid w:val="006E43AE"/>
    <w:rsid w:val="006E54D5"/>
    <w:rsid w:val="006E5DF3"/>
    <w:rsid w:val="006E60FB"/>
    <w:rsid w:val="006E73D1"/>
    <w:rsid w:val="006E75D0"/>
    <w:rsid w:val="006E7678"/>
    <w:rsid w:val="006F19E9"/>
    <w:rsid w:val="006F2A84"/>
    <w:rsid w:val="006F3E2A"/>
    <w:rsid w:val="006F40BD"/>
    <w:rsid w:val="006F482A"/>
    <w:rsid w:val="006F570C"/>
    <w:rsid w:val="006F5A55"/>
    <w:rsid w:val="00700497"/>
    <w:rsid w:val="00700D31"/>
    <w:rsid w:val="007030EA"/>
    <w:rsid w:val="00705942"/>
    <w:rsid w:val="00706636"/>
    <w:rsid w:val="00707145"/>
    <w:rsid w:val="007071B2"/>
    <w:rsid w:val="007121E4"/>
    <w:rsid w:val="00713A75"/>
    <w:rsid w:val="00714EE4"/>
    <w:rsid w:val="00714FD0"/>
    <w:rsid w:val="007153EA"/>
    <w:rsid w:val="007156B8"/>
    <w:rsid w:val="00715716"/>
    <w:rsid w:val="00720E2D"/>
    <w:rsid w:val="00720F56"/>
    <w:rsid w:val="00721A26"/>
    <w:rsid w:val="00721E78"/>
    <w:rsid w:val="00724781"/>
    <w:rsid w:val="00724AED"/>
    <w:rsid w:val="00724BAF"/>
    <w:rsid w:val="0072500B"/>
    <w:rsid w:val="007254ED"/>
    <w:rsid w:val="007256EA"/>
    <w:rsid w:val="007261AE"/>
    <w:rsid w:val="0072630F"/>
    <w:rsid w:val="00727954"/>
    <w:rsid w:val="00730FA8"/>
    <w:rsid w:val="00731E2E"/>
    <w:rsid w:val="00731E33"/>
    <w:rsid w:val="007322BC"/>
    <w:rsid w:val="007322EE"/>
    <w:rsid w:val="00732D68"/>
    <w:rsid w:val="00734057"/>
    <w:rsid w:val="0073480D"/>
    <w:rsid w:val="00734F5E"/>
    <w:rsid w:val="00736D8F"/>
    <w:rsid w:val="00740262"/>
    <w:rsid w:val="007402F4"/>
    <w:rsid w:val="0074130E"/>
    <w:rsid w:val="00742845"/>
    <w:rsid w:val="00742C28"/>
    <w:rsid w:val="00742CE5"/>
    <w:rsid w:val="0074337E"/>
    <w:rsid w:val="0074392B"/>
    <w:rsid w:val="0074488F"/>
    <w:rsid w:val="007453C5"/>
    <w:rsid w:val="00746542"/>
    <w:rsid w:val="0075081B"/>
    <w:rsid w:val="00752340"/>
    <w:rsid w:val="00752E52"/>
    <w:rsid w:val="00754220"/>
    <w:rsid w:val="007542CD"/>
    <w:rsid w:val="00755818"/>
    <w:rsid w:val="007558B2"/>
    <w:rsid w:val="00756496"/>
    <w:rsid w:val="0075679C"/>
    <w:rsid w:val="00756C1C"/>
    <w:rsid w:val="00756F90"/>
    <w:rsid w:val="00757458"/>
    <w:rsid w:val="00760679"/>
    <w:rsid w:val="00760C35"/>
    <w:rsid w:val="00760DFC"/>
    <w:rsid w:val="00762551"/>
    <w:rsid w:val="00762B08"/>
    <w:rsid w:val="007656D4"/>
    <w:rsid w:val="0076594F"/>
    <w:rsid w:val="00765A81"/>
    <w:rsid w:val="00766FAA"/>
    <w:rsid w:val="0076720C"/>
    <w:rsid w:val="00767ADE"/>
    <w:rsid w:val="0077332B"/>
    <w:rsid w:val="00773DA9"/>
    <w:rsid w:val="007742FA"/>
    <w:rsid w:val="00775497"/>
    <w:rsid w:val="00775605"/>
    <w:rsid w:val="0078012F"/>
    <w:rsid w:val="007804EE"/>
    <w:rsid w:val="007808A5"/>
    <w:rsid w:val="00781015"/>
    <w:rsid w:val="007811EB"/>
    <w:rsid w:val="0078285D"/>
    <w:rsid w:val="00782AEE"/>
    <w:rsid w:val="00784A39"/>
    <w:rsid w:val="00787B96"/>
    <w:rsid w:val="00790008"/>
    <w:rsid w:val="0079076B"/>
    <w:rsid w:val="00790B8B"/>
    <w:rsid w:val="00792DE0"/>
    <w:rsid w:val="00793169"/>
    <w:rsid w:val="007932D6"/>
    <w:rsid w:val="007944BE"/>
    <w:rsid w:val="00794679"/>
    <w:rsid w:val="00794924"/>
    <w:rsid w:val="00794D5F"/>
    <w:rsid w:val="00794DF1"/>
    <w:rsid w:val="00795A5E"/>
    <w:rsid w:val="00795A62"/>
    <w:rsid w:val="007A0FC3"/>
    <w:rsid w:val="007A167F"/>
    <w:rsid w:val="007A3570"/>
    <w:rsid w:val="007A5AF5"/>
    <w:rsid w:val="007A603B"/>
    <w:rsid w:val="007A7B12"/>
    <w:rsid w:val="007B352C"/>
    <w:rsid w:val="007B5BBE"/>
    <w:rsid w:val="007B7123"/>
    <w:rsid w:val="007B75D4"/>
    <w:rsid w:val="007B7E6E"/>
    <w:rsid w:val="007C0057"/>
    <w:rsid w:val="007C06C8"/>
    <w:rsid w:val="007C2B31"/>
    <w:rsid w:val="007C3A7D"/>
    <w:rsid w:val="007C45DB"/>
    <w:rsid w:val="007C5429"/>
    <w:rsid w:val="007C5475"/>
    <w:rsid w:val="007C62AF"/>
    <w:rsid w:val="007C6407"/>
    <w:rsid w:val="007C68FF"/>
    <w:rsid w:val="007C6A66"/>
    <w:rsid w:val="007D0049"/>
    <w:rsid w:val="007D00A3"/>
    <w:rsid w:val="007D1C57"/>
    <w:rsid w:val="007D2934"/>
    <w:rsid w:val="007D3D52"/>
    <w:rsid w:val="007D4C04"/>
    <w:rsid w:val="007D4D88"/>
    <w:rsid w:val="007D5048"/>
    <w:rsid w:val="007D51A7"/>
    <w:rsid w:val="007D683D"/>
    <w:rsid w:val="007D6AB7"/>
    <w:rsid w:val="007E1082"/>
    <w:rsid w:val="007E42E3"/>
    <w:rsid w:val="007E4F61"/>
    <w:rsid w:val="007E5636"/>
    <w:rsid w:val="007E582F"/>
    <w:rsid w:val="007E620B"/>
    <w:rsid w:val="007E7DBE"/>
    <w:rsid w:val="007F02BF"/>
    <w:rsid w:val="007F1273"/>
    <w:rsid w:val="007F13AD"/>
    <w:rsid w:val="007F1BC5"/>
    <w:rsid w:val="007F2FA2"/>
    <w:rsid w:val="007F3215"/>
    <w:rsid w:val="007F54C8"/>
    <w:rsid w:val="007F5817"/>
    <w:rsid w:val="007F6331"/>
    <w:rsid w:val="007F6539"/>
    <w:rsid w:val="007F6AF9"/>
    <w:rsid w:val="00801543"/>
    <w:rsid w:val="008021F9"/>
    <w:rsid w:val="0080371C"/>
    <w:rsid w:val="00803DE5"/>
    <w:rsid w:val="00803E9E"/>
    <w:rsid w:val="008047B9"/>
    <w:rsid w:val="00804829"/>
    <w:rsid w:val="008048CB"/>
    <w:rsid w:val="008053EB"/>
    <w:rsid w:val="008063CB"/>
    <w:rsid w:val="00807F02"/>
    <w:rsid w:val="00810A8E"/>
    <w:rsid w:val="00810EA0"/>
    <w:rsid w:val="00811D1B"/>
    <w:rsid w:val="00811F53"/>
    <w:rsid w:val="0081254E"/>
    <w:rsid w:val="00812F4C"/>
    <w:rsid w:val="008152D6"/>
    <w:rsid w:val="0081585B"/>
    <w:rsid w:val="00815A46"/>
    <w:rsid w:val="00816D08"/>
    <w:rsid w:val="00820C5D"/>
    <w:rsid w:val="008211A5"/>
    <w:rsid w:val="008211B8"/>
    <w:rsid w:val="00824DC2"/>
    <w:rsid w:val="00825BA5"/>
    <w:rsid w:val="00826E4A"/>
    <w:rsid w:val="00826EE2"/>
    <w:rsid w:val="00827088"/>
    <w:rsid w:val="00827217"/>
    <w:rsid w:val="00831C58"/>
    <w:rsid w:val="00832884"/>
    <w:rsid w:val="00832966"/>
    <w:rsid w:val="00833ED3"/>
    <w:rsid w:val="00835582"/>
    <w:rsid w:val="00835F7B"/>
    <w:rsid w:val="008363A5"/>
    <w:rsid w:val="0083665D"/>
    <w:rsid w:val="008374AD"/>
    <w:rsid w:val="0084003A"/>
    <w:rsid w:val="0084021C"/>
    <w:rsid w:val="0084044C"/>
    <w:rsid w:val="00840C83"/>
    <w:rsid w:val="0084370A"/>
    <w:rsid w:val="00843835"/>
    <w:rsid w:val="008445CE"/>
    <w:rsid w:val="00845919"/>
    <w:rsid w:val="008459C4"/>
    <w:rsid w:val="00845DCD"/>
    <w:rsid w:val="00847828"/>
    <w:rsid w:val="008501FF"/>
    <w:rsid w:val="008502FC"/>
    <w:rsid w:val="008523C7"/>
    <w:rsid w:val="00852AC8"/>
    <w:rsid w:val="00854452"/>
    <w:rsid w:val="00854CEF"/>
    <w:rsid w:val="0085616C"/>
    <w:rsid w:val="00856BF5"/>
    <w:rsid w:val="008572A2"/>
    <w:rsid w:val="008578CC"/>
    <w:rsid w:val="00861C84"/>
    <w:rsid w:val="00862A19"/>
    <w:rsid w:val="00863E2C"/>
    <w:rsid w:val="008640FB"/>
    <w:rsid w:val="00865CD5"/>
    <w:rsid w:val="0086692A"/>
    <w:rsid w:val="00866AF8"/>
    <w:rsid w:val="00866D00"/>
    <w:rsid w:val="008675BA"/>
    <w:rsid w:val="00867755"/>
    <w:rsid w:val="00870EAB"/>
    <w:rsid w:val="008716B1"/>
    <w:rsid w:val="00871844"/>
    <w:rsid w:val="00871F43"/>
    <w:rsid w:val="008720BD"/>
    <w:rsid w:val="0087225C"/>
    <w:rsid w:val="0087314B"/>
    <w:rsid w:val="008731FD"/>
    <w:rsid w:val="008745E4"/>
    <w:rsid w:val="00877828"/>
    <w:rsid w:val="0088023D"/>
    <w:rsid w:val="008803E7"/>
    <w:rsid w:val="00880A83"/>
    <w:rsid w:val="00880AB1"/>
    <w:rsid w:val="00881C5C"/>
    <w:rsid w:val="00882A53"/>
    <w:rsid w:val="00883FA0"/>
    <w:rsid w:val="008840AC"/>
    <w:rsid w:val="008841BD"/>
    <w:rsid w:val="00885B8A"/>
    <w:rsid w:val="00886B48"/>
    <w:rsid w:val="00886E1B"/>
    <w:rsid w:val="00890444"/>
    <w:rsid w:val="00890837"/>
    <w:rsid w:val="00890F35"/>
    <w:rsid w:val="0089113D"/>
    <w:rsid w:val="008928EC"/>
    <w:rsid w:val="0089326C"/>
    <w:rsid w:val="00894AAB"/>
    <w:rsid w:val="00894C4B"/>
    <w:rsid w:val="00895954"/>
    <w:rsid w:val="00896074"/>
    <w:rsid w:val="00896A2E"/>
    <w:rsid w:val="00897A2A"/>
    <w:rsid w:val="008A14C1"/>
    <w:rsid w:val="008A1730"/>
    <w:rsid w:val="008A27A3"/>
    <w:rsid w:val="008A4D25"/>
    <w:rsid w:val="008A51CA"/>
    <w:rsid w:val="008A5B76"/>
    <w:rsid w:val="008A5C0D"/>
    <w:rsid w:val="008A606A"/>
    <w:rsid w:val="008A7760"/>
    <w:rsid w:val="008A7E57"/>
    <w:rsid w:val="008B0015"/>
    <w:rsid w:val="008B0472"/>
    <w:rsid w:val="008B09C2"/>
    <w:rsid w:val="008B20D5"/>
    <w:rsid w:val="008B2427"/>
    <w:rsid w:val="008B2D56"/>
    <w:rsid w:val="008B382F"/>
    <w:rsid w:val="008B493F"/>
    <w:rsid w:val="008B567D"/>
    <w:rsid w:val="008B578E"/>
    <w:rsid w:val="008B58DA"/>
    <w:rsid w:val="008C01A6"/>
    <w:rsid w:val="008C173A"/>
    <w:rsid w:val="008C19C7"/>
    <w:rsid w:val="008C29B7"/>
    <w:rsid w:val="008C2ABC"/>
    <w:rsid w:val="008C3BD0"/>
    <w:rsid w:val="008C3DCF"/>
    <w:rsid w:val="008C4909"/>
    <w:rsid w:val="008C65D1"/>
    <w:rsid w:val="008C6CD9"/>
    <w:rsid w:val="008C72C3"/>
    <w:rsid w:val="008D046F"/>
    <w:rsid w:val="008D2D1F"/>
    <w:rsid w:val="008D3822"/>
    <w:rsid w:val="008D523E"/>
    <w:rsid w:val="008D5CD0"/>
    <w:rsid w:val="008D6268"/>
    <w:rsid w:val="008D7290"/>
    <w:rsid w:val="008D79FD"/>
    <w:rsid w:val="008E0E93"/>
    <w:rsid w:val="008E1661"/>
    <w:rsid w:val="008E25E3"/>
    <w:rsid w:val="008E2793"/>
    <w:rsid w:val="008E3CAD"/>
    <w:rsid w:val="008E443E"/>
    <w:rsid w:val="008E4DBA"/>
    <w:rsid w:val="008E5B99"/>
    <w:rsid w:val="008E6573"/>
    <w:rsid w:val="008E702A"/>
    <w:rsid w:val="008F0B9E"/>
    <w:rsid w:val="008F1FBD"/>
    <w:rsid w:val="008F2481"/>
    <w:rsid w:val="008F2766"/>
    <w:rsid w:val="008F2EC8"/>
    <w:rsid w:val="008F3D46"/>
    <w:rsid w:val="008F4A71"/>
    <w:rsid w:val="008F5ED2"/>
    <w:rsid w:val="008F7673"/>
    <w:rsid w:val="008F76DB"/>
    <w:rsid w:val="008F7B63"/>
    <w:rsid w:val="009015A4"/>
    <w:rsid w:val="00903D7A"/>
    <w:rsid w:val="009044A3"/>
    <w:rsid w:val="009059B4"/>
    <w:rsid w:val="00906F90"/>
    <w:rsid w:val="00907936"/>
    <w:rsid w:val="009079FA"/>
    <w:rsid w:val="00907BBF"/>
    <w:rsid w:val="009105A2"/>
    <w:rsid w:val="00910C7A"/>
    <w:rsid w:val="00912506"/>
    <w:rsid w:val="00912665"/>
    <w:rsid w:val="0091301F"/>
    <w:rsid w:val="0091324A"/>
    <w:rsid w:val="009135E3"/>
    <w:rsid w:val="00913FE9"/>
    <w:rsid w:val="009150BF"/>
    <w:rsid w:val="0091587A"/>
    <w:rsid w:val="00916357"/>
    <w:rsid w:val="0091661F"/>
    <w:rsid w:val="00916694"/>
    <w:rsid w:val="00916B00"/>
    <w:rsid w:val="00917D8F"/>
    <w:rsid w:val="00921831"/>
    <w:rsid w:val="0092220F"/>
    <w:rsid w:val="0092332A"/>
    <w:rsid w:val="00923489"/>
    <w:rsid w:val="00924CE4"/>
    <w:rsid w:val="00925596"/>
    <w:rsid w:val="00925D65"/>
    <w:rsid w:val="009264F9"/>
    <w:rsid w:val="0092658D"/>
    <w:rsid w:val="0092711A"/>
    <w:rsid w:val="00927125"/>
    <w:rsid w:val="009279F2"/>
    <w:rsid w:val="00927AF6"/>
    <w:rsid w:val="009303E8"/>
    <w:rsid w:val="00931743"/>
    <w:rsid w:val="009318FA"/>
    <w:rsid w:val="00933A1C"/>
    <w:rsid w:val="00933F29"/>
    <w:rsid w:val="009344DD"/>
    <w:rsid w:val="00934D28"/>
    <w:rsid w:val="0093532D"/>
    <w:rsid w:val="009354CC"/>
    <w:rsid w:val="00937281"/>
    <w:rsid w:val="00940B53"/>
    <w:rsid w:val="00940C0A"/>
    <w:rsid w:val="0094155F"/>
    <w:rsid w:val="00941D2E"/>
    <w:rsid w:val="00941DC1"/>
    <w:rsid w:val="0094201E"/>
    <w:rsid w:val="00942632"/>
    <w:rsid w:val="00943B2E"/>
    <w:rsid w:val="00943BD3"/>
    <w:rsid w:val="00943E89"/>
    <w:rsid w:val="00944686"/>
    <w:rsid w:val="00944AAE"/>
    <w:rsid w:val="00945BE1"/>
    <w:rsid w:val="00945F20"/>
    <w:rsid w:val="0094780A"/>
    <w:rsid w:val="00947BB5"/>
    <w:rsid w:val="00947CE1"/>
    <w:rsid w:val="0095169B"/>
    <w:rsid w:val="00952625"/>
    <w:rsid w:val="00952B7F"/>
    <w:rsid w:val="00954313"/>
    <w:rsid w:val="00954497"/>
    <w:rsid w:val="00955265"/>
    <w:rsid w:val="00956C42"/>
    <w:rsid w:val="009574FE"/>
    <w:rsid w:val="00960EC7"/>
    <w:rsid w:val="0096166C"/>
    <w:rsid w:val="00961AF3"/>
    <w:rsid w:val="0096216E"/>
    <w:rsid w:val="0096256F"/>
    <w:rsid w:val="009629F5"/>
    <w:rsid w:val="00962AE1"/>
    <w:rsid w:val="00963CDE"/>
    <w:rsid w:val="0096553F"/>
    <w:rsid w:val="00967641"/>
    <w:rsid w:val="0096784F"/>
    <w:rsid w:val="00967FE8"/>
    <w:rsid w:val="009724E4"/>
    <w:rsid w:val="009724FB"/>
    <w:rsid w:val="00972D4D"/>
    <w:rsid w:val="00973365"/>
    <w:rsid w:val="009743C9"/>
    <w:rsid w:val="009749E7"/>
    <w:rsid w:val="009767BC"/>
    <w:rsid w:val="00976C54"/>
    <w:rsid w:val="009775A0"/>
    <w:rsid w:val="00977966"/>
    <w:rsid w:val="00980057"/>
    <w:rsid w:val="009800A4"/>
    <w:rsid w:val="00980D00"/>
    <w:rsid w:val="0098217A"/>
    <w:rsid w:val="0098274D"/>
    <w:rsid w:val="00982A80"/>
    <w:rsid w:val="009837BF"/>
    <w:rsid w:val="00985001"/>
    <w:rsid w:val="00985A80"/>
    <w:rsid w:val="00986ECD"/>
    <w:rsid w:val="00991C73"/>
    <w:rsid w:val="00992194"/>
    <w:rsid w:val="00992FA3"/>
    <w:rsid w:val="009944D3"/>
    <w:rsid w:val="009954A4"/>
    <w:rsid w:val="009968FC"/>
    <w:rsid w:val="00996BBA"/>
    <w:rsid w:val="00996E83"/>
    <w:rsid w:val="009A10E3"/>
    <w:rsid w:val="009A2CC7"/>
    <w:rsid w:val="009A3BD3"/>
    <w:rsid w:val="009A4305"/>
    <w:rsid w:val="009A4A50"/>
    <w:rsid w:val="009A4C1D"/>
    <w:rsid w:val="009A5DA3"/>
    <w:rsid w:val="009A5DC3"/>
    <w:rsid w:val="009A5EC0"/>
    <w:rsid w:val="009A77BD"/>
    <w:rsid w:val="009B0061"/>
    <w:rsid w:val="009B0507"/>
    <w:rsid w:val="009B0DD5"/>
    <w:rsid w:val="009B2822"/>
    <w:rsid w:val="009B30FE"/>
    <w:rsid w:val="009B3C78"/>
    <w:rsid w:val="009B3D17"/>
    <w:rsid w:val="009B3F7E"/>
    <w:rsid w:val="009B7AF5"/>
    <w:rsid w:val="009B7B7D"/>
    <w:rsid w:val="009B7BBA"/>
    <w:rsid w:val="009C02E8"/>
    <w:rsid w:val="009C1001"/>
    <w:rsid w:val="009C28DF"/>
    <w:rsid w:val="009C2D42"/>
    <w:rsid w:val="009C2F27"/>
    <w:rsid w:val="009C34F4"/>
    <w:rsid w:val="009C3F54"/>
    <w:rsid w:val="009C4302"/>
    <w:rsid w:val="009C515C"/>
    <w:rsid w:val="009C5DD7"/>
    <w:rsid w:val="009C6941"/>
    <w:rsid w:val="009D0273"/>
    <w:rsid w:val="009D07CF"/>
    <w:rsid w:val="009D120C"/>
    <w:rsid w:val="009D124D"/>
    <w:rsid w:val="009D15C3"/>
    <w:rsid w:val="009D1CB9"/>
    <w:rsid w:val="009D24EE"/>
    <w:rsid w:val="009D5219"/>
    <w:rsid w:val="009D5F5B"/>
    <w:rsid w:val="009D6251"/>
    <w:rsid w:val="009D6773"/>
    <w:rsid w:val="009D7652"/>
    <w:rsid w:val="009E06A4"/>
    <w:rsid w:val="009E0D9B"/>
    <w:rsid w:val="009E0FC3"/>
    <w:rsid w:val="009E1BBD"/>
    <w:rsid w:val="009E3A25"/>
    <w:rsid w:val="009E4E75"/>
    <w:rsid w:val="009E5358"/>
    <w:rsid w:val="009E5E60"/>
    <w:rsid w:val="009E65B4"/>
    <w:rsid w:val="009E663C"/>
    <w:rsid w:val="009F188F"/>
    <w:rsid w:val="009F1AD2"/>
    <w:rsid w:val="009F28DA"/>
    <w:rsid w:val="009F357C"/>
    <w:rsid w:val="009F52C0"/>
    <w:rsid w:val="009F5E7A"/>
    <w:rsid w:val="009F6779"/>
    <w:rsid w:val="009F704A"/>
    <w:rsid w:val="009F7C1D"/>
    <w:rsid w:val="00A00245"/>
    <w:rsid w:val="00A019D2"/>
    <w:rsid w:val="00A024FB"/>
    <w:rsid w:val="00A02899"/>
    <w:rsid w:val="00A04099"/>
    <w:rsid w:val="00A043CB"/>
    <w:rsid w:val="00A0459B"/>
    <w:rsid w:val="00A06399"/>
    <w:rsid w:val="00A0740C"/>
    <w:rsid w:val="00A07775"/>
    <w:rsid w:val="00A13400"/>
    <w:rsid w:val="00A14823"/>
    <w:rsid w:val="00A149D4"/>
    <w:rsid w:val="00A15530"/>
    <w:rsid w:val="00A16ECF"/>
    <w:rsid w:val="00A20080"/>
    <w:rsid w:val="00A20B75"/>
    <w:rsid w:val="00A20B84"/>
    <w:rsid w:val="00A2259F"/>
    <w:rsid w:val="00A227FC"/>
    <w:rsid w:val="00A2298F"/>
    <w:rsid w:val="00A22A7E"/>
    <w:rsid w:val="00A24793"/>
    <w:rsid w:val="00A27419"/>
    <w:rsid w:val="00A27D74"/>
    <w:rsid w:val="00A27EC7"/>
    <w:rsid w:val="00A318AC"/>
    <w:rsid w:val="00A31A92"/>
    <w:rsid w:val="00A31FA4"/>
    <w:rsid w:val="00A32259"/>
    <w:rsid w:val="00A3242E"/>
    <w:rsid w:val="00A325F4"/>
    <w:rsid w:val="00A3260F"/>
    <w:rsid w:val="00A35E0C"/>
    <w:rsid w:val="00A37BC7"/>
    <w:rsid w:val="00A37DA2"/>
    <w:rsid w:val="00A404DA"/>
    <w:rsid w:val="00A40E37"/>
    <w:rsid w:val="00A43B11"/>
    <w:rsid w:val="00A44228"/>
    <w:rsid w:val="00A443FF"/>
    <w:rsid w:val="00A44BE5"/>
    <w:rsid w:val="00A44CD4"/>
    <w:rsid w:val="00A4549D"/>
    <w:rsid w:val="00A46147"/>
    <w:rsid w:val="00A46745"/>
    <w:rsid w:val="00A46B29"/>
    <w:rsid w:val="00A46F5B"/>
    <w:rsid w:val="00A47006"/>
    <w:rsid w:val="00A50AF3"/>
    <w:rsid w:val="00A51C47"/>
    <w:rsid w:val="00A52132"/>
    <w:rsid w:val="00A536A6"/>
    <w:rsid w:val="00A54F57"/>
    <w:rsid w:val="00A55120"/>
    <w:rsid w:val="00A553A1"/>
    <w:rsid w:val="00A565B1"/>
    <w:rsid w:val="00A56F69"/>
    <w:rsid w:val="00A57559"/>
    <w:rsid w:val="00A62A06"/>
    <w:rsid w:val="00A62B09"/>
    <w:rsid w:val="00A62E60"/>
    <w:rsid w:val="00A63DED"/>
    <w:rsid w:val="00A63E71"/>
    <w:rsid w:val="00A6428B"/>
    <w:rsid w:val="00A645DF"/>
    <w:rsid w:val="00A64C6A"/>
    <w:rsid w:val="00A652EA"/>
    <w:rsid w:val="00A6586B"/>
    <w:rsid w:val="00A662D3"/>
    <w:rsid w:val="00A6708D"/>
    <w:rsid w:val="00A67AAE"/>
    <w:rsid w:val="00A701DE"/>
    <w:rsid w:val="00A70D1C"/>
    <w:rsid w:val="00A743B2"/>
    <w:rsid w:val="00A74E89"/>
    <w:rsid w:val="00A75F6F"/>
    <w:rsid w:val="00A7606A"/>
    <w:rsid w:val="00A761B1"/>
    <w:rsid w:val="00A76301"/>
    <w:rsid w:val="00A76A17"/>
    <w:rsid w:val="00A77332"/>
    <w:rsid w:val="00A81802"/>
    <w:rsid w:val="00A81968"/>
    <w:rsid w:val="00A823E1"/>
    <w:rsid w:val="00A8326E"/>
    <w:rsid w:val="00A83ACB"/>
    <w:rsid w:val="00A86D2F"/>
    <w:rsid w:val="00A9054F"/>
    <w:rsid w:val="00A90E1F"/>
    <w:rsid w:val="00A916B5"/>
    <w:rsid w:val="00A9255C"/>
    <w:rsid w:val="00A938DD"/>
    <w:rsid w:val="00A93A54"/>
    <w:rsid w:val="00A949C9"/>
    <w:rsid w:val="00A94A5D"/>
    <w:rsid w:val="00A9526D"/>
    <w:rsid w:val="00A95B09"/>
    <w:rsid w:val="00A9660E"/>
    <w:rsid w:val="00A97306"/>
    <w:rsid w:val="00A9788E"/>
    <w:rsid w:val="00A978A0"/>
    <w:rsid w:val="00AA0708"/>
    <w:rsid w:val="00AA0DFA"/>
    <w:rsid w:val="00AA11B4"/>
    <w:rsid w:val="00AA130B"/>
    <w:rsid w:val="00AA3267"/>
    <w:rsid w:val="00AA468A"/>
    <w:rsid w:val="00AA59ED"/>
    <w:rsid w:val="00AB0AB0"/>
    <w:rsid w:val="00AB0BF1"/>
    <w:rsid w:val="00AB1832"/>
    <w:rsid w:val="00AB241A"/>
    <w:rsid w:val="00AB36A7"/>
    <w:rsid w:val="00AB3AB4"/>
    <w:rsid w:val="00AB3F3C"/>
    <w:rsid w:val="00AB42C0"/>
    <w:rsid w:val="00AB43B8"/>
    <w:rsid w:val="00AB4BBF"/>
    <w:rsid w:val="00AB55EE"/>
    <w:rsid w:val="00AB6E0B"/>
    <w:rsid w:val="00AB7068"/>
    <w:rsid w:val="00AB7C55"/>
    <w:rsid w:val="00AC07E4"/>
    <w:rsid w:val="00AC0B32"/>
    <w:rsid w:val="00AC1611"/>
    <w:rsid w:val="00AC2A07"/>
    <w:rsid w:val="00AC34E8"/>
    <w:rsid w:val="00AC397A"/>
    <w:rsid w:val="00AC4154"/>
    <w:rsid w:val="00AC4C1D"/>
    <w:rsid w:val="00AC59E1"/>
    <w:rsid w:val="00AC629E"/>
    <w:rsid w:val="00AC6ADD"/>
    <w:rsid w:val="00AD0F1F"/>
    <w:rsid w:val="00AD120A"/>
    <w:rsid w:val="00AD1555"/>
    <w:rsid w:val="00AD38A8"/>
    <w:rsid w:val="00AD3EE3"/>
    <w:rsid w:val="00AD4E1F"/>
    <w:rsid w:val="00AD54CE"/>
    <w:rsid w:val="00AD6DFD"/>
    <w:rsid w:val="00AD729A"/>
    <w:rsid w:val="00AD75EF"/>
    <w:rsid w:val="00AD7692"/>
    <w:rsid w:val="00AE09D4"/>
    <w:rsid w:val="00AE2103"/>
    <w:rsid w:val="00AE2CA9"/>
    <w:rsid w:val="00AE3880"/>
    <w:rsid w:val="00AE4716"/>
    <w:rsid w:val="00AE792D"/>
    <w:rsid w:val="00AF01A1"/>
    <w:rsid w:val="00AF1412"/>
    <w:rsid w:val="00AF2C33"/>
    <w:rsid w:val="00AF375D"/>
    <w:rsid w:val="00AF3E2A"/>
    <w:rsid w:val="00AF4260"/>
    <w:rsid w:val="00AF496B"/>
    <w:rsid w:val="00AF4DDD"/>
    <w:rsid w:val="00AF55CC"/>
    <w:rsid w:val="00AF57E0"/>
    <w:rsid w:val="00AF59EC"/>
    <w:rsid w:val="00AF5A81"/>
    <w:rsid w:val="00AF5D1A"/>
    <w:rsid w:val="00AF5D88"/>
    <w:rsid w:val="00B014AD"/>
    <w:rsid w:val="00B01FC0"/>
    <w:rsid w:val="00B03470"/>
    <w:rsid w:val="00B03D7D"/>
    <w:rsid w:val="00B03E11"/>
    <w:rsid w:val="00B043B8"/>
    <w:rsid w:val="00B04C48"/>
    <w:rsid w:val="00B06EC2"/>
    <w:rsid w:val="00B11380"/>
    <w:rsid w:val="00B11A88"/>
    <w:rsid w:val="00B11B9C"/>
    <w:rsid w:val="00B12738"/>
    <w:rsid w:val="00B12BE2"/>
    <w:rsid w:val="00B12CAF"/>
    <w:rsid w:val="00B13665"/>
    <w:rsid w:val="00B169DA"/>
    <w:rsid w:val="00B16AFE"/>
    <w:rsid w:val="00B170FC"/>
    <w:rsid w:val="00B176C2"/>
    <w:rsid w:val="00B21337"/>
    <w:rsid w:val="00B2176A"/>
    <w:rsid w:val="00B21C68"/>
    <w:rsid w:val="00B23686"/>
    <w:rsid w:val="00B24CF1"/>
    <w:rsid w:val="00B24EE7"/>
    <w:rsid w:val="00B250EC"/>
    <w:rsid w:val="00B25CBE"/>
    <w:rsid w:val="00B272AC"/>
    <w:rsid w:val="00B3258E"/>
    <w:rsid w:val="00B32652"/>
    <w:rsid w:val="00B328CE"/>
    <w:rsid w:val="00B3393D"/>
    <w:rsid w:val="00B3405B"/>
    <w:rsid w:val="00B34C2D"/>
    <w:rsid w:val="00B352F4"/>
    <w:rsid w:val="00B355F1"/>
    <w:rsid w:val="00B35849"/>
    <w:rsid w:val="00B37A75"/>
    <w:rsid w:val="00B408C7"/>
    <w:rsid w:val="00B40A42"/>
    <w:rsid w:val="00B415B7"/>
    <w:rsid w:val="00B4206B"/>
    <w:rsid w:val="00B42097"/>
    <w:rsid w:val="00B42814"/>
    <w:rsid w:val="00B4368B"/>
    <w:rsid w:val="00B43DA4"/>
    <w:rsid w:val="00B45D44"/>
    <w:rsid w:val="00B467CD"/>
    <w:rsid w:val="00B51E66"/>
    <w:rsid w:val="00B55625"/>
    <w:rsid w:val="00B5597F"/>
    <w:rsid w:val="00B56B88"/>
    <w:rsid w:val="00B57B7B"/>
    <w:rsid w:val="00B57D33"/>
    <w:rsid w:val="00B6038B"/>
    <w:rsid w:val="00B60401"/>
    <w:rsid w:val="00B6158E"/>
    <w:rsid w:val="00B62640"/>
    <w:rsid w:val="00B62836"/>
    <w:rsid w:val="00B64DD1"/>
    <w:rsid w:val="00B6591E"/>
    <w:rsid w:val="00B67422"/>
    <w:rsid w:val="00B70CED"/>
    <w:rsid w:val="00B70E93"/>
    <w:rsid w:val="00B70F2D"/>
    <w:rsid w:val="00B711A6"/>
    <w:rsid w:val="00B712FA"/>
    <w:rsid w:val="00B71741"/>
    <w:rsid w:val="00B71B62"/>
    <w:rsid w:val="00B72529"/>
    <w:rsid w:val="00B73490"/>
    <w:rsid w:val="00B73B30"/>
    <w:rsid w:val="00B74794"/>
    <w:rsid w:val="00B74A92"/>
    <w:rsid w:val="00B75286"/>
    <w:rsid w:val="00B75FB5"/>
    <w:rsid w:val="00B7679B"/>
    <w:rsid w:val="00B76940"/>
    <w:rsid w:val="00B8139E"/>
    <w:rsid w:val="00B81F1B"/>
    <w:rsid w:val="00B82C1F"/>
    <w:rsid w:val="00B84714"/>
    <w:rsid w:val="00B85C97"/>
    <w:rsid w:val="00B85D12"/>
    <w:rsid w:val="00B87DE0"/>
    <w:rsid w:val="00B91C76"/>
    <w:rsid w:val="00B92C0E"/>
    <w:rsid w:val="00B9315A"/>
    <w:rsid w:val="00B9325C"/>
    <w:rsid w:val="00B9411F"/>
    <w:rsid w:val="00B94BD9"/>
    <w:rsid w:val="00B95001"/>
    <w:rsid w:val="00B96023"/>
    <w:rsid w:val="00B97309"/>
    <w:rsid w:val="00B974E0"/>
    <w:rsid w:val="00B97559"/>
    <w:rsid w:val="00B97FB7"/>
    <w:rsid w:val="00BA1384"/>
    <w:rsid w:val="00BA3336"/>
    <w:rsid w:val="00BA33D8"/>
    <w:rsid w:val="00BA7387"/>
    <w:rsid w:val="00BB0824"/>
    <w:rsid w:val="00BB188D"/>
    <w:rsid w:val="00BB4210"/>
    <w:rsid w:val="00BB4584"/>
    <w:rsid w:val="00BB492D"/>
    <w:rsid w:val="00BB4C11"/>
    <w:rsid w:val="00BB4F62"/>
    <w:rsid w:val="00BB4FF3"/>
    <w:rsid w:val="00BB56BB"/>
    <w:rsid w:val="00BB62C0"/>
    <w:rsid w:val="00BB7F23"/>
    <w:rsid w:val="00BC0CA0"/>
    <w:rsid w:val="00BC148A"/>
    <w:rsid w:val="00BC1B98"/>
    <w:rsid w:val="00BC3534"/>
    <w:rsid w:val="00BC5BC0"/>
    <w:rsid w:val="00BC5CD2"/>
    <w:rsid w:val="00BC6216"/>
    <w:rsid w:val="00BC6791"/>
    <w:rsid w:val="00BC68E4"/>
    <w:rsid w:val="00BD0FDB"/>
    <w:rsid w:val="00BD19B2"/>
    <w:rsid w:val="00BD22CA"/>
    <w:rsid w:val="00BD2551"/>
    <w:rsid w:val="00BD3011"/>
    <w:rsid w:val="00BD3DE2"/>
    <w:rsid w:val="00BD50E2"/>
    <w:rsid w:val="00BE04FE"/>
    <w:rsid w:val="00BE0BF5"/>
    <w:rsid w:val="00BE1F4C"/>
    <w:rsid w:val="00BE2371"/>
    <w:rsid w:val="00BE29BE"/>
    <w:rsid w:val="00BE3200"/>
    <w:rsid w:val="00BE336A"/>
    <w:rsid w:val="00BE38C3"/>
    <w:rsid w:val="00BE3DBE"/>
    <w:rsid w:val="00BE4DBB"/>
    <w:rsid w:val="00BE4E80"/>
    <w:rsid w:val="00BE6C6E"/>
    <w:rsid w:val="00BE72A6"/>
    <w:rsid w:val="00BF03ED"/>
    <w:rsid w:val="00BF05F1"/>
    <w:rsid w:val="00BF23AB"/>
    <w:rsid w:val="00BF3145"/>
    <w:rsid w:val="00BF604C"/>
    <w:rsid w:val="00BF6542"/>
    <w:rsid w:val="00BF6E1B"/>
    <w:rsid w:val="00C00BB1"/>
    <w:rsid w:val="00C0189F"/>
    <w:rsid w:val="00C02341"/>
    <w:rsid w:val="00C031C7"/>
    <w:rsid w:val="00C03C8C"/>
    <w:rsid w:val="00C044E8"/>
    <w:rsid w:val="00C0558D"/>
    <w:rsid w:val="00C05C48"/>
    <w:rsid w:val="00C06548"/>
    <w:rsid w:val="00C06C79"/>
    <w:rsid w:val="00C10B0F"/>
    <w:rsid w:val="00C12492"/>
    <w:rsid w:val="00C12632"/>
    <w:rsid w:val="00C1278C"/>
    <w:rsid w:val="00C12CC6"/>
    <w:rsid w:val="00C12D71"/>
    <w:rsid w:val="00C168B0"/>
    <w:rsid w:val="00C16D5C"/>
    <w:rsid w:val="00C21784"/>
    <w:rsid w:val="00C22C97"/>
    <w:rsid w:val="00C23710"/>
    <w:rsid w:val="00C2409B"/>
    <w:rsid w:val="00C243A4"/>
    <w:rsid w:val="00C30E3C"/>
    <w:rsid w:val="00C31016"/>
    <w:rsid w:val="00C32172"/>
    <w:rsid w:val="00C32988"/>
    <w:rsid w:val="00C32C57"/>
    <w:rsid w:val="00C32E98"/>
    <w:rsid w:val="00C3354C"/>
    <w:rsid w:val="00C34127"/>
    <w:rsid w:val="00C342B9"/>
    <w:rsid w:val="00C345B4"/>
    <w:rsid w:val="00C361F1"/>
    <w:rsid w:val="00C36213"/>
    <w:rsid w:val="00C362A0"/>
    <w:rsid w:val="00C365C9"/>
    <w:rsid w:val="00C37EFB"/>
    <w:rsid w:val="00C403C4"/>
    <w:rsid w:val="00C410F8"/>
    <w:rsid w:val="00C41911"/>
    <w:rsid w:val="00C429C7"/>
    <w:rsid w:val="00C4419F"/>
    <w:rsid w:val="00C4704D"/>
    <w:rsid w:val="00C47834"/>
    <w:rsid w:val="00C50746"/>
    <w:rsid w:val="00C512E0"/>
    <w:rsid w:val="00C53BD9"/>
    <w:rsid w:val="00C542FF"/>
    <w:rsid w:val="00C54612"/>
    <w:rsid w:val="00C54CF1"/>
    <w:rsid w:val="00C55D19"/>
    <w:rsid w:val="00C56593"/>
    <w:rsid w:val="00C56F20"/>
    <w:rsid w:val="00C6068D"/>
    <w:rsid w:val="00C61844"/>
    <w:rsid w:val="00C623BC"/>
    <w:rsid w:val="00C627F0"/>
    <w:rsid w:val="00C62D75"/>
    <w:rsid w:val="00C632AA"/>
    <w:rsid w:val="00C6339A"/>
    <w:rsid w:val="00C63772"/>
    <w:rsid w:val="00C64085"/>
    <w:rsid w:val="00C646BF"/>
    <w:rsid w:val="00C659D2"/>
    <w:rsid w:val="00C66786"/>
    <w:rsid w:val="00C6770A"/>
    <w:rsid w:val="00C703F7"/>
    <w:rsid w:val="00C737F5"/>
    <w:rsid w:val="00C73C5B"/>
    <w:rsid w:val="00C74234"/>
    <w:rsid w:val="00C74249"/>
    <w:rsid w:val="00C75F85"/>
    <w:rsid w:val="00C777A4"/>
    <w:rsid w:val="00C81440"/>
    <w:rsid w:val="00C81DF7"/>
    <w:rsid w:val="00C8267A"/>
    <w:rsid w:val="00C826C7"/>
    <w:rsid w:val="00C82A16"/>
    <w:rsid w:val="00C82AAA"/>
    <w:rsid w:val="00C83177"/>
    <w:rsid w:val="00C835EB"/>
    <w:rsid w:val="00C876D2"/>
    <w:rsid w:val="00C87746"/>
    <w:rsid w:val="00C87E91"/>
    <w:rsid w:val="00C91E8C"/>
    <w:rsid w:val="00C91EFF"/>
    <w:rsid w:val="00C93695"/>
    <w:rsid w:val="00C93757"/>
    <w:rsid w:val="00C9393F"/>
    <w:rsid w:val="00C957D8"/>
    <w:rsid w:val="00C95EE0"/>
    <w:rsid w:val="00C95F14"/>
    <w:rsid w:val="00C96F2C"/>
    <w:rsid w:val="00C97983"/>
    <w:rsid w:val="00C97994"/>
    <w:rsid w:val="00CA0292"/>
    <w:rsid w:val="00CA2244"/>
    <w:rsid w:val="00CA2552"/>
    <w:rsid w:val="00CA2E4C"/>
    <w:rsid w:val="00CA3957"/>
    <w:rsid w:val="00CA4E74"/>
    <w:rsid w:val="00CA58D4"/>
    <w:rsid w:val="00CA5BFE"/>
    <w:rsid w:val="00CA5EA9"/>
    <w:rsid w:val="00CA5FFC"/>
    <w:rsid w:val="00CA644F"/>
    <w:rsid w:val="00CA6497"/>
    <w:rsid w:val="00CA665D"/>
    <w:rsid w:val="00CA68B0"/>
    <w:rsid w:val="00CA70CE"/>
    <w:rsid w:val="00CA7264"/>
    <w:rsid w:val="00CB1823"/>
    <w:rsid w:val="00CB26F1"/>
    <w:rsid w:val="00CB3285"/>
    <w:rsid w:val="00CB3FA5"/>
    <w:rsid w:val="00CB4CB4"/>
    <w:rsid w:val="00CB58EB"/>
    <w:rsid w:val="00CB6373"/>
    <w:rsid w:val="00CC0183"/>
    <w:rsid w:val="00CC028A"/>
    <w:rsid w:val="00CC06B7"/>
    <w:rsid w:val="00CC0BB9"/>
    <w:rsid w:val="00CC280B"/>
    <w:rsid w:val="00CC2E0A"/>
    <w:rsid w:val="00CC3FE6"/>
    <w:rsid w:val="00CC682D"/>
    <w:rsid w:val="00CC6A5D"/>
    <w:rsid w:val="00CD16E6"/>
    <w:rsid w:val="00CD1A55"/>
    <w:rsid w:val="00CD3EED"/>
    <w:rsid w:val="00CD4A1C"/>
    <w:rsid w:val="00CD55E7"/>
    <w:rsid w:val="00CD6E67"/>
    <w:rsid w:val="00CD778A"/>
    <w:rsid w:val="00CD7E60"/>
    <w:rsid w:val="00CE0EE1"/>
    <w:rsid w:val="00CE1385"/>
    <w:rsid w:val="00CE1AC3"/>
    <w:rsid w:val="00CE1E45"/>
    <w:rsid w:val="00CE3A1A"/>
    <w:rsid w:val="00CE3A3F"/>
    <w:rsid w:val="00CE3E1F"/>
    <w:rsid w:val="00CE42AE"/>
    <w:rsid w:val="00CE448E"/>
    <w:rsid w:val="00CE4C40"/>
    <w:rsid w:val="00CE4F8E"/>
    <w:rsid w:val="00CE59A6"/>
    <w:rsid w:val="00CE6964"/>
    <w:rsid w:val="00CF00B2"/>
    <w:rsid w:val="00CF0D11"/>
    <w:rsid w:val="00CF2EEC"/>
    <w:rsid w:val="00CF33C8"/>
    <w:rsid w:val="00CF474A"/>
    <w:rsid w:val="00CF54DD"/>
    <w:rsid w:val="00CF5A8D"/>
    <w:rsid w:val="00CF5BD9"/>
    <w:rsid w:val="00CF66C6"/>
    <w:rsid w:val="00CF6BB1"/>
    <w:rsid w:val="00CF7431"/>
    <w:rsid w:val="00CF7EE0"/>
    <w:rsid w:val="00D00A53"/>
    <w:rsid w:val="00D00BE9"/>
    <w:rsid w:val="00D01101"/>
    <w:rsid w:val="00D01771"/>
    <w:rsid w:val="00D0223A"/>
    <w:rsid w:val="00D0237B"/>
    <w:rsid w:val="00D02551"/>
    <w:rsid w:val="00D03222"/>
    <w:rsid w:val="00D03584"/>
    <w:rsid w:val="00D05098"/>
    <w:rsid w:val="00D05E23"/>
    <w:rsid w:val="00D061DD"/>
    <w:rsid w:val="00D07134"/>
    <w:rsid w:val="00D10006"/>
    <w:rsid w:val="00D11474"/>
    <w:rsid w:val="00D12E13"/>
    <w:rsid w:val="00D15981"/>
    <w:rsid w:val="00D15EA3"/>
    <w:rsid w:val="00D16F63"/>
    <w:rsid w:val="00D17121"/>
    <w:rsid w:val="00D20172"/>
    <w:rsid w:val="00D20C79"/>
    <w:rsid w:val="00D24BCE"/>
    <w:rsid w:val="00D24C17"/>
    <w:rsid w:val="00D25592"/>
    <w:rsid w:val="00D25A73"/>
    <w:rsid w:val="00D273FF"/>
    <w:rsid w:val="00D274A4"/>
    <w:rsid w:val="00D27DD0"/>
    <w:rsid w:val="00D30058"/>
    <w:rsid w:val="00D3042B"/>
    <w:rsid w:val="00D31384"/>
    <w:rsid w:val="00D314E7"/>
    <w:rsid w:val="00D33DB7"/>
    <w:rsid w:val="00D33EB3"/>
    <w:rsid w:val="00D35AF8"/>
    <w:rsid w:val="00D364D5"/>
    <w:rsid w:val="00D37524"/>
    <w:rsid w:val="00D4007F"/>
    <w:rsid w:val="00D40222"/>
    <w:rsid w:val="00D406B1"/>
    <w:rsid w:val="00D42017"/>
    <w:rsid w:val="00D4207F"/>
    <w:rsid w:val="00D42566"/>
    <w:rsid w:val="00D4279C"/>
    <w:rsid w:val="00D44E7B"/>
    <w:rsid w:val="00D45C74"/>
    <w:rsid w:val="00D46ED4"/>
    <w:rsid w:val="00D503DF"/>
    <w:rsid w:val="00D506D7"/>
    <w:rsid w:val="00D519B0"/>
    <w:rsid w:val="00D52B27"/>
    <w:rsid w:val="00D53929"/>
    <w:rsid w:val="00D53C94"/>
    <w:rsid w:val="00D53FEB"/>
    <w:rsid w:val="00D54B7D"/>
    <w:rsid w:val="00D5553B"/>
    <w:rsid w:val="00D56569"/>
    <w:rsid w:val="00D5697C"/>
    <w:rsid w:val="00D56D82"/>
    <w:rsid w:val="00D57982"/>
    <w:rsid w:val="00D608D6"/>
    <w:rsid w:val="00D60BCC"/>
    <w:rsid w:val="00D60DE6"/>
    <w:rsid w:val="00D614AD"/>
    <w:rsid w:val="00D61F62"/>
    <w:rsid w:val="00D62716"/>
    <w:rsid w:val="00D63365"/>
    <w:rsid w:val="00D63C6A"/>
    <w:rsid w:val="00D6460B"/>
    <w:rsid w:val="00D65099"/>
    <w:rsid w:val="00D65B1C"/>
    <w:rsid w:val="00D669C5"/>
    <w:rsid w:val="00D66B64"/>
    <w:rsid w:val="00D708DA"/>
    <w:rsid w:val="00D713FA"/>
    <w:rsid w:val="00D71667"/>
    <w:rsid w:val="00D71DD7"/>
    <w:rsid w:val="00D7442D"/>
    <w:rsid w:val="00D74D2A"/>
    <w:rsid w:val="00D755C4"/>
    <w:rsid w:val="00D75B88"/>
    <w:rsid w:val="00D760D7"/>
    <w:rsid w:val="00D76226"/>
    <w:rsid w:val="00D76CE5"/>
    <w:rsid w:val="00D772CE"/>
    <w:rsid w:val="00D80323"/>
    <w:rsid w:val="00D80517"/>
    <w:rsid w:val="00D80FD0"/>
    <w:rsid w:val="00D8178A"/>
    <w:rsid w:val="00D81796"/>
    <w:rsid w:val="00D82C40"/>
    <w:rsid w:val="00D911A9"/>
    <w:rsid w:val="00D91327"/>
    <w:rsid w:val="00D94B97"/>
    <w:rsid w:val="00D94DA9"/>
    <w:rsid w:val="00D95425"/>
    <w:rsid w:val="00DA1DE2"/>
    <w:rsid w:val="00DA2BA4"/>
    <w:rsid w:val="00DA3C48"/>
    <w:rsid w:val="00DA4A78"/>
    <w:rsid w:val="00DA53D9"/>
    <w:rsid w:val="00DA58BE"/>
    <w:rsid w:val="00DA6E5F"/>
    <w:rsid w:val="00DA7775"/>
    <w:rsid w:val="00DB0074"/>
    <w:rsid w:val="00DB0585"/>
    <w:rsid w:val="00DB1F40"/>
    <w:rsid w:val="00DB34EE"/>
    <w:rsid w:val="00DB4A8B"/>
    <w:rsid w:val="00DB4ACD"/>
    <w:rsid w:val="00DB6556"/>
    <w:rsid w:val="00DC1E10"/>
    <w:rsid w:val="00DC2BE8"/>
    <w:rsid w:val="00DC35CA"/>
    <w:rsid w:val="00DC3F5A"/>
    <w:rsid w:val="00DC48FD"/>
    <w:rsid w:val="00DC4B44"/>
    <w:rsid w:val="00DC5966"/>
    <w:rsid w:val="00DC60E2"/>
    <w:rsid w:val="00DC6EF9"/>
    <w:rsid w:val="00DC7119"/>
    <w:rsid w:val="00DC75CB"/>
    <w:rsid w:val="00DC78A4"/>
    <w:rsid w:val="00DC7CDE"/>
    <w:rsid w:val="00DD1864"/>
    <w:rsid w:val="00DD2340"/>
    <w:rsid w:val="00DD5E1C"/>
    <w:rsid w:val="00DD76A4"/>
    <w:rsid w:val="00DD795D"/>
    <w:rsid w:val="00DD7F75"/>
    <w:rsid w:val="00DE0819"/>
    <w:rsid w:val="00DE36EE"/>
    <w:rsid w:val="00DE3A50"/>
    <w:rsid w:val="00DE4345"/>
    <w:rsid w:val="00DE6AFB"/>
    <w:rsid w:val="00DE6CA3"/>
    <w:rsid w:val="00DE7D48"/>
    <w:rsid w:val="00DF3ABE"/>
    <w:rsid w:val="00DF72F0"/>
    <w:rsid w:val="00E004D8"/>
    <w:rsid w:val="00E01595"/>
    <w:rsid w:val="00E019F9"/>
    <w:rsid w:val="00E01EFD"/>
    <w:rsid w:val="00E02688"/>
    <w:rsid w:val="00E03AE5"/>
    <w:rsid w:val="00E05251"/>
    <w:rsid w:val="00E05298"/>
    <w:rsid w:val="00E05BC6"/>
    <w:rsid w:val="00E067B5"/>
    <w:rsid w:val="00E12022"/>
    <w:rsid w:val="00E1361B"/>
    <w:rsid w:val="00E14D5E"/>
    <w:rsid w:val="00E1510A"/>
    <w:rsid w:val="00E15284"/>
    <w:rsid w:val="00E156EF"/>
    <w:rsid w:val="00E15C05"/>
    <w:rsid w:val="00E16C41"/>
    <w:rsid w:val="00E16C54"/>
    <w:rsid w:val="00E17D6E"/>
    <w:rsid w:val="00E2137D"/>
    <w:rsid w:val="00E21A1B"/>
    <w:rsid w:val="00E22C8B"/>
    <w:rsid w:val="00E22E7B"/>
    <w:rsid w:val="00E24159"/>
    <w:rsid w:val="00E255DD"/>
    <w:rsid w:val="00E25C4A"/>
    <w:rsid w:val="00E25F5F"/>
    <w:rsid w:val="00E26314"/>
    <w:rsid w:val="00E264DE"/>
    <w:rsid w:val="00E27EA9"/>
    <w:rsid w:val="00E30EA4"/>
    <w:rsid w:val="00E312A1"/>
    <w:rsid w:val="00E31A13"/>
    <w:rsid w:val="00E334A4"/>
    <w:rsid w:val="00E3369D"/>
    <w:rsid w:val="00E3429D"/>
    <w:rsid w:val="00E3482A"/>
    <w:rsid w:val="00E34E61"/>
    <w:rsid w:val="00E3525B"/>
    <w:rsid w:val="00E354C7"/>
    <w:rsid w:val="00E37138"/>
    <w:rsid w:val="00E37D40"/>
    <w:rsid w:val="00E37ECC"/>
    <w:rsid w:val="00E40021"/>
    <w:rsid w:val="00E40035"/>
    <w:rsid w:val="00E40606"/>
    <w:rsid w:val="00E45E2E"/>
    <w:rsid w:val="00E461F0"/>
    <w:rsid w:val="00E46FBB"/>
    <w:rsid w:val="00E47E0F"/>
    <w:rsid w:val="00E50953"/>
    <w:rsid w:val="00E50B28"/>
    <w:rsid w:val="00E523F0"/>
    <w:rsid w:val="00E5335D"/>
    <w:rsid w:val="00E54722"/>
    <w:rsid w:val="00E55A2A"/>
    <w:rsid w:val="00E55DE3"/>
    <w:rsid w:val="00E56416"/>
    <w:rsid w:val="00E60836"/>
    <w:rsid w:val="00E60907"/>
    <w:rsid w:val="00E61559"/>
    <w:rsid w:val="00E61D92"/>
    <w:rsid w:val="00E6221C"/>
    <w:rsid w:val="00E65A34"/>
    <w:rsid w:val="00E65CE8"/>
    <w:rsid w:val="00E668F9"/>
    <w:rsid w:val="00E67219"/>
    <w:rsid w:val="00E7073E"/>
    <w:rsid w:val="00E71423"/>
    <w:rsid w:val="00E73408"/>
    <w:rsid w:val="00E75599"/>
    <w:rsid w:val="00E7778C"/>
    <w:rsid w:val="00E8066A"/>
    <w:rsid w:val="00E82325"/>
    <w:rsid w:val="00E823CD"/>
    <w:rsid w:val="00E8391B"/>
    <w:rsid w:val="00E85215"/>
    <w:rsid w:val="00E861A0"/>
    <w:rsid w:val="00E879A7"/>
    <w:rsid w:val="00E9037B"/>
    <w:rsid w:val="00E916C2"/>
    <w:rsid w:val="00E93073"/>
    <w:rsid w:val="00E968BC"/>
    <w:rsid w:val="00E96BB1"/>
    <w:rsid w:val="00E96E20"/>
    <w:rsid w:val="00E97BD2"/>
    <w:rsid w:val="00EA0538"/>
    <w:rsid w:val="00EA0B67"/>
    <w:rsid w:val="00EA0DC7"/>
    <w:rsid w:val="00EA18B4"/>
    <w:rsid w:val="00EA1E5D"/>
    <w:rsid w:val="00EA2A0E"/>
    <w:rsid w:val="00EA33EB"/>
    <w:rsid w:val="00EA4F1F"/>
    <w:rsid w:val="00EA5B3C"/>
    <w:rsid w:val="00EA637D"/>
    <w:rsid w:val="00EA689A"/>
    <w:rsid w:val="00EA6B54"/>
    <w:rsid w:val="00EA7B57"/>
    <w:rsid w:val="00EA7D67"/>
    <w:rsid w:val="00EB112D"/>
    <w:rsid w:val="00EB1541"/>
    <w:rsid w:val="00EB2173"/>
    <w:rsid w:val="00EB2E0A"/>
    <w:rsid w:val="00EB400A"/>
    <w:rsid w:val="00EB5F69"/>
    <w:rsid w:val="00EB7235"/>
    <w:rsid w:val="00EB7463"/>
    <w:rsid w:val="00EB7B4F"/>
    <w:rsid w:val="00EC12D0"/>
    <w:rsid w:val="00EC15AA"/>
    <w:rsid w:val="00EC1A1E"/>
    <w:rsid w:val="00EC1C72"/>
    <w:rsid w:val="00EC1E9B"/>
    <w:rsid w:val="00EC34A5"/>
    <w:rsid w:val="00EC3EA2"/>
    <w:rsid w:val="00EC524C"/>
    <w:rsid w:val="00EC6409"/>
    <w:rsid w:val="00EC7442"/>
    <w:rsid w:val="00EC7D04"/>
    <w:rsid w:val="00ED17FD"/>
    <w:rsid w:val="00ED1969"/>
    <w:rsid w:val="00ED1E50"/>
    <w:rsid w:val="00ED2821"/>
    <w:rsid w:val="00ED2A36"/>
    <w:rsid w:val="00ED31FB"/>
    <w:rsid w:val="00ED4D29"/>
    <w:rsid w:val="00ED4F70"/>
    <w:rsid w:val="00ED52F6"/>
    <w:rsid w:val="00EE05DC"/>
    <w:rsid w:val="00EE0FB5"/>
    <w:rsid w:val="00EE135B"/>
    <w:rsid w:val="00EE1D24"/>
    <w:rsid w:val="00EE1E88"/>
    <w:rsid w:val="00EE1FA7"/>
    <w:rsid w:val="00EE2B53"/>
    <w:rsid w:val="00EE3EEE"/>
    <w:rsid w:val="00EE49E0"/>
    <w:rsid w:val="00EE4D15"/>
    <w:rsid w:val="00EE57F2"/>
    <w:rsid w:val="00EE6682"/>
    <w:rsid w:val="00EE6DC9"/>
    <w:rsid w:val="00EE7D63"/>
    <w:rsid w:val="00EE7E13"/>
    <w:rsid w:val="00EF008B"/>
    <w:rsid w:val="00EF1440"/>
    <w:rsid w:val="00EF25AE"/>
    <w:rsid w:val="00EF2E36"/>
    <w:rsid w:val="00EF3438"/>
    <w:rsid w:val="00EF42C7"/>
    <w:rsid w:val="00EF4A8E"/>
    <w:rsid w:val="00EF4B54"/>
    <w:rsid w:val="00EF4DBF"/>
    <w:rsid w:val="00EF67D3"/>
    <w:rsid w:val="00EF69F9"/>
    <w:rsid w:val="00EF6B68"/>
    <w:rsid w:val="00F00408"/>
    <w:rsid w:val="00F004EA"/>
    <w:rsid w:val="00F00D08"/>
    <w:rsid w:val="00F01583"/>
    <w:rsid w:val="00F01A62"/>
    <w:rsid w:val="00F01B4D"/>
    <w:rsid w:val="00F040EF"/>
    <w:rsid w:val="00F0425C"/>
    <w:rsid w:val="00F0466C"/>
    <w:rsid w:val="00F05300"/>
    <w:rsid w:val="00F05414"/>
    <w:rsid w:val="00F05BB7"/>
    <w:rsid w:val="00F05BE3"/>
    <w:rsid w:val="00F05EDE"/>
    <w:rsid w:val="00F06812"/>
    <w:rsid w:val="00F068F2"/>
    <w:rsid w:val="00F10DCC"/>
    <w:rsid w:val="00F113C8"/>
    <w:rsid w:val="00F11CCF"/>
    <w:rsid w:val="00F120B8"/>
    <w:rsid w:val="00F125DE"/>
    <w:rsid w:val="00F12643"/>
    <w:rsid w:val="00F12FD6"/>
    <w:rsid w:val="00F14E73"/>
    <w:rsid w:val="00F1573D"/>
    <w:rsid w:val="00F16542"/>
    <w:rsid w:val="00F16E8B"/>
    <w:rsid w:val="00F20790"/>
    <w:rsid w:val="00F21202"/>
    <w:rsid w:val="00F21B73"/>
    <w:rsid w:val="00F226F1"/>
    <w:rsid w:val="00F23325"/>
    <w:rsid w:val="00F239AE"/>
    <w:rsid w:val="00F23DC5"/>
    <w:rsid w:val="00F23E32"/>
    <w:rsid w:val="00F24723"/>
    <w:rsid w:val="00F24767"/>
    <w:rsid w:val="00F24C11"/>
    <w:rsid w:val="00F25601"/>
    <w:rsid w:val="00F259BC"/>
    <w:rsid w:val="00F273A8"/>
    <w:rsid w:val="00F276AC"/>
    <w:rsid w:val="00F27912"/>
    <w:rsid w:val="00F27AB1"/>
    <w:rsid w:val="00F3104B"/>
    <w:rsid w:val="00F32447"/>
    <w:rsid w:val="00F33C5C"/>
    <w:rsid w:val="00F34F58"/>
    <w:rsid w:val="00F35204"/>
    <w:rsid w:val="00F368AC"/>
    <w:rsid w:val="00F37197"/>
    <w:rsid w:val="00F3788C"/>
    <w:rsid w:val="00F405ED"/>
    <w:rsid w:val="00F406D4"/>
    <w:rsid w:val="00F40DE6"/>
    <w:rsid w:val="00F40FC6"/>
    <w:rsid w:val="00F4178A"/>
    <w:rsid w:val="00F41859"/>
    <w:rsid w:val="00F42101"/>
    <w:rsid w:val="00F435A9"/>
    <w:rsid w:val="00F46404"/>
    <w:rsid w:val="00F46DFD"/>
    <w:rsid w:val="00F50321"/>
    <w:rsid w:val="00F51DE0"/>
    <w:rsid w:val="00F51EB5"/>
    <w:rsid w:val="00F51F4F"/>
    <w:rsid w:val="00F524EF"/>
    <w:rsid w:val="00F52535"/>
    <w:rsid w:val="00F527EC"/>
    <w:rsid w:val="00F52A44"/>
    <w:rsid w:val="00F53123"/>
    <w:rsid w:val="00F55A91"/>
    <w:rsid w:val="00F57436"/>
    <w:rsid w:val="00F6061E"/>
    <w:rsid w:val="00F61B4B"/>
    <w:rsid w:val="00F61BA2"/>
    <w:rsid w:val="00F630B7"/>
    <w:rsid w:val="00F6310D"/>
    <w:rsid w:val="00F64196"/>
    <w:rsid w:val="00F64E8A"/>
    <w:rsid w:val="00F65520"/>
    <w:rsid w:val="00F6642A"/>
    <w:rsid w:val="00F66AC4"/>
    <w:rsid w:val="00F66F9F"/>
    <w:rsid w:val="00F66FC8"/>
    <w:rsid w:val="00F70917"/>
    <w:rsid w:val="00F719EC"/>
    <w:rsid w:val="00F724F6"/>
    <w:rsid w:val="00F72C87"/>
    <w:rsid w:val="00F72E29"/>
    <w:rsid w:val="00F7308E"/>
    <w:rsid w:val="00F737AE"/>
    <w:rsid w:val="00F73907"/>
    <w:rsid w:val="00F73CA4"/>
    <w:rsid w:val="00F73F6D"/>
    <w:rsid w:val="00F74AF8"/>
    <w:rsid w:val="00F75D00"/>
    <w:rsid w:val="00F76365"/>
    <w:rsid w:val="00F76A7F"/>
    <w:rsid w:val="00F771E0"/>
    <w:rsid w:val="00F777E8"/>
    <w:rsid w:val="00F801D1"/>
    <w:rsid w:val="00F810B3"/>
    <w:rsid w:val="00F82258"/>
    <w:rsid w:val="00F826D8"/>
    <w:rsid w:val="00F8419B"/>
    <w:rsid w:val="00F84522"/>
    <w:rsid w:val="00F85040"/>
    <w:rsid w:val="00F85139"/>
    <w:rsid w:val="00F856B1"/>
    <w:rsid w:val="00F86981"/>
    <w:rsid w:val="00F87113"/>
    <w:rsid w:val="00F90A86"/>
    <w:rsid w:val="00F93A58"/>
    <w:rsid w:val="00F93F99"/>
    <w:rsid w:val="00F9407F"/>
    <w:rsid w:val="00F941BC"/>
    <w:rsid w:val="00F96B80"/>
    <w:rsid w:val="00F97725"/>
    <w:rsid w:val="00FA041E"/>
    <w:rsid w:val="00FA08E7"/>
    <w:rsid w:val="00FA0A4D"/>
    <w:rsid w:val="00FA18F4"/>
    <w:rsid w:val="00FA2B6A"/>
    <w:rsid w:val="00FA5EF8"/>
    <w:rsid w:val="00FA71E7"/>
    <w:rsid w:val="00FB013B"/>
    <w:rsid w:val="00FB0196"/>
    <w:rsid w:val="00FB07C4"/>
    <w:rsid w:val="00FB0DED"/>
    <w:rsid w:val="00FB1300"/>
    <w:rsid w:val="00FB1390"/>
    <w:rsid w:val="00FB1B8C"/>
    <w:rsid w:val="00FB1C02"/>
    <w:rsid w:val="00FB2A14"/>
    <w:rsid w:val="00FB2E36"/>
    <w:rsid w:val="00FB3948"/>
    <w:rsid w:val="00FB3E6C"/>
    <w:rsid w:val="00FB4A08"/>
    <w:rsid w:val="00FB4D19"/>
    <w:rsid w:val="00FB4FEC"/>
    <w:rsid w:val="00FB5A5B"/>
    <w:rsid w:val="00FB7BED"/>
    <w:rsid w:val="00FB7DFF"/>
    <w:rsid w:val="00FC1E6E"/>
    <w:rsid w:val="00FC2095"/>
    <w:rsid w:val="00FC2507"/>
    <w:rsid w:val="00FC38FB"/>
    <w:rsid w:val="00FC41F8"/>
    <w:rsid w:val="00FC4638"/>
    <w:rsid w:val="00FC491B"/>
    <w:rsid w:val="00FC4F70"/>
    <w:rsid w:val="00FC70DB"/>
    <w:rsid w:val="00FD0C27"/>
    <w:rsid w:val="00FD1001"/>
    <w:rsid w:val="00FD10AD"/>
    <w:rsid w:val="00FD1A32"/>
    <w:rsid w:val="00FD1F11"/>
    <w:rsid w:val="00FD2061"/>
    <w:rsid w:val="00FD29CC"/>
    <w:rsid w:val="00FD3056"/>
    <w:rsid w:val="00FD3913"/>
    <w:rsid w:val="00FD455A"/>
    <w:rsid w:val="00FD52F8"/>
    <w:rsid w:val="00FD5FEF"/>
    <w:rsid w:val="00FD72BC"/>
    <w:rsid w:val="00FE14AE"/>
    <w:rsid w:val="00FE32E7"/>
    <w:rsid w:val="00FE39C8"/>
    <w:rsid w:val="00FE3B2B"/>
    <w:rsid w:val="00FE4470"/>
    <w:rsid w:val="00FE4832"/>
    <w:rsid w:val="00FE491C"/>
    <w:rsid w:val="00FE4C7A"/>
    <w:rsid w:val="00FE55B6"/>
    <w:rsid w:val="00FE7270"/>
    <w:rsid w:val="00FE7FEE"/>
    <w:rsid w:val="00FF0D7A"/>
    <w:rsid w:val="00FF260C"/>
    <w:rsid w:val="00FF3559"/>
    <w:rsid w:val="00FF36A6"/>
    <w:rsid w:val="00FF39A5"/>
    <w:rsid w:val="00FF6241"/>
    <w:rsid w:val="00FF6A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1794B"/>
  <w15:docId w15:val="{1C5FB02A-1D77-4438-B50E-FA4C3113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00A"/>
    <w:pPr>
      <w:spacing w:before="0" w:after="0" w:line="240" w:lineRule="auto"/>
    </w:pPr>
    <w:rPr>
      <w:rFonts w:ascii="Arial" w:hAnsi="Arial"/>
      <w:sz w:val="20"/>
      <w:szCs w:val="20"/>
    </w:rPr>
  </w:style>
  <w:style w:type="paragraph" w:styleId="Heading1">
    <w:name w:val="heading 1"/>
    <w:basedOn w:val="Normal"/>
    <w:next w:val="Normal"/>
    <w:link w:val="Heading1Char"/>
    <w:uiPriority w:val="9"/>
    <w:qFormat/>
    <w:rsid w:val="004E58CF"/>
    <w:pPr>
      <w:shd w:val="clear" w:color="auto" w:fill="000000" w:themeFill="text1"/>
      <w:outlineLvl w:val="0"/>
    </w:pPr>
    <w:rPr>
      <w:rFonts w:cs="Arial"/>
      <w:b/>
      <w:bCs/>
      <w:color w:val="FFFFFF" w:themeColor="background1"/>
      <w:sz w:val="24"/>
      <w:szCs w:val="22"/>
    </w:rPr>
  </w:style>
  <w:style w:type="paragraph" w:styleId="Heading2">
    <w:name w:val="heading 2"/>
    <w:basedOn w:val="Normal"/>
    <w:next w:val="Normal"/>
    <w:link w:val="Heading2Char"/>
    <w:uiPriority w:val="9"/>
    <w:unhideWhenUsed/>
    <w:qFormat/>
    <w:rsid w:val="004E58CF"/>
    <w:pPr>
      <w:shd w:val="clear" w:color="auto" w:fill="D9D9D9" w:themeFill="background1" w:themeFillShade="D9"/>
      <w:outlineLvl w:val="1"/>
    </w:pPr>
    <w:rPr>
      <w:rFonts w:cs="Arial"/>
      <w:b/>
      <w:sz w:val="24"/>
      <w:szCs w:val="22"/>
    </w:rPr>
  </w:style>
  <w:style w:type="paragraph" w:styleId="Heading3">
    <w:name w:val="heading 3"/>
    <w:basedOn w:val="Normal"/>
    <w:next w:val="Normal"/>
    <w:link w:val="Heading3Char"/>
    <w:uiPriority w:val="9"/>
    <w:unhideWhenUsed/>
    <w:qFormat/>
    <w:rsid w:val="004E58CF"/>
    <w:pPr>
      <w:pBdr>
        <w:bottom w:val="single" w:sz="4" w:space="1" w:color="auto"/>
      </w:pBdr>
      <w:spacing w:before="300"/>
      <w:outlineLvl w:val="2"/>
    </w:pPr>
    <w:rPr>
      <w:rFonts w:cs="Arial"/>
      <w:b/>
      <w:sz w:val="22"/>
      <w:szCs w:val="22"/>
    </w:rPr>
  </w:style>
  <w:style w:type="paragraph" w:styleId="Heading4">
    <w:name w:val="heading 4"/>
    <w:basedOn w:val="Normal"/>
    <w:next w:val="Normal"/>
    <w:link w:val="Heading4Char"/>
    <w:uiPriority w:val="9"/>
    <w:unhideWhenUsed/>
    <w:qFormat/>
    <w:rsid w:val="00E55A2A"/>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55A2A"/>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55A2A"/>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55A2A"/>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55A2A"/>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E55A2A"/>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tatute"/>
    <w:basedOn w:val="Normal"/>
    <w:link w:val="NoSpacingChar"/>
    <w:uiPriority w:val="1"/>
    <w:rsid w:val="009743C9"/>
    <w:rPr>
      <w:rFonts w:cs="Arial"/>
    </w:rPr>
  </w:style>
  <w:style w:type="character" w:customStyle="1" w:styleId="Heading1Char">
    <w:name w:val="Heading 1 Char"/>
    <w:basedOn w:val="DefaultParagraphFont"/>
    <w:link w:val="Heading1"/>
    <w:uiPriority w:val="9"/>
    <w:rsid w:val="004E58CF"/>
    <w:rPr>
      <w:rFonts w:ascii="Arial" w:hAnsi="Arial" w:cs="Arial"/>
      <w:b/>
      <w:bCs/>
      <w:color w:val="FFFFFF" w:themeColor="background1"/>
      <w:sz w:val="24"/>
      <w:shd w:val="clear" w:color="auto" w:fill="000000" w:themeFill="text1"/>
    </w:rPr>
  </w:style>
  <w:style w:type="character" w:customStyle="1" w:styleId="Heading2Char">
    <w:name w:val="Heading 2 Char"/>
    <w:basedOn w:val="DefaultParagraphFont"/>
    <w:link w:val="Heading2"/>
    <w:uiPriority w:val="9"/>
    <w:rsid w:val="004E58CF"/>
    <w:rPr>
      <w:rFonts w:ascii="Arial" w:hAnsi="Arial" w:cs="Arial"/>
      <w:b/>
      <w:sz w:val="24"/>
      <w:shd w:val="clear" w:color="auto" w:fill="D9D9D9" w:themeFill="background1" w:themeFillShade="D9"/>
    </w:rPr>
  </w:style>
  <w:style w:type="character" w:customStyle="1" w:styleId="Heading3Char">
    <w:name w:val="Heading 3 Char"/>
    <w:basedOn w:val="DefaultParagraphFont"/>
    <w:link w:val="Heading3"/>
    <w:uiPriority w:val="9"/>
    <w:rsid w:val="004E58CF"/>
    <w:rPr>
      <w:rFonts w:ascii="Arial" w:hAnsi="Arial" w:cs="Arial"/>
      <w:b/>
    </w:rPr>
  </w:style>
  <w:style w:type="character" w:customStyle="1" w:styleId="Heading4Char">
    <w:name w:val="Heading 4 Char"/>
    <w:basedOn w:val="DefaultParagraphFont"/>
    <w:link w:val="Heading4"/>
    <w:uiPriority w:val="9"/>
    <w:rsid w:val="00E55A2A"/>
    <w:rPr>
      <w:caps/>
      <w:color w:val="365F91" w:themeColor="accent1" w:themeShade="BF"/>
      <w:spacing w:val="10"/>
    </w:rPr>
  </w:style>
  <w:style w:type="character" w:customStyle="1" w:styleId="Heading5Char">
    <w:name w:val="Heading 5 Char"/>
    <w:basedOn w:val="DefaultParagraphFont"/>
    <w:link w:val="Heading5"/>
    <w:uiPriority w:val="9"/>
    <w:semiHidden/>
    <w:rsid w:val="00E55A2A"/>
    <w:rPr>
      <w:caps/>
      <w:color w:val="365F91" w:themeColor="accent1" w:themeShade="BF"/>
      <w:spacing w:val="10"/>
    </w:rPr>
  </w:style>
  <w:style w:type="character" w:customStyle="1" w:styleId="Heading6Char">
    <w:name w:val="Heading 6 Char"/>
    <w:basedOn w:val="DefaultParagraphFont"/>
    <w:link w:val="Heading6"/>
    <w:uiPriority w:val="9"/>
    <w:semiHidden/>
    <w:rsid w:val="00E55A2A"/>
    <w:rPr>
      <w:caps/>
      <w:color w:val="365F91" w:themeColor="accent1" w:themeShade="BF"/>
      <w:spacing w:val="10"/>
    </w:rPr>
  </w:style>
  <w:style w:type="character" w:customStyle="1" w:styleId="Heading7Char">
    <w:name w:val="Heading 7 Char"/>
    <w:basedOn w:val="DefaultParagraphFont"/>
    <w:link w:val="Heading7"/>
    <w:uiPriority w:val="9"/>
    <w:semiHidden/>
    <w:rsid w:val="00E55A2A"/>
    <w:rPr>
      <w:caps/>
      <w:color w:val="365F91" w:themeColor="accent1" w:themeShade="BF"/>
      <w:spacing w:val="10"/>
    </w:rPr>
  </w:style>
  <w:style w:type="character" w:customStyle="1" w:styleId="Heading8Char">
    <w:name w:val="Heading 8 Char"/>
    <w:basedOn w:val="DefaultParagraphFont"/>
    <w:link w:val="Heading8"/>
    <w:uiPriority w:val="9"/>
    <w:semiHidden/>
    <w:rsid w:val="00E55A2A"/>
    <w:rPr>
      <w:caps/>
      <w:spacing w:val="10"/>
      <w:sz w:val="18"/>
      <w:szCs w:val="18"/>
    </w:rPr>
  </w:style>
  <w:style w:type="character" w:customStyle="1" w:styleId="Heading9Char">
    <w:name w:val="Heading 9 Char"/>
    <w:basedOn w:val="DefaultParagraphFont"/>
    <w:link w:val="Heading9"/>
    <w:uiPriority w:val="9"/>
    <w:semiHidden/>
    <w:rsid w:val="00E55A2A"/>
    <w:rPr>
      <w:i/>
      <w:caps/>
      <w:spacing w:val="10"/>
      <w:sz w:val="18"/>
      <w:szCs w:val="18"/>
    </w:rPr>
  </w:style>
  <w:style w:type="paragraph" w:styleId="Caption">
    <w:name w:val="caption"/>
    <w:basedOn w:val="Normal"/>
    <w:next w:val="Normal"/>
    <w:uiPriority w:val="35"/>
    <w:semiHidden/>
    <w:unhideWhenUsed/>
    <w:qFormat/>
    <w:rsid w:val="00E55A2A"/>
    <w:rPr>
      <w:b/>
      <w:bCs/>
      <w:color w:val="365F91" w:themeColor="accent1" w:themeShade="BF"/>
      <w:sz w:val="16"/>
      <w:szCs w:val="16"/>
    </w:rPr>
  </w:style>
  <w:style w:type="paragraph" w:styleId="Title">
    <w:name w:val="Title"/>
    <w:basedOn w:val="Normal"/>
    <w:next w:val="Normal"/>
    <w:link w:val="TitleChar"/>
    <w:uiPriority w:val="10"/>
    <w:qFormat/>
    <w:rsid w:val="00E55A2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55A2A"/>
    <w:rPr>
      <w:caps/>
      <w:color w:val="4F81BD" w:themeColor="accent1"/>
      <w:spacing w:val="10"/>
      <w:kern w:val="28"/>
      <w:sz w:val="52"/>
      <w:szCs w:val="52"/>
    </w:rPr>
  </w:style>
  <w:style w:type="paragraph" w:styleId="Subtitle">
    <w:name w:val="Subtitle"/>
    <w:basedOn w:val="Normal"/>
    <w:next w:val="Normal"/>
    <w:link w:val="SubtitleChar"/>
    <w:uiPriority w:val="11"/>
    <w:qFormat/>
    <w:rsid w:val="00E55A2A"/>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55A2A"/>
    <w:rPr>
      <w:caps/>
      <w:color w:val="595959" w:themeColor="text1" w:themeTint="A6"/>
      <w:spacing w:val="10"/>
      <w:sz w:val="24"/>
      <w:szCs w:val="24"/>
    </w:rPr>
  </w:style>
  <w:style w:type="character" w:styleId="Strong">
    <w:name w:val="Strong"/>
    <w:uiPriority w:val="22"/>
    <w:qFormat/>
    <w:rsid w:val="00E55A2A"/>
    <w:rPr>
      <w:b/>
      <w:bCs/>
    </w:rPr>
  </w:style>
  <w:style w:type="character" w:styleId="Emphasis">
    <w:name w:val="Emphasis"/>
    <w:uiPriority w:val="20"/>
    <w:qFormat/>
    <w:rsid w:val="00E55A2A"/>
    <w:rPr>
      <w:caps/>
      <w:color w:val="243F60" w:themeColor="accent1" w:themeShade="7F"/>
      <w:spacing w:val="5"/>
    </w:rPr>
  </w:style>
  <w:style w:type="character" w:customStyle="1" w:styleId="NoSpacingChar">
    <w:name w:val="No Spacing Char"/>
    <w:aliases w:val="Statute Char"/>
    <w:basedOn w:val="DefaultParagraphFont"/>
    <w:link w:val="NoSpacing"/>
    <w:uiPriority w:val="1"/>
    <w:rsid w:val="009743C9"/>
    <w:rPr>
      <w:rFonts w:ascii="Arial" w:hAnsi="Arial" w:cs="Arial"/>
      <w:sz w:val="20"/>
      <w:szCs w:val="20"/>
    </w:rPr>
  </w:style>
  <w:style w:type="paragraph" w:styleId="ListParagraph">
    <w:name w:val="List Paragraph"/>
    <w:basedOn w:val="Normal"/>
    <w:link w:val="ListParagraphChar"/>
    <w:uiPriority w:val="34"/>
    <w:qFormat/>
    <w:rsid w:val="00E55A2A"/>
    <w:pPr>
      <w:ind w:left="720"/>
      <w:contextualSpacing/>
    </w:pPr>
  </w:style>
  <w:style w:type="paragraph" w:styleId="Quote">
    <w:name w:val="Quote"/>
    <w:basedOn w:val="Normal"/>
    <w:next w:val="Normal"/>
    <w:link w:val="QuoteChar"/>
    <w:uiPriority w:val="29"/>
    <w:qFormat/>
    <w:rsid w:val="00E55A2A"/>
    <w:rPr>
      <w:i/>
      <w:iCs/>
    </w:rPr>
  </w:style>
  <w:style w:type="character" w:customStyle="1" w:styleId="QuoteChar">
    <w:name w:val="Quote Char"/>
    <w:basedOn w:val="DefaultParagraphFont"/>
    <w:link w:val="Quote"/>
    <w:uiPriority w:val="29"/>
    <w:rsid w:val="00E55A2A"/>
    <w:rPr>
      <w:i/>
      <w:iCs/>
      <w:sz w:val="20"/>
      <w:szCs w:val="20"/>
    </w:rPr>
  </w:style>
  <w:style w:type="paragraph" w:styleId="IntenseQuote">
    <w:name w:val="Intense Quote"/>
    <w:basedOn w:val="Normal"/>
    <w:next w:val="Normal"/>
    <w:link w:val="IntenseQuoteChar"/>
    <w:uiPriority w:val="30"/>
    <w:qFormat/>
    <w:rsid w:val="00E55A2A"/>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55A2A"/>
    <w:rPr>
      <w:i/>
      <w:iCs/>
      <w:color w:val="4F81BD" w:themeColor="accent1"/>
      <w:sz w:val="20"/>
      <w:szCs w:val="20"/>
    </w:rPr>
  </w:style>
  <w:style w:type="character" w:styleId="SubtleEmphasis">
    <w:name w:val="Subtle Emphasis"/>
    <w:uiPriority w:val="19"/>
    <w:qFormat/>
    <w:rsid w:val="00E55A2A"/>
    <w:rPr>
      <w:i/>
      <w:iCs/>
      <w:color w:val="243F60" w:themeColor="accent1" w:themeShade="7F"/>
    </w:rPr>
  </w:style>
  <w:style w:type="character" w:styleId="IntenseEmphasis">
    <w:name w:val="Intense Emphasis"/>
    <w:uiPriority w:val="21"/>
    <w:qFormat/>
    <w:rsid w:val="00E55A2A"/>
    <w:rPr>
      <w:b/>
      <w:bCs/>
      <w:caps/>
      <w:color w:val="243F60" w:themeColor="accent1" w:themeShade="7F"/>
      <w:spacing w:val="10"/>
    </w:rPr>
  </w:style>
  <w:style w:type="character" w:styleId="SubtleReference">
    <w:name w:val="Subtle Reference"/>
    <w:uiPriority w:val="31"/>
    <w:rsid w:val="00E55A2A"/>
    <w:rPr>
      <w:b/>
      <w:bCs/>
      <w:color w:val="4F81BD" w:themeColor="accent1"/>
    </w:rPr>
  </w:style>
  <w:style w:type="character" w:styleId="IntenseReference">
    <w:name w:val="Intense Reference"/>
    <w:uiPriority w:val="32"/>
    <w:qFormat/>
    <w:rsid w:val="00E55A2A"/>
    <w:rPr>
      <w:b/>
      <w:bCs/>
      <w:i/>
      <w:iCs/>
      <w:caps/>
      <w:color w:val="4F81BD" w:themeColor="accent1"/>
    </w:rPr>
  </w:style>
  <w:style w:type="character" w:styleId="BookTitle">
    <w:name w:val="Book Title"/>
    <w:uiPriority w:val="33"/>
    <w:qFormat/>
    <w:rsid w:val="00E55A2A"/>
    <w:rPr>
      <w:b/>
      <w:bCs/>
      <w:i/>
      <w:iCs/>
      <w:spacing w:val="9"/>
    </w:rPr>
  </w:style>
  <w:style w:type="paragraph" w:styleId="TOCHeading">
    <w:name w:val="TOC Heading"/>
    <w:basedOn w:val="Heading1"/>
    <w:next w:val="Normal"/>
    <w:uiPriority w:val="39"/>
    <w:unhideWhenUsed/>
    <w:qFormat/>
    <w:rsid w:val="00E55A2A"/>
    <w:pPr>
      <w:outlineLvl w:val="9"/>
    </w:pPr>
    <w:rPr>
      <w:lang w:bidi="en-US"/>
    </w:rPr>
  </w:style>
  <w:style w:type="table" w:styleId="TableGrid">
    <w:name w:val="Table Grid"/>
    <w:basedOn w:val="TableNormal"/>
    <w:uiPriority w:val="59"/>
    <w:rsid w:val="004528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ADF"/>
    <w:rPr>
      <w:rFonts w:ascii="Tahoma" w:hAnsi="Tahoma" w:cs="Tahoma"/>
      <w:sz w:val="16"/>
      <w:szCs w:val="16"/>
    </w:rPr>
  </w:style>
  <w:style w:type="character" w:customStyle="1" w:styleId="BalloonTextChar">
    <w:name w:val="Balloon Text Char"/>
    <w:basedOn w:val="DefaultParagraphFont"/>
    <w:link w:val="BalloonText"/>
    <w:uiPriority w:val="99"/>
    <w:semiHidden/>
    <w:rsid w:val="00532ADF"/>
    <w:rPr>
      <w:rFonts w:ascii="Tahoma" w:hAnsi="Tahoma" w:cs="Tahoma"/>
      <w:sz w:val="16"/>
      <w:szCs w:val="16"/>
    </w:rPr>
  </w:style>
  <w:style w:type="character" w:styleId="Hyperlink">
    <w:name w:val="Hyperlink"/>
    <w:basedOn w:val="DefaultParagraphFont"/>
    <w:uiPriority w:val="99"/>
    <w:unhideWhenUsed/>
    <w:rsid w:val="001819DF"/>
    <w:rPr>
      <w:color w:val="0000FF" w:themeColor="hyperlink"/>
      <w:u w:val="single"/>
    </w:rPr>
  </w:style>
  <w:style w:type="character" w:styleId="UnresolvedMention">
    <w:name w:val="Unresolved Mention"/>
    <w:basedOn w:val="DefaultParagraphFont"/>
    <w:uiPriority w:val="99"/>
    <w:semiHidden/>
    <w:unhideWhenUsed/>
    <w:rsid w:val="001819DF"/>
    <w:rPr>
      <w:color w:val="808080"/>
      <w:shd w:val="clear" w:color="auto" w:fill="E6E6E6"/>
    </w:rPr>
  </w:style>
  <w:style w:type="paragraph" w:styleId="Header">
    <w:name w:val="header"/>
    <w:basedOn w:val="Normal"/>
    <w:link w:val="HeaderChar"/>
    <w:uiPriority w:val="99"/>
    <w:unhideWhenUsed/>
    <w:rsid w:val="00F826D8"/>
    <w:pPr>
      <w:tabs>
        <w:tab w:val="center" w:pos="4680"/>
        <w:tab w:val="right" w:pos="9360"/>
      </w:tabs>
    </w:pPr>
  </w:style>
  <w:style w:type="character" w:customStyle="1" w:styleId="HeaderChar">
    <w:name w:val="Header Char"/>
    <w:basedOn w:val="DefaultParagraphFont"/>
    <w:link w:val="Header"/>
    <w:uiPriority w:val="99"/>
    <w:rsid w:val="00F826D8"/>
    <w:rPr>
      <w:sz w:val="20"/>
      <w:szCs w:val="20"/>
    </w:rPr>
  </w:style>
  <w:style w:type="paragraph" w:styleId="Footer">
    <w:name w:val="footer"/>
    <w:basedOn w:val="Normal"/>
    <w:link w:val="FooterChar"/>
    <w:uiPriority w:val="99"/>
    <w:unhideWhenUsed/>
    <w:rsid w:val="00F826D8"/>
    <w:pPr>
      <w:tabs>
        <w:tab w:val="center" w:pos="4680"/>
        <w:tab w:val="right" w:pos="9360"/>
      </w:tabs>
    </w:pPr>
  </w:style>
  <w:style w:type="character" w:customStyle="1" w:styleId="FooterChar">
    <w:name w:val="Footer Char"/>
    <w:basedOn w:val="DefaultParagraphFont"/>
    <w:link w:val="Footer"/>
    <w:uiPriority w:val="99"/>
    <w:rsid w:val="00F826D8"/>
    <w:rPr>
      <w:sz w:val="20"/>
      <w:szCs w:val="20"/>
    </w:rPr>
  </w:style>
  <w:style w:type="paragraph" w:customStyle="1" w:styleId="Style1">
    <w:name w:val="Style1"/>
    <w:basedOn w:val="Heading2"/>
    <w:link w:val="Style1Char"/>
    <w:rsid w:val="0036186D"/>
  </w:style>
  <w:style w:type="paragraph" w:customStyle="1" w:styleId="CaseCite">
    <w:name w:val="Case Cite"/>
    <w:basedOn w:val="NoSpacing"/>
    <w:link w:val="CaseCiteChar"/>
    <w:qFormat/>
    <w:rsid w:val="00A024FB"/>
    <w:rPr>
      <w:b/>
      <w:i/>
      <w:color w:val="FF0000"/>
    </w:rPr>
  </w:style>
  <w:style w:type="character" w:customStyle="1" w:styleId="Style1Char">
    <w:name w:val="Style1 Char"/>
    <w:basedOn w:val="Heading2Char"/>
    <w:link w:val="Style1"/>
    <w:rsid w:val="0036186D"/>
    <w:rPr>
      <w:rFonts w:ascii="Arial" w:hAnsi="Arial" w:cs="Arial"/>
      <w:b/>
      <w:sz w:val="24"/>
      <w:shd w:val="clear" w:color="auto" w:fill="D9D9D9" w:themeFill="background1" w:themeFillShade="D9"/>
    </w:rPr>
  </w:style>
  <w:style w:type="paragraph" w:customStyle="1" w:styleId="StatuteCite">
    <w:name w:val="Statute Cite"/>
    <w:basedOn w:val="NoSpacing"/>
    <w:link w:val="StatuteCiteChar"/>
    <w:qFormat/>
    <w:rsid w:val="005B67E3"/>
    <w:rPr>
      <w:b/>
      <w:color w:val="0000FF"/>
    </w:rPr>
  </w:style>
  <w:style w:type="character" w:customStyle="1" w:styleId="CaseCiteChar">
    <w:name w:val="Case Cite Char"/>
    <w:basedOn w:val="NoSpacingChar"/>
    <w:link w:val="CaseCite"/>
    <w:rsid w:val="00A024FB"/>
    <w:rPr>
      <w:rFonts w:ascii="Arial" w:hAnsi="Arial" w:cs="Arial"/>
      <w:b/>
      <w:i/>
      <w:color w:val="FF0000"/>
      <w:sz w:val="20"/>
      <w:szCs w:val="20"/>
    </w:rPr>
  </w:style>
  <w:style w:type="character" w:customStyle="1" w:styleId="StatuteCiteChar">
    <w:name w:val="Statute Cite Char"/>
    <w:basedOn w:val="NoSpacingChar"/>
    <w:link w:val="StatuteCite"/>
    <w:rsid w:val="005B67E3"/>
    <w:rPr>
      <w:rFonts w:ascii="Arial" w:hAnsi="Arial" w:cs="Arial"/>
      <w:b/>
      <w:color w:val="0000FF"/>
      <w:sz w:val="20"/>
      <w:szCs w:val="20"/>
    </w:rPr>
  </w:style>
  <w:style w:type="paragraph" w:styleId="TOC1">
    <w:name w:val="toc 1"/>
    <w:basedOn w:val="Normal"/>
    <w:next w:val="Normal"/>
    <w:autoRedefine/>
    <w:uiPriority w:val="39"/>
    <w:unhideWhenUsed/>
    <w:rsid w:val="000E20F4"/>
    <w:pPr>
      <w:tabs>
        <w:tab w:val="right" w:leader="dot" w:pos="10790"/>
      </w:tabs>
    </w:pPr>
    <w:rPr>
      <w:b/>
    </w:rPr>
  </w:style>
  <w:style w:type="paragraph" w:styleId="TOC2">
    <w:name w:val="toc 2"/>
    <w:basedOn w:val="Normal"/>
    <w:next w:val="Normal"/>
    <w:autoRedefine/>
    <w:uiPriority w:val="39"/>
    <w:unhideWhenUsed/>
    <w:rsid w:val="00F368AC"/>
    <w:pPr>
      <w:tabs>
        <w:tab w:val="right" w:leader="dot" w:pos="10790"/>
      </w:tabs>
      <w:ind w:left="200"/>
    </w:pPr>
  </w:style>
  <w:style w:type="paragraph" w:styleId="TOC3">
    <w:name w:val="toc 3"/>
    <w:basedOn w:val="Normal"/>
    <w:next w:val="Normal"/>
    <w:autoRedefine/>
    <w:uiPriority w:val="39"/>
    <w:unhideWhenUsed/>
    <w:rsid w:val="00F368AC"/>
    <w:pPr>
      <w:tabs>
        <w:tab w:val="right" w:leader="dot" w:pos="10790"/>
      </w:tabs>
      <w:ind w:left="400"/>
    </w:pPr>
  </w:style>
  <w:style w:type="paragraph" w:styleId="TOC5">
    <w:name w:val="toc 5"/>
    <w:basedOn w:val="Normal"/>
    <w:next w:val="Normal"/>
    <w:autoRedefine/>
    <w:uiPriority w:val="39"/>
    <w:semiHidden/>
    <w:unhideWhenUsed/>
    <w:rsid w:val="00F368AC"/>
    <w:pPr>
      <w:spacing w:after="100"/>
      <w:ind w:left="800"/>
    </w:pPr>
  </w:style>
  <w:style w:type="character" w:customStyle="1" w:styleId="ListParagraphChar">
    <w:name w:val="List Paragraph Char"/>
    <w:basedOn w:val="DefaultParagraphFont"/>
    <w:link w:val="ListParagraph"/>
    <w:uiPriority w:val="34"/>
    <w:rsid w:val="00237F52"/>
    <w:rPr>
      <w:sz w:val="20"/>
      <w:szCs w:val="20"/>
    </w:rPr>
  </w:style>
  <w:style w:type="paragraph" w:customStyle="1" w:styleId="Default">
    <w:name w:val="Default"/>
    <w:rsid w:val="00816D08"/>
    <w:pPr>
      <w:autoSpaceDE w:val="0"/>
      <w:autoSpaceDN w:val="0"/>
      <w:adjustRightInd w:val="0"/>
      <w:spacing w:before="0"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laws.ca/civix/document/id/complete/statreg/96250_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A7B510-C339-4BAC-A52B-9B6AC9B10F9C}">
  <we:reference id="wa104380121" version="2.0.0.0" store="en-US" storeType="OMEX"/>
  <we:alternateReferences>
    <we:reference id="wa104380121" version="2.0.0.0" store="WA10438012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B67F-3131-4C1E-9AE3-CD4BC08B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28</Pages>
  <Words>17050</Words>
  <Characters>97191</Characters>
  <Application>Microsoft Office Word</Application>
  <DocSecurity>0</DocSecurity>
  <Lines>809</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ROSALYN</dc:creator>
  <cp:lastModifiedBy>Peter Horemans</cp:lastModifiedBy>
  <cp:revision>1479</cp:revision>
  <dcterms:created xsi:type="dcterms:W3CDTF">2019-03-01T00:51:00Z</dcterms:created>
  <dcterms:modified xsi:type="dcterms:W3CDTF">2019-04-28T04:57:00Z</dcterms:modified>
</cp:coreProperties>
</file>